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F9" w:rsidP="00392BAB" w:rsidRDefault="00403A30">
      <w:pPr>
        <w:tabs>
          <w:tab w:val="left" w:pos="993"/>
        </w:tabs>
        <w:spacing w:line="360" w:lineRule="auto"/>
        <w:rPr>
          <w:b/>
          <w:bCs/>
          <w:szCs w:val="18"/>
          <w:lang w:val="nl-NL"/>
        </w:rPr>
      </w:pPr>
      <w:bookmarkStart w:name="_GoBack" w:id="0"/>
      <w:r>
        <w:rPr>
          <w:b/>
          <w:bCs/>
          <w:szCs w:val="18"/>
          <w:lang w:val="nl-NL"/>
        </w:rPr>
        <w:t>Kabinet</w:t>
      </w:r>
      <w:r w:rsidRPr="004E3DF9" w:rsidR="004E3DF9">
        <w:rPr>
          <w:b/>
          <w:bCs/>
          <w:szCs w:val="18"/>
          <w:lang w:val="nl-NL"/>
        </w:rPr>
        <w:t>sreactie op advies nr. 2</w:t>
      </w:r>
      <w:r w:rsidR="004E3DF9">
        <w:rPr>
          <w:b/>
          <w:bCs/>
          <w:szCs w:val="18"/>
          <w:lang w:val="nl-NL"/>
        </w:rPr>
        <w:t>5</w:t>
      </w:r>
      <w:r w:rsidRPr="004E3DF9" w:rsidR="004E3DF9">
        <w:rPr>
          <w:b/>
          <w:bCs/>
          <w:szCs w:val="18"/>
          <w:lang w:val="nl-NL"/>
        </w:rPr>
        <w:t xml:space="preserve"> van de Commissie van advies inzake volkenrechtelijke vraagstukken (CAVV) over </w:t>
      </w:r>
      <w:r w:rsidR="004E3DF9">
        <w:rPr>
          <w:b/>
          <w:bCs/>
          <w:szCs w:val="18"/>
          <w:lang w:val="nl-NL"/>
        </w:rPr>
        <w:t>humanitaire hulpverlening</w:t>
      </w:r>
      <w:r w:rsidRPr="004E3DF9" w:rsidR="004E3DF9">
        <w:rPr>
          <w:b/>
          <w:bCs/>
          <w:szCs w:val="18"/>
          <w:lang w:val="nl-NL"/>
        </w:rPr>
        <w:t xml:space="preserve"> </w:t>
      </w:r>
    </w:p>
    <w:bookmarkEnd w:id="0"/>
    <w:p w:rsidR="004E3DF9" w:rsidP="00440E9F" w:rsidRDefault="004E3DF9">
      <w:pPr>
        <w:spacing w:line="360" w:lineRule="auto"/>
        <w:rPr>
          <w:b/>
          <w:bCs/>
          <w:szCs w:val="18"/>
          <w:lang w:val="nl-NL"/>
        </w:rPr>
      </w:pPr>
      <w:r w:rsidRPr="004E3DF9">
        <w:rPr>
          <w:b/>
          <w:bCs/>
          <w:szCs w:val="18"/>
          <w:lang w:val="nl-NL"/>
        </w:rPr>
        <w:t xml:space="preserve">Inleiding </w:t>
      </w:r>
    </w:p>
    <w:p w:rsidRPr="004E3DF9" w:rsidR="00A457FB" w:rsidP="00440E9F" w:rsidRDefault="00403A30">
      <w:pPr>
        <w:spacing w:line="360" w:lineRule="auto"/>
        <w:rPr>
          <w:b/>
          <w:lang w:val="nl-NL"/>
        </w:rPr>
      </w:pPr>
      <w:r>
        <w:rPr>
          <w:bCs/>
          <w:szCs w:val="18"/>
          <w:lang w:val="nl-NL"/>
        </w:rPr>
        <w:t xml:space="preserve">In september </w:t>
      </w:r>
      <w:r w:rsidR="004E3DF9">
        <w:rPr>
          <w:bCs/>
          <w:szCs w:val="18"/>
          <w:lang w:val="nl-NL"/>
        </w:rPr>
        <w:t xml:space="preserve">2014 </w:t>
      </w:r>
      <w:r w:rsidRPr="004E3DF9" w:rsidR="004E3DF9">
        <w:rPr>
          <w:rFonts w:cs="DBNDK L+ Univers"/>
          <w:szCs w:val="18"/>
          <w:lang w:val="nl-NL"/>
        </w:rPr>
        <w:t xml:space="preserve">heeft </w:t>
      </w:r>
      <w:r>
        <w:rPr>
          <w:rFonts w:cs="DBNDK L+ Univers"/>
          <w:szCs w:val="18"/>
          <w:lang w:val="nl-NL"/>
        </w:rPr>
        <w:t xml:space="preserve">het </w:t>
      </w:r>
      <w:r w:rsidR="00DE27A8">
        <w:rPr>
          <w:rFonts w:cs="DBNDK L+ Univers"/>
          <w:szCs w:val="18"/>
          <w:lang w:val="nl-NL"/>
        </w:rPr>
        <w:t>k</w:t>
      </w:r>
      <w:r>
        <w:rPr>
          <w:rFonts w:cs="DBNDK L+ Univers"/>
          <w:szCs w:val="18"/>
          <w:lang w:val="nl-NL"/>
        </w:rPr>
        <w:t xml:space="preserve">abinet het advies van de </w:t>
      </w:r>
      <w:r w:rsidRPr="004E3DF9" w:rsidR="004E3DF9">
        <w:rPr>
          <w:rFonts w:cs="DBNDK L+ Univers"/>
          <w:szCs w:val="18"/>
          <w:lang w:val="nl-NL"/>
        </w:rPr>
        <w:t xml:space="preserve">Commissie van Advies inzake Volkenrechtelijke Vraagstukken (CAVV) inzake </w:t>
      </w:r>
      <w:r w:rsidR="004E3DF9">
        <w:rPr>
          <w:rFonts w:cs="DBNDK L+ Univers"/>
          <w:szCs w:val="18"/>
          <w:lang w:val="nl-NL"/>
        </w:rPr>
        <w:t xml:space="preserve">humanitaire hulpverlening </w:t>
      </w:r>
      <w:r>
        <w:rPr>
          <w:rFonts w:cs="DBNDK L+ Univers"/>
          <w:szCs w:val="18"/>
          <w:lang w:val="nl-NL"/>
        </w:rPr>
        <w:t>ontvangen</w:t>
      </w:r>
      <w:r w:rsidRPr="004E3DF9" w:rsidR="004E3DF9">
        <w:rPr>
          <w:rFonts w:cs="DBNDK L+ Univers"/>
          <w:szCs w:val="18"/>
          <w:lang w:val="nl-NL"/>
        </w:rPr>
        <w:t xml:space="preserve">. De minister van Buitenlandse Zaken had op </w:t>
      </w:r>
      <w:r w:rsidR="004E3DF9">
        <w:rPr>
          <w:rFonts w:cs="DBNDK L+ Univers"/>
          <w:szCs w:val="18"/>
          <w:lang w:val="nl-NL"/>
        </w:rPr>
        <w:t xml:space="preserve">6 juni 2014 </w:t>
      </w:r>
      <w:r w:rsidRPr="004E3DF9" w:rsidR="004E3DF9">
        <w:rPr>
          <w:rFonts w:cs="DBNDK L+ Univers"/>
          <w:szCs w:val="18"/>
          <w:lang w:val="nl-NL"/>
        </w:rPr>
        <w:t>om dit advies verzocht.</w:t>
      </w:r>
    </w:p>
    <w:p w:rsidR="000C3D66" w:rsidP="00440E9F" w:rsidRDefault="00D244FD">
      <w:pPr>
        <w:spacing w:line="360" w:lineRule="auto"/>
        <w:rPr>
          <w:lang w:val="nl-NL"/>
        </w:rPr>
      </w:pPr>
      <w:r w:rsidRPr="00D244FD">
        <w:rPr>
          <w:lang w:val="nl-NL"/>
        </w:rPr>
        <w:t xml:space="preserve">Het </w:t>
      </w:r>
      <w:r w:rsidR="00DE27A8">
        <w:rPr>
          <w:lang w:val="nl-NL"/>
        </w:rPr>
        <w:t>k</w:t>
      </w:r>
      <w:r w:rsidR="00403A30">
        <w:rPr>
          <w:lang w:val="nl-NL"/>
        </w:rPr>
        <w:t>abinet</w:t>
      </w:r>
      <w:r w:rsidRPr="00D244FD">
        <w:rPr>
          <w:lang w:val="nl-NL"/>
        </w:rPr>
        <w:t xml:space="preserve"> is de CAVV erkente</w:t>
      </w:r>
      <w:r w:rsidR="004F6B14">
        <w:rPr>
          <w:lang w:val="nl-NL"/>
        </w:rPr>
        <w:t>l</w:t>
      </w:r>
      <w:r w:rsidRPr="00D244FD">
        <w:rPr>
          <w:lang w:val="nl-NL"/>
        </w:rPr>
        <w:t xml:space="preserve">ijk voor </w:t>
      </w:r>
      <w:r w:rsidR="00403A30">
        <w:rPr>
          <w:lang w:val="nl-NL"/>
        </w:rPr>
        <w:t>haar</w:t>
      </w:r>
      <w:r w:rsidR="00A457FB">
        <w:rPr>
          <w:lang w:val="nl-NL"/>
        </w:rPr>
        <w:t xml:space="preserve"> </w:t>
      </w:r>
      <w:r w:rsidRPr="00D244FD">
        <w:rPr>
          <w:lang w:val="nl-NL"/>
        </w:rPr>
        <w:t>advies over huma</w:t>
      </w:r>
      <w:r>
        <w:rPr>
          <w:lang w:val="nl-NL"/>
        </w:rPr>
        <w:t xml:space="preserve">nitaire hulpverlening. </w:t>
      </w:r>
      <w:r w:rsidR="000C3D66">
        <w:rPr>
          <w:lang w:val="nl-NL"/>
        </w:rPr>
        <w:t>Ten grondslag aan de adviesaanvraag ligt de huidige problematiek ten aanzien van humanitaire hulpverlening tijdens gewapend conflict.</w:t>
      </w:r>
      <w:r w:rsidR="00440E9F">
        <w:rPr>
          <w:lang w:val="nl-NL"/>
        </w:rPr>
        <w:t xml:space="preserve"> </w:t>
      </w:r>
      <w:r w:rsidR="00403A30">
        <w:rPr>
          <w:lang w:val="nl-NL"/>
        </w:rPr>
        <w:t>In hedendaagse conflicten wordt de t</w:t>
      </w:r>
      <w:r w:rsidR="000C3D66">
        <w:rPr>
          <w:lang w:val="nl-NL"/>
        </w:rPr>
        <w:t xml:space="preserve">oegang van </w:t>
      </w:r>
      <w:r w:rsidR="00403A30">
        <w:rPr>
          <w:lang w:val="nl-NL"/>
        </w:rPr>
        <w:t xml:space="preserve">humanitaire </w:t>
      </w:r>
      <w:r w:rsidR="000C3D66">
        <w:rPr>
          <w:lang w:val="nl-NL"/>
        </w:rPr>
        <w:t>hulpverleners en hulp in toenemende mate belemmerd en bemoeilijkt. Het niet-naleven van bestaande regels lijkt veelal ten grondslag te liggen aan de problemen. Maar ook kan de vr</w:t>
      </w:r>
      <w:r w:rsidR="006438B2">
        <w:rPr>
          <w:lang w:val="nl-NL"/>
        </w:rPr>
        <w:t>a</w:t>
      </w:r>
      <w:r w:rsidR="000C3D66">
        <w:rPr>
          <w:lang w:val="nl-NL"/>
        </w:rPr>
        <w:t xml:space="preserve">ag worden gesteld </w:t>
      </w:r>
      <w:r w:rsidR="006106A9">
        <w:rPr>
          <w:lang w:val="nl-NL"/>
        </w:rPr>
        <w:t>of het huidige internationaalrechtelijk</w:t>
      </w:r>
      <w:r w:rsidR="00363A6D">
        <w:rPr>
          <w:lang w:val="nl-NL"/>
        </w:rPr>
        <w:t>e</w:t>
      </w:r>
      <w:r w:rsidR="006106A9">
        <w:rPr>
          <w:lang w:val="nl-NL"/>
        </w:rPr>
        <w:t xml:space="preserve"> kader afdoende is </w:t>
      </w:r>
      <w:r w:rsidR="00440E9F">
        <w:rPr>
          <w:lang w:val="nl-NL"/>
        </w:rPr>
        <w:t>om in te spelen op de</w:t>
      </w:r>
      <w:r w:rsidR="000C3D66">
        <w:rPr>
          <w:lang w:val="nl-NL"/>
        </w:rPr>
        <w:t xml:space="preserve"> hedendaagse uitdagingen waarvoor humanitaire hulpverlening zich gesteld ziet. </w:t>
      </w:r>
    </w:p>
    <w:p w:rsidR="000C3D66" w:rsidP="00440E9F" w:rsidRDefault="000C3D66">
      <w:pPr>
        <w:spacing w:line="360" w:lineRule="auto"/>
        <w:rPr>
          <w:lang w:val="nl-NL"/>
        </w:rPr>
      </w:pPr>
      <w:r>
        <w:rPr>
          <w:lang w:val="nl-NL"/>
        </w:rPr>
        <w:t xml:space="preserve">Het advies van de CAVV bevat een nuttig overzicht van de internationaalrechtelijke aspecten van humanitaire hulpverlening, in het licht van actuele problemen </w:t>
      </w:r>
      <w:r w:rsidR="006438B2">
        <w:rPr>
          <w:lang w:val="nl-NL"/>
        </w:rPr>
        <w:t xml:space="preserve">in </w:t>
      </w:r>
      <w:r>
        <w:rPr>
          <w:lang w:val="nl-NL"/>
        </w:rPr>
        <w:t xml:space="preserve">verschillende soorten gewapende conflicten. Tevens doet de CAVV een aantal concrete aanbevelingen aan het </w:t>
      </w:r>
      <w:r w:rsidR="00DE27A8">
        <w:rPr>
          <w:lang w:val="nl-NL"/>
        </w:rPr>
        <w:t>k</w:t>
      </w:r>
      <w:r w:rsidR="00403A30">
        <w:rPr>
          <w:lang w:val="nl-NL"/>
        </w:rPr>
        <w:t>abinet</w:t>
      </w:r>
      <w:r>
        <w:rPr>
          <w:lang w:val="nl-NL"/>
        </w:rPr>
        <w:t xml:space="preserve">. </w:t>
      </w:r>
    </w:p>
    <w:p w:rsidR="00D309B7" w:rsidP="00440E9F" w:rsidRDefault="00945BC4">
      <w:pPr>
        <w:spacing w:line="360" w:lineRule="auto"/>
        <w:rPr>
          <w:lang w:val="nl-NL"/>
        </w:rPr>
      </w:pPr>
      <w:r>
        <w:rPr>
          <w:lang w:val="nl-NL"/>
        </w:rPr>
        <w:t xml:space="preserve">In deze </w:t>
      </w:r>
      <w:r w:rsidR="00DE27A8">
        <w:rPr>
          <w:lang w:val="nl-NL"/>
        </w:rPr>
        <w:t>k</w:t>
      </w:r>
      <w:r w:rsidR="00403A30">
        <w:rPr>
          <w:lang w:val="nl-NL"/>
        </w:rPr>
        <w:t>abinet</w:t>
      </w:r>
      <w:r>
        <w:rPr>
          <w:lang w:val="nl-NL"/>
        </w:rPr>
        <w:t xml:space="preserve">sreactie zal worden ingegaan op </w:t>
      </w:r>
      <w:r w:rsidR="000C3D66">
        <w:rPr>
          <w:lang w:val="nl-NL"/>
        </w:rPr>
        <w:t xml:space="preserve">een aantal </w:t>
      </w:r>
      <w:r>
        <w:rPr>
          <w:lang w:val="nl-NL"/>
        </w:rPr>
        <w:t xml:space="preserve">bevindingen </w:t>
      </w:r>
      <w:r w:rsidR="000C3D66">
        <w:rPr>
          <w:lang w:val="nl-NL"/>
        </w:rPr>
        <w:t xml:space="preserve">en </w:t>
      </w:r>
      <w:r>
        <w:rPr>
          <w:lang w:val="nl-NL"/>
        </w:rPr>
        <w:t xml:space="preserve">aanbevelingen die door de CAVV </w:t>
      </w:r>
      <w:r w:rsidR="00403A30">
        <w:rPr>
          <w:lang w:val="nl-NL"/>
        </w:rPr>
        <w:t xml:space="preserve">zijn </w:t>
      </w:r>
      <w:r>
        <w:rPr>
          <w:lang w:val="nl-NL"/>
        </w:rPr>
        <w:t>gedaan</w:t>
      </w:r>
      <w:r w:rsidR="006438B2">
        <w:rPr>
          <w:lang w:val="nl-NL"/>
        </w:rPr>
        <w:t xml:space="preserve"> in </w:t>
      </w:r>
      <w:r w:rsidR="00403A30">
        <w:rPr>
          <w:lang w:val="nl-NL"/>
        </w:rPr>
        <w:t>haar</w:t>
      </w:r>
      <w:r w:rsidR="006438B2">
        <w:rPr>
          <w:lang w:val="nl-NL"/>
        </w:rPr>
        <w:t xml:space="preserve"> advies over humanitaire hulpverlening</w:t>
      </w:r>
      <w:r>
        <w:rPr>
          <w:lang w:val="nl-NL"/>
        </w:rPr>
        <w:t xml:space="preserve">. </w:t>
      </w:r>
    </w:p>
    <w:p w:rsidRPr="000C3D66" w:rsidR="000C3D66" w:rsidP="00440E9F" w:rsidRDefault="00AC7660">
      <w:pPr>
        <w:spacing w:line="360" w:lineRule="auto"/>
        <w:rPr>
          <w:b/>
          <w:lang w:val="nl-NL"/>
        </w:rPr>
      </w:pPr>
      <w:r>
        <w:rPr>
          <w:b/>
          <w:lang w:val="nl-NL"/>
        </w:rPr>
        <w:t>Soevereiniteit en t</w:t>
      </w:r>
      <w:r w:rsidRPr="000C3D66" w:rsidR="000C3D66">
        <w:rPr>
          <w:b/>
          <w:lang w:val="nl-NL"/>
        </w:rPr>
        <w:t xml:space="preserve">oestemming </w:t>
      </w:r>
    </w:p>
    <w:p w:rsidR="00AC7660" w:rsidP="00440E9F" w:rsidRDefault="00D244FD">
      <w:pPr>
        <w:spacing w:line="360" w:lineRule="auto"/>
        <w:rPr>
          <w:lang w:val="nl-NL"/>
        </w:rPr>
      </w:pPr>
      <w:r>
        <w:rPr>
          <w:lang w:val="nl-NL"/>
        </w:rPr>
        <w:t xml:space="preserve">Met de CAVV is het </w:t>
      </w:r>
      <w:r w:rsidR="00DE27A8">
        <w:rPr>
          <w:lang w:val="nl-NL"/>
        </w:rPr>
        <w:t>k</w:t>
      </w:r>
      <w:r w:rsidR="00403A30">
        <w:rPr>
          <w:lang w:val="nl-NL"/>
        </w:rPr>
        <w:t>abinet</w:t>
      </w:r>
      <w:r>
        <w:rPr>
          <w:lang w:val="nl-NL"/>
        </w:rPr>
        <w:t xml:space="preserve"> van mening dat</w:t>
      </w:r>
      <w:r w:rsidR="002917BF">
        <w:rPr>
          <w:lang w:val="nl-NL"/>
        </w:rPr>
        <w:t xml:space="preserve"> soevereiniteit een </w:t>
      </w:r>
      <w:r w:rsidR="00AC7660">
        <w:rPr>
          <w:lang w:val="nl-NL"/>
        </w:rPr>
        <w:t xml:space="preserve">belangrijke </w:t>
      </w:r>
      <w:r w:rsidR="002917BF">
        <w:rPr>
          <w:lang w:val="nl-NL"/>
        </w:rPr>
        <w:t>rol spe</w:t>
      </w:r>
      <w:r w:rsidR="00AC7660">
        <w:rPr>
          <w:lang w:val="nl-NL"/>
        </w:rPr>
        <w:t xml:space="preserve">elt bij het vraagstuk van toestemming voor hulpverleningsacties. Het is primair de verantwoordelijkheid van de staat om humanitaire hulp in te roepen als door deze staat niet kan worden voorzien in de behoeften van de noodlijdende bevolking. Over de vraag of dit ook een plicht tot het inroepen van hulp </w:t>
      </w:r>
      <w:r w:rsidR="005027D0">
        <w:rPr>
          <w:lang w:val="nl-NL"/>
        </w:rPr>
        <w:t xml:space="preserve">dan wel </w:t>
      </w:r>
      <w:r w:rsidR="00F04ED5">
        <w:rPr>
          <w:lang w:val="nl-NL"/>
        </w:rPr>
        <w:t xml:space="preserve">een plicht tot </w:t>
      </w:r>
      <w:r w:rsidR="005027D0">
        <w:rPr>
          <w:lang w:val="nl-NL"/>
        </w:rPr>
        <w:t>het toestaan van onpartijdige humanitaire hulpverlening</w:t>
      </w:r>
      <w:r w:rsidR="00724F33">
        <w:rPr>
          <w:lang w:val="nl-NL"/>
        </w:rPr>
        <w:t xml:space="preserve"> impliceert</w:t>
      </w:r>
      <w:r w:rsidR="00AC7660">
        <w:rPr>
          <w:lang w:val="nl-NL"/>
        </w:rPr>
        <w:t xml:space="preserve">, </w:t>
      </w:r>
      <w:r w:rsidR="005027D0">
        <w:rPr>
          <w:lang w:val="nl-NL"/>
        </w:rPr>
        <w:t xml:space="preserve">zoals de CAVV </w:t>
      </w:r>
      <w:r w:rsidR="00724F33">
        <w:rPr>
          <w:lang w:val="nl-NL"/>
        </w:rPr>
        <w:t xml:space="preserve">lijkt te suggereren, </w:t>
      </w:r>
      <w:r w:rsidR="00AC7660">
        <w:rPr>
          <w:lang w:val="nl-NL"/>
        </w:rPr>
        <w:t xml:space="preserve">bestaat </w:t>
      </w:r>
      <w:r w:rsidR="005027D0">
        <w:rPr>
          <w:lang w:val="nl-NL"/>
        </w:rPr>
        <w:t xml:space="preserve">evenwel </w:t>
      </w:r>
      <w:r w:rsidR="00AC7660">
        <w:rPr>
          <w:lang w:val="nl-NL"/>
        </w:rPr>
        <w:t xml:space="preserve">geen eenduidige kijk. Het </w:t>
      </w:r>
      <w:r w:rsidR="00DE27A8">
        <w:rPr>
          <w:lang w:val="nl-NL"/>
        </w:rPr>
        <w:t>k</w:t>
      </w:r>
      <w:r w:rsidR="00403A30">
        <w:rPr>
          <w:lang w:val="nl-NL"/>
        </w:rPr>
        <w:t>abinet</w:t>
      </w:r>
      <w:r w:rsidR="000B7786">
        <w:rPr>
          <w:lang w:val="nl-NL"/>
        </w:rPr>
        <w:t xml:space="preserve"> is het met de CAVV eens dat puur </w:t>
      </w:r>
      <w:r w:rsidR="00AC7660">
        <w:rPr>
          <w:lang w:val="nl-NL"/>
        </w:rPr>
        <w:t xml:space="preserve">het aanbieden van humanitaire hulp in lijn is met het internationaal recht en niet kan worden beschouwd als onrechtmatige interventie. </w:t>
      </w:r>
    </w:p>
    <w:p w:rsidR="006160DD" w:rsidP="00440E9F" w:rsidRDefault="003D7B82">
      <w:pPr>
        <w:spacing w:line="360" w:lineRule="auto"/>
        <w:rPr>
          <w:lang w:val="nl-NL"/>
        </w:rPr>
      </w:pPr>
      <w:r>
        <w:rPr>
          <w:lang w:val="nl-NL"/>
        </w:rPr>
        <w:t xml:space="preserve">De CAVV onderstreept in </w:t>
      </w:r>
      <w:r w:rsidR="00403A30">
        <w:rPr>
          <w:lang w:val="nl-NL"/>
        </w:rPr>
        <w:t>haar</w:t>
      </w:r>
      <w:r>
        <w:rPr>
          <w:lang w:val="nl-NL"/>
        </w:rPr>
        <w:t xml:space="preserve"> advies dat</w:t>
      </w:r>
      <w:r w:rsidR="006969A3">
        <w:rPr>
          <w:lang w:val="nl-NL"/>
        </w:rPr>
        <w:t xml:space="preserve"> </w:t>
      </w:r>
      <w:r>
        <w:rPr>
          <w:lang w:val="nl-NL"/>
        </w:rPr>
        <w:t xml:space="preserve">het </w:t>
      </w:r>
      <w:r w:rsidR="00724F33">
        <w:rPr>
          <w:lang w:val="nl-NL"/>
        </w:rPr>
        <w:t xml:space="preserve">humanitair oorlogsrecht de toestemming van statelijke partijen bij </w:t>
      </w:r>
      <w:r>
        <w:rPr>
          <w:lang w:val="nl-NL"/>
        </w:rPr>
        <w:t xml:space="preserve">een </w:t>
      </w:r>
      <w:r w:rsidR="00724F33">
        <w:rPr>
          <w:lang w:val="nl-NL"/>
        </w:rPr>
        <w:t xml:space="preserve">gewapend conflict </w:t>
      </w:r>
      <w:r w:rsidR="006969A3">
        <w:rPr>
          <w:lang w:val="nl-NL"/>
        </w:rPr>
        <w:t xml:space="preserve">als voorwaarde stelt </w:t>
      </w:r>
      <w:r w:rsidR="00724F33">
        <w:rPr>
          <w:lang w:val="nl-NL"/>
        </w:rPr>
        <w:t xml:space="preserve">voor humanitaire hulpverleningsactiviteiten. </w:t>
      </w:r>
      <w:r>
        <w:rPr>
          <w:lang w:val="nl-NL"/>
        </w:rPr>
        <w:t xml:space="preserve">De CAVV </w:t>
      </w:r>
      <w:r w:rsidR="006969A3">
        <w:rPr>
          <w:lang w:val="nl-NL"/>
        </w:rPr>
        <w:t xml:space="preserve">is van mening dat </w:t>
      </w:r>
      <w:r>
        <w:rPr>
          <w:lang w:val="nl-NL"/>
        </w:rPr>
        <w:t xml:space="preserve">toestemming </w:t>
      </w:r>
      <w:r w:rsidR="006969A3">
        <w:rPr>
          <w:lang w:val="nl-NL"/>
        </w:rPr>
        <w:t xml:space="preserve">evenwel </w:t>
      </w:r>
      <w:r>
        <w:rPr>
          <w:lang w:val="nl-NL"/>
        </w:rPr>
        <w:t>niet arbitrair en op ongerechtvaardigde gronden mag worden onthouden.</w:t>
      </w:r>
      <w:r w:rsidR="000D4BAD">
        <w:rPr>
          <w:lang w:val="nl-NL"/>
        </w:rPr>
        <w:t xml:space="preserve"> </w:t>
      </w:r>
      <w:r w:rsidR="006160DD">
        <w:rPr>
          <w:lang w:val="nl-NL"/>
        </w:rPr>
        <w:t xml:space="preserve">In feite hebben staten </w:t>
      </w:r>
      <w:r w:rsidR="00563261">
        <w:rPr>
          <w:lang w:val="nl-NL"/>
        </w:rPr>
        <w:t xml:space="preserve">volgens de CAVV </w:t>
      </w:r>
      <w:r w:rsidR="006160DD">
        <w:rPr>
          <w:lang w:val="nl-NL"/>
        </w:rPr>
        <w:t xml:space="preserve">een plicht toe te stemmen indien (i) de operaties inderdaad humanitair en onpartijdig van aard zijn, en (ii) de staat niet bereid of in staat is zijn primaire verantwoordelijkheid te nemen. </w:t>
      </w:r>
      <w:r w:rsidR="000D4BAD">
        <w:rPr>
          <w:lang w:val="nl-NL"/>
        </w:rPr>
        <w:t xml:space="preserve">Terecht constateert de CAVV dat </w:t>
      </w:r>
      <w:r w:rsidR="006969A3">
        <w:rPr>
          <w:lang w:val="nl-NL"/>
        </w:rPr>
        <w:t xml:space="preserve">de </w:t>
      </w:r>
      <w:r w:rsidR="000D4BAD">
        <w:rPr>
          <w:lang w:val="nl-NL"/>
        </w:rPr>
        <w:t>situatie waarin een deel van het grondgebied door een gewapende oppositiegroep wordt beheerst gecompliceerd</w:t>
      </w:r>
      <w:r w:rsidR="006969A3">
        <w:rPr>
          <w:lang w:val="nl-NL"/>
        </w:rPr>
        <w:t>er</w:t>
      </w:r>
      <w:r w:rsidR="000D4BAD">
        <w:rPr>
          <w:lang w:val="nl-NL"/>
        </w:rPr>
        <w:t xml:space="preserve"> is</w:t>
      </w:r>
      <w:r w:rsidR="006969A3">
        <w:rPr>
          <w:lang w:val="nl-NL"/>
        </w:rPr>
        <w:t xml:space="preserve"> voor </w:t>
      </w:r>
      <w:r w:rsidR="006969A3">
        <w:rPr>
          <w:lang w:val="nl-NL"/>
        </w:rPr>
        <w:lastRenderedPageBreak/>
        <w:t>het vraagstuk van toestemming</w:t>
      </w:r>
      <w:r w:rsidR="000D4BAD">
        <w:rPr>
          <w:lang w:val="nl-NL"/>
        </w:rPr>
        <w:t xml:space="preserve">. </w:t>
      </w:r>
      <w:r w:rsidR="006160DD">
        <w:rPr>
          <w:lang w:val="nl-NL"/>
        </w:rPr>
        <w:t xml:space="preserve">Volgens </w:t>
      </w:r>
      <w:r w:rsidR="006969A3">
        <w:rPr>
          <w:lang w:val="nl-NL"/>
        </w:rPr>
        <w:t xml:space="preserve"> </w:t>
      </w:r>
      <w:r w:rsidR="000D4BAD">
        <w:rPr>
          <w:lang w:val="nl-NL"/>
        </w:rPr>
        <w:t xml:space="preserve">de CAVV </w:t>
      </w:r>
      <w:r w:rsidR="006160DD">
        <w:rPr>
          <w:lang w:val="nl-NL"/>
        </w:rPr>
        <w:t xml:space="preserve">is een interpretatie waarin </w:t>
      </w:r>
      <w:r w:rsidR="000D4BAD">
        <w:rPr>
          <w:lang w:val="nl-NL"/>
        </w:rPr>
        <w:t>de toestemming van deze oppositie</w:t>
      </w:r>
      <w:r w:rsidR="006969A3">
        <w:rPr>
          <w:lang w:val="nl-NL"/>
        </w:rPr>
        <w:t xml:space="preserve">groepen </w:t>
      </w:r>
      <w:r w:rsidR="000D4BAD">
        <w:rPr>
          <w:lang w:val="nl-NL"/>
        </w:rPr>
        <w:t>alleen</w:t>
      </w:r>
      <w:r w:rsidR="006969A3">
        <w:rPr>
          <w:lang w:val="nl-NL"/>
        </w:rPr>
        <w:t xml:space="preserve">, zonder dat er ook sprake is van toestemming van de betreffende staat, </w:t>
      </w:r>
      <w:r w:rsidR="000D4BAD">
        <w:rPr>
          <w:lang w:val="nl-NL"/>
        </w:rPr>
        <w:t xml:space="preserve">voldoende zou </w:t>
      </w:r>
      <w:r w:rsidR="00403A30">
        <w:rPr>
          <w:lang w:val="nl-NL"/>
        </w:rPr>
        <w:t>zijn</w:t>
      </w:r>
      <w:r w:rsidR="000D4BAD">
        <w:rPr>
          <w:lang w:val="nl-NL"/>
        </w:rPr>
        <w:t xml:space="preserve"> voor humanitaire hulpverlening</w:t>
      </w:r>
      <w:r w:rsidR="006160DD">
        <w:rPr>
          <w:lang w:val="nl-NL"/>
        </w:rPr>
        <w:t xml:space="preserve"> vooralsnog niet algemeen geaccepteerd</w:t>
      </w:r>
      <w:r w:rsidR="000D4BAD">
        <w:rPr>
          <w:lang w:val="nl-NL"/>
        </w:rPr>
        <w:t xml:space="preserve">. In dit verband benadrukt de CAVV dat aan een dergelijke progressieve uitleg van het </w:t>
      </w:r>
      <w:r w:rsidR="009F0E81">
        <w:rPr>
          <w:lang w:val="nl-NL"/>
        </w:rPr>
        <w:t xml:space="preserve">internationaal </w:t>
      </w:r>
      <w:r w:rsidR="000D4BAD">
        <w:rPr>
          <w:lang w:val="nl-NL"/>
        </w:rPr>
        <w:t xml:space="preserve">recht </w:t>
      </w:r>
      <w:r w:rsidR="006969A3">
        <w:rPr>
          <w:lang w:val="nl-NL"/>
        </w:rPr>
        <w:t xml:space="preserve">ook </w:t>
      </w:r>
      <w:r w:rsidR="000D4BAD">
        <w:rPr>
          <w:lang w:val="nl-NL"/>
        </w:rPr>
        <w:t xml:space="preserve">praktische problemen </w:t>
      </w:r>
      <w:r w:rsidR="006969A3">
        <w:rPr>
          <w:lang w:val="nl-NL"/>
        </w:rPr>
        <w:t xml:space="preserve">zouden </w:t>
      </w:r>
      <w:r w:rsidR="000D4BAD">
        <w:rPr>
          <w:lang w:val="nl-NL"/>
        </w:rPr>
        <w:t xml:space="preserve">kleven, zeker in het licht van </w:t>
      </w:r>
      <w:r w:rsidRPr="006969A3" w:rsidR="000D4BAD">
        <w:rPr>
          <w:i/>
          <w:lang w:val="nl-NL"/>
        </w:rPr>
        <w:t>cross-border</w:t>
      </w:r>
      <w:r w:rsidR="000D4BAD">
        <w:rPr>
          <w:lang w:val="nl-NL"/>
        </w:rPr>
        <w:t xml:space="preserve"> operaties. </w:t>
      </w:r>
    </w:p>
    <w:p w:rsidR="006160DD" w:rsidP="00440E9F" w:rsidRDefault="006160DD">
      <w:pPr>
        <w:spacing w:line="360" w:lineRule="auto"/>
        <w:rPr>
          <w:lang w:val="nl-NL"/>
        </w:rPr>
      </w:pPr>
      <w:r>
        <w:rPr>
          <w:lang w:val="nl-NL"/>
        </w:rPr>
        <w:t xml:space="preserve">De CAVV verwijst naar het inroepen van de omstandigheid van noodzakelijkheid als mogelijke rechtvaardigingsgrond voor het verlenen van humanitaire assistentie zonder toestemming van territoriale staat. Daarbij wordt terecht benadrukt dat </w:t>
      </w:r>
      <w:r w:rsidR="00FB0C4E">
        <w:rPr>
          <w:lang w:val="nl-NL"/>
        </w:rPr>
        <w:t>een dergelijk beroep aan strenge voorwaarden is gebonden, waaronder de voorwaarde dat het moet gaan om het waarborgen van een essentieel belang. Het kabinet is met de CAVV van mening dat de veiligheid en het welzijn van de burgerbevolking in dit verband gekwalificeerd kunnen worden als essentiële</w:t>
      </w:r>
      <w:r w:rsidR="00392BAB">
        <w:rPr>
          <w:lang w:val="nl-NL"/>
        </w:rPr>
        <w:t xml:space="preserve"> belangen. </w:t>
      </w:r>
    </w:p>
    <w:p w:rsidR="00724F33" w:rsidP="00440E9F" w:rsidRDefault="00563261">
      <w:pPr>
        <w:spacing w:line="360" w:lineRule="auto"/>
        <w:rPr>
          <w:lang w:val="nl-NL"/>
        </w:rPr>
      </w:pPr>
      <w:r>
        <w:rPr>
          <w:lang w:val="nl-NL"/>
        </w:rPr>
        <w:t xml:space="preserve">Ook is het kabinet het eens met de CAVV dat </w:t>
      </w:r>
      <w:r w:rsidR="009F0E81">
        <w:rPr>
          <w:lang w:val="nl-NL"/>
        </w:rPr>
        <w:t xml:space="preserve">de Veiligheidsraad van de Verenigde Naties </w:t>
      </w:r>
      <w:r w:rsidR="002E38D8">
        <w:rPr>
          <w:lang w:val="nl-NL"/>
        </w:rPr>
        <w:t>op</w:t>
      </w:r>
      <w:r w:rsidR="006969A3">
        <w:rPr>
          <w:lang w:val="nl-NL"/>
        </w:rPr>
        <w:t xml:space="preserve"> </w:t>
      </w:r>
      <w:r w:rsidR="002E38D8">
        <w:rPr>
          <w:lang w:val="nl-NL"/>
        </w:rPr>
        <w:t xml:space="preserve">basis van hoofdstuk 7 van het Handvest het bieden van </w:t>
      </w:r>
      <w:r w:rsidR="009F0E81">
        <w:rPr>
          <w:lang w:val="nl-NL"/>
        </w:rPr>
        <w:t xml:space="preserve">humanitaire hulpverlening </w:t>
      </w:r>
      <w:r>
        <w:rPr>
          <w:lang w:val="nl-NL"/>
        </w:rPr>
        <w:t>kan</w:t>
      </w:r>
      <w:r w:rsidR="006969A3">
        <w:rPr>
          <w:lang w:val="nl-NL"/>
        </w:rPr>
        <w:t xml:space="preserve"> </w:t>
      </w:r>
      <w:r w:rsidR="009F0E81">
        <w:rPr>
          <w:lang w:val="nl-NL"/>
        </w:rPr>
        <w:t>mandate</w:t>
      </w:r>
      <w:r>
        <w:rPr>
          <w:lang w:val="nl-NL"/>
        </w:rPr>
        <w:t>ren, in welk geval een eis van toestemming opzij wordt gezet door de bindende werking van de Veiligheidsraadresolutie</w:t>
      </w:r>
      <w:r w:rsidR="009F0E81">
        <w:rPr>
          <w:lang w:val="nl-NL"/>
        </w:rPr>
        <w:t xml:space="preserve">. </w:t>
      </w:r>
    </w:p>
    <w:p w:rsidR="007B7DDF" w:rsidP="00440E9F" w:rsidRDefault="007B7DDF">
      <w:pPr>
        <w:spacing w:line="360" w:lineRule="auto"/>
        <w:rPr>
          <w:lang w:val="nl-NL"/>
        </w:rPr>
      </w:pPr>
      <w:r>
        <w:rPr>
          <w:lang w:val="nl-NL"/>
        </w:rPr>
        <w:t xml:space="preserve">In </w:t>
      </w:r>
      <w:r w:rsidR="00403A30">
        <w:rPr>
          <w:lang w:val="nl-NL"/>
        </w:rPr>
        <w:t>haar</w:t>
      </w:r>
      <w:r>
        <w:rPr>
          <w:lang w:val="nl-NL"/>
        </w:rPr>
        <w:t xml:space="preserve"> advies signaleert de CAVV een noodzaak voor nieuwe</w:t>
      </w:r>
      <w:r w:rsidR="009F0E81">
        <w:rPr>
          <w:lang w:val="nl-NL"/>
        </w:rPr>
        <w:t xml:space="preserve"> regels,</w:t>
      </w:r>
      <w:r>
        <w:rPr>
          <w:lang w:val="nl-NL"/>
        </w:rPr>
        <w:t xml:space="preserve"> dan wel verdere verduidelijking van de </w:t>
      </w:r>
      <w:r w:rsidR="009F0E81">
        <w:rPr>
          <w:lang w:val="nl-NL"/>
        </w:rPr>
        <w:t xml:space="preserve">bestaande </w:t>
      </w:r>
      <w:r>
        <w:rPr>
          <w:lang w:val="nl-NL"/>
        </w:rPr>
        <w:t xml:space="preserve">regels inzake humanitaire assistentie. In dit verband doet de CAVV een aantal aanbevelingen aan het </w:t>
      </w:r>
      <w:r w:rsidR="00DE27A8">
        <w:rPr>
          <w:lang w:val="nl-NL"/>
        </w:rPr>
        <w:t>k</w:t>
      </w:r>
      <w:r w:rsidR="00403A30">
        <w:rPr>
          <w:lang w:val="nl-NL"/>
        </w:rPr>
        <w:t>abinet</w:t>
      </w:r>
      <w:r>
        <w:rPr>
          <w:lang w:val="nl-NL"/>
        </w:rPr>
        <w:t xml:space="preserve">. </w:t>
      </w:r>
    </w:p>
    <w:p w:rsidRPr="007B7DDF" w:rsidR="006106A9" w:rsidP="00440E9F" w:rsidRDefault="007B7DDF">
      <w:pPr>
        <w:spacing w:line="360" w:lineRule="auto"/>
        <w:rPr>
          <w:b/>
          <w:lang w:val="nl-NL"/>
        </w:rPr>
      </w:pPr>
      <w:r>
        <w:rPr>
          <w:b/>
          <w:lang w:val="nl-NL"/>
        </w:rPr>
        <w:t>T</w:t>
      </w:r>
      <w:r w:rsidRPr="007B7DDF">
        <w:rPr>
          <w:b/>
          <w:lang w:val="nl-NL"/>
        </w:rPr>
        <w:t>oegang voor humanitaire hulpverlening</w:t>
      </w:r>
      <w:r w:rsidR="006969A3">
        <w:rPr>
          <w:b/>
          <w:lang w:val="nl-NL"/>
        </w:rPr>
        <w:t xml:space="preserve"> </w:t>
      </w:r>
      <w:r w:rsidR="006106A9">
        <w:rPr>
          <w:b/>
          <w:lang w:val="nl-NL"/>
        </w:rPr>
        <w:t>en t</w:t>
      </w:r>
      <w:r w:rsidRPr="007B7DDF" w:rsidR="006106A9">
        <w:rPr>
          <w:b/>
          <w:lang w:val="nl-NL"/>
        </w:rPr>
        <w:t>oetsing van toestemming</w:t>
      </w:r>
    </w:p>
    <w:p w:rsidR="007B7DDF" w:rsidP="00440E9F" w:rsidRDefault="007B7DDF">
      <w:pPr>
        <w:spacing w:line="360" w:lineRule="auto"/>
        <w:rPr>
          <w:lang w:val="nl-NL"/>
        </w:rPr>
      </w:pPr>
      <w:r>
        <w:rPr>
          <w:lang w:val="nl-NL"/>
        </w:rPr>
        <w:t xml:space="preserve">Het </w:t>
      </w:r>
      <w:r w:rsidR="00DE27A8">
        <w:rPr>
          <w:lang w:val="nl-NL"/>
        </w:rPr>
        <w:t>k</w:t>
      </w:r>
      <w:r w:rsidR="00403A30">
        <w:rPr>
          <w:lang w:val="nl-NL"/>
        </w:rPr>
        <w:t>abinet</w:t>
      </w:r>
      <w:r>
        <w:rPr>
          <w:lang w:val="nl-NL"/>
        </w:rPr>
        <w:t xml:space="preserve"> deelt de </w:t>
      </w:r>
      <w:r w:rsidR="002E38D8">
        <w:rPr>
          <w:lang w:val="nl-NL"/>
        </w:rPr>
        <w:t xml:space="preserve">constatering van de CAVV </w:t>
      </w:r>
      <w:r>
        <w:rPr>
          <w:lang w:val="nl-NL"/>
        </w:rPr>
        <w:t xml:space="preserve">dat </w:t>
      </w:r>
      <w:r w:rsidR="00FD26CB">
        <w:rPr>
          <w:lang w:val="nl-NL"/>
        </w:rPr>
        <w:t xml:space="preserve">niet alle vragen </w:t>
      </w:r>
      <w:r>
        <w:rPr>
          <w:lang w:val="nl-NL"/>
        </w:rPr>
        <w:t>omtrent de toegang voor humanitaire hulpverlening tijdens gewapend conflict</w:t>
      </w:r>
      <w:r w:rsidR="00FD26CB">
        <w:rPr>
          <w:lang w:val="nl-NL"/>
        </w:rPr>
        <w:t xml:space="preserve"> eenduidig door het </w:t>
      </w:r>
      <w:r w:rsidR="00E042B9">
        <w:rPr>
          <w:lang w:val="nl-NL"/>
        </w:rPr>
        <w:t xml:space="preserve">huidige </w:t>
      </w:r>
      <w:r w:rsidR="00FD26CB">
        <w:rPr>
          <w:lang w:val="nl-NL"/>
        </w:rPr>
        <w:t xml:space="preserve">internationaal recht kunnen worden beantwoord. </w:t>
      </w:r>
      <w:r>
        <w:rPr>
          <w:lang w:val="nl-NL"/>
        </w:rPr>
        <w:t xml:space="preserve"> </w:t>
      </w:r>
    </w:p>
    <w:p w:rsidR="00C17F2E" w:rsidP="00440E9F" w:rsidRDefault="00935E43">
      <w:pPr>
        <w:spacing w:line="360" w:lineRule="auto"/>
        <w:rPr>
          <w:lang w:val="nl-NL"/>
        </w:rPr>
      </w:pPr>
      <w:r>
        <w:rPr>
          <w:lang w:val="nl-NL"/>
        </w:rPr>
        <w:t xml:space="preserve">De CAVV </w:t>
      </w:r>
      <w:r w:rsidR="006969A3">
        <w:rPr>
          <w:lang w:val="nl-NL"/>
        </w:rPr>
        <w:t xml:space="preserve">stelt </w:t>
      </w:r>
      <w:r>
        <w:rPr>
          <w:lang w:val="nl-NL"/>
        </w:rPr>
        <w:t xml:space="preserve">in </w:t>
      </w:r>
      <w:r w:rsidR="00403A30">
        <w:rPr>
          <w:lang w:val="nl-NL"/>
        </w:rPr>
        <w:t>haar</w:t>
      </w:r>
      <w:r>
        <w:rPr>
          <w:lang w:val="nl-NL"/>
        </w:rPr>
        <w:t xml:space="preserve"> advies </w:t>
      </w:r>
      <w:r w:rsidR="006969A3">
        <w:rPr>
          <w:lang w:val="nl-NL"/>
        </w:rPr>
        <w:t xml:space="preserve">voor om een </w:t>
      </w:r>
      <w:r>
        <w:rPr>
          <w:lang w:val="nl-NL"/>
        </w:rPr>
        <w:t>nieuw aanvullend Protocol bij de Verdragen van Genève</w:t>
      </w:r>
      <w:r w:rsidR="00E042B9">
        <w:rPr>
          <w:lang w:val="nl-NL"/>
        </w:rPr>
        <w:t xml:space="preserve"> </w:t>
      </w:r>
      <w:r w:rsidR="006969A3">
        <w:rPr>
          <w:lang w:val="nl-NL"/>
        </w:rPr>
        <w:t xml:space="preserve">aan te nemen </w:t>
      </w:r>
      <w:r w:rsidR="00E042B9">
        <w:rPr>
          <w:lang w:val="nl-NL"/>
        </w:rPr>
        <w:t xml:space="preserve">over het toestemmingsvereiste. </w:t>
      </w:r>
      <w:r w:rsidR="006106A9">
        <w:rPr>
          <w:lang w:val="nl-NL"/>
        </w:rPr>
        <w:t xml:space="preserve">Met de CAVV acht het </w:t>
      </w:r>
      <w:r w:rsidR="009E52EB">
        <w:rPr>
          <w:lang w:val="nl-NL"/>
        </w:rPr>
        <w:t>k</w:t>
      </w:r>
      <w:r w:rsidR="00403A30">
        <w:rPr>
          <w:lang w:val="nl-NL"/>
        </w:rPr>
        <w:t>abinet</w:t>
      </w:r>
      <w:r w:rsidR="006106A9">
        <w:rPr>
          <w:lang w:val="nl-NL"/>
        </w:rPr>
        <w:t xml:space="preserve"> </w:t>
      </w:r>
      <w:r>
        <w:rPr>
          <w:lang w:val="nl-NL"/>
        </w:rPr>
        <w:t xml:space="preserve">een nieuw Protocol </w:t>
      </w:r>
      <w:r w:rsidR="00C17F2E">
        <w:rPr>
          <w:lang w:val="nl-NL"/>
        </w:rPr>
        <w:t xml:space="preserve">niet </w:t>
      </w:r>
      <w:r w:rsidR="0008362C">
        <w:rPr>
          <w:lang w:val="nl-NL"/>
        </w:rPr>
        <w:t>in de lijn der verwachting te liggen</w:t>
      </w:r>
      <w:r w:rsidR="00C17F2E">
        <w:rPr>
          <w:lang w:val="nl-NL"/>
        </w:rPr>
        <w:t xml:space="preserve">. Ten aanzien van de </w:t>
      </w:r>
      <w:r w:rsidR="006106A9">
        <w:rPr>
          <w:lang w:val="nl-NL"/>
        </w:rPr>
        <w:t xml:space="preserve">daarnaast </w:t>
      </w:r>
      <w:r w:rsidR="00C17F2E">
        <w:rPr>
          <w:lang w:val="nl-NL"/>
        </w:rPr>
        <w:t xml:space="preserve">voorgestelde interpretatieve verklaring </w:t>
      </w:r>
      <w:r w:rsidR="00E042B9">
        <w:rPr>
          <w:lang w:val="nl-NL"/>
        </w:rPr>
        <w:t xml:space="preserve">bij twee specifieke bepalingen in de Aanvullende Protocollen van 1977 </w:t>
      </w:r>
      <w:r w:rsidR="00C17F2E">
        <w:rPr>
          <w:lang w:val="nl-NL"/>
        </w:rPr>
        <w:t xml:space="preserve">merkt </w:t>
      </w:r>
      <w:r w:rsidR="00563261">
        <w:rPr>
          <w:lang w:val="nl-NL"/>
        </w:rPr>
        <w:t xml:space="preserve">het </w:t>
      </w:r>
      <w:r w:rsidR="009E52EB">
        <w:rPr>
          <w:lang w:val="nl-NL"/>
        </w:rPr>
        <w:t>k</w:t>
      </w:r>
      <w:r w:rsidR="00563261">
        <w:rPr>
          <w:lang w:val="nl-NL"/>
        </w:rPr>
        <w:t>abinet</w:t>
      </w:r>
      <w:r w:rsidR="00C17F2E">
        <w:rPr>
          <w:lang w:val="nl-NL"/>
        </w:rPr>
        <w:t xml:space="preserve"> op dat niet wordt verwacht dat </w:t>
      </w:r>
      <w:r w:rsidR="0008362C">
        <w:rPr>
          <w:lang w:val="nl-NL"/>
        </w:rPr>
        <w:t xml:space="preserve">een dergelijke </w:t>
      </w:r>
      <w:r w:rsidR="00FD26CB">
        <w:rPr>
          <w:lang w:val="nl-NL"/>
        </w:rPr>
        <w:t xml:space="preserve">eenzijdige Nederlandse </w:t>
      </w:r>
      <w:r w:rsidR="0008362C">
        <w:rPr>
          <w:lang w:val="nl-NL"/>
        </w:rPr>
        <w:t xml:space="preserve">verklaring </w:t>
      </w:r>
      <w:r w:rsidR="005205D5">
        <w:rPr>
          <w:lang w:val="nl-NL"/>
        </w:rPr>
        <w:t xml:space="preserve">het beoogde </w:t>
      </w:r>
      <w:r w:rsidR="00C17F2E">
        <w:rPr>
          <w:lang w:val="nl-NL"/>
        </w:rPr>
        <w:t xml:space="preserve">effect </w:t>
      </w:r>
      <w:r w:rsidR="00FD26CB">
        <w:rPr>
          <w:lang w:val="nl-NL"/>
        </w:rPr>
        <w:t xml:space="preserve">op de grond </w:t>
      </w:r>
      <w:r w:rsidR="00C17F2E">
        <w:rPr>
          <w:lang w:val="nl-NL"/>
        </w:rPr>
        <w:t xml:space="preserve">zal sorteren. </w:t>
      </w:r>
      <w:r w:rsidR="00E042B9">
        <w:rPr>
          <w:lang w:val="nl-NL"/>
        </w:rPr>
        <w:t>H</w:t>
      </w:r>
      <w:r w:rsidR="005205D5">
        <w:rPr>
          <w:lang w:val="nl-NL"/>
        </w:rPr>
        <w:t xml:space="preserve">et </w:t>
      </w:r>
      <w:r w:rsidR="00DE27A8">
        <w:rPr>
          <w:lang w:val="nl-NL"/>
        </w:rPr>
        <w:t>k</w:t>
      </w:r>
      <w:r w:rsidR="00403A30">
        <w:rPr>
          <w:lang w:val="nl-NL"/>
        </w:rPr>
        <w:t>abinet</w:t>
      </w:r>
      <w:r w:rsidR="005205D5">
        <w:rPr>
          <w:lang w:val="nl-NL"/>
        </w:rPr>
        <w:t xml:space="preserve"> </w:t>
      </w:r>
      <w:r w:rsidR="00E042B9">
        <w:rPr>
          <w:lang w:val="nl-NL"/>
        </w:rPr>
        <w:t xml:space="preserve">acht </w:t>
      </w:r>
      <w:r w:rsidR="005205D5">
        <w:rPr>
          <w:lang w:val="nl-NL"/>
        </w:rPr>
        <w:t xml:space="preserve">het </w:t>
      </w:r>
      <w:r w:rsidR="00C17F2E">
        <w:rPr>
          <w:lang w:val="nl-NL"/>
        </w:rPr>
        <w:t xml:space="preserve">in een </w:t>
      </w:r>
      <w:r w:rsidR="00FD26CB">
        <w:rPr>
          <w:lang w:val="nl-NL"/>
        </w:rPr>
        <w:t xml:space="preserve">dergelijke </w:t>
      </w:r>
      <w:r w:rsidR="00C17F2E">
        <w:rPr>
          <w:lang w:val="nl-NL"/>
        </w:rPr>
        <w:t>verklaring opnemen van de gronden die bepalen</w:t>
      </w:r>
      <w:r w:rsidR="00FD26CB">
        <w:rPr>
          <w:lang w:val="nl-NL"/>
        </w:rPr>
        <w:t xml:space="preserve">d zijn voor de beoordeling </w:t>
      </w:r>
      <w:r w:rsidR="00C17F2E">
        <w:rPr>
          <w:lang w:val="nl-NL"/>
        </w:rPr>
        <w:t xml:space="preserve">of sprake is van arbitraire onthouding van toestemming </w:t>
      </w:r>
      <w:r w:rsidR="005205D5">
        <w:rPr>
          <w:lang w:val="nl-NL"/>
        </w:rPr>
        <w:t>niet werkbaar, omdat veel zal afhangen van de specifieke feitelijke omstandigheden</w:t>
      </w:r>
      <w:r w:rsidR="00C17F2E">
        <w:rPr>
          <w:lang w:val="nl-NL"/>
        </w:rPr>
        <w:t xml:space="preserve">. </w:t>
      </w:r>
    </w:p>
    <w:p w:rsidR="006969A3" w:rsidP="00440E9F" w:rsidRDefault="00C17F2E">
      <w:pPr>
        <w:spacing w:line="360" w:lineRule="auto"/>
        <w:rPr>
          <w:lang w:val="nl-NL"/>
        </w:rPr>
      </w:pPr>
      <w:r>
        <w:rPr>
          <w:lang w:val="nl-NL"/>
        </w:rPr>
        <w:t xml:space="preserve">Eerder ziet het </w:t>
      </w:r>
      <w:r w:rsidR="00DE27A8">
        <w:rPr>
          <w:lang w:val="nl-NL"/>
        </w:rPr>
        <w:t>k</w:t>
      </w:r>
      <w:r w:rsidR="00403A30">
        <w:rPr>
          <w:lang w:val="nl-NL"/>
        </w:rPr>
        <w:t>abinet</w:t>
      </w:r>
      <w:r>
        <w:rPr>
          <w:lang w:val="nl-NL"/>
        </w:rPr>
        <w:t xml:space="preserve"> heil in het agenderen van dit onderwerp tijdens een thematische bijeenkomst </w:t>
      </w:r>
      <w:r w:rsidR="00FD26CB">
        <w:rPr>
          <w:lang w:val="nl-NL"/>
        </w:rPr>
        <w:t xml:space="preserve">over het humanitair oorlogsrecht </w:t>
      </w:r>
      <w:r>
        <w:rPr>
          <w:lang w:val="nl-NL"/>
        </w:rPr>
        <w:t xml:space="preserve">van </w:t>
      </w:r>
      <w:r w:rsidR="005205D5">
        <w:rPr>
          <w:lang w:val="nl-NL"/>
        </w:rPr>
        <w:t xml:space="preserve">verdragspartijen bij de Verdragen van Genève. </w:t>
      </w:r>
      <w:r w:rsidR="00935E43">
        <w:rPr>
          <w:lang w:val="nl-NL"/>
        </w:rPr>
        <w:t xml:space="preserve">Nederland heeft de afgelopen jaren een actieve rol gespeeld bij de voorbereidende bijeenkomsten </w:t>
      </w:r>
      <w:r w:rsidR="006969A3">
        <w:rPr>
          <w:lang w:val="nl-NL"/>
        </w:rPr>
        <w:t xml:space="preserve">die tot doel hebben </w:t>
      </w:r>
      <w:r w:rsidR="00935E43">
        <w:rPr>
          <w:lang w:val="nl-NL"/>
        </w:rPr>
        <w:t xml:space="preserve">om in de </w:t>
      </w:r>
      <w:r w:rsidR="006969A3">
        <w:rPr>
          <w:lang w:val="nl-NL"/>
        </w:rPr>
        <w:t xml:space="preserve">nabije </w:t>
      </w:r>
      <w:r w:rsidR="00935E43">
        <w:rPr>
          <w:lang w:val="nl-NL"/>
        </w:rPr>
        <w:t>toekomst op statelijk niveau reguliere thematische discussie</w:t>
      </w:r>
      <w:r w:rsidR="006969A3">
        <w:rPr>
          <w:lang w:val="nl-NL"/>
        </w:rPr>
        <w:t>s</w:t>
      </w:r>
      <w:r w:rsidR="00935E43">
        <w:rPr>
          <w:lang w:val="nl-NL"/>
        </w:rPr>
        <w:t xml:space="preserve"> over het humanitair oorlogsrecht te houden. </w:t>
      </w:r>
      <w:r w:rsidR="00E042B9">
        <w:rPr>
          <w:lang w:val="nl-NL"/>
        </w:rPr>
        <w:t xml:space="preserve">Het </w:t>
      </w:r>
      <w:r w:rsidR="00DE27A8">
        <w:rPr>
          <w:lang w:val="nl-NL"/>
        </w:rPr>
        <w:t>k</w:t>
      </w:r>
      <w:r w:rsidR="00403A30">
        <w:rPr>
          <w:lang w:val="nl-NL"/>
        </w:rPr>
        <w:t>abinet</w:t>
      </w:r>
      <w:r w:rsidR="00E042B9">
        <w:rPr>
          <w:lang w:val="nl-NL"/>
        </w:rPr>
        <w:t xml:space="preserve"> is bereid om te onderzoeken of er draagvlak bestaat voor de </w:t>
      </w:r>
      <w:r w:rsidR="00E042B9">
        <w:rPr>
          <w:lang w:val="nl-NL"/>
        </w:rPr>
        <w:lastRenderedPageBreak/>
        <w:t xml:space="preserve">bespreking van dit onderwerp, zodra bovengenoemde reguliere bijeenkomst van staten tot stand is gekomen. </w:t>
      </w:r>
      <w:r>
        <w:rPr>
          <w:lang w:val="nl-NL"/>
        </w:rPr>
        <w:t>Hierin kan tevens een mogelijke rol, zoals geopperd door de CAVV, van de I</w:t>
      </w:r>
      <w:r w:rsidR="006969A3">
        <w:rPr>
          <w:lang w:val="nl-NL"/>
        </w:rPr>
        <w:t xml:space="preserve">nternationale </w:t>
      </w:r>
      <w:r>
        <w:rPr>
          <w:lang w:val="nl-NL"/>
        </w:rPr>
        <w:t>C</w:t>
      </w:r>
      <w:r w:rsidR="006969A3">
        <w:rPr>
          <w:lang w:val="nl-NL"/>
        </w:rPr>
        <w:t xml:space="preserve">ommissie voor feitenonderzoek </w:t>
      </w:r>
      <w:r>
        <w:rPr>
          <w:lang w:val="nl-NL"/>
        </w:rPr>
        <w:t xml:space="preserve">worden besproken. </w:t>
      </w:r>
    </w:p>
    <w:p w:rsidRPr="007C6F77" w:rsidR="0008362C" w:rsidP="00440E9F" w:rsidRDefault="0008362C">
      <w:pPr>
        <w:spacing w:line="360" w:lineRule="auto"/>
        <w:rPr>
          <w:b/>
          <w:lang w:val="nl-NL"/>
        </w:rPr>
      </w:pPr>
      <w:r w:rsidRPr="007C6F77">
        <w:rPr>
          <w:b/>
          <w:lang w:val="nl-NL"/>
        </w:rPr>
        <w:t>Monitoren van het humanitaire karakter van de hulp</w:t>
      </w:r>
    </w:p>
    <w:p w:rsidR="00C17F2E" w:rsidP="00440E9F" w:rsidRDefault="00935E43">
      <w:pPr>
        <w:spacing w:line="360" w:lineRule="auto"/>
        <w:rPr>
          <w:lang w:val="nl-NL"/>
        </w:rPr>
      </w:pPr>
      <w:r>
        <w:rPr>
          <w:lang w:val="nl-NL"/>
        </w:rPr>
        <w:t>H</w:t>
      </w:r>
      <w:r w:rsidR="007C6F77">
        <w:rPr>
          <w:lang w:val="nl-NL"/>
        </w:rPr>
        <w:t xml:space="preserve">et </w:t>
      </w:r>
      <w:r w:rsidR="00DE27A8">
        <w:rPr>
          <w:lang w:val="nl-NL"/>
        </w:rPr>
        <w:t>k</w:t>
      </w:r>
      <w:r w:rsidR="00403A30">
        <w:rPr>
          <w:lang w:val="nl-NL"/>
        </w:rPr>
        <w:t>abinet</w:t>
      </w:r>
      <w:r w:rsidR="007C6F77">
        <w:rPr>
          <w:lang w:val="nl-NL"/>
        </w:rPr>
        <w:t xml:space="preserve"> </w:t>
      </w:r>
      <w:r>
        <w:rPr>
          <w:lang w:val="nl-NL"/>
        </w:rPr>
        <w:t xml:space="preserve">heeft </w:t>
      </w:r>
      <w:r w:rsidR="007C6F77">
        <w:rPr>
          <w:lang w:val="nl-NL"/>
        </w:rPr>
        <w:t xml:space="preserve">kennis genomen van het voorstel van de CAVV </w:t>
      </w:r>
      <w:r>
        <w:rPr>
          <w:lang w:val="nl-NL"/>
        </w:rPr>
        <w:t>om</w:t>
      </w:r>
      <w:r w:rsidR="00C778B9">
        <w:rPr>
          <w:lang w:val="nl-NL"/>
        </w:rPr>
        <w:t xml:space="preserve"> </w:t>
      </w:r>
      <w:r w:rsidR="00666CD5">
        <w:rPr>
          <w:lang w:val="nl-NL"/>
        </w:rPr>
        <w:t xml:space="preserve">de mogelijkheid van </w:t>
      </w:r>
      <w:r w:rsidR="00C778B9">
        <w:rPr>
          <w:lang w:val="nl-NL"/>
        </w:rPr>
        <w:t xml:space="preserve">alternatieve monitoringssystemen die </w:t>
      </w:r>
      <w:r w:rsidR="00666CD5">
        <w:rPr>
          <w:lang w:val="nl-NL"/>
        </w:rPr>
        <w:t xml:space="preserve">zouden moeten </w:t>
      </w:r>
      <w:r w:rsidR="00C778B9">
        <w:rPr>
          <w:lang w:val="nl-NL"/>
        </w:rPr>
        <w:t>waken over het humanitaire karakter van een hulpverleningsoperatie</w:t>
      </w:r>
      <w:r w:rsidR="000000F6">
        <w:rPr>
          <w:lang w:val="nl-NL"/>
        </w:rPr>
        <w:t xml:space="preserve"> verder te onderzoeken</w:t>
      </w:r>
      <w:r w:rsidR="00C778B9">
        <w:rPr>
          <w:lang w:val="nl-NL"/>
        </w:rPr>
        <w:t xml:space="preserve">. </w:t>
      </w:r>
      <w:r w:rsidR="00FA2BA3">
        <w:rPr>
          <w:lang w:val="nl-NL"/>
        </w:rPr>
        <w:t xml:space="preserve">Het </w:t>
      </w:r>
      <w:r w:rsidR="00DE27A8">
        <w:rPr>
          <w:lang w:val="nl-NL"/>
        </w:rPr>
        <w:t>k</w:t>
      </w:r>
      <w:r w:rsidR="00403A30">
        <w:rPr>
          <w:lang w:val="nl-NL"/>
        </w:rPr>
        <w:t>abinet</w:t>
      </w:r>
      <w:r w:rsidR="00FA2BA3">
        <w:rPr>
          <w:lang w:val="nl-NL"/>
        </w:rPr>
        <w:t xml:space="preserve"> merkt op dat </w:t>
      </w:r>
      <w:r>
        <w:rPr>
          <w:lang w:val="nl-NL"/>
        </w:rPr>
        <w:t>h</w:t>
      </w:r>
      <w:r w:rsidR="00FA2BA3">
        <w:rPr>
          <w:lang w:val="nl-NL"/>
        </w:rPr>
        <w:t>et m</w:t>
      </w:r>
      <w:r w:rsidR="00C17F2E">
        <w:rPr>
          <w:lang w:val="nl-NL"/>
        </w:rPr>
        <w:t xml:space="preserve">onitoren van het humanitaire karakter van hulp </w:t>
      </w:r>
      <w:r w:rsidR="00FA2BA3">
        <w:rPr>
          <w:lang w:val="nl-NL"/>
        </w:rPr>
        <w:t xml:space="preserve">een bevoegdheid </w:t>
      </w:r>
      <w:r>
        <w:rPr>
          <w:lang w:val="nl-NL"/>
        </w:rPr>
        <w:t xml:space="preserve">is </w:t>
      </w:r>
      <w:r w:rsidR="00FA2BA3">
        <w:rPr>
          <w:lang w:val="nl-NL"/>
        </w:rPr>
        <w:t xml:space="preserve">die het humanitair oorlogsrecht geeft aan de strijdende partijen. Wanneer een partij bij het conflict hiertoe niet in staat is, </w:t>
      </w:r>
      <w:r w:rsidR="006106A9">
        <w:rPr>
          <w:lang w:val="nl-NL"/>
        </w:rPr>
        <w:t xml:space="preserve">bestaan </w:t>
      </w:r>
      <w:r w:rsidR="00FB0365">
        <w:rPr>
          <w:lang w:val="nl-NL"/>
        </w:rPr>
        <w:t>er al alternatieve monitorings</w:t>
      </w:r>
      <w:r w:rsidR="006106A9">
        <w:rPr>
          <w:lang w:val="nl-NL"/>
        </w:rPr>
        <w:t>mechanismen</w:t>
      </w:r>
      <w:r w:rsidR="00666CD5">
        <w:rPr>
          <w:lang w:val="nl-NL"/>
        </w:rPr>
        <w:t xml:space="preserve">. </w:t>
      </w:r>
      <w:r w:rsidR="00FB0365">
        <w:rPr>
          <w:lang w:val="nl-NL"/>
        </w:rPr>
        <w:t>Het primaat ligt hier bij de VN</w:t>
      </w:r>
      <w:r w:rsidR="00666CD5">
        <w:rPr>
          <w:lang w:val="nl-NL"/>
        </w:rPr>
        <w:t>, zoals bijvoorbeeld in Syrië</w:t>
      </w:r>
      <w:r w:rsidR="00FB0365">
        <w:rPr>
          <w:lang w:val="nl-NL"/>
        </w:rPr>
        <w:t xml:space="preserve">. Zo monitoren </w:t>
      </w:r>
      <w:r w:rsidR="00666CD5">
        <w:rPr>
          <w:lang w:val="nl-NL"/>
        </w:rPr>
        <w:t xml:space="preserve">teams van </w:t>
      </w:r>
      <w:r w:rsidR="00FB0365">
        <w:rPr>
          <w:lang w:val="nl-NL"/>
        </w:rPr>
        <w:t>UNDAC (</w:t>
      </w:r>
      <w:r w:rsidRPr="00666CD5" w:rsidR="00666CD5">
        <w:rPr>
          <w:i/>
          <w:lang w:val="nl-NL"/>
        </w:rPr>
        <w:t>United Nations</w:t>
      </w:r>
      <w:r w:rsidRPr="00666CD5" w:rsidR="00666CD5">
        <w:rPr>
          <w:lang w:val="nl-NL"/>
        </w:rPr>
        <w:t xml:space="preserve"> </w:t>
      </w:r>
      <w:proofErr w:type="spellStart"/>
      <w:r w:rsidRPr="00392BAB" w:rsidR="00FB0365">
        <w:rPr>
          <w:i/>
          <w:lang w:val="nl-NL"/>
        </w:rPr>
        <w:t>Disaster</w:t>
      </w:r>
      <w:proofErr w:type="spellEnd"/>
      <w:r w:rsidRPr="00392BAB" w:rsidR="00FB0365">
        <w:rPr>
          <w:i/>
          <w:lang w:val="nl-NL"/>
        </w:rPr>
        <w:t xml:space="preserve"> Assessment </w:t>
      </w:r>
      <w:proofErr w:type="spellStart"/>
      <w:r w:rsidRPr="00392BAB" w:rsidR="00FB0365">
        <w:rPr>
          <w:i/>
          <w:lang w:val="nl-NL"/>
        </w:rPr>
        <w:t>and</w:t>
      </w:r>
      <w:proofErr w:type="spellEnd"/>
      <w:r w:rsidRPr="00392BAB" w:rsidR="00FB0365">
        <w:rPr>
          <w:i/>
          <w:lang w:val="nl-NL"/>
        </w:rPr>
        <w:t xml:space="preserve"> </w:t>
      </w:r>
      <w:proofErr w:type="spellStart"/>
      <w:r w:rsidRPr="00392BAB" w:rsidR="00FB0365">
        <w:rPr>
          <w:i/>
          <w:lang w:val="nl-NL"/>
        </w:rPr>
        <w:t>Coordination</w:t>
      </w:r>
      <w:proofErr w:type="spellEnd"/>
      <w:r w:rsidR="00FB0365">
        <w:rPr>
          <w:lang w:val="nl-NL"/>
        </w:rPr>
        <w:t xml:space="preserve">) aan de Turks-Syrische grens inkomende hulpkonvooien en rapporteren hierover aan de regering in Damascus. </w:t>
      </w:r>
      <w:r w:rsidR="006106A9">
        <w:rPr>
          <w:lang w:val="nl-NL"/>
        </w:rPr>
        <w:t xml:space="preserve">Voor het </w:t>
      </w:r>
      <w:r w:rsidR="000000F6">
        <w:rPr>
          <w:lang w:val="nl-NL"/>
        </w:rPr>
        <w:t>k</w:t>
      </w:r>
      <w:r w:rsidR="00403A30">
        <w:rPr>
          <w:lang w:val="nl-NL"/>
        </w:rPr>
        <w:t>abinet</w:t>
      </w:r>
      <w:r w:rsidR="006106A9">
        <w:rPr>
          <w:lang w:val="nl-NL"/>
        </w:rPr>
        <w:t xml:space="preserve"> staat niet vast dat de problemen </w:t>
      </w:r>
      <w:r w:rsidR="00FD26CB">
        <w:rPr>
          <w:lang w:val="nl-NL"/>
        </w:rPr>
        <w:t xml:space="preserve">rondom humanitaire hulpverlening </w:t>
      </w:r>
      <w:r w:rsidR="00666CD5">
        <w:rPr>
          <w:lang w:val="nl-NL"/>
        </w:rPr>
        <w:t xml:space="preserve">met name op dit vlak </w:t>
      </w:r>
      <w:r w:rsidR="006106A9">
        <w:rPr>
          <w:lang w:val="nl-NL"/>
        </w:rPr>
        <w:t>liggen.</w:t>
      </w:r>
    </w:p>
    <w:p w:rsidRPr="0008362C" w:rsidR="0008362C" w:rsidP="00440E9F" w:rsidRDefault="0008362C">
      <w:pPr>
        <w:spacing w:line="360" w:lineRule="auto"/>
        <w:rPr>
          <w:b/>
          <w:lang w:val="nl-NL"/>
        </w:rPr>
      </w:pPr>
      <w:r w:rsidRPr="0008362C">
        <w:rPr>
          <w:b/>
          <w:lang w:val="nl-NL"/>
        </w:rPr>
        <w:t>Wijziging van het Statuut van Rome inzake het Internationaal Strafhof</w:t>
      </w:r>
    </w:p>
    <w:p w:rsidR="00500181" w:rsidP="00440E9F" w:rsidRDefault="00FA2BA3">
      <w:pPr>
        <w:spacing w:line="360" w:lineRule="auto"/>
        <w:rPr>
          <w:lang w:val="nl-NL"/>
        </w:rPr>
      </w:pPr>
      <w:r>
        <w:rPr>
          <w:lang w:val="nl-NL"/>
        </w:rPr>
        <w:t xml:space="preserve">Het CAVV onderstreept </w:t>
      </w:r>
      <w:r w:rsidR="00676BB4">
        <w:rPr>
          <w:lang w:val="nl-NL"/>
        </w:rPr>
        <w:t xml:space="preserve">in </w:t>
      </w:r>
      <w:r w:rsidR="00403A30">
        <w:rPr>
          <w:lang w:val="nl-NL"/>
        </w:rPr>
        <w:t>haar</w:t>
      </w:r>
      <w:r w:rsidR="00676BB4">
        <w:rPr>
          <w:lang w:val="nl-NL"/>
        </w:rPr>
        <w:t xml:space="preserve"> advies </w:t>
      </w:r>
      <w:r>
        <w:rPr>
          <w:lang w:val="nl-NL"/>
        </w:rPr>
        <w:t xml:space="preserve">de wenselijkheid om het Statuut van Rome uit te breiden </w:t>
      </w:r>
      <w:r w:rsidR="006106A9">
        <w:rPr>
          <w:lang w:val="nl-NL"/>
        </w:rPr>
        <w:t xml:space="preserve">ten aanzien </w:t>
      </w:r>
      <w:r>
        <w:rPr>
          <w:lang w:val="nl-NL"/>
        </w:rPr>
        <w:t>van het misdrijf van het belemmeren van humanitaire assistentie met als doel het uithongeren van de bevolking</w:t>
      </w:r>
      <w:r w:rsidR="006106A9">
        <w:rPr>
          <w:lang w:val="nl-NL"/>
        </w:rPr>
        <w:t>. Naast de bestaande strafbaarstelling van dit misdrijf tijdens situatie</w:t>
      </w:r>
      <w:r w:rsidR="006969A3">
        <w:rPr>
          <w:lang w:val="nl-NL"/>
        </w:rPr>
        <w:t>s</w:t>
      </w:r>
      <w:r w:rsidR="006106A9">
        <w:rPr>
          <w:lang w:val="nl-NL"/>
        </w:rPr>
        <w:t xml:space="preserve"> van internationaal gewapend conflict stelt de CAVV voor om deze strafbaarstelling ook te laten gelden voor situaties van </w:t>
      </w:r>
      <w:r>
        <w:rPr>
          <w:lang w:val="nl-NL"/>
        </w:rPr>
        <w:t>niet-internationaal gewapend conflict. Aangezien de CAVV</w:t>
      </w:r>
      <w:r w:rsidR="00A457FB">
        <w:rPr>
          <w:lang w:val="nl-NL"/>
        </w:rPr>
        <w:t xml:space="preserve"> </w:t>
      </w:r>
      <w:r>
        <w:rPr>
          <w:lang w:val="nl-NL"/>
        </w:rPr>
        <w:t xml:space="preserve">het niet in de lijn der verwachting vindt liggen dat </w:t>
      </w:r>
      <w:r w:rsidR="00676BB4">
        <w:rPr>
          <w:lang w:val="nl-NL"/>
        </w:rPr>
        <w:t>een dergelijke aanpassing van het Statuut o</w:t>
      </w:r>
      <w:r>
        <w:rPr>
          <w:lang w:val="nl-NL"/>
        </w:rPr>
        <w:t>p korte termijn kan worden bewerkstellig</w:t>
      </w:r>
      <w:r w:rsidR="006106A9">
        <w:rPr>
          <w:lang w:val="nl-NL"/>
        </w:rPr>
        <w:t>d</w:t>
      </w:r>
      <w:r>
        <w:rPr>
          <w:lang w:val="nl-NL"/>
        </w:rPr>
        <w:t>, beveelt de C</w:t>
      </w:r>
      <w:r w:rsidR="00A457FB">
        <w:rPr>
          <w:lang w:val="nl-NL"/>
        </w:rPr>
        <w:t xml:space="preserve">AVV </w:t>
      </w:r>
      <w:r>
        <w:rPr>
          <w:lang w:val="nl-NL"/>
        </w:rPr>
        <w:t xml:space="preserve">het </w:t>
      </w:r>
      <w:r w:rsidR="009E52EB">
        <w:rPr>
          <w:lang w:val="nl-NL"/>
        </w:rPr>
        <w:t>k</w:t>
      </w:r>
      <w:r w:rsidR="00403A30">
        <w:rPr>
          <w:lang w:val="nl-NL"/>
        </w:rPr>
        <w:t>abinet</w:t>
      </w:r>
      <w:r>
        <w:rPr>
          <w:lang w:val="nl-NL"/>
        </w:rPr>
        <w:t xml:space="preserve"> aan om per direct de Wet International</w:t>
      </w:r>
      <w:r w:rsidR="00870F91">
        <w:rPr>
          <w:lang w:val="nl-NL"/>
        </w:rPr>
        <w:t>e</w:t>
      </w:r>
      <w:r>
        <w:rPr>
          <w:lang w:val="nl-NL"/>
        </w:rPr>
        <w:t xml:space="preserve"> Misdrijven (W</w:t>
      </w:r>
      <w:r w:rsidR="00DD6BF3">
        <w:rPr>
          <w:lang w:val="nl-NL"/>
        </w:rPr>
        <w:t>IM</w:t>
      </w:r>
      <w:r>
        <w:rPr>
          <w:lang w:val="nl-NL"/>
        </w:rPr>
        <w:t xml:space="preserve">) op bovengenoemde wijze uit te breiden. Het </w:t>
      </w:r>
      <w:r w:rsidR="009E52EB">
        <w:rPr>
          <w:lang w:val="nl-NL"/>
        </w:rPr>
        <w:t>k</w:t>
      </w:r>
      <w:r w:rsidR="00403A30">
        <w:rPr>
          <w:lang w:val="nl-NL"/>
        </w:rPr>
        <w:t>abinet</w:t>
      </w:r>
      <w:r>
        <w:rPr>
          <w:lang w:val="nl-NL"/>
        </w:rPr>
        <w:t xml:space="preserve"> </w:t>
      </w:r>
      <w:r w:rsidR="00863AF5">
        <w:rPr>
          <w:lang w:val="nl-NL"/>
        </w:rPr>
        <w:t>neemt</w:t>
      </w:r>
      <w:r w:rsidR="006106A9">
        <w:rPr>
          <w:lang w:val="nl-NL"/>
        </w:rPr>
        <w:t xml:space="preserve"> deze aanbeveling niet </w:t>
      </w:r>
      <w:r w:rsidR="00863AF5">
        <w:rPr>
          <w:lang w:val="nl-NL"/>
        </w:rPr>
        <w:t>over</w:t>
      </w:r>
      <w:r w:rsidR="006106A9">
        <w:rPr>
          <w:lang w:val="nl-NL"/>
        </w:rPr>
        <w:t xml:space="preserve">, </w:t>
      </w:r>
      <w:r>
        <w:rPr>
          <w:lang w:val="nl-NL"/>
        </w:rPr>
        <w:t>onder verwijzing naar de uitleg in de Memorie van Toelichting bij deze Wet</w:t>
      </w:r>
      <w:r w:rsidR="00392BAB">
        <w:rPr>
          <w:lang w:val="nl-NL"/>
        </w:rPr>
        <w:t>:</w:t>
      </w:r>
    </w:p>
    <w:p w:rsidR="00500181" w:rsidP="00500181" w:rsidRDefault="00FA2BA3">
      <w:pPr>
        <w:spacing w:line="360" w:lineRule="auto"/>
        <w:ind w:left="720"/>
        <w:rPr>
          <w:i/>
          <w:lang w:val="nl-NL"/>
        </w:rPr>
      </w:pPr>
      <w:r w:rsidRPr="00500181">
        <w:rPr>
          <w:i/>
          <w:lang w:val="nl-NL"/>
        </w:rPr>
        <w:t xml:space="preserve">“In de consultatieronde werd er door sommigen op gewezen, dat in toenemende mate wordt bepleit het onderscheid tussen misdrijven gepleegd in internationale gewapende conflicten en die welke worden gepleegd in niet-internationale gewapende conflicten achterwege te laten. Jurisprudentie van het Joegoslavië-tribunaal wijst eveneens in die richting. </w:t>
      </w:r>
      <w:r w:rsidRPr="00500181" w:rsidR="00500181">
        <w:rPr>
          <w:i/>
          <w:lang w:val="nl-NL"/>
        </w:rPr>
        <w:t xml:space="preserve">Daarbij kan echter worden opgemerkt dat deze gedachte nog in ontwikkeling is en, zoals uit de structuur van het Statuut van het Strafhof blijkt, nog geen gemeengoed is. </w:t>
      </w:r>
      <w:r w:rsidR="00C778B9">
        <w:rPr>
          <w:i/>
          <w:lang w:val="nl-NL"/>
        </w:rPr>
        <w:t>…</w:t>
      </w:r>
    </w:p>
    <w:p w:rsidRPr="00500181" w:rsidR="00D244FD" w:rsidP="00500181" w:rsidRDefault="00500181">
      <w:pPr>
        <w:spacing w:line="360" w:lineRule="auto"/>
        <w:ind w:left="720"/>
        <w:rPr>
          <w:i/>
          <w:lang w:val="nl-NL"/>
        </w:rPr>
      </w:pPr>
      <w:r w:rsidRPr="00500181">
        <w:rPr>
          <w:i/>
          <w:lang w:val="nl-NL"/>
        </w:rPr>
        <w:t xml:space="preserve">… </w:t>
      </w:r>
      <w:r w:rsidR="00A457FB">
        <w:rPr>
          <w:i/>
          <w:lang w:val="nl-NL"/>
        </w:rPr>
        <w:t xml:space="preserve">Bij een algemene toepassing van rechtsregels zoals in het onderhavige wetsvoorstel wordt beoogd is een dergelijke benadering niet aangewezen en lijk het </w:t>
      </w:r>
      <w:r w:rsidRPr="00500181">
        <w:rPr>
          <w:i/>
          <w:lang w:val="nl-NL"/>
        </w:rPr>
        <w:t xml:space="preserve">nationaal reeds invoeren van </w:t>
      </w:r>
      <w:r w:rsidRPr="00500181">
        <w:rPr>
          <w:i/>
          <w:lang w:val="nl-NL"/>
        </w:rPr>
        <w:lastRenderedPageBreak/>
        <w:t>een internationaal nog niet uitgekristalliseerde ontwikkeling in het internationale recht onverenigbaar is met het beginsel van rechtszekerheid.</w:t>
      </w:r>
      <w:r w:rsidRPr="00500181" w:rsidR="00FA2BA3">
        <w:rPr>
          <w:i/>
          <w:lang w:val="nl-NL"/>
        </w:rPr>
        <w:t>”</w:t>
      </w:r>
      <w:r w:rsidR="00C778B9">
        <w:rPr>
          <w:rStyle w:val="Voetnootmarkering"/>
          <w:i/>
          <w:lang w:val="nl-NL"/>
        </w:rPr>
        <w:footnoteReference w:id="1"/>
      </w:r>
    </w:p>
    <w:p w:rsidR="00676BB4" w:rsidP="000B7786" w:rsidRDefault="00676BB4">
      <w:pPr>
        <w:spacing w:line="360" w:lineRule="auto"/>
        <w:rPr>
          <w:lang w:val="nl-NL"/>
        </w:rPr>
      </w:pPr>
      <w:r>
        <w:rPr>
          <w:lang w:val="nl-NL"/>
        </w:rPr>
        <w:t xml:space="preserve">Het </w:t>
      </w:r>
      <w:r w:rsidR="009E52EB">
        <w:rPr>
          <w:lang w:val="nl-NL"/>
        </w:rPr>
        <w:t>k</w:t>
      </w:r>
      <w:r w:rsidR="00403A30">
        <w:rPr>
          <w:lang w:val="nl-NL"/>
        </w:rPr>
        <w:t>abinet</w:t>
      </w:r>
      <w:r>
        <w:rPr>
          <w:lang w:val="nl-NL"/>
        </w:rPr>
        <w:t xml:space="preserve"> </w:t>
      </w:r>
      <w:r w:rsidR="00ED3DD5">
        <w:rPr>
          <w:lang w:val="nl-NL"/>
        </w:rPr>
        <w:t>ziet geen aanleiding om een andere positie hierover in te nemen.</w:t>
      </w:r>
      <w:r>
        <w:rPr>
          <w:lang w:val="nl-NL"/>
        </w:rPr>
        <w:t xml:space="preserve"> </w:t>
      </w:r>
      <w:r w:rsidR="007F1143">
        <w:rPr>
          <w:lang w:val="nl-NL"/>
        </w:rPr>
        <w:t>H</w:t>
      </w:r>
      <w:r w:rsidR="009F0E81">
        <w:rPr>
          <w:lang w:val="nl-NL"/>
        </w:rPr>
        <w:t xml:space="preserve">et </w:t>
      </w:r>
      <w:r w:rsidR="009E52EB">
        <w:rPr>
          <w:lang w:val="nl-NL"/>
        </w:rPr>
        <w:t>k</w:t>
      </w:r>
      <w:r w:rsidR="00403A30">
        <w:rPr>
          <w:lang w:val="nl-NL"/>
        </w:rPr>
        <w:t>abinet</w:t>
      </w:r>
      <w:r w:rsidR="009F0E81">
        <w:rPr>
          <w:lang w:val="nl-NL"/>
        </w:rPr>
        <w:t xml:space="preserve"> </w:t>
      </w:r>
      <w:r w:rsidR="00ED3DD5">
        <w:rPr>
          <w:lang w:val="nl-NL"/>
        </w:rPr>
        <w:t xml:space="preserve">is </w:t>
      </w:r>
      <w:r w:rsidR="009F0E81">
        <w:rPr>
          <w:lang w:val="nl-NL"/>
        </w:rPr>
        <w:t xml:space="preserve">het </w:t>
      </w:r>
      <w:r w:rsidR="00ED3DD5">
        <w:rPr>
          <w:lang w:val="nl-NL"/>
        </w:rPr>
        <w:t xml:space="preserve">echter geheel </w:t>
      </w:r>
      <w:r w:rsidR="009F0E81">
        <w:rPr>
          <w:lang w:val="nl-NL"/>
        </w:rPr>
        <w:t xml:space="preserve">eens met </w:t>
      </w:r>
      <w:r w:rsidR="008D494F">
        <w:rPr>
          <w:lang w:val="nl-NL"/>
        </w:rPr>
        <w:t xml:space="preserve">de </w:t>
      </w:r>
      <w:r w:rsidR="009F0E81">
        <w:rPr>
          <w:lang w:val="nl-NL"/>
        </w:rPr>
        <w:t xml:space="preserve">CAVV dat ook zonder expliciete strafbaarstelling als oorlogsmisdrijf tijdens niet-internationaal gewapend conflict </w:t>
      </w:r>
      <w:r w:rsidR="008D494F">
        <w:rPr>
          <w:lang w:val="nl-NL"/>
        </w:rPr>
        <w:t xml:space="preserve">dergelijke gedragingen onder omstandigheden onder strafbaarstellingen zouden kunnen vallen die wel al in het Rome Statuut en de Wet internationale misdrijven zijn opgenomen, zoals misdrijven tegen de menselijkheid. </w:t>
      </w:r>
    </w:p>
    <w:p w:rsidRPr="00666CD5" w:rsidR="00676BB4" w:rsidP="00392BAB" w:rsidRDefault="000B7786">
      <w:pPr>
        <w:spacing w:line="360" w:lineRule="auto"/>
        <w:rPr>
          <w:b/>
          <w:lang w:val="nl-NL"/>
        </w:rPr>
      </w:pPr>
      <w:r w:rsidRPr="00666CD5">
        <w:rPr>
          <w:b/>
          <w:lang w:val="nl-NL"/>
        </w:rPr>
        <w:t>Conclusie</w:t>
      </w:r>
    </w:p>
    <w:p w:rsidRPr="003A5BAA" w:rsidR="000B7786" w:rsidP="00392BAB" w:rsidRDefault="000B7786">
      <w:pPr>
        <w:spacing w:line="360" w:lineRule="auto"/>
        <w:rPr>
          <w:lang w:val="nl-NL"/>
        </w:rPr>
      </w:pPr>
      <w:r>
        <w:rPr>
          <w:lang w:val="nl-NL"/>
        </w:rPr>
        <w:t xml:space="preserve">Op basis van het beknopte CAVV advies </w:t>
      </w:r>
      <w:r w:rsidR="00E67929">
        <w:rPr>
          <w:lang w:val="nl-NL"/>
        </w:rPr>
        <w:t xml:space="preserve">concludeert het </w:t>
      </w:r>
      <w:r w:rsidR="009E52EB">
        <w:rPr>
          <w:lang w:val="nl-NL"/>
        </w:rPr>
        <w:t>k</w:t>
      </w:r>
      <w:r w:rsidR="00E67929">
        <w:rPr>
          <w:lang w:val="nl-NL"/>
        </w:rPr>
        <w:t xml:space="preserve">abinet </w:t>
      </w:r>
      <w:r>
        <w:rPr>
          <w:lang w:val="nl-NL"/>
        </w:rPr>
        <w:t xml:space="preserve">dat er aanvullingen in het internationaal recht mogelijk zijn ten aanzien van de regulering van humanitaire hulpverlening tijdens gewapend conflict, maar dat </w:t>
      </w:r>
      <w:r w:rsidR="000000F6">
        <w:rPr>
          <w:lang w:val="nl-NL"/>
        </w:rPr>
        <w:t>het niet in de lijn der verwachting ligt</w:t>
      </w:r>
      <w:r>
        <w:rPr>
          <w:lang w:val="nl-NL"/>
        </w:rPr>
        <w:t xml:space="preserve"> dat deze op korte termijn te realiseren vallen</w:t>
      </w:r>
      <w:r w:rsidR="00E67929">
        <w:rPr>
          <w:lang w:val="nl-NL"/>
        </w:rPr>
        <w:t xml:space="preserve"> of voldoende effect sorteren. Daarmee is ook </w:t>
      </w:r>
      <w:r>
        <w:rPr>
          <w:lang w:val="nl-NL"/>
        </w:rPr>
        <w:t xml:space="preserve">duidelijk geworden dat de grootste verbetering ten aanzien van de huidige problemen </w:t>
      </w:r>
      <w:r w:rsidR="00E67929">
        <w:rPr>
          <w:lang w:val="nl-NL"/>
        </w:rPr>
        <w:t xml:space="preserve">rondom </w:t>
      </w:r>
      <w:r>
        <w:rPr>
          <w:lang w:val="nl-NL"/>
        </w:rPr>
        <w:t xml:space="preserve">humanitaire hulpverlening te realiseren valt door een betere naleving van bestaande regels. Daarbij is een goede kennis van de regels van het humanitair oorlogsrecht, waaronder de regels die gaan over humanitaire hulpverlening, </w:t>
      </w:r>
      <w:r w:rsidR="00E67929">
        <w:rPr>
          <w:lang w:val="nl-NL"/>
        </w:rPr>
        <w:t>onontbeerlijk. Het kabinet ziet hierin een belangrijke rol voor het Internationale Comit</w:t>
      </w:r>
      <w:r w:rsidR="00B436FD">
        <w:rPr>
          <w:lang w:val="nl-NL"/>
        </w:rPr>
        <w:t>é</w:t>
      </w:r>
      <w:r w:rsidR="00E67929">
        <w:rPr>
          <w:lang w:val="nl-NL"/>
        </w:rPr>
        <w:t xml:space="preserve"> van het Rode Kruis, waarvan NL een van de grootste donoren is</w:t>
      </w:r>
      <w:r w:rsidR="00392BAB">
        <w:rPr>
          <w:lang w:val="nl-NL"/>
        </w:rPr>
        <w:t xml:space="preserve">. </w:t>
      </w:r>
      <w:r>
        <w:rPr>
          <w:lang w:val="nl-NL"/>
        </w:rPr>
        <w:t xml:space="preserve">Het </w:t>
      </w:r>
      <w:r w:rsidR="009E52EB">
        <w:rPr>
          <w:lang w:val="nl-NL"/>
        </w:rPr>
        <w:t>k</w:t>
      </w:r>
      <w:r>
        <w:rPr>
          <w:lang w:val="nl-NL"/>
        </w:rPr>
        <w:t xml:space="preserve">abinet </w:t>
      </w:r>
      <w:r w:rsidR="00E67929">
        <w:rPr>
          <w:lang w:val="nl-NL"/>
        </w:rPr>
        <w:t xml:space="preserve">beschouwt daarnaast </w:t>
      </w:r>
      <w:r>
        <w:rPr>
          <w:lang w:val="nl-NL"/>
        </w:rPr>
        <w:t xml:space="preserve">de recente Veiligheidsraadresolutie </w:t>
      </w:r>
      <w:r w:rsidR="00863AF5">
        <w:rPr>
          <w:lang w:val="nl-NL"/>
        </w:rPr>
        <w:t xml:space="preserve">2191 </w:t>
      </w:r>
      <w:r>
        <w:rPr>
          <w:lang w:val="nl-NL"/>
        </w:rPr>
        <w:t xml:space="preserve">over humanitaire hulpverlening als een goede stok achter de deur ten aanzien van toestemming en toegang voor hulpverlening. </w:t>
      </w:r>
      <w:r w:rsidR="00E67929">
        <w:rPr>
          <w:lang w:val="nl-NL"/>
        </w:rPr>
        <w:t xml:space="preserve">Het </w:t>
      </w:r>
      <w:r w:rsidR="009E52EB">
        <w:rPr>
          <w:lang w:val="nl-NL"/>
        </w:rPr>
        <w:t>k</w:t>
      </w:r>
      <w:r w:rsidR="00E67929">
        <w:rPr>
          <w:lang w:val="nl-NL"/>
        </w:rPr>
        <w:t xml:space="preserve">abinet hoopt dat de Veiligheidsraad ook daadwerkelijk maatregelen zal nemen in geval partijen bij het conflict in </w:t>
      </w:r>
      <w:r w:rsidR="00392BAB">
        <w:rPr>
          <w:lang w:val="nl-NL"/>
        </w:rPr>
        <w:t>Syrië</w:t>
      </w:r>
      <w:r w:rsidR="00E67929">
        <w:rPr>
          <w:lang w:val="nl-NL"/>
        </w:rPr>
        <w:t xml:space="preserve"> niet handelen conform deze resolutie. </w:t>
      </w:r>
      <w:r w:rsidRPr="003A5BAA" w:rsidR="00E67929">
        <w:rPr>
          <w:lang w:val="nl-NL"/>
        </w:rPr>
        <w:t xml:space="preserve">Nederland neemt </w:t>
      </w:r>
      <w:r w:rsidRPr="00392BAB" w:rsidR="003A5BAA">
        <w:rPr>
          <w:lang w:val="nl-NL"/>
        </w:rPr>
        <w:t xml:space="preserve">daartoe </w:t>
      </w:r>
      <w:r w:rsidRPr="003A5BAA">
        <w:rPr>
          <w:lang w:val="nl-NL"/>
        </w:rPr>
        <w:t xml:space="preserve">actief deel aan </w:t>
      </w:r>
      <w:proofErr w:type="spellStart"/>
      <w:r w:rsidRPr="003A5BAA" w:rsidR="003A5BAA">
        <w:rPr>
          <w:lang w:val="nl-NL"/>
        </w:rPr>
        <w:t>OCHA’s</w:t>
      </w:r>
      <w:proofErr w:type="spellEnd"/>
      <w:r w:rsidRPr="003A5BAA" w:rsidR="003A5BAA">
        <w:rPr>
          <w:lang w:val="nl-NL"/>
        </w:rPr>
        <w:t xml:space="preserve"> </w:t>
      </w:r>
      <w:r w:rsidRPr="00392BAB" w:rsidR="003A5BAA">
        <w:rPr>
          <w:i/>
          <w:lang w:val="nl-NL"/>
        </w:rPr>
        <w:t xml:space="preserve">High Level Group on </w:t>
      </w:r>
      <w:proofErr w:type="spellStart"/>
      <w:r w:rsidRPr="00392BAB" w:rsidR="003A5BAA">
        <w:rPr>
          <w:i/>
          <w:lang w:val="nl-NL"/>
        </w:rPr>
        <w:t>Humanitarian</w:t>
      </w:r>
      <w:proofErr w:type="spellEnd"/>
      <w:r w:rsidRPr="00392BAB" w:rsidR="003A5BAA">
        <w:rPr>
          <w:i/>
          <w:lang w:val="nl-NL"/>
        </w:rPr>
        <w:t xml:space="preserve"> </w:t>
      </w:r>
      <w:proofErr w:type="spellStart"/>
      <w:r w:rsidRPr="00392BAB" w:rsidR="003A5BAA">
        <w:rPr>
          <w:i/>
          <w:lang w:val="nl-NL"/>
        </w:rPr>
        <w:t>Challenges</w:t>
      </w:r>
      <w:proofErr w:type="spellEnd"/>
      <w:r w:rsidRPr="00392BAB" w:rsidR="003A5BAA">
        <w:rPr>
          <w:i/>
          <w:lang w:val="nl-NL"/>
        </w:rPr>
        <w:t xml:space="preserve"> in Syria</w:t>
      </w:r>
      <w:r w:rsidR="003A5BAA">
        <w:rPr>
          <w:lang w:val="nl-NL"/>
        </w:rPr>
        <w:t xml:space="preserve">. De doelstelling van dit forum is om humanitaire toegang te verbeteren door via donoren druk uit te oefenen op de strijdende partijen in Syrië. </w:t>
      </w:r>
    </w:p>
    <w:sectPr w:rsidRPr="003A5BAA" w:rsidR="000B7786">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4C" w:rsidRDefault="0029334C" w:rsidP="00C778B9">
      <w:pPr>
        <w:spacing w:after="0"/>
      </w:pPr>
      <w:r>
        <w:separator/>
      </w:r>
    </w:p>
  </w:endnote>
  <w:endnote w:type="continuationSeparator" w:id="0">
    <w:p w:rsidR="0029334C" w:rsidRDefault="0029334C" w:rsidP="00C778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BNDK L+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3296"/>
      <w:docPartObj>
        <w:docPartGallery w:val="Page Numbers (Bottom of Page)"/>
        <w:docPartUnique/>
      </w:docPartObj>
    </w:sdtPr>
    <w:sdtEndPr>
      <w:rPr>
        <w:noProof/>
      </w:rPr>
    </w:sdtEndPr>
    <w:sdtContent>
      <w:p w:rsidR="00C778B9" w:rsidRDefault="00C778B9">
        <w:pPr>
          <w:pStyle w:val="Voettekst"/>
          <w:jc w:val="right"/>
        </w:pPr>
        <w:r>
          <w:fldChar w:fldCharType="begin"/>
        </w:r>
        <w:r>
          <w:instrText xml:space="preserve"> PAGE   \* MERGEFORMAT </w:instrText>
        </w:r>
        <w:r>
          <w:fldChar w:fldCharType="separate"/>
        </w:r>
        <w:r w:rsidR="00782B6C">
          <w:rPr>
            <w:noProof/>
          </w:rPr>
          <w:t>1</w:t>
        </w:r>
        <w:r>
          <w:rPr>
            <w:noProof/>
          </w:rPr>
          <w:fldChar w:fldCharType="end"/>
        </w:r>
      </w:p>
    </w:sdtContent>
  </w:sdt>
  <w:p w:rsidR="00C778B9" w:rsidRDefault="00C778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4C" w:rsidRDefault="0029334C" w:rsidP="00C778B9">
      <w:pPr>
        <w:spacing w:after="0"/>
      </w:pPr>
      <w:r>
        <w:separator/>
      </w:r>
    </w:p>
  </w:footnote>
  <w:footnote w:type="continuationSeparator" w:id="0">
    <w:p w:rsidR="0029334C" w:rsidRDefault="0029334C" w:rsidP="00C778B9">
      <w:pPr>
        <w:spacing w:after="0"/>
      </w:pPr>
      <w:r>
        <w:continuationSeparator/>
      </w:r>
    </w:p>
  </w:footnote>
  <w:footnote w:id="1">
    <w:p w:rsidR="00C778B9" w:rsidRPr="00C778B9" w:rsidRDefault="00C778B9">
      <w:pPr>
        <w:pStyle w:val="Voetnoottekst"/>
        <w:rPr>
          <w:sz w:val="16"/>
          <w:szCs w:val="16"/>
          <w:lang w:val="nl-NL"/>
        </w:rPr>
      </w:pPr>
      <w:r>
        <w:rPr>
          <w:rStyle w:val="Voetnootmarkering"/>
        </w:rPr>
        <w:footnoteRef/>
      </w:r>
      <w:r w:rsidRPr="00C778B9">
        <w:rPr>
          <w:lang w:val="nl-NL"/>
        </w:rPr>
        <w:t xml:space="preserve"> </w:t>
      </w:r>
      <w:r w:rsidRPr="00C778B9">
        <w:rPr>
          <w:sz w:val="16"/>
          <w:szCs w:val="16"/>
          <w:lang w:val="nl-NL"/>
        </w:rPr>
        <w:t>Regels met betrekking tot ernstige schendingen van het internationaal humanitair recht (Wet internationale misdrijven), Memorie van Toelichting, Tweede Kamer, Vergaderjaar 2001-2002</w:t>
      </w:r>
      <w:r>
        <w:rPr>
          <w:sz w:val="16"/>
          <w:szCs w:val="16"/>
          <w:lang w:val="nl-NL"/>
        </w:rPr>
        <w:t xml:space="preserve">, </w:t>
      </w:r>
      <w:r w:rsidRPr="00C778B9">
        <w:rPr>
          <w:sz w:val="16"/>
          <w:szCs w:val="16"/>
          <w:lang w:val="nl-NL"/>
        </w:rPr>
        <w:t xml:space="preserve">Kamerstuk 28 337, </w:t>
      </w:r>
      <w:r>
        <w:rPr>
          <w:sz w:val="16"/>
          <w:szCs w:val="16"/>
          <w:lang w:val="nl-NL"/>
        </w:rPr>
        <w:t>n</w:t>
      </w:r>
      <w:r w:rsidRPr="00C778B9">
        <w:rPr>
          <w:sz w:val="16"/>
          <w:szCs w:val="16"/>
          <w:lang w:val="nl-NL"/>
        </w:rPr>
        <w:t>r.3, pagina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FD"/>
    <w:rsid w:val="000000F6"/>
    <w:rsid w:val="00043B77"/>
    <w:rsid w:val="0008362C"/>
    <w:rsid w:val="000B7786"/>
    <w:rsid w:val="000C3D66"/>
    <w:rsid w:val="000D4BAD"/>
    <w:rsid w:val="00120D6B"/>
    <w:rsid w:val="00155FEE"/>
    <w:rsid w:val="0017243E"/>
    <w:rsid w:val="00212049"/>
    <w:rsid w:val="002917BF"/>
    <w:rsid w:val="0029334C"/>
    <w:rsid w:val="002D1382"/>
    <w:rsid w:val="002E38D8"/>
    <w:rsid w:val="00363A6D"/>
    <w:rsid w:val="00392BAB"/>
    <w:rsid w:val="003A5BAA"/>
    <w:rsid w:val="003D7B82"/>
    <w:rsid w:val="00403A30"/>
    <w:rsid w:val="00440E9F"/>
    <w:rsid w:val="004E3DF9"/>
    <w:rsid w:val="004F6B14"/>
    <w:rsid w:val="00500181"/>
    <w:rsid w:val="005027D0"/>
    <w:rsid w:val="005205D5"/>
    <w:rsid w:val="005560D2"/>
    <w:rsid w:val="00563261"/>
    <w:rsid w:val="005F13CE"/>
    <w:rsid w:val="00605F84"/>
    <w:rsid w:val="006106A9"/>
    <w:rsid w:val="006160DD"/>
    <w:rsid w:val="006438B2"/>
    <w:rsid w:val="00666CD5"/>
    <w:rsid w:val="00676BB4"/>
    <w:rsid w:val="006969A3"/>
    <w:rsid w:val="006C5267"/>
    <w:rsid w:val="006E49F9"/>
    <w:rsid w:val="00724F33"/>
    <w:rsid w:val="007760D2"/>
    <w:rsid w:val="00782B6C"/>
    <w:rsid w:val="007B7DDF"/>
    <w:rsid w:val="007C6F77"/>
    <w:rsid w:val="007D4760"/>
    <w:rsid w:val="007F1143"/>
    <w:rsid w:val="00844B98"/>
    <w:rsid w:val="00863AF5"/>
    <w:rsid w:val="00870F91"/>
    <w:rsid w:val="008C3425"/>
    <w:rsid w:val="008C79BF"/>
    <w:rsid w:val="008D494F"/>
    <w:rsid w:val="00935E43"/>
    <w:rsid w:val="00945BC4"/>
    <w:rsid w:val="009E52EB"/>
    <w:rsid w:val="009F0E81"/>
    <w:rsid w:val="00A05740"/>
    <w:rsid w:val="00A4568E"/>
    <w:rsid w:val="00A457FB"/>
    <w:rsid w:val="00AC2945"/>
    <w:rsid w:val="00AC7660"/>
    <w:rsid w:val="00B23FC7"/>
    <w:rsid w:val="00B35171"/>
    <w:rsid w:val="00B436FD"/>
    <w:rsid w:val="00B648FA"/>
    <w:rsid w:val="00C17F2E"/>
    <w:rsid w:val="00C778B9"/>
    <w:rsid w:val="00D0105B"/>
    <w:rsid w:val="00D244FD"/>
    <w:rsid w:val="00D309B7"/>
    <w:rsid w:val="00D77FA8"/>
    <w:rsid w:val="00DD6BF3"/>
    <w:rsid w:val="00DE27A8"/>
    <w:rsid w:val="00E042B9"/>
    <w:rsid w:val="00E67929"/>
    <w:rsid w:val="00ED3DD5"/>
    <w:rsid w:val="00F04ED5"/>
    <w:rsid w:val="00F36DCA"/>
    <w:rsid w:val="00FA2BA3"/>
    <w:rsid w:val="00FB0365"/>
    <w:rsid w:val="00FB0C4E"/>
    <w:rsid w:val="00FD26CB"/>
    <w:rsid w:val="00FE62E0"/>
    <w:rsid w:val="00FF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78B9"/>
    <w:pPr>
      <w:tabs>
        <w:tab w:val="center" w:pos="4680"/>
        <w:tab w:val="right" w:pos="9360"/>
      </w:tabs>
      <w:spacing w:after="0"/>
    </w:pPr>
  </w:style>
  <w:style w:type="character" w:customStyle="1" w:styleId="KoptekstChar">
    <w:name w:val="Koptekst Char"/>
    <w:basedOn w:val="Standaardalinea-lettertype"/>
    <w:link w:val="Koptekst"/>
    <w:uiPriority w:val="99"/>
    <w:rsid w:val="00C778B9"/>
  </w:style>
  <w:style w:type="paragraph" w:styleId="Voettekst">
    <w:name w:val="footer"/>
    <w:basedOn w:val="Standaard"/>
    <w:link w:val="VoettekstChar"/>
    <w:uiPriority w:val="99"/>
    <w:unhideWhenUsed/>
    <w:rsid w:val="00C778B9"/>
    <w:pPr>
      <w:tabs>
        <w:tab w:val="center" w:pos="4680"/>
        <w:tab w:val="right" w:pos="9360"/>
      </w:tabs>
      <w:spacing w:after="0"/>
    </w:pPr>
  </w:style>
  <w:style w:type="character" w:customStyle="1" w:styleId="VoettekstChar">
    <w:name w:val="Voettekst Char"/>
    <w:basedOn w:val="Standaardalinea-lettertype"/>
    <w:link w:val="Voettekst"/>
    <w:uiPriority w:val="99"/>
    <w:rsid w:val="00C778B9"/>
  </w:style>
  <w:style w:type="paragraph" w:styleId="Voetnoottekst">
    <w:name w:val="footnote text"/>
    <w:basedOn w:val="Standaard"/>
    <w:link w:val="VoetnoottekstChar"/>
    <w:uiPriority w:val="99"/>
    <w:semiHidden/>
    <w:unhideWhenUsed/>
    <w:rsid w:val="00C778B9"/>
    <w:pPr>
      <w:spacing w:after="0"/>
    </w:pPr>
    <w:rPr>
      <w:sz w:val="20"/>
      <w:szCs w:val="20"/>
    </w:rPr>
  </w:style>
  <w:style w:type="character" w:customStyle="1" w:styleId="VoetnoottekstChar">
    <w:name w:val="Voetnoottekst Char"/>
    <w:basedOn w:val="Standaardalinea-lettertype"/>
    <w:link w:val="Voetnoottekst"/>
    <w:uiPriority w:val="99"/>
    <w:semiHidden/>
    <w:rsid w:val="00C778B9"/>
    <w:rPr>
      <w:sz w:val="20"/>
      <w:szCs w:val="20"/>
    </w:rPr>
  </w:style>
  <w:style w:type="character" w:styleId="Voetnootmarkering">
    <w:name w:val="footnote reference"/>
    <w:basedOn w:val="Standaardalinea-lettertype"/>
    <w:uiPriority w:val="99"/>
    <w:semiHidden/>
    <w:unhideWhenUsed/>
    <w:rsid w:val="00C778B9"/>
    <w:rPr>
      <w:vertAlign w:val="superscript"/>
    </w:rPr>
  </w:style>
  <w:style w:type="paragraph" w:styleId="Ballontekst">
    <w:name w:val="Balloon Text"/>
    <w:basedOn w:val="Standaard"/>
    <w:link w:val="BallontekstChar"/>
    <w:uiPriority w:val="99"/>
    <w:semiHidden/>
    <w:unhideWhenUsed/>
    <w:rsid w:val="006438B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38B2"/>
    <w:rPr>
      <w:rFonts w:ascii="Tahoma" w:hAnsi="Tahoma" w:cs="Tahoma"/>
      <w:sz w:val="16"/>
      <w:szCs w:val="16"/>
    </w:rPr>
  </w:style>
  <w:style w:type="character" w:styleId="Verwijzingopmerking">
    <w:name w:val="annotation reference"/>
    <w:basedOn w:val="Standaardalinea-lettertype"/>
    <w:uiPriority w:val="99"/>
    <w:semiHidden/>
    <w:unhideWhenUsed/>
    <w:rsid w:val="00844B98"/>
    <w:rPr>
      <w:sz w:val="16"/>
      <w:szCs w:val="16"/>
    </w:rPr>
  </w:style>
  <w:style w:type="paragraph" w:styleId="Tekstopmerking">
    <w:name w:val="annotation text"/>
    <w:basedOn w:val="Standaard"/>
    <w:link w:val="TekstopmerkingChar"/>
    <w:uiPriority w:val="99"/>
    <w:semiHidden/>
    <w:unhideWhenUsed/>
    <w:rsid w:val="00844B98"/>
    <w:rPr>
      <w:sz w:val="20"/>
      <w:szCs w:val="20"/>
    </w:rPr>
  </w:style>
  <w:style w:type="character" w:customStyle="1" w:styleId="TekstopmerkingChar">
    <w:name w:val="Tekst opmerking Char"/>
    <w:basedOn w:val="Standaardalinea-lettertype"/>
    <w:link w:val="Tekstopmerking"/>
    <w:uiPriority w:val="99"/>
    <w:semiHidden/>
    <w:rsid w:val="00844B98"/>
    <w:rPr>
      <w:sz w:val="20"/>
      <w:szCs w:val="20"/>
    </w:rPr>
  </w:style>
  <w:style w:type="paragraph" w:styleId="Onderwerpvanopmerking">
    <w:name w:val="annotation subject"/>
    <w:basedOn w:val="Tekstopmerking"/>
    <w:next w:val="Tekstopmerking"/>
    <w:link w:val="OnderwerpvanopmerkingChar"/>
    <w:uiPriority w:val="99"/>
    <w:semiHidden/>
    <w:unhideWhenUsed/>
    <w:rsid w:val="00844B98"/>
    <w:rPr>
      <w:b/>
      <w:bCs/>
    </w:rPr>
  </w:style>
  <w:style w:type="character" w:customStyle="1" w:styleId="OnderwerpvanopmerkingChar">
    <w:name w:val="Onderwerp van opmerking Char"/>
    <w:basedOn w:val="TekstopmerkingChar"/>
    <w:link w:val="Onderwerpvanopmerking"/>
    <w:uiPriority w:val="99"/>
    <w:semiHidden/>
    <w:rsid w:val="00844B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78B9"/>
    <w:pPr>
      <w:tabs>
        <w:tab w:val="center" w:pos="4680"/>
        <w:tab w:val="right" w:pos="9360"/>
      </w:tabs>
      <w:spacing w:after="0"/>
    </w:pPr>
  </w:style>
  <w:style w:type="character" w:customStyle="1" w:styleId="KoptekstChar">
    <w:name w:val="Koptekst Char"/>
    <w:basedOn w:val="Standaardalinea-lettertype"/>
    <w:link w:val="Koptekst"/>
    <w:uiPriority w:val="99"/>
    <w:rsid w:val="00C778B9"/>
  </w:style>
  <w:style w:type="paragraph" w:styleId="Voettekst">
    <w:name w:val="footer"/>
    <w:basedOn w:val="Standaard"/>
    <w:link w:val="VoettekstChar"/>
    <w:uiPriority w:val="99"/>
    <w:unhideWhenUsed/>
    <w:rsid w:val="00C778B9"/>
    <w:pPr>
      <w:tabs>
        <w:tab w:val="center" w:pos="4680"/>
        <w:tab w:val="right" w:pos="9360"/>
      </w:tabs>
      <w:spacing w:after="0"/>
    </w:pPr>
  </w:style>
  <w:style w:type="character" w:customStyle="1" w:styleId="VoettekstChar">
    <w:name w:val="Voettekst Char"/>
    <w:basedOn w:val="Standaardalinea-lettertype"/>
    <w:link w:val="Voettekst"/>
    <w:uiPriority w:val="99"/>
    <w:rsid w:val="00C778B9"/>
  </w:style>
  <w:style w:type="paragraph" w:styleId="Voetnoottekst">
    <w:name w:val="footnote text"/>
    <w:basedOn w:val="Standaard"/>
    <w:link w:val="VoetnoottekstChar"/>
    <w:uiPriority w:val="99"/>
    <w:semiHidden/>
    <w:unhideWhenUsed/>
    <w:rsid w:val="00C778B9"/>
    <w:pPr>
      <w:spacing w:after="0"/>
    </w:pPr>
    <w:rPr>
      <w:sz w:val="20"/>
      <w:szCs w:val="20"/>
    </w:rPr>
  </w:style>
  <w:style w:type="character" w:customStyle="1" w:styleId="VoetnoottekstChar">
    <w:name w:val="Voetnoottekst Char"/>
    <w:basedOn w:val="Standaardalinea-lettertype"/>
    <w:link w:val="Voetnoottekst"/>
    <w:uiPriority w:val="99"/>
    <w:semiHidden/>
    <w:rsid w:val="00C778B9"/>
    <w:rPr>
      <w:sz w:val="20"/>
      <w:szCs w:val="20"/>
    </w:rPr>
  </w:style>
  <w:style w:type="character" w:styleId="Voetnootmarkering">
    <w:name w:val="footnote reference"/>
    <w:basedOn w:val="Standaardalinea-lettertype"/>
    <w:uiPriority w:val="99"/>
    <w:semiHidden/>
    <w:unhideWhenUsed/>
    <w:rsid w:val="00C778B9"/>
    <w:rPr>
      <w:vertAlign w:val="superscript"/>
    </w:rPr>
  </w:style>
  <w:style w:type="paragraph" w:styleId="Ballontekst">
    <w:name w:val="Balloon Text"/>
    <w:basedOn w:val="Standaard"/>
    <w:link w:val="BallontekstChar"/>
    <w:uiPriority w:val="99"/>
    <w:semiHidden/>
    <w:unhideWhenUsed/>
    <w:rsid w:val="006438B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38B2"/>
    <w:rPr>
      <w:rFonts w:ascii="Tahoma" w:hAnsi="Tahoma" w:cs="Tahoma"/>
      <w:sz w:val="16"/>
      <w:szCs w:val="16"/>
    </w:rPr>
  </w:style>
  <w:style w:type="character" w:styleId="Verwijzingopmerking">
    <w:name w:val="annotation reference"/>
    <w:basedOn w:val="Standaardalinea-lettertype"/>
    <w:uiPriority w:val="99"/>
    <w:semiHidden/>
    <w:unhideWhenUsed/>
    <w:rsid w:val="00844B98"/>
    <w:rPr>
      <w:sz w:val="16"/>
      <w:szCs w:val="16"/>
    </w:rPr>
  </w:style>
  <w:style w:type="paragraph" w:styleId="Tekstopmerking">
    <w:name w:val="annotation text"/>
    <w:basedOn w:val="Standaard"/>
    <w:link w:val="TekstopmerkingChar"/>
    <w:uiPriority w:val="99"/>
    <w:semiHidden/>
    <w:unhideWhenUsed/>
    <w:rsid w:val="00844B98"/>
    <w:rPr>
      <w:sz w:val="20"/>
      <w:szCs w:val="20"/>
    </w:rPr>
  </w:style>
  <w:style w:type="character" w:customStyle="1" w:styleId="TekstopmerkingChar">
    <w:name w:val="Tekst opmerking Char"/>
    <w:basedOn w:val="Standaardalinea-lettertype"/>
    <w:link w:val="Tekstopmerking"/>
    <w:uiPriority w:val="99"/>
    <w:semiHidden/>
    <w:rsid w:val="00844B98"/>
    <w:rPr>
      <w:sz w:val="20"/>
      <w:szCs w:val="20"/>
    </w:rPr>
  </w:style>
  <w:style w:type="paragraph" w:styleId="Onderwerpvanopmerking">
    <w:name w:val="annotation subject"/>
    <w:basedOn w:val="Tekstopmerking"/>
    <w:next w:val="Tekstopmerking"/>
    <w:link w:val="OnderwerpvanopmerkingChar"/>
    <w:uiPriority w:val="99"/>
    <w:semiHidden/>
    <w:unhideWhenUsed/>
    <w:rsid w:val="00844B98"/>
    <w:rPr>
      <w:b/>
      <w:bCs/>
    </w:rPr>
  </w:style>
  <w:style w:type="character" w:customStyle="1" w:styleId="OnderwerpvanopmerkingChar">
    <w:name w:val="Onderwerp van opmerking Char"/>
    <w:basedOn w:val="TekstopmerkingChar"/>
    <w:link w:val="Onderwerpvanopmerking"/>
    <w:uiPriority w:val="99"/>
    <w:semiHidden/>
    <w:rsid w:val="00844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1667</ap:Words>
  <ap:Characters>9170</ap:Characters>
  <ap:DocSecurity>4</ap:DocSecurity>
  <ap:Lines>76</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2015-01-20T16:19:00.0000000Z</lastPrinted>
  <dcterms:created xsi:type="dcterms:W3CDTF">2015-01-29T16:19:00.0000000Z</dcterms:created>
  <dcterms:modified xsi:type="dcterms:W3CDTF">2015-01-29T16:19:00.0000000Z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0x0101002BCCC639B166454689CAB8D8129B3E34</vt:lpwstr>
  </property>
</Properties>
</file>