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05D6" w:rsidR="00D309B7" w:rsidP="00A849B5" w:rsidRDefault="00D66915" w14:paraId="5D24DFAD" w14:textId="55049374">
      <w:pPr>
        <w:spacing w:after="0"/>
        <w:rPr>
          <w:b/>
          <w:bCs/>
          <w:szCs w:val="18"/>
          <w:lang w:val="nl-NL"/>
        </w:rPr>
      </w:pPr>
      <w:bookmarkStart w:name="_GoBack" w:id="0"/>
      <w:bookmarkEnd w:id="0"/>
      <w:r w:rsidRPr="00A905D6">
        <w:rPr>
          <w:b/>
          <w:bCs/>
          <w:szCs w:val="18"/>
          <w:lang w:val="nl-NL"/>
        </w:rPr>
        <w:t>GEANNOTEERDE AGEND</w:t>
      </w:r>
      <w:r w:rsidRPr="00A905D6" w:rsidR="00CC6032">
        <w:rPr>
          <w:b/>
          <w:bCs/>
          <w:szCs w:val="18"/>
          <w:lang w:val="nl-NL"/>
        </w:rPr>
        <w:t xml:space="preserve">A </w:t>
      </w:r>
      <w:r w:rsidR="00CA46E9">
        <w:rPr>
          <w:b/>
          <w:bCs/>
          <w:szCs w:val="18"/>
          <w:lang w:val="nl-NL"/>
        </w:rPr>
        <w:t xml:space="preserve">EXTRA </w:t>
      </w:r>
      <w:r w:rsidRPr="00A905D6" w:rsidR="00CC6032">
        <w:rPr>
          <w:b/>
          <w:bCs/>
          <w:szCs w:val="18"/>
          <w:lang w:val="nl-NL"/>
        </w:rPr>
        <w:t xml:space="preserve">RAAD BUITENLANDSE ZAKEN VAN </w:t>
      </w:r>
      <w:r w:rsidR="00CA46E9">
        <w:rPr>
          <w:b/>
          <w:bCs/>
          <w:szCs w:val="18"/>
          <w:lang w:val="nl-NL"/>
        </w:rPr>
        <w:t>2</w:t>
      </w:r>
      <w:r w:rsidRPr="00A905D6" w:rsidR="00480EC0">
        <w:rPr>
          <w:b/>
          <w:bCs/>
          <w:szCs w:val="18"/>
          <w:lang w:val="nl-NL"/>
        </w:rPr>
        <w:t>9 JANUARI</w:t>
      </w:r>
      <w:r w:rsidRPr="00A905D6" w:rsidR="00BA1F3F">
        <w:rPr>
          <w:b/>
          <w:bCs/>
          <w:szCs w:val="18"/>
          <w:lang w:val="nl-NL"/>
        </w:rPr>
        <w:t xml:space="preserve"> 2015</w:t>
      </w:r>
      <w:r w:rsidR="00694DBA">
        <w:rPr>
          <w:b/>
          <w:bCs/>
          <w:szCs w:val="18"/>
          <w:lang w:val="nl-NL"/>
        </w:rPr>
        <w:t xml:space="preserve"> N.A.V. GEWELDDADIGHEDEN IN MARIOEPOL</w:t>
      </w:r>
    </w:p>
    <w:p w:rsidRPr="00A905D6" w:rsidR="00CC6032" w:rsidP="00A849B5" w:rsidRDefault="00CC6032" w14:paraId="18586B32" w14:textId="77777777">
      <w:pPr>
        <w:spacing w:after="0"/>
        <w:rPr>
          <w:bCs/>
          <w:szCs w:val="18"/>
          <w:lang w:val="nl-NL"/>
        </w:rPr>
      </w:pPr>
    </w:p>
    <w:p w:rsidR="00C7349F" w:rsidP="00B50B11" w:rsidRDefault="00CA46E9" w14:paraId="2587BE24" w14:textId="0B2BF220">
      <w:pPr>
        <w:spacing w:after="0"/>
        <w:rPr>
          <w:b/>
          <w:bCs/>
          <w:szCs w:val="18"/>
          <w:lang w:val="nl-NL"/>
        </w:rPr>
      </w:pPr>
      <w:r>
        <w:rPr>
          <w:b/>
          <w:bCs/>
          <w:szCs w:val="18"/>
          <w:lang w:val="nl-NL"/>
        </w:rPr>
        <w:t>Oekraïne</w:t>
      </w:r>
    </w:p>
    <w:p w:rsidR="00654D94" w:rsidP="009343C7" w:rsidRDefault="00F37221" w14:paraId="5FE38B0F" w14:textId="14295939">
      <w:pPr>
        <w:spacing w:after="0"/>
        <w:rPr>
          <w:rFonts w:eastAsia="Times New Roman"/>
          <w:szCs w:val="18"/>
          <w:lang w:val="nl-NL" w:eastAsia="nl-NL"/>
        </w:rPr>
      </w:pPr>
      <w:r>
        <w:rPr>
          <w:rFonts w:eastAsia="Times New Roman"/>
          <w:szCs w:val="18"/>
          <w:lang w:val="nl-NL" w:eastAsia="nl-NL"/>
        </w:rPr>
        <w:t xml:space="preserve">Op zaterdagochtend 24 januari </w:t>
      </w:r>
      <w:r w:rsidR="00B3059E">
        <w:rPr>
          <w:rFonts w:eastAsia="Times New Roman"/>
          <w:szCs w:val="18"/>
          <w:lang w:val="nl-NL" w:eastAsia="nl-NL"/>
        </w:rPr>
        <w:t xml:space="preserve">jl. </w:t>
      </w:r>
      <w:r>
        <w:rPr>
          <w:rFonts w:eastAsia="Times New Roman"/>
          <w:szCs w:val="18"/>
          <w:lang w:val="nl-NL" w:eastAsia="nl-NL"/>
        </w:rPr>
        <w:t xml:space="preserve">werd de havenstad Marioepol, gelegen aan de Zwarte Zeekust in de oblast Donetsk, getroffen door een raketaanval. Bij deze aanval kwamen meer dan 20 burgers om het leven. De aanval werd uitgevoerd met raketten die volgens de OVSE-waarnemingsmissie zijn afgevuurd vanuit het gebied dat wordt gecontroleerd door de door Rusland gesteunde separatisten. </w:t>
      </w:r>
      <w:r w:rsidR="00AE3F93">
        <w:rPr>
          <w:rFonts w:eastAsia="Times New Roman"/>
          <w:szCs w:val="18"/>
          <w:lang w:val="nl-NL" w:eastAsia="nl-NL"/>
        </w:rPr>
        <w:t>Naar aanleiding van het weer opgelaaide geweld in Oost-Oekraïne vindt</w:t>
      </w:r>
      <w:r w:rsidR="009343C7">
        <w:rPr>
          <w:rFonts w:eastAsia="Times New Roman"/>
          <w:szCs w:val="18"/>
          <w:lang w:val="nl-NL" w:eastAsia="nl-NL"/>
        </w:rPr>
        <w:t xml:space="preserve"> </w:t>
      </w:r>
      <w:r>
        <w:rPr>
          <w:rFonts w:eastAsia="Times New Roman"/>
          <w:szCs w:val="18"/>
          <w:lang w:val="nl-NL" w:eastAsia="nl-NL"/>
        </w:rPr>
        <w:t xml:space="preserve">op donderdag 29 januari 2015 </w:t>
      </w:r>
      <w:r w:rsidR="00AE3F93">
        <w:rPr>
          <w:rFonts w:eastAsia="Times New Roman"/>
          <w:szCs w:val="18"/>
          <w:lang w:val="nl-NL" w:eastAsia="nl-NL"/>
        </w:rPr>
        <w:t xml:space="preserve">een extra bijeenkomst plaats van de Raad </w:t>
      </w:r>
      <w:r w:rsidR="00654D94">
        <w:rPr>
          <w:rFonts w:eastAsia="Times New Roman"/>
          <w:szCs w:val="18"/>
          <w:lang w:val="nl-NL" w:eastAsia="nl-NL"/>
        </w:rPr>
        <w:t>Buitenlandse Zaken</w:t>
      </w:r>
      <w:r w:rsidR="00AE3F93">
        <w:rPr>
          <w:rFonts w:eastAsia="Times New Roman"/>
          <w:szCs w:val="18"/>
          <w:lang w:val="nl-NL" w:eastAsia="nl-NL"/>
        </w:rPr>
        <w:t xml:space="preserve">. </w:t>
      </w:r>
    </w:p>
    <w:p w:rsidR="00304832" w:rsidP="00B50B11" w:rsidRDefault="00304832" w14:paraId="266C39D3" w14:textId="77777777">
      <w:pPr>
        <w:spacing w:after="0"/>
        <w:rPr>
          <w:rFonts w:eastAsia="Times New Roman"/>
          <w:szCs w:val="18"/>
          <w:lang w:val="nl-NL" w:eastAsia="nl-NL"/>
        </w:rPr>
      </w:pPr>
    </w:p>
    <w:p w:rsidR="00F37221" w:rsidP="00B50B11" w:rsidRDefault="00304832" w14:paraId="2A5D1919" w14:textId="4E1D5B1D">
      <w:pPr>
        <w:spacing w:after="0"/>
        <w:rPr>
          <w:rFonts w:eastAsia="Times New Roman"/>
          <w:szCs w:val="18"/>
          <w:lang w:val="nl-NL" w:eastAsia="nl-NL"/>
        </w:rPr>
      </w:pPr>
      <w:r>
        <w:rPr>
          <w:rFonts w:eastAsia="Times New Roman"/>
          <w:szCs w:val="18"/>
          <w:lang w:val="nl-NL" w:eastAsia="nl-NL"/>
        </w:rPr>
        <w:t xml:space="preserve">De aanval op Marioepol is </w:t>
      </w:r>
      <w:r w:rsidR="008834C0">
        <w:rPr>
          <w:rFonts w:eastAsia="Times New Roman"/>
          <w:szCs w:val="18"/>
          <w:lang w:val="nl-NL" w:eastAsia="nl-NL"/>
        </w:rPr>
        <w:t>internationaal breed</w:t>
      </w:r>
      <w:r>
        <w:rPr>
          <w:rFonts w:eastAsia="Times New Roman"/>
          <w:szCs w:val="18"/>
          <w:lang w:val="nl-NL" w:eastAsia="nl-NL"/>
        </w:rPr>
        <w:t xml:space="preserve"> veroordeeld</w:t>
      </w:r>
      <w:r w:rsidR="00236116">
        <w:rPr>
          <w:rFonts w:eastAsia="Times New Roman"/>
          <w:szCs w:val="18"/>
          <w:lang w:val="nl-NL" w:eastAsia="nl-NL"/>
        </w:rPr>
        <w:t xml:space="preserve">. </w:t>
      </w:r>
      <w:r w:rsidRPr="0013524F" w:rsidR="00236116">
        <w:rPr>
          <w:rFonts w:eastAsia="Times New Roman"/>
          <w:szCs w:val="18"/>
          <w:lang w:val="nl-NL" w:eastAsia="nl-NL"/>
        </w:rPr>
        <w:t xml:space="preserve">EU Hoge Vertegenwoordiger Mogherini </w:t>
      </w:r>
      <w:r w:rsidR="00236116">
        <w:rPr>
          <w:rFonts w:eastAsia="Times New Roman"/>
          <w:szCs w:val="18"/>
          <w:lang w:val="nl-NL" w:eastAsia="nl-NL"/>
        </w:rPr>
        <w:t>stelde</w:t>
      </w:r>
      <w:r w:rsidRPr="0013524F" w:rsidR="00236116">
        <w:rPr>
          <w:rFonts w:eastAsia="Times New Roman"/>
          <w:szCs w:val="18"/>
          <w:lang w:val="nl-NL" w:eastAsia="nl-NL"/>
        </w:rPr>
        <w:t xml:space="preserve"> in een</w:t>
      </w:r>
      <w:r w:rsidR="00236116">
        <w:rPr>
          <w:rFonts w:eastAsia="Times New Roman"/>
          <w:szCs w:val="18"/>
          <w:lang w:val="nl-NL" w:eastAsia="nl-NL"/>
        </w:rPr>
        <w:t xml:space="preserve"> eerste </w:t>
      </w:r>
      <w:r w:rsidRPr="0013524F" w:rsidR="00236116">
        <w:rPr>
          <w:rFonts w:eastAsia="Times New Roman"/>
          <w:szCs w:val="18"/>
          <w:lang w:val="nl-NL" w:eastAsia="nl-NL"/>
        </w:rPr>
        <w:t xml:space="preserve">verklaring </w:t>
      </w:r>
      <w:r w:rsidR="00236116">
        <w:rPr>
          <w:rFonts w:eastAsia="Times New Roman"/>
          <w:szCs w:val="18"/>
          <w:lang w:val="nl-NL" w:eastAsia="nl-NL"/>
        </w:rPr>
        <w:t>dat de verde</w:t>
      </w:r>
      <w:r w:rsidRPr="0013524F" w:rsidR="00236116">
        <w:rPr>
          <w:rFonts w:eastAsia="Times New Roman"/>
          <w:szCs w:val="18"/>
          <w:lang w:val="nl-NL" w:eastAsia="nl-NL"/>
        </w:rPr>
        <w:t xml:space="preserve">re </w:t>
      </w:r>
      <w:r w:rsidR="00236116">
        <w:rPr>
          <w:rFonts w:eastAsia="Times New Roman"/>
          <w:szCs w:val="18"/>
          <w:lang w:val="nl-NL" w:eastAsia="nl-NL"/>
        </w:rPr>
        <w:t xml:space="preserve">escalatie van het openlijke gewapende conflict zou kunnen leiden tot een verdere verslechtering van betrekkingen tussen de EU en Rusland. Ook riep </w:t>
      </w:r>
      <w:r w:rsidR="00645540">
        <w:rPr>
          <w:rFonts w:eastAsia="Times New Roman"/>
          <w:szCs w:val="18"/>
          <w:lang w:val="nl-NL" w:eastAsia="nl-NL"/>
        </w:rPr>
        <w:t>zij</w:t>
      </w:r>
      <w:r w:rsidR="00236116">
        <w:rPr>
          <w:rFonts w:eastAsia="Times New Roman"/>
          <w:szCs w:val="18"/>
          <w:lang w:val="nl-NL" w:eastAsia="nl-NL"/>
        </w:rPr>
        <w:t xml:space="preserve"> Rusland op om zijn invloed op de separatisten aan te wenden en alle vormen van militaire, politieke </w:t>
      </w:r>
      <w:r w:rsidRPr="002D4BBC" w:rsidR="00236116">
        <w:rPr>
          <w:rFonts w:eastAsia="Times New Roman"/>
          <w:szCs w:val="18"/>
          <w:lang w:val="nl-NL" w:eastAsia="nl-NL"/>
        </w:rPr>
        <w:t>en financiële steun aan de separatisten te stak</w:t>
      </w:r>
      <w:r w:rsidR="00F37221">
        <w:rPr>
          <w:rFonts w:eastAsia="Times New Roman"/>
          <w:szCs w:val="18"/>
          <w:lang w:val="nl-NL" w:eastAsia="nl-NL"/>
        </w:rPr>
        <w:t>en</w:t>
      </w:r>
      <w:r w:rsidRPr="002D4BBC" w:rsidR="00236116">
        <w:rPr>
          <w:rFonts w:eastAsia="Times New Roman"/>
          <w:szCs w:val="18"/>
          <w:lang w:val="nl-NL" w:eastAsia="nl-NL"/>
        </w:rPr>
        <w:t xml:space="preserve">. Onder meer VS </w:t>
      </w:r>
      <w:r w:rsidR="00F37221">
        <w:rPr>
          <w:rFonts w:eastAsia="Times New Roman"/>
          <w:szCs w:val="18"/>
          <w:lang w:val="nl-NL" w:eastAsia="nl-NL"/>
        </w:rPr>
        <w:t xml:space="preserve">Secretary of State </w:t>
      </w:r>
      <w:r w:rsidRPr="002D4BBC" w:rsidR="00236116">
        <w:rPr>
          <w:rFonts w:eastAsia="Times New Roman"/>
          <w:szCs w:val="18"/>
          <w:lang w:val="nl-NL" w:eastAsia="nl-NL"/>
        </w:rPr>
        <w:t xml:space="preserve">Kerry, SG NAVO Stoltenberg, hoofd van de OVSE waarnemingsmissie in Oekraïne Apakan en SGVN Ban Ki-Moon spraken ook hun afschuw uit. In de Veiligheidsraad, die op 24 januari </w:t>
      </w:r>
      <w:r w:rsidR="00645540">
        <w:rPr>
          <w:rFonts w:eastAsia="Times New Roman"/>
          <w:szCs w:val="18"/>
          <w:lang w:val="nl-NL" w:eastAsia="nl-NL"/>
        </w:rPr>
        <w:t xml:space="preserve">jl. </w:t>
      </w:r>
      <w:r w:rsidRPr="002D4BBC" w:rsidR="00236116">
        <w:rPr>
          <w:rFonts w:eastAsia="Times New Roman"/>
          <w:szCs w:val="18"/>
          <w:lang w:val="nl-NL" w:eastAsia="nl-NL"/>
        </w:rPr>
        <w:t xml:space="preserve">in spoedzitting bijeen kwam, blokkeerde Rusland een verklaring. </w:t>
      </w:r>
    </w:p>
    <w:p w:rsidR="000C2F36" w:rsidP="00B50B11" w:rsidRDefault="000C2F36" w14:paraId="31830629" w14:textId="6A163C15">
      <w:pPr>
        <w:spacing w:after="0"/>
        <w:rPr>
          <w:rFonts w:eastAsia="Times New Roman"/>
          <w:szCs w:val="18"/>
          <w:lang w:val="nl-NL" w:eastAsia="nl-NL"/>
        </w:rPr>
      </w:pPr>
    </w:p>
    <w:p w:rsidR="009F2513" w:rsidP="00000DBE" w:rsidRDefault="009F2513" w14:paraId="13DCE58E" w14:textId="7AB87CC7">
      <w:pPr>
        <w:spacing w:after="0"/>
        <w:rPr>
          <w:rFonts w:eastAsia="Times New Roman"/>
          <w:szCs w:val="18"/>
          <w:lang w:val="nl-NL" w:eastAsia="nl-NL"/>
        </w:rPr>
      </w:pPr>
      <w:r w:rsidRPr="009343C7">
        <w:rPr>
          <w:rFonts w:eastAsia="Times New Roman"/>
          <w:lang w:val="nl-NL" w:eastAsia="nl-NL"/>
        </w:rPr>
        <w:t xml:space="preserve">De Europese regeringsleiders en/of staatshoofden </w:t>
      </w:r>
      <w:r w:rsidRPr="009343C7" w:rsidR="003027A6">
        <w:rPr>
          <w:rFonts w:eastAsia="Times New Roman"/>
          <w:szCs w:val="18"/>
          <w:lang w:val="nl-NL" w:eastAsia="nl-NL"/>
        </w:rPr>
        <w:t>namen</w:t>
      </w:r>
      <w:r w:rsidRPr="009343C7" w:rsidR="002030F6">
        <w:rPr>
          <w:rFonts w:eastAsia="Times New Roman"/>
          <w:lang w:val="nl-NL" w:eastAsia="nl-NL"/>
        </w:rPr>
        <w:t xml:space="preserve"> </w:t>
      </w:r>
      <w:r w:rsidRPr="009343C7">
        <w:rPr>
          <w:rFonts w:eastAsia="Times New Roman"/>
          <w:lang w:val="nl-NL" w:eastAsia="nl-NL"/>
        </w:rPr>
        <w:t xml:space="preserve">op </w:t>
      </w:r>
      <w:r w:rsidRPr="009343C7">
        <w:rPr>
          <w:rFonts w:eastAsia="Times New Roman"/>
          <w:szCs w:val="18"/>
          <w:lang w:val="nl-NL" w:eastAsia="nl-NL"/>
        </w:rPr>
        <w:t>2</w:t>
      </w:r>
      <w:r w:rsidRPr="009343C7" w:rsidR="00000DBE">
        <w:rPr>
          <w:rFonts w:eastAsia="Times New Roman"/>
          <w:szCs w:val="18"/>
          <w:lang w:val="nl-NL" w:eastAsia="nl-NL"/>
        </w:rPr>
        <w:t>7</w:t>
      </w:r>
      <w:r w:rsidRPr="009343C7">
        <w:rPr>
          <w:rFonts w:eastAsia="Times New Roman"/>
          <w:lang w:val="nl-NL" w:eastAsia="nl-NL"/>
        </w:rPr>
        <w:t xml:space="preserve"> januari </w:t>
      </w:r>
      <w:r w:rsidRPr="009343C7" w:rsidR="003027A6">
        <w:rPr>
          <w:rFonts w:eastAsia="Times New Roman"/>
          <w:szCs w:val="18"/>
          <w:lang w:val="nl-NL" w:eastAsia="nl-NL"/>
        </w:rPr>
        <w:t>jl</w:t>
      </w:r>
      <w:r w:rsidRPr="009343C7" w:rsidR="002030F6">
        <w:rPr>
          <w:rFonts w:eastAsia="Times New Roman"/>
          <w:lang w:val="nl-NL" w:eastAsia="nl-NL"/>
        </w:rPr>
        <w:t xml:space="preserve">. </w:t>
      </w:r>
      <w:r w:rsidRPr="009343C7">
        <w:rPr>
          <w:rFonts w:eastAsia="Times New Roman"/>
          <w:lang w:val="nl-NL" w:eastAsia="nl-NL"/>
        </w:rPr>
        <w:t xml:space="preserve">een gezamenlijke verklaring </w:t>
      </w:r>
      <w:r w:rsidRPr="009343C7">
        <w:rPr>
          <w:rFonts w:eastAsia="Times New Roman"/>
          <w:szCs w:val="18"/>
          <w:lang w:val="nl-NL" w:eastAsia="nl-NL"/>
        </w:rPr>
        <w:t>aan</w:t>
      </w:r>
      <w:r w:rsidRPr="009343C7" w:rsidR="003027A6">
        <w:rPr>
          <w:rFonts w:eastAsia="Times New Roman"/>
          <w:szCs w:val="18"/>
          <w:lang w:val="nl-NL" w:eastAsia="nl-NL"/>
        </w:rPr>
        <w:t>.</w:t>
      </w:r>
      <w:r w:rsidRPr="009343C7">
        <w:rPr>
          <w:rFonts w:eastAsia="Times New Roman"/>
          <w:lang w:val="nl-NL" w:eastAsia="nl-NL"/>
        </w:rPr>
        <w:t xml:space="preserve"> Hierin wordt de dood van onschuldige burgers gedurende de willekeurige beschietingen op Marioepol op 24 januari 2015 veroordeeld. In de verklaring wordt gewezen op de verantwoordelijkheid van Rusland en de Russische steun aan de separatisten. Rusland wordt opgeroepen de acties van de separatisten te veroordelen en de Minsk-overeenkomsten te implementeren. In de verklaring worden de conclusies van de Europese Raad van 18 december 2014 aangehaald, waarin de EU zich bereid verklaarde verdere stappen te nemen indien dat noodzakelijk zou zijn. In het licht van de huidige verslechterende situatie wordt de Raad Buitenlandse Zaken verzocht de situatie te beoordelen en passende maatregelen te overwegen, waaronder verdere sancties. Verdere stappen moeten gericht zijn op snelle en volledige implementatie van de Minsk-akkoorden. </w:t>
      </w:r>
    </w:p>
    <w:p w:rsidRPr="009F2513" w:rsidR="00F37221" w:rsidP="00B50B11" w:rsidRDefault="00F37221" w14:paraId="09330C7E" w14:textId="77777777">
      <w:pPr>
        <w:spacing w:after="0"/>
        <w:rPr>
          <w:rFonts w:eastAsia="Times New Roman"/>
          <w:szCs w:val="18"/>
          <w:lang w:val="nl-NL" w:eastAsia="nl-NL"/>
        </w:rPr>
      </w:pPr>
    </w:p>
    <w:p w:rsidRPr="002D4BBC" w:rsidR="002D4BBC" w:rsidP="00B50B11" w:rsidRDefault="00236116" w14:paraId="11D580E4" w14:textId="5A686476">
      <w:pPr>
        <w:spacing w:after="0"/>
        <w:rPr>
          <w:rFonts w:eastAsia="Times New Roman"/>
          <w:szCs w:val="18"/>
          <w:lang w:val="nl-NL" w:eastAsia="nl-NL"/>
        </w:rPr>
      </w:pPr>
      <w:r w:rsidRPr="002D4BBC">
        <w:rPr>
          <w:rFonts w:eastAsia="Times New Roman"/>
          <w:szCs w:val="18"/>
          <w:lang w:val="nl-NL" w:eastAsia="nl-NL"/>
        </w:rPr>
        <w:t xml:space="preserve">Ook </w:t>
      </w:r>
      <w:r w:rsidR="00645540">
        <w:rPr>
          <w:rFonts w:eastAsia="Times New Roman"/>
          <w:szCs w:val="18"/>
          <w:lang w:val="nl-NL" w:eastAsia="nl-NL"/>
        </w:rPr>
        <w:t>het kabinet</w:t>
      </w:r>
      <w:r w:rsidRPr="002D4BBC">
        <w:rPr>
          <w:rFonts w:eastAsia="Times New Roman"/>
          <w:szCs w:val="18"/>
          <w:lang w:val="nl-NL" w:eastAsia="nl-NL"/>
        </w:rPr>
        <w:t xml:space="preserve"> heeft zijn </w:t>
      </w:r>
      <w:r w:rsidRPr="002D4BBC" w:rsidR="008834C0">
        <w:rPr>
          <w:rFonts w:eastAsia="Times New Roman"/>
          <w:szCs w:val="18"/>
          <w:lang w:val="nl-NL" w:eastAsia="nl-NL"/>
        </w:rPr>
        <w:t xml:space="preserve">afschuw uitgesproken over de vele burgerslachtoffers </w:t>
      </w:r>
      <w:r w:rsidRPr="002D4BBC" w:rsidR="002D4BBC">
        <w:rPr>
          <w:rFonts w:eastAsia="Times New Roman"/>
          <w:szCs w:val="18"/>
          <w:lang w:val="nl-NL" w:eastAsia="nl-NL"/>
        </w:rPr>
        <w:t xml:space="preserve">en </w:t>
      </w:r>
      <w:r w:rsidR="006930A4">
        <w:rPr>
          <w:rFonts w:eastAsia="Times New Roman"/>
          <w:szCs w:val="18"/>
          <w:lang w:val="nl-NL" w:eastAsia="nl-NL"/>
        </w:rPr>
        <w:t xml:space="preserve">heeft </w:t>
      </w:r>
      <w:r w:rsidRPr="002D4BBC" w:rsidR="002D4BBC">
        <w:rPr>
          <w:rFonts w:eastAsia="Times New Roman"/>
          <w:szCs w:val="18"/>
          <w:lang w:val="nl-NL" w:eastAsia="nl-NL"/>
        </w:rPr>
        <w:t xml:space="preserve">dit nieuwe geweld veroordeeld. </w:t>
      </w:r>
      <w:r w:rsidR="009343C7">
        <w:rPr>
          <w:rFonts w:eastAsia="Times New Roman"/>
          <w:szCs w:val="18"/>
          <w:lang w:val="nl-NL" w:eastAsia="nl-NL"/>
        </w:rPr>
        <w:t xml:space="preserve">Ik heb na de aanslag direct gesproken met president Porosjenko en HV Mogherini en tevens aangedrongen op een spoedvergadering van de ministers van Buitenlandse Zaken. </w:t>
      </w:r>
      <w:r w:rsidRPr="002D4BBC" w:rsidR="002D4BBC">
        <w:rPr>
          <w:rFonts w:eastAsia="Times New Roman"/>
          <w:szCs w:val="18"/>
          <w:lang w:val="nl-NL" w:eastAsia="nl-NL"/>
        </w:rPr>
        <w:t>Het is nu essentieel</w:t>
      </w:r>
      <w:r w:rsidRPr="002D4BBC" w:rsidR="002D4BBC">
        <w:rPr>
          <w:rFonts w:eastAsia="Times New Roman" w:cs="Calibri"/>
          <w:szCs w:val="18"/>
          <w:lang w:val="nl-NL"/>
        </w:rPr>
        <w:t xml:space="preserve"> dat alle partijen de Minsk-akkoorden respecteren en terugkeren naar de onderhandelingstafel.</w:t>
      </w:r>
      <w:r w:rsidR="002D4BBC">
        <w:rPr>
          <w:rFonts w:eastAsia="Times New Roman" w:cs="Calibri"/>
          <w:szCs w:val="18"/>
          <w:lang w:val="nl-NL"/>
        </w:rPr>
        <w:t xml:space="preserve"> Hierbij rust een </w:t>
      </w:r>
      <w:r w:rsidRPr="002D4BBC" w:rsidR="002D4BBC">
        <w:rPr>
          <w:rFonts w:eastAsia="Times New Roman" w:cs="Calibri"/>
          <w:szCs w:val="18"/>
          <w:lang w:val="nl-NL"/>
        </w:rPr>
        <w:t>zware verantwoordelijkheid bij Rusland om zijn invloed op de separatist</w:t>
      </w:r>
      <w:r w:rsidR="00115540">
        <w:rPr>
          <w:rFonts w:eastAsia="Times New Roman" w:cs="Calibri"/>
          <w:szCs w:val="18"/>
          <w:lang w:val="nl-NL"/>
        </w:rPr>
        <w:t>en aan te wenden. Rusland moet</w:t>
      </w:r>
      <w:r w:rsidRPr="002D4BBC" w:rsidR="002D4BBC">
        <w:rPr>
          <w:rFonts w:eastAsia="Times New Roman" w:cs="Calibri"/>
          <w:szCs w:val="18"/>
          <w:lang w:val="nl-NL"/>
        </w:rPr>
        <w:t xml:space="preserve"> meewerken aan het sluiten van de grens met Oekraïne en de continue stroom van wapens en strijders naar oost-Oekraïne stopzetten.</w:t>
      </w:r>
      <w:r w:rsidRPr="002D4BBC" w:rsidR="002D4BBC">
        <w:rPr>
          <w:rFonts w:eastAsia="Times New Roman" w:cs="Calibri"/>
          <w:szCs w:val="18"/>
          <w:lang w:val="nl-NL"/>
        </w:rPr>
        <w:br/>
      </w:r>
    </w:p>
    <w:p w:rsidR="00304832" w:rsidP="00B50B11" w:rsidRDefault="00304832" w14:paraId="6B304BF9" w14:textId="72323A87">
      <w:pPr>
        <w:spacing w:after="0"/>
        <w:rPr>
          <w:rFonts w:eastAsia="Times New Roman"/>
          <w:szCs w:val="18"/>
          <w:lang w:val="nl-NL" w:eastAsia="nl-NL"/>
        </w:rPr>
      </w:pPr>
      <w:r w:rsidRPr="002D4BBC">
        <w:rPr>
          <w:rFonts w:eastAsia="Times New Roman"/>
          <w:szCs w:val="18"/>
          <w:lang w:val="nl-NL" w:eastAsia="nl-NL"/>
        </w:rPr>
        <w:t xml:space="preserve">De aanval op Marioepol is geen </w:t>
      </w:r>
      <w:r w:rsidRPr="002D4BBC" w:rsidR="00236116">
        <w:rPr>
          <w:rFonts w:eastAsia="Times New Roman"/>
          <w:szCs w:val="18"/>
          <w:lang w:val="nl-NL" w:eastAsia="nl-NL"/>
        </w:rPr>
        <w:t xml:space="preserve">opzichzelfstaand </w:t>
      </w:r>
      <w:r w:rsidRPr="002D4BBC">
        <w:rPr>
          <w:rFonts w:eastAsia="Times New Roman"/>
          <w:szCs w:val="18"/>
          <w:lang w:val="nl-NL" w:eastAsia="nl-NL"/>
        </w:rPr>
        <w:t xml:space="preserve">incident. </w:t>
      </w:r>
      <w:r w:rsidRPr="002D4BBC" w:rsidR="007E2A19">
        <w:rPr>
          <w:rFonts w:eastAsia="Times New Roman"/>
          <w:szCs w:val="18"/>
          <w:lang w:val="nl-NL" w:eastAsia="nl-NL"/>
        </w:rPr>
        <w:t xml:space="preserve">Sinds ongeveer twee weken is sprake van </w:t>
      </w:r>
      <w:r w:rsidR="007E2A19">
        <w:rPr>
          <w:rFonts w:eastAsia="Times New Roman"/>
          <w:szCs w:val="18"/>
          <w:lang w:val="nl-NL" w:eastAsia="nl-NL"/>
        </w:rPr>
        <w:t>een intensivering van het geweld in Oost-Oekraïne: v</w:t>
      </w:r>
      <w:r w:rsidR="0013524F">
        <w:rPr>
          <w:rFonts w:eastAsia="Times New Roman"/>
          <w:szCs w:val="18"/>
          <w:lang w:val="nl-NL" w:eastAsia="nl-NL"/>
        </w:rPr>
        <w:t xml:space="preserve">olgens de VN (UNHCR) zijn </w:t>
      </w:r>
      <w:r w:rsidR="007E2A19">
        <w:rPr>
          <w:rFonts w:eastAsia="Times New Roman"/>
          <w:szCs w:val="18"/>
          <w:lang w:val="nl-NL" w:eastAsia="nl-NL"/>
        </w:rPr>
        <w:t xml:space="preserve">er </w:t>
      </w:r>
      <w:r w:rsidR="0013524F">
        <w:rPr>
          <w:rFonts w:eastAsia="Times New Roman"/>
          <w:szCs w:val="18"/>
          <w:lang w:val="nl-NL" w:eastAsia="nl-NL"/>
        </w:rPr>
        <w:t xml:space="preserve">in de periode </w:t>
      </w:r>
      <w:r w:rsidR="008834C0">
        <w:rPr>
          <w:rFonts w:eastAsia="Times New Roman"/>
          <w:szCs w:val="18"/>
          <w:lang w:val="nl-NL" w:eastAsia="nl-NL"/>
        </w:rPr>
        <w:t xml:space="preserve">van </w:t>
      </w:r>
      <w:r w:rsidR="0013524F">
        <w:rPr>
          <w:rFonts w:eastAsia="Times New Roman"/>
          <w:szCs w:val="18"/>
          <w:lang w:val="nl-NL" w:eastAsia="nl-NL"/>
        </w:rPr>
        <w:t>1</w:t>
      </w:r>
      <w:r w:rsidR="007E2A19">
        <w:rPr>
          <w:rFonts w:eastAsia="Times New Roman"/>
          <w:szCs w:val="18"/>
          <w:lang w:val="nl-NL" w:eastAsia="nl-NL"/>
        </w:rPr>
        <w:t>4</w:t>
      </w:r>
      <w:r w:rsidR="008834C0">
        <w:rPr>
          <w:rFonts w:eastAsia="Times New Roman"/>
          <w:szCs w:val="18"/>
          <w:lang w:val="nl-NL" w:eastAsia="nl-NL"/>
        </w:rPr>
        <w:t xml:space="preserve"> tot </w:t>
      </w:r>
      <w:r w:rsidR="0013524F">
        <w:rPr>
          <w:rFonts w:eastAsia="Times New Roman"/>
          <w:szCs w:val="18"/>
          <w:lang w:val="nl-NL" w:eastAsia="nl-NL"/>
        </w:rPr>
        <w:t>2</w:t>
      </w:r>
      <w:r w:rsidR="007E2A19">
        <w:rPr>
          <w:rFonts w:eastAsia="Times New Roman"/>
          <w:szCs w:val="18"/>
          <w:lang w:val="nl-NL" w:eastAsia="nl-NL"/>
        </w:rPr>
        <w:t>3</w:t>
      </w:r>
      <w:r w:rsidR="008834C0">
        <w:rPr>
          <w:rFonts w:eastAsia="Times New Roman"/>
          <w:szCs w:val="18"/>
          <w:lang w:val="nl-NL" w:eastAsia="nl-NL"/>
        </w:rPr>
        <w:t xml:space="preserve"> januari </w:t>
      </w:r>
      <w:r w:rsidR="00595E3F">
        <w:rPr>
          <w:rFonts w:eastAsia="Times New Roman"/>
          <w:szCs w:val="18"/>
          <w:lang w:val="nl-NL" w:eastAsia="nl-NL"/>
        </w:rPr>
        <w:t xml:space="preserve">jl. </w:t>
      </w:r>
      <w:r w:rsidR="008834C0">
        <w:rPr>
          <w:rFonts w:eastAsia="Times New Roman"/>
          <w:szCs w:val="18"/>
          <w:lang w:val="nl-NL" w:eastAsia="nl-NL"/>
        </w:rPr>
        <w:t>262 doden gevallen. Aan deze escalatie ligt ten grondslag dat d</w:t>
      </w:r>
      <w:r w:rsidR="007E2A19">
        <w:rPr>
          <w:rFonts w:eastAsia="Times New Roman"/>
          <w:szCs w:val="18"/>
          <w:lang w:val="nl-NL" w:eastAsia="nl-NL"/>
        </w:rPr>
        <w:t xml:space="preserve">e </w:t>
      </w:r>
      <w:r>
        <w:rPr>
          <w:rFonts w:eastAsia="Times New Roman"/>
          <w:szCs w:val="18"/>
          <w:lang w:val="nl-NL" w:eastAsia="nl-NL"/>
        </w:rPr>
        <w:t xml:space="preserve">separatisten, gesteund door Rusland, op meerdere plaatsen het </w:t>
      </w:r>
      <w:r w:rsidR="006930A4">
        <w:rPr>
          <w:rFonts w:eastAsia="Times New Roman"/>
          <w:szCs w:val="18"/>
          <w:lang w:val="nl-NL" w:eastAsia="nl-NL"/>
        </w:rPr>
        <w:t xml:space="preserve">militaire </w:t>
      </w:r>
      <w:r>
        <w:rPr>
          <w:rFonts w:eastAsia="Times New Roman"/>
          <w:szCs w:val="18"/>
          <w:lang w:val="nl-NL" w:eastAsia="nl-NL"/>
        </w:rPr>
        <w:t>offensief</w:t>
      </w:r>
      <w:r w:rsidR="007E2A19">
        <w:rPr>
          <w:rFonts w:eastAsia="Times New Roman"/>
          <w:szCs w:val="18"/>
          <w:lang w:val="nl-NL" w:eastAsia="nl-NL"/>
        </w:rPr>
        <w:t xml:space="preserve"> hebben</w:t>
      </w:r>
      <w:r w:rsidR="005E58BB">
        <w:rPr>
          <w:rFonts w:eastAsia="Times New Roman"/>
          <w:szCs w:val="18"/>
          <w:lang w:val="nl-NL" w:eastAsia="nl-NL"/>
        </w:rPr>
        <w:t xml:space="preserve"> hervat. Zo hebben zij</w:t>
      </w:r>
      <w:r>
        <w:rPr>
          <w:rFonts w:eastAsia="Times New Roman"/>
          <w:szCs w:val="18"/>
          <w:lang w:val="nl-NL" w:eastAsia="nl-NL"/>
        </w:rPr>
        <w:t xml:space="preserve"> het vliegveld van Donetsk, dat zich volgens de Minsk-akkoorden bevindt aan de door de Oekraïense regering gecontroleerde kant van de contactlijn, na </w:t>
      </w:r>
      <w:r w:rsidR="008834C0">
        <w:rPr>
          <w:rFonts w:eastAsia="Times New Roman"/>
          <w:szCs w:val="18"/>
          <w:lang w:val="nl-NL" w:eastAsia="nl-NL"/>
        </w:rPr>
        <w:t>zeer hevige</w:t>
      </w:r>
      <w:r>
        <w:rPr>
          <w:rFonts w:eastAsia="Times New Roman"/>
          <w:szCs w:val="18"/>
          <w:lang w:val="nl-NL" w:eastAsia="nl-NL"/>
        </w:rPr>
        <w:t xml:space="preserve"> gevechten </w:t>
      </w:r>
      <w:r w:rsidR="00D2019D">
        <w:rPr>
          <w:rFonts w:eastAsia="Times New Roman"/>
          <w:szCs w:val="18"/>
          <w:lang w:val="nl-NL" w:eastAsia="nl-NL"/>
        </w:rPr>
        <w:t>veroverd</w:t>
      </w:r>
      <w:r>
        <w:rPr>
          <w:rFonts w:eastAsia="Times New Roman"/>
          <w:szCs w:val="18"/>
          <w:lang w:val="nl-NL" w:eastAsia="nl-NL"/>
        </w:rPr>
        <w:t xml:space="preserve">. Ook hebben de separatisten Oekraïense stellingen in de buurt van het strategisch gelegen Debaltsevo, niet ver van de MH17 </w:t>
      </w:r>
      <w:r w:rsidR="008834C0">
        <w:rPr>
          <w:rFonts w:eastAsia="Times New Roman"/>
          <w:szCs w:val="18"/>
          <w:lang w:val="nl-NL" w:eastAsia="nl-NL"/>
        </w:rPr>
        <w:t>rampplek</w:t>
      </w:r>
      <w:r>
        <w:rPr>
          <w:rFonts w:eastAsia="Times New Roman"/>
          <w:szCs w:val="18"/>
          <w:lang w:val="nl-NL" w:eastAsia="nl-NL"/>
        </w:rPr>
        <w:t>, aangevallen.</w:t>
      </w:r>
    </w:p>
    <w:p w:rsidR="007E2A19" w:rsidP="00B50B11" w:rsidRDefault="007E2A19" w14:paraId="3681BD2C" w14:textId="77777777">
      <w:pPr>
        <w:spacing w:after="0"/>
        <w:rPr>
          <w:rFonts w:eastAsia="Times New Roman"/>
          <w:szCs w:val="18"/>
          <w:lang w:val="nl-NL" w:eastAsia="nl-NL"/>
        </w:rPr>
      </w:pPr>
    </w:p>
    <w:p w:rsidR="007E2A19" w:rsidP="005E58BB" w:rsidRDefault="007E2A19" w14:paraId="049B1EC8" w14:textId="733CD2E0">
      <w:pPr>
        <w:spacing w:after="0"/>
        <w:rPr>
          <w:rFonts w:eastAsia="Times New Roman"/>
          <w:szCs w:val="18"/>
          <w:lang w:val="nl-NL" w:eastAsia="nl-NL"/>
        </w:rPr>
      </w:pPr>
      <w:r>
        <w:rPr>
          <w:rFonts w:eastAsia="Times New Roman"/>
          <w:szCs w:val="18"/>
          <w:lang w:val="nl-NL" w:eastAsia="nl-NL"/>
        </w:rPr>
        <w:t xml:space="preserve">De Raad zal zich beraden op de stappen die nu genomen moeten worden om de hernieuwde gevechten een halt toe te roepen en te komen tot een </w:t>
      </w:r>
      <w:r w:rsidR="008834C0">
        <w:rPr>
          <w:rFonts w:eastAsia="Times New Roman"/>
          <w:szCs w:val="18"/>
          <w:lang w:val="nl-NL" w:eastAsia="nl-NL"/>
        </w:rPr>
        <w:t xml:space="preserve">politieke </w:t>
      </w:r>
      <w:r>
        <w:rPr>
          <w:rFonts w:eastAsia="Times New Roman"/>
          <w:szCs w:val="18"/>
          <w:lang w:val="nl-NL" w:eastAsia="nl-NL"/>
        </w:rPr>
        <w:t xml:space="preserve">oplossing van het conflict. Voor </w:t>
      </w:r>
      <w:r w:rsidR="005E58BB">
        <w:rPr>
          <w:rFonts w:eastAsia="Times New Roman"/>
          <w:szCs w:val="18"/>
          <w:lang w:val="nl-NL" w:eastAsia="nl-NL"/>
        </w:rPr>
        <w:t>het kabinet</w:t>
      </w:r>
      <w:r>
        <w:rPr>
          <w:rFonts w:eastAsia="Times New Roman"/>
          <w:szCs w:val="18"/>
          <w:lang w:val="nl-NL" w:eastAsia="nl-NL"/>
        </w:rPr>
        <w:t xml:space="preserve"> </w:t>
      </w:r>
      <w:r w:rsidR="008834C0">
        <w:rPr>
          <w:rFonts w:eastAsia="Times New Roman"/>
          <w:szCs w:val="18"/>
          <w:lang w:val="nl-NL" w:eastAsia="nl-NL"/>
        </w:rPr>
        <w:t>geldt</w:t>
      </w:r>
      <w:r>
        <w:rPr>
          <w:rFonts w:eastAsia="Times New Roman"/>
          <w:szCs w:val="18"/>
          <w:lang w:val="nl-NL" w:eastAsia="nl-NL"/>
        </w:rPr>
        <w:t xml:space="preserve"> dat de sleutel voor verbetering van de situatie ligt in een verandering van de Russische opstelling. Sinds de Minsk-akkoorden </w:t>
      </w:r>
      <w:r w:rsidR="00645540">
        <w:rPr>
          <w:rFonts w:eastAsia="Times New Roman"/>
          <w:szCs w:val="18"/>
          <w:lang w:val="nl-NL" w:eastAsia="nl-NL"/>
        </w:rPr>
        <w:t>van</w:t>
      </w:r>
      <w:r>
        <w:rPr>
          <w:rFonts w:eastAsia="Times New Roman"/>
          <w:szCs w:val="18"/>
          <w:lang w:val="nl-NL" w:eastAsia="nl-NL"/>
        </w:rPr>
        <w:t xml:space="preserve"> 5 en 19 september </w:t>
      </w:r>
      <w:r w:rsidR="00645540">
        <w:rPr>
          <w:rFonts w:eastAsia="Times New Roman"/>
          <w:szCs w:val="18"/>
          <w:lang w:val="nl-NL" w:eastAsia="nl-NL"/>
        </w:rPr>
        <w:t>2014</w:t>
      </w:r>
      <w:r>
        <w:rPr>
          <w:rFonts w:eastAsia="Times New Roman"/>
          <w:szCs w:val="18"/>
          <w:lang w:val="nl-NL" w:eastAsia="nl-NL"/>
        </w:rPr>
        <w:t xml:space="preserve"> heeft Rusland onvoldoende gedaan om het conflict te de-escaleren. </w:t>
      </w:r>
      <w:r w:rsidR="005C369F">
        <w:rPr>
          <w:rFonts w:eastAsia="Times New Roman"/>
          <w:szCs w:val="18"/>
          <w:lang w:val="nl-NL" w:eastAsia="nl-NL"/>
        </w:rPr>
        <w:t>Terwijl Rusland in het kader van de door de OVSE bemiddelde contactgroep en in Normandië-formaat deelnam aan besprekingen om Minsk te implementeren</w:t>
      </w:r>
      <w:r w:rsidR="002D4BBC">
        <w:rPr>
          <w:rFonts w:eastAsia="Times New Roman"/>
          <w:szCs w:val="18"/>
          <w:lang w:val="nl-NL" w:eastAsia="nl-NL"/>
        </w:rPr>
        <w:t xml:space="preserve"> (</w:t>
      </w:r>
      <w:r w:rsidR="00115540">
        <w:rPr>
          <w:rFonts w:eastAsia="Times New Roman"/>
          <w:szCs w:val="18"/>
          <w:lang w:val="nl-NL" w:eastAsia="nl-NL"/>
        </w:rPr>
        <w:t xml:space="preserve">zie </w:t>
      </w:r>
      <w:r w:rsidR="002D4BBC">
        <w:rPr>
          <w:rFonts w:eastAsia="Times New Roman"/>
          <w:szCs w:val="18"/>
          <w:lang w:val="nl-NL" w:eastAsia="nl-NL"/>
        </w:rPr>
        <w:t>ook verslag RBZ 19 januari 2015)</w:t>
      </w:r>
      <w:r w:rsidR="005C369F">
        <w:rPr>
          <w:rFonts w:eastAsia="Times New Roman"/>
          <w:szCs w:val="18"/>
          <w:lang w:val="nl-NL" w:eastAsia="nl-NL"/>
        </w:rPr>
        <w:t xml:space="preserve">, ondermijnde Rusland diezelfde Minsk-akkoorden door de </w:t>
      </w:r>
      <w:r>
        <w:rPr>
          <w:rFonts w:eastAsia="Times New Roman"/>
          <w:szCs w:val="18"/>
          <w:lang w:val="nl-NL" w:eastAsia="nl-NL"/>
        </w:rPr>
        <w:t xml:space="preserve">steun aan de separatisten onverminderd </w:t>
      </w:r>
      <w:r w:rsidR="005C369F">
        <w:rPr>
          <w:rFonts w:eastAsia="Times New Roman"/>
          <w:szCs w:val="18"/>
          <w:lang w:val="nl-NL" w:eastAsia="nl-NL"/>
        </w:rPr>
        <w:t>door te zetten.</w:t>
      </w:r>
      <w:r>
        <w:rPr>
          <w:rFonts w:eastAsia="Times New Roman"/>
          <w:szCs w:val="18"/>
          <w:lang w:val="nl-NL" w:eastAsia="nl-NL"/>
        </w:rPr>
        <w:t xml:space="preserve"> </w:t>
      </w:r>
      <w:r w:rsidR="006930A4">
        <w:rPr>
          <w:rFonts w:eastAsia="Times New Roman"/>
          <w:szCs w:val="18"/>
          <w:lang w:val="nl-NL" w:eastAsia="nl-NL"/>
        </w:rPr>
        <w:t xml:space="preserve">Open bronnen berichten over Russische militairen die in Oost-Oekraïne aanwezig zijn en mee zouden vechten en </w:t>
      </w:r>
      <w:r>
        <w:rPr>
          <w:rFonts w:eastAsia="Times New Roman"/>
          <w:szCs w:val="18"/>
          <w:lang w:val="nl-NL" w:eastAsia="nl-NL"/>
        </w:rPr>
        <w:t xml:space="preserve">Rusland voorziet de separatisten </w:t>
      </w:r>
      <w:r w:rsidR="005C369F">
        <w:rPr>
          <w:rFonts w:eastAsia="Times New Roman"/>
          <w:szCs w:val="18"/>
          <w:lang w:val="nl-NL" w:eastAsia="nl-NL"/>
        </w:rPr>
        <w:t xml:space="preserve">nog steeds </w:t>
      </w:r>
      <w:r w:rsidR="00115540">
        <w:rPr>
          <w:rFonts w:eastAsia="Times New Roman"/>
          <w:szCs w:val="18"/>
          <w:lang w:val="nl-NL" w:eastAsia="nl-NL"/>
        </w:rPr>
        <w:t xml:space="preserve">van </w:t>
      </w:r>
      <w:r w:rsidR="005C369F">
        <w:rPr>
          <w:rFonts w:eastAsia="Times New Roman"/>
          <w:szCs w:val="18"/>
          <w:lang w:val="nl-NL" w:eastAsia="nl-NL"/>
        </w:rPr>
        <w:t>onder meer</w:t>
      </w:r>
      <w:r>
        <w:rPr>
          <w:rFonts w:eastAsia="Times New Roman"/>
          <w:szCs w:val="18"/>
          <w:lang w:val="nl-NL" w:eastAsia="nl-NL"/>
        </w:rPr>
        <w:t xml:space="preserve"> wapens</w:t>
      </w:r>
      <w:r w:rsidR="00723EDD">
        <w:rPr>
          <w:rFonts w:eastAsia="Times New Roman"/>
          <w:szCs w:val="18"/>
          <w:lang w:val="nl-NL" w:eastAsia="nl-NL"/>
        </w:rPr>
        <w:t>, financiële steun</w:t>
      </w:r>
      <w:r w:rsidR="005C369F">
        <w:rPr>
          <w:rFonts w:eastAsia="Times New Roman"/>
          <w:szCs w:val="18"/>
          <w:lang w:val="nl-NL" w:eastAsia="nl-NL"/>
        </w:rPr>
        <w:t xml:space="preserve"> en</w:t>
      </w:r>
      <w:r>
        <w:rPr>
          <w:rFonts w:eastAsia="Times New Roman"/>
          <w:szCs w:val="18"/>
          <w:lang w:val="nl-NL" w:eastAsia="nl-NL"/>
        </w:rPr>
        <w:t xml:space="preserve"> </w:t>
      </w:r>
      <w:r w:rsidR="005C369F">
        <w:rPr>
          <w:rFonts w:eastAsia="Times New Roman"/>
          <w:szCs w:val="18"/>
          <w:lang w:val="nl-NL" w:eastAsia="nl-NL"/>
        </w:rPr>
        <w:t>strijders</w:t>
      </w:r>
      <w:r w:rsidR="006930A4">
        <w:rPr>
          <w:rFonts w:eastAsia="Times New Roman"/>
          <w:szCs w:val="18"/>
          <w:lang w:val="nl-NL" w:eastAsia="nl-NL"/>
        </w:rPr>
        <w:t xml:space="preserve">. </w:t>
      </w:r>
      <w:r>
        <w:rPr>
          <w:rFonts w:eastAsia="Times New Roman"/>
          <w:szCs w:val="18"/>
          <w:lang w:val="nl-NL" w:eastAsia="nl-NL"/>
        </w:rPr>
        <w:t xml:space="preserve">Rusland </w:t>
      </w:r>
      <w:r w:rsidR="005C369F">
        <w:rPr>
          <w:rFonts w:eastAsia="Times New Roman"/>
          <w:szCs w:val="18"/>
          <w:lang w:val="nl-NL" w:eastAsia="nl-NL"/>
        </w:rPr>
        <w:t xml:space="preserve">werkt ook </w:t>
      </w:r>
      <w:r>
        <w:rPr>
          <w:rFonts w:eastAsia="Times New Roman"/>
          <w:szCs w:val="18"/>
          <w:lang w:val="nl-NL" w:eastAsia="nl-NL"/>
        </w:rPr>
        <w:t>onvoldoende mee aan</w:t>
      </w:r>
      <w:r w:rsidR="009A2555">
        <w:rPr>
          <w:rFonts w:eastAsia="Times New Roman"/>
          <w:szCs w:val="18"/>
          <w:lang w:val="nl-NL" w:eastAsia="nl-NL"/>
        </w:rPr>
        <w:t xml:space="preserve"> de</w:t>
      </w:r>
      <w:r>
        <w:rPr>
          <w:rFonts w:eastAsia="Times New Roman"/>
          <w:szCs w:val="18"/>
          <w:lang w:val="nl-NL" w:eastAsia="nl-NL"/>
        </w:rPr>
        <w:t xml:space="preserve"> implementatie van effectieve grenscontrole tussen Rusland en het door de separatisten gecontroleerde </w:t>
      </w:r>
      <w:r>
        <w:rPr>
          <w:rFonts w:eastAsia="Times New Roman"/>
          <w:szCs w:val="18"/>
          <w:lang w:val="nl-NL" w:eastAsia="nl-NL"/>
        </w:rPr>
        <w:lastRenderedPageBreak/>
        <w:t xml:space="preserve">deel van Oekraïne. Zonder deze </w:t>
      </w:r>
      <w:r w:rsidR="002D4BBC">
        <w:rPr>
          <w:rFonts w:eastAsia="Times New Roman"/>
          <w:szCs w:val="18"/>
          <w:lang w:val="nl-NL" w:eastAsia="nl-NL"/>
        </w:rPr>
        <w:t>R</w:t>
      </w:r>
      <w:r>
        <w:rPr>
          <w:rFonts w:eastAsia="Times New Roman"/>
          <w:szCs w:val="18"/>
          <w:lang w:val="nl-NL" w:eastAsia="nl-NL"/>
        </w:rPr>
        <w:t>ussische steun zouden de separatisten niet in staat zijn geweest hun aanvallen van de afgelopen periode uit te voeren.</w:t>
      </w:r>
    </w:p>
    <w:p w:rsidR="007E2A19" w:rsidP="00B50B11" w:rsidRDefault="007E2A19" w14:paraId="562A3B94" w14:textId="77777777">
      <w:pPr>
        <w:spacing w:after="0"/>
        <w:rPr>
          <w:rFonts w:eastAsia="Times New Roman"/>
          <w:szCs w:val="18"/>
          <w:lang w:val="nl-NL" w:eastAsia="nl-NL"/>
        </w:rPr>
      </w:pPr>
    </w:p>
    <w:p w:rsidR="006930A4" w:rsidP="009343C7" w:rsidRDefault="00EE71A6" w14:paraId="7E180AD6" w14:textId="7E883054">
      <w:pPr>
        <w:spacing w:after="0"/>
        <w:rPr>
          <w:rFonts w:eastAsia="Times New Roman"/>
          <w:szCs w:val="18"/>
          <w:lang w:val="nl-NL" w:eastAsia="nl-NL"/>
        </w:rPr>
      </w:pPr>
      <w:r>
        <w:rPr>
          <w:rFonts w:eastAsia="Times New Roman"/>
          <w:szCs w:val="18"/>
          <w:lang w:val="nl-NL" w:eastAsia="nl-NL"/>
        </w:rPr>
        <w:t>Het kabinet</w:t>
      </w:r>
      <w:r w:rsidR="00B55D37">
        <w:rPr>
          <w:rFonts w:eastAsia="Times New Roman"/>
          <w:szCs w:val="18"/>
          <w:lang w:val="nl-NL" w:eastAsia="nl-NL"/>
        </w:rPr>
        <w:t xml:space="preserve"> blijft inzetten op een combinatie van druk en dialoog om gedragsverandering bij Rusland </w:t>
      </w:r>
      <w:r w:rsidR="006930A4">
        <w:rPr>
          <w:rFonts w:eastAsia="Times New Roman"/>
          <w:szCs w:val="18"/>
          <w:lang w:val="nl-NL" w:eastAsia="nl-NL"/>
        </w:rPr>
        <w:t xml:space="preserve">te </w:t>
      </w:r>
      <w:r w:rsidR="005C369F">
        <w:rPr>
          <w:rFonts w:eastAsia="Times New Roman"/>
          <w:szCs w:val="18"/>
          <w:lang w:val="nl-NL" w:eastAsia="nl-NL"/>
        </w:rPr>
        <w:t>bewerkstelligen</w:t>
      </w:r>
      <w:r w:rsidR="00B55D37">
        <w:rPr>
          <w:rFonts w:eastAsia="Times New Roman"/>
          <w:szCs w:val="18"/>
          <w:lang w:val="nl-NL" w:eastAsia="nl-NL"/>
        </w:rPr>
        <w:t xml:space="preserve">. </w:t>
      </w:r>
      <w:r w:rsidR="005C369F">
        <w:rPr>
          <w:rFonts w:eastAsia="Times New Roman"/>
          <w:szCs w:val="18"/>
          <w:lang w:val="nl-NL" w:eastAsia="nl-NL"/>
        </w:rPr>
        <w:t xml:space="preserve">De druk </w:t>
      </w:r>
      <w:r w:rsidR="00B55D37">
        <w:rPr>
          <w:rFonts w:eastAsia="Times New Roman"/>
          <w:szCs w:val="18"/>
          <w:lang w:val="nl-NL" w:eastAsia="nl-NL"/>
        </w:rPr>
        <w:t xml:space="preserve">op Rusland via de EU-sancties is reeds stevig en de effecten hiervan zijn steeds </w:t>
      </w:r>
      <w:r w:rsidR="006930A4">
        <w:rPr>
          <w:rFonts w:eastAsia="Times New Roman"/>
          <w:szCs w:val="18"/>
          <w:lang w:val="nl-NL" w:eastAsia="nl-NL"/>
        </w:rPr>
        <w:t xml:space="preserve">meer </w:t>
      </w:r>
      <w:r w:rsidR="00B55D37">
        <w:rPr>
          <w:rFonts w:eastAsia="Times New Roman"/>
          <w:szCs w:val="18"/>
          <w:lang w:val="nl-NL" w:eastAsia="nl-NL"/>
        </w:rPr>
        <w:t xml:space="preserve">merkbaar voor Rusland. </w:t>
      </w:r>
      <w:r>
        <w:rPr>
          <w:rFonts w:eastAsia="Times New Roman"/>
          <w:szCs w:val="18"/>
          <w:lang w:val="nl-NL" w:eastAsia="nl-NL"/>
        </w:rPr>
        <w:t>Het kabinet</w:t>
      </w:r>
      <w:r w:rsidR="00B55D37">
        <w:rPr>
          <w:rFonts w:eastAsia="Times New Roman"/>
          <w:szCs w:val="18"/>
          <w:lang w:val="nl-NL" w:eastAsia="nl-NL"/>
        </w:rPr>
        <w:t xml:space="preserve"> is van mening dat het huidige sanctiepakket in stand moet blijven. </w:t>
      </w:r>
      <w:r w:rsidRPr="005C369F" w:rsidR="00B55D37">
        <w:rPr>
          <w:rFonts w:eastAsia="Times New Roman"/>
          <w:szCs w:val="18"/>
          <w:lang w:val="nl-NL" w:eastAsia="nl-NL"/>
        </w:rPr>
        <w:t>Nu de situatie ter plaatse aanzienlijk is verslechterd</w:t>
      </w:r>
      <w:r>
        <w:rPr>
          <w:rFonts w:eastAsia="Times New Roman"/>
          <w:szCs w:val="18"/>
          <w:lang w:val="nl-NL" w:eastAsia="nl-NL"/>
        </w:rPr>
        <w:t>,</w:t>
      </w:r>
      <w:r w:rsidR="00B55D37">
        <w:rPr>
          <w:rFonts w:eastAsia="Times New Roman"/>
          <w:szCs w:val="18"/>
          <w:lang w:val="nl-NL" w:eastAsia="nl-NL"/>
        </w:rPr>
        <w:t xml:space="preserve"> </w:t>
      </w:r>
      <w:r w:rsidR="009343C7">
        <w:rPr>
          <w:rFonts w:eastAsia="Times New Roman"/>
          <w:szCs w:val="18"/>
          <w:lang w:val="nl-NL" w:eastAsia="nl-NL"/>
        </w:rPr>
        <w:t xml:space="preserve">sluit het kabinet geenszins uit dat </w:t>
      </w:r>
      <w:r w:rsidR="00B55D37">
        <w:rPr>
          <w:rFonts w:eastAsia="Times New Roman"/>
          <w:szCs w:val="18"/>
          <w:lang w:val="nl-NL" w:eastAsia="nl-NL"/>
        </w:rPr>
        <w:t>verdere maatregelen effectief kunnen zijn om Rusland tot ander gedrag te bewegen</w:t>
      </w:r>
      <w:r w:rsidR="001418F6">
        <w:rPr>
          <w:rFonts w:eastAsia="Times New Roman"/>
          <w:szCs w:val="18"/>
          <w:lang w:val="nl-NL" w:eastAsia="nl-NL"/>
        </w:rPr>
        <w:t xml:space="preserve"> en het Minsk-proces te ondersteunen</w:t>
      </w:r>
      <w:r w:rsidR="00B55D37">
        <w:rPr>
          <w:rFonts w:eastAsia="Times New Roman"/>
          <w:szCs w:val="18"/>
          <w:lang w:val="nl-NL" w:eastAsia="nl-NL"/>
        </w:rPr>
        <w:t xml:space="preserve">. </w:t>
      </w:r>
      <w:r>
        <w:rPr>
          <w:rFonts w:eastAsia="Times New Roman"/>
          <w:szCs w:val="18"/>
          <w:lang w:val="nl-NL" w:eastAsia="nl-NL"/>
        </w:rPr>
        <w:t>Het kabinet</w:t>
      </w:r>
      <w:r w:rsidR="00B55D37">
        <w:rPr>
          <w:rFonts w:eastAsia="Times New Roman"/>
          <w:szCs w:val="18"/>
          <w:lang w:val="nl-NL" w:eastAsia="nl-NL"/>
        </w:rPr>
        <w:t xml:space="preserve"> hecht in dit verband aan het behoud van EU-ee</w:t>
      </w:r>
      <w:r w:rsidR="00115540">
        <w:rPr>
          <w:rFonts w:eastAsia="Times New Roman"/>
          <w:szCs w:val="18"/>
          <w:lang w:val="nl-NL" w:eastAsia="nl-NL"/>
        </w:rPr>
        <w:t>nheid. Tegelijkertijd moet er oo</w:t>
      </w:r>
      <w:r w:rsidR="00B55D37">
        <w:rPr>
          <w:rFonts w:eastAsia="Times New Roman"/>
          <w:szCs w:val="18"/>
          <w:lang w:val="nl-NL" w:eastAsia="nl-NL"/>
        </w:rPr>
        <w:t>k met Rusland gesproken</w:t>
      </w:r>
      <w:r w:rsidR="001418F6">
        <w:rPr>
          <w:rFonts w:eastAsia="Times New Roman"/>
          <w:szCs w:val="18"/>
          <w:lang w:val="nl-NL" w:eastAsia="nl-NL"/>
        </w:rPr>
        <w:t xml:space="preserve"> blijven worden </w:t>
      </w:r>
      <w:r w:rsidR="00B55D37">
        <w:rPr>
          <w:rFonts w:eastAsia="Times New Roman"/>
          <w:szCs w:val="18"/>
          <w:lang w:val="nl-NL" w:eastAsia="nl-NL"/>
        </w:rPr>
        <w:t xml:space="preserve">om de machthebbers te laten inzien dat er een uitweg is en dat er geen militaire oplossing voor het conflict in Oost-Oekraïne bestaat. De EU moet daarom blijven aandringen op de implementatie van de Minsk-akkoorden en open blijven staan voor dialoog tussen alle betrokken partijen. </w:t>
      </w:r>
      <w:r w:rsidR="009343C7">
        <w:rPr>
          <w:rFonts w:eastAsia="Times New Roman"/>
          <w:szCs w:val="18"/>
          <w:lang w:val="nl-NL" w:eastAsia="nl-NL"/>
        </w:rPr>
        <w:t xml:space="preserve">De HV zou eventueel zelf betrokken kunnen worden bij de diplomatieke onderhandelingen. </w:t>
      </w:r>
      <w:r w:rsidR="006930A4">
        <w:rPr>
          <w:rFonts w:eastAsia="Times New Roman"/>
          <w:szCs w:val="18"/>
          <w:lang w:val="nl-NL" w:eastAsia="nl-NL"/>
        </w:rPr>
        <w:t>Naast Oost-Oekraïne mag ook de Krim niet uit het zicht verdwijnen</w:t>
      </w:r>
      <w:r w:rsidR="00115540">
        <w:rPr>
          <w:rFonts w:eastAsia="Times New Roman"/>
          <w:szCs w:val="18"/>
          <w:lang w:val="nl-NL" w:eastAsia="nl-NL"/>
        </w:rPr>
        <w:t xml:space="preserve">. Zolang de </w:t>
      </w:r>
      <w:r w:rsidR="006930A4">
        <w:rPr>
          <w:rFonts w:eastAsia="Times New Roman"/>
          <w:szCs w:val="18"/>
          <w:lang w:val="nl-NL" w:eastAsia="nl-NL"/>
        </w:rPr>
        <w:t>illegale annexatie van de Krim door Rusland</w:t>
      </w:r>
      <w:r w:rsidR="00115540">
        <w:rPr>
          <w:rFonts w:eastAsia="Times New Roman"/>
          <w:szCs w:val="18"/>
          <w:lang w:val="nl-NL" w:eastAsia="nl-NL"/>
        </w:rPr>
        <w:t xml:space="preserve"> niet ongedaan is gemaakt, dient </w:t>
      </w:r>
      <w:r w:rsidR="006930A4">
        <w:rPr>
          <w:rFonts w:eastAsia="Times New Roman"/>
          <w:szCs w:val="18"/>
          <w:lang w:val="nl-NL" w:eastAsia="nl-NL"/>
        </w:rPr>
        <w:t>het daarm</w:t>
      </w:r>
      <w:r w:rsidR="00115540">
        <w:rPr>
          <w:rFonts w:eastAsia="Times New Roman"/>
          <w:szCs w:val="18"/>
          <w:lang w:val="nl-NL" w:eastAsia="nl-NL"/>
        </w:rPr>
        <w:t>ee samenhangende sanctiepakket te worden gehandhaafd.</w:t>
      </w:r>
    </w:p>
    <w:p w:rsidR="002E275E" w:rsidP="00B50B11" w:rsidRDefault="002E275E" w14:paraId="552FEB45" w14:textId="77777777">
      <w:pPr>
        <w:spacing w:after="0"/>
        <w:rPr>
          <w:rFonts w:eastAsia="Times New Roman"/>
          <w:szCs w:val="18"/>
          <w:lang w:val="nl-NL" w:eastAsia="nl-NL"/>
        </w:rPr>
      </w:pPr>
    </w:p>
    <w:p w:rsidR="006F7047" w:rsidP="00B50B11" w:rsidRDefault="006F7047" w14:paraId="58D2B220" w14:textId="5E46A292">
      <w:pPr>
        <w:spacing w:after="0"/>
        <w:rPr>
          <w:rFonts w:eastAsia="Times New Roman"/>
          <w:szCs w:val="18"/>
          <w:lang w:val="nl-NL" w:eastAsia="nl-NL"/>
        </w:rPr>
      </w:pPr>
      <w:r>
        <w:rPr>
          <w:rFonts w:eastAsia="Times New Roman"/>
          <w:szCs w:val="18"/>
          <w:lang w:val="nl-NL" w:eastAsia="nl-NL"/>
        </w:rPr>
        <w:t>Het conflict in Oost-Oekraïne kan niet los worden gezien van de bredere problemen waar de Oekraïense regering voor staat. Nederland zal daarom tijdens de bespreking in de Raad het belang benadrukken van eensgezinde EU-steun voor de Oekraïense hervormingsagenda en het afwenden van de economische ineenstorting van het land.</w:t>
      </w:r>
      <w:r w:rsidR="00115540">
        <w:rPr>
          <w:rFonts w:eastAsia="Times New Roman"/>
          <w:szCs w:val="18"/>
          <w:lang w:val="nl-NL" w:eastAsia="nl-NL"/>
        </w:rPr>
        <w:t xml:space="preserve"> Dit dient gepaard te gaan met stevige druk op Oekraïne om de noodzakelijke hervormingen, inclusief corruptiebestrijding, voortvarend ter hand te nemen. </w:t>
      </w:r>
    </w:p>
    <w:p w:rsidR="006F7047" w:rsidP="00B50B11" w:rsidRDefault="006F7047" w14:paraId="296A080F" w14:textId="77777777">
      <w:pPr>
        <w:spacing w:after="0"/>
        <w:rPr>
          <w:rFonts w:eastAsia="Times New Roman"/>
          <w:szCs w:val="18"/>
          <w:lang w:val="nl-NL" w:eastAsia="nl-NL"/>
        </w:rPr>
      </w:pPr>
    </w:p>
    <w:p w:rsidR="006930A4" w:rsidRDefault="006930A4" w14:paraId="20F654D0" w14:textId="77777777">
      <w:pPr>
        <w:spacing w:after="0"/>
        <w:rPr>
          <w:rFonts w:eastAsia="Times New Roman"/>
          <w:szCs w:val="18"/>
          <w:lang w:val="nl-NL" w:eastAsia="nl-NL"/>
        </w:rPr>
      </w:pPr>
    </w:p>
    <w:sectPr w:rsidR="006930A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63E8C" w14:textId="77777777" w:rsidR="00595E3F" w:rsidRDefault="00595E3F">
      <w:pPr>
        <w:spacing w:after="0"/>
      </w:pPr>
      <w:r>
        <w:separator/>
      </w:r>
    </w:p>
  </w:endnote>
  <w:endnote w:type="continuationSeparator" w:id="0">
    <w:p w14:paraId="5168E173" w14:textId="77777777" w:rsidR="00595E3F" w:rsidRDefault="00595E3F">
      <w:pPr>
        <w:spacing w:after="0"/>
      </w:pPr>
      <w:r>
        <w:continuationSeparator/>
      </w:r>
    </w:p>
  </w:endnote>
  <w:endnote w:type="continuationNotice" w:id="1">
    <w:p w14:paraId="2518C3E6" w14:textId="77777777" w:rsidR="00595E3F" w:rsidRDefault="00595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BD8B" w14:textId="77777777" w:rsidR="00595E3F" w:rsidRDefault="00595E3F">
      <w:pPr>
        <w:spacing w:after="0"/>
      </w:pPr>
      <w:r>
        <w:separator/>
      </w:r>
    </w:p>
  </w:footnote>
  <w:footnote w:type="continuationSeparator" w:id="0">
    <w:p w14:paraId="630685B6" w14:textId="77777777" w:rsidR="00595E3F" w:rsidRDefault="00595E3F">
      <w:pPr>
        <w:spacing w:after="0"/>
      </w:pPr>
      <w:r>
        <w:continuationSeparator/>
      </w:r>
    </w:p>
  </w:footnote>
  <w:footnote w:type="continuationNotice" w:id="1">
    <w:p w14:paraId="3C90CBEE" w14:textId="77777777" w:rsidR="00595E3F" w:rsidRDefault="00595E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5ED"/>
    <w:multiLevelType w:val="hybridMultilevel"/>
    <w:tmpl w:val="9ADC8574"/>
    <w:lvl w:ilvl="0" w:tplc="1A0ED5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E6319C"/>
    <w:multiLevelType w:val="hybridMultilevel"/>
    <w:tmpl w:val="31784C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09971C1B"/>
    <w:multiLevelType w:val="hybridMultilevel"/>
    <w:tmpl w:val="6EEA94EE"/>
    <w:lvl w:ilvl="0" w:tplc="12686A82">
      <w:start w:val="3"/>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1EF023E"/>
    <w:multiLevelType w:val="hybridMultilevel"/>
    <w:tmpl w:val="8056C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3064E78"/>
    <w:multiLevelType w:val="hybridMultilevel"/>
    <w:tmpl w:val="ACFE2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A217615"/>
    <w:multiLevelType w:val="hybridMultilevel"/>
    <w:tmpl w:val="77AA2AC6"/>
    <w:lvl w:ilvl="0" w:tplc="28709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B3D0AA9"/>
    <w:multiLevelType w:val="hybridMultilevel"/>
    <w:tmpl w:val="494A2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ED304EE"/>
    <w:multiLevelType w:val="hybridMultilevel"/>
    <w:tmpl w:val="2266F3D0"/>
    <w:lvl w:ilvl="0" w:tplc="FD404EF0">
      <w:start w:val="1"/>
      <w:numFmt w:val="decimal"/>
      <w:lvlText w:val="%1)"/>
      <w:lvlJc w:val="left"/>
      <w:pPr>
        <w:ind w:left="360" w:hanging="360"/>
      </w:pPr>
      <w:rPr>
        <w:rFonts w:ascii="Verdana" w:eastAsiaTheme="minorHAnsi" w:hAnsi="Verdana" w:cstheme="minorBidi"/>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36BE5E72"/>
    <w:multiLevelType w:val="hybridMultilevel"/>
    <w:tmpl w:val="6784D456"/>
    <w:lvl w:ilvl="0" w:tplc="862A9F64">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9">
    <w:nsid w:val="498D5BF9"/>
    <w:multiLevelType w:val="hybridMultilevel"/>
    <w:tmpl w:val="650841D4"/>
    <w:lvl w:ilvl="0" w:tplc="858E233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4B554BD7"/>
    <w:multiLevelType w:val="hybridMultilevel"/>
    <w:tmpl w:val="623E5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4D835F85"/>
    <w:multiLevelType w:val="hybridMultilevel"/>
    <w:tmpl w:val="06D803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5D555FFA"/>
    <w:multiLevelType w:val="hybridMultilevel"/>
    <w:tmpl w:val="AA4E1EE6"/>
    <w:lvl w:ilvl="0" w:tplc="04130001">
      <w:start w:val="1"/>
      <w:numFmt w:val="bullet"/>
      <w:lvlText w:val=""/>
      <w:lvlJc w:val="left"/>
      <w:pPr>
        <w:ind w:left="360" w:hanging="360"/>
      </w:pPr>
      <w:rPr>
        <w:rFonts w:ascii="Symbol" w:hAnsi="Symbol" w:hint="default"/>
      </w:rPr>
    </w:lvl>
    <w:lvl w:ilvl="1" w:tplc="772AE716">
      <w:start w:val="1"/>
      <w:numFmt w:val="bullet"/>
      <w:lvlText w:val=""/>
      <w:lvlJc w:val="left"/>
      <w:pPr>
        <w:ind w:left="786"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61583E83"/>
    <w:multiLevelType w:val="hybridMultilevel"/>
    <w:tmpl w:val="1A6E6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1D97B05"/>
    <w:multiLevelType w:val="hybridMultilevel"/>
    <w:tmpl w:val="8362C3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nsid w:val="6E9E0175"/>
    <w:multiLevelType w:val="hybridMultilevel"/>
    <w:tmpl w:val="109C7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EB3080A"/>
    <w:multiLevelType w:val="hybridMultilevel"/>
    <w:tmpl w:val="274AB108"/>
    <w:lvl w:ilvl="0" w:tplc="485E9D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7C17453E"/>
    <w:multiLevelType w:val="hybridMultilevel"/>
    <w:tmpl w:val="B54EE424"/>
    <w:lvl w:ilvl="0" w:tplc="D5244F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F1E6B33"/>
    <w:multiLevelType w:val="hybridMultilevel"/>
    <w:tmpl w:val="6FE2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5"/>
  </w:num>
  <w:num w:numId="4">
    <w:abstractNumId w:val="14"/>
  </w:num>
  <w:num w:numId="5">
    <w:abstractNumId w:val="0"/>
  </w:num>
  <w:num w:numId="6">
    <w:abstractNumId w:val="11"/>
  </w:num>
  <w:num w:numId="7">
    <w:abstractNumId w:val="17"/>
  </w:num>
  <w:num w:numId="8">
    <w:abstractNumId w:val="2"/>
  </w:num>
  <w:num w:numId="9">
    <w:abstractNumId w:val="1"/>
  </w:num>
  <w:num w:numId="10">
    <w:abstractNumId w:val="10"/>
  </w:num>
  <w:num w:numId="11">
    <w:abstractNumId w:val="3"/>
  </w:num>
  <w:num w:numId="12">
    <w:abstractNumId w:val="15"/>
  </w:num>
  <w:num w:numId="13">
    <w:abstractNumId w:val="6"/>
  </w:num>
  <w:num w:numId="14">
    <w:abstractNumId w:val="8"/>
  </w:num>
  <w:num w:numId="15">
    <w:abstractNumId w:val="9"/>
  </w:num>
  <w:num w:numId="16">
    <w:abstractNumId w:val="12"/>
  </w:num>
  <w:num w:numId="17">
    <w:abstractNumId w:val="7"/>
  </w:num>
  <w:num w:numId="18">
    <w:abstractNumId w:val="18"/>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E"/>
    <w:rsid w:val="00000DBE"/>
    <w:rsid w:val="000012B0"/>
    <w:rsid w:val="00002B9D"/>
    <w:rsid w:val="000042A7"/>
    <w:rsid w:val="00007334"/>
    <w:rsid w:val="0001030B"/>
    <w:rsid w:val="000109BB"/>
    <w:rsid w:val="00011DD6"/>
    <w:rsid w:val="00014873"/>
    <w:rsid w:val="000159F3"/>
    <w:rsid w:val="00021C08"/>
    <w:rsid w:val="00023C70"/>
    <w:rsid w:val="00023ED3"/>
    <w:rsid w:val="00024CF9"/>
    <w:rsid w:val="00026CD9"/>
    <w:rsid w:val="00035BC7"/>
    <w:rsid w:val="0003607B"/>
    <w:rsid w:val="00037E09"/>
    <w:rsid w:val="000407AB"/>
    <w:rsid w:val="000439CD"/>
    <w:rsid w:val="00047954"/>
    <w:rsid w:val="00051738"/>
    <w:rsid w:val="0005244A"/>
    <w:rsid w:val="00052A2B"/>
    <w:rsid w:val="00052C87"/>
    <w:rsid w:val="00052D32"/>
    <w:rsid w:val="00054575"/>
    <w:rsid w:val="00056865"/>
    <w:rsid w:val="00056CF9"/>
    <w:rsid w:val="00056FA2"/>
    <w:rsid w:val="00057CB8"/>
    <w:rsid w:val="00062A1B"/>
    <w:rsid w:val="000661DE"/>
    <w:rsid w:val="00066454"/>
    <w:rsid w:val="00067618"/>
    <w:rsid w:val="0007069F"/>
    <w:rsid w:val="00075625"/>
    <w:rsid w:val="00077464"/>
    <w:rsid w:val="00077985"/>
    <w:rsid w:val="00080E5A"/>
    <w:rsid w:val="0008123D"/>
    <w:rsid w:val="00081C4C"/>
    <w:rsid w:val="00082014"/>
    <w:rsid w:val="00083E8A"/>
    <w:rsid w:val="00086C47"/>
    <w:rsid w:val="00087895"/>
    <w:rsid w:val="0009009D"/>
    <w:rsid w:val="0009028B"/>
    <w:rsid w:val="00094EDC"/>
    <w:rsid w:val="0009538F"/>
    <w:rsid w:val="0009566C"/>
    <w:rsid w:val="00095FC9"/>
    <w:rsid w:val="00096BDA"/>
    <w:rsid w:val="000A0625"/>
    <w:rsid w:val="000A2A2F"/>
    <w:rsid w:val="000A7656"/>
    <w:rsid w:val="000B0DB5"/>
    <w:rsid w:val="000B2E8B"/>
    <w:rsid w:val="000B32E7"/>
    <w:rsid w:val="000B32E9"/>
    <w:rsid w:val="000B3B57"/>
    <w:rsid w:val="000C2BFA"/>
    <w:rsid w:val="000C2F36"/>
    <w:rsid w:val="000C66EC"/>
    <w:rsid w:val="000C67B4"/>
    <w:rsid w:val="000D0045"/>
    <w:rsid w:val="000D1AAC"/>
    <w:rsid w:val="000D312B"/>
    <w:rsid w:val="000D58E9"/>
    <w:rsid w:val="000D6D86"/>
    <w:rsid w:val="000D7915"/>
    <w:rsid w:val="000E0CC5"/>
    <w:rsid w:val="000E4E04"/>
    <w:rsid w:val="000F5861"/>
    <w:rsid w:val="000F5F30"/>
    <w:rsid w:val="000F7437"/>
    <w:rsid w:val="000F76C1"/>
    <w:rsid w:val="000F7E4C"/>
    <w:rsid w:val="001000F7"/>
    <w:rsid w:val="00100D7B"/>
    <w:rsid w:val="00101659"/>
    <w:rsid w:val="00103BAE"/>
    <w:rsid w:val="001053F3"/>
    <w:rsid w:val="00105F92"/>
    <w:rsid w:val="00111386"/>
    <w:rsid w:val="00113F37"/>
    <w:rsid w:val="00115540"/>
    <w:rsid w:val="00120132"/>
    <w:rsid w:val="00122509"/>
    <w:rsid w:val="0012255E"/>
    <w:rsid w:val="00123B74"/>
    <w:rsid w:val="00125F27"/>
    <w:rsid w:val="001310A0"/>
    <w:rsid w:val="00133C58"/>
    <w:rsid w:val="00133F9D"/>
    <w:rsid w:val="00134542"/>
    <w:rsid w:val="0013524F"/>
    <w:rsid w:val="001418F6"/>
    <w:rsid w:val="00147A58"/>
    <w:rsid w:val="00151547"/>
    <w:rsid w:val="001533C8"/>
    <w:rsid w:val="001536F8"/>
    <w:rsid w:val="00155C0B"/>
    <w:rsid w:val="00160B92"/>
    <w:rsid w:val="00161343"/>
    <w:rsid w:val="0016526C"/>
    <w:rsid w:val="00174A78"/>
    <w:rsid w:val="00181250"/>
    <w:rsid w:val="00182C39"/>
    <w:rsid w:val="00182DA1"/>
    <w:rsid w:val="0018366E"/>
    <w:rsid w:val="00186A7A"/>
    <w:rsid w:val="00190B72"/>
    <w:rsid w:val="00192782"/>
    <w:rsid w:val="00192A41"/>
    <w:rsid w:val="00192CBD"/>
    <w:rsid w:val="0019331D"/>
    <w:rsid w:val="00193691"/>
    <w:rsid w:val="00193D9A"/>
    <w:rsid w:val="001940E1"/>
    <w:rsid w:val="00194CA0"/>
    <w:rsid w:val="001A2C99"/>
    <w:rsid w:val="001A4B0B"/>
    <w:rsid w:val="001A5EEE"/>
    <w:rsid w:val="001B056D"/>
    <w:rsid w:val="001B1CA6"/>
    <w:rsid w:val="001B781F"/>
    <w:rsid w:val="001C0735"/>
    <w:rsid w:val="001C1C4A"/>
    <w:rsid w:val="001C49A4"/>
    <w:rsid w:val="001C5480"/>
    <w:rsid w:val="001C731E"/>
    <w:rsid w:val="001D1727"/>
    <w:rsid w:val="001D28E2"/>
    <w:rsid w:val="001D4A35"/>
    <w:rsid w:val="001D5F47"/>
    <w:rsid w:val="001D7739"/>
    <w:rsid w:val="001E1D34"/>
    <w:rsid w:val="001E3987"/>
    <w:rsid w:val="001E5695"/>
    <w:rsid w:val="001F01F6"/>
    <w:rsid w:val="001F167F"/>
    <w:rsid w:val="001F188D"/>
    <w:rsid w:val="001F1A34"/>
    <w:rsid w:val="001F23F4"/>
    <w:rsid w:val="001F2EC5"/>
    <w:rsid w:val="001F371B"/>
    <w:rsid w:val="001F6ACE"/>
    <w:rsid w:val="001F7E66"/>
    <w:rsid w:val="002030F6"/>
    <w:rsid w:val="002039F8"/>
    <w:rsid w:val="002041ED"/>
    <w:rsid w:val="00204864"/>
    <w:rsid w:val="002052CA"/>
    <w:rsid w:val="0021033E"/>
    <w:rsid w:val="002103C0"/>
    <w:rsid w:val="002124D7"/>
    <w:rsid w:val="0021305E"/>
    <w:rsid w:val="002135FA"/>
    <w:rsid w:val="00213C91"/>
    <w:rsid w:val="002220C5"/>
    <w:rsid w:val="00222A87"/>
    <w:rsid w:val="002239DD"/>
    <w:rsid w:val="002259F4"/>
    <w:rsid w:val="00226875"/>
    <w:rsid w:val="00227E84"/>
    <w:rsid w:val="00230624"/>
    <w:rsid w:val="00236116"/>
    <w:rsid w:val="00236234"/>
    <w:rsid w:val="00240118"/>
    <w:rsid w:val="0024188B"/>
    <w:rsid w:val="002437BB"/>
    <w:rsid w:val="002442AC"/>
    <w:rsid w:val="00247CBF"/>
    <w:rsid w:val="00250120"/>
    <w:rsid w:val="00250E24"/>
    <w:rsid w:val="002511C4"/>
    <w:rsid w:val="00251B45"/>
    <w:rsid w:val="00253339"/>
    <w:rsid w:val="00254626"/>
    <w:rsid w:val="002618D3"/>
    <w:rsid w:val="00262482"/>
    <w:rsid w:val="00262CB5"/>
    <w:rsid w:val="002642BE"/>
    <w:rsid w:val="00264CD4"/>
    <w:rsid w:val="00264D9A"/>
    <w:rsid w:val="002665D8"/>
    <w:rsid w:val="0027045F"/>
    <w:rsid w:val="002708B7"/>
    <w:rsid w:val="00272040"/>
    <w:rsid w:val="002721FB"/>
    <w:rsid w:val="002728BF"/>
    <w:rsid w:val="00273353"/>
    <w:rsid w:val="00273998"/>
    <w:rsid w:val="00280242"/>
    <w:rsid w:val="002804CE"/>
    <w:rsid w:val="002847C0"/>
    <w:rsid w:val="00284FC3"/>
    <w:rsid w:val="00285562"/>
    <w:rsid w:val="00285D67"/>
    <w:rsid w:val="0028696A"/>
    <w:rsid w:val="00292776"/>
    <w:rsid w:val="00292A34"/>
    <w:rsid w:val="002935F4"/>
    <w:rsid w:val="00296409"/>
    <w:rsid w:val="00297BD3"/>
    <w:rsid w:val="002A4FD9"/>
    <w:rsid w:val="002A7451"/>
    <w:rsid w:val="002B2B4D"/>
    <w:rsid w:val="002B4BDC"/>
    <w:rsid w:val="002B7D28"/>
    <w:rsid w:val="002C1300"/>
    <w:rsid w:val="002C1879"/>
    <w:rsid w:val="002C3503"/>
    <w:rsid w:val="002C3999"/>
    <w:rsid w:val="002D0062"/>
    <w:rsid w:val="002D1EAA"/>
    <w:rsid w:val="002D1F38"/>
    <w:rsid w:val="002D3F32"/>
    <w:rsid w:val="002D4BBC"/>
    <w:rsid w:val="002D6C10"/>
    <w:rsid w:val="002D73EF"/>
    <w:rsid w:val="002E275E"/>
    <w:rsid w:val="002E5766"/>
    <w:rsid w:val="002E76C7"/>
    <w:rsid w:val="002E7F9E"/>
    <w:rsid w:val="002F036F"/>
    <w:rsid w:val="002F218B"/>
    <w:rsid w:val="002F454A"/>
    <w:rsid w:val="002F6367"/>
    <w:rsid w:val="002F68B5"/>
    <w:rsid w:val="003004C6"/>
    <w:rsid w:val="003007C0"/>
    <w:rsid w:val="00301B3A"/>
    <w:rsid w:val="00301F4D"/>
    <w:rsid w:val="00302578"/>
    <w:rsid w:val="003027A6"/>
    <w:rsid w:val="00303CA7"/>
    <w:rsid w:val="00304832"/>
    <w:rsid w:val="003060A2"/>
    <w:rsid w:val="00313195"/>
    <w:rsid w:val="00315ECA"/>
    <w:rsid w:val="00321212"/>
    <w:rsid w:val="0032188D"/>
    <w:rsid w:val="00322709"/>
    <w:rsid w:val="00326A58"/>
    <w:rsid w:val="00326EAD"/>
    <w:rsid w:val="00327593"/>
    <w:rsid w:val="00331C21"/>
    <w:rsid w:val="00332BC5"/>
    <w:rsid w:val="003335E3"/>
    <w:rsid w:val="00337645"/>
    <w:rsid w:val="00337AF9"/>
    <w:rsid w:val="00342B97"/>
    <w:rsid w:val="00343BCE"/>
    <w:rsid w:val="00343FC8"/>
    <w:rsid w:val="003522E5"/>
    <w:rsid w:val="00354124"/>
    <w:rsid w:val="0035725B"/>
    <w:rsid w:val="00357A0F"/>
    <w:rsid w:val="00364035"/>
    <w:rsid w:val="003672E8"/>
    <w:rsid w:val="003737C8"/>
    <w:rsid w:val="00374250"/>
    <w:rsid w:val="00377509"/>
    <w:rsid w:val="00377D9A"/>
    <w:rsid w:val="00383DFB"/>
    <w:rsid w:val="00391B5E"/>
    <w:rsid w:val="00392F2D"/>
    <w:rsid w:val="00393AE7"/>
    <w:rsid w:val="003A0C94"/>
    <w:rsid w:val="003A3436"/>
    <w:rsid w:val="003A5063"/>
    <w:rsid w:val="003A5524"/>
    <w:rsid w:val="003A55DE"/>
    <w:rsid w:val="003A5967"/>
    <w:rsid w:val="003B0E1E"/>
    <w:rsid w:val="003B10C9"/>
    <w:rsid w:val="003B1A64"/>
    <w:rsid w:val="003B3BB7"/>
    <w:rsid w:val="003B42FA"/>
    <w:rsid w:val="003B597F"/>
    <w:rsid w:val="003B683B"/>
    <w:rsid w:val="003B7995"/>
    <w:rsid w:val="003C28B9"/>
    <w:rsid w:val="003C33E8"/>
    <w:rsid w:val="003D05BC"/>
    <w:rsid w:val="003D1D5B"/>
    <w:rsid w:val="003D6EEA"/>
    <w:rsid w:val="003E2133"/>
    <w:rsid w:val="003E5298"/>
    <w:rsid w:val="003E6F9E"/>
    <w:rsid w:val="003F022F"/>
    <w:rsid w:val="003F0CCB"/>
    <w:rsid w:val="003F2A61"/>
    <w:rsid w:val="003F6C6E"/>
    <w:rsid w:val="00401DCE"/>
    <w:rsid w:val="00404E74"/>
    <w:rsid w:val="00405D51"/>
    <w:rsid w:val="00412E46"/>
    <w:rsid w:val="00413055"/>
    <w:rsid w:val="004143E3"/>
    <w:rsid w:val="00414983"/>
    <w:rsid w:val="00414999"/>
    <w:rsid w:val="004155CA"/>
    <w:rsid w:val="00415F6D"/>
    <w:rsid w:val="00416BEF"/>
    <w:rsid w:val="004208E6"/>
    <w:rsid w:val="004243B4"/>
    <w:rsid w:val="00424436"/>
    <w:rsid w:val="00424702"/>
    <w:rsid w:val="0043772E"/>
    <w:rsid w:val="00441210"/>
    <w:rsid w:val="004421DE"/>
    <w:rsid w:val="004436FA"/>
    <w:rsid w:val="00443C39"/>
    <w:rsid w:val="0044695F"/>
    <w:rsid w:val="00446E14"/>
    <w:rsid w:val="00446F42"/>
    <w:rsid w:val="0044799F"/>
    <w:rsid w:val="00450AA2"/>
    <w:rsid w:val="00452958"/>
    <w:rsid w:val="00453866"/>
    <w:rsid w:val="004670BB"/>
    <w:rsid w:val="00467929"/>
    <w:rsid w:val="00471465"/>
    <w:rsid w:val="004716F8"/>
    <w:rsid w:val="00473DA1"/>
    <w:rsid w:val="004748A0"/>
    <w:rsid w:val="00476B26"/>
    <w:rsid w:val="00480EC0"/>
    <w:rsid w:val="00481136"/>
    <w:rsid w:val="004823A8"/>
    <w:rsid w:val="004833F5"/>
    <w:rsid w:val="004838C9"/>
    <w:rsid w:val="00492EA1"/>
    <w:rsid w:val="004949BE"/>
    <w:rsid w:val="00494F7C"/>
    <w:rsid w:val="004962F8"/>
    <w:rsid w:val="004A0880"/>
    <w:rsid w:val="004A0C6D"/>
    <w:rsid w:val="004A1CE3"/>
    <w:rsid w:val="004A29B9"/>
    <w:rsid w:val="004A2A25"/>
    <w:rsid w:val="004A373B"/>
    <w:rsid w:val="004A3EC8"/>
    <w:rsid w:val="004A76CD"/>
    <w:rsid w:val="004A7C81"/>
    <w:rsid w:val="004B05E0"/>
    <w:rsid w:val="004B06A0"/>
    <w:rsid w:val="004B0DD5"/>
    <w:rsid w:val="004B2B41"/>
    <w:rsid w:val="004B5DA5"/>
    <w:rsid w:val="004B77DF"/>
    <w:rsid w:val="004C0164"/>
    <w:rsid w:val="004C111E"/>
    <w:rsid w:val="004C1295"/>
    <w:rsid w:val="004C1E13"/>
    <w:rsid w:val="004C22DE"/>
    <w:rsid w:val="004C3176"/>
    <w:rsid w:val="004C34D7"/>
    <w:rsid w:val="004C3BE3"/>
    <w:rsid w:val="004C7A80"/>
    <w:rsid w:val="004D063A"/>
    <w:rsid w:val="004D31CD"/>
    <w:rsid w:val="004D3DE1"/>
    <w:rsid w:val="004D474E"/>
    <w:rsid w:val="004D4F02"/>
    <w:rsid w:val="004D61CB"/>
    <w:rsid w:val="004E01F1"/>
    <w:rsid w:val="004E11DF"/>
    <w:rsid w:val="004E1308"/>
    <w:rsid w:val="004E608E"/>
    <w:rsid w:val="004E6B6D"/>
    <w:rsid w:val="004F0BC9"/>
    <w:rsid w:val="004F4085"/>
    <w:rsid w:val="004F67DD"/>
    <w:rsid w:val="004F727B"/>
    <w:rsid w:val="00500C6F"/>
    <w:rsid w:val="00501811"/>
    <w:rsid w:val="005106A8"/>
    <w:rsid w:val="00512996"/>
    <w:rsid w:val="00512C84"/>
    <w:rsid w:val="00514C66"/>
    <w:rsid w:val="005168CA"/>
    <w:rsid w:val="0052039B"/>
    <w:rsid w:val="00523BAF"/>
    <w:rsid w:val="0052519A"/>
    <w:rsid w:val="0052565F"/>
    <w:rsid w:val="00527577"/>
    <w:rsid w:val="005275D5"/>
    <w:rsid w:val="0053056D"/>
    <w:rsid w:val="00532BCC"/>
    <w:rsid w:val="00532F86"/>
    <w:rsid w:val="00533381"/>
    <w:rsid w:val="0053400E"/>
    <w:rsid w:val="00536122"/>
    <w:rsid w:val="00537061"/>
    <w:rsid w:val="00537BE8"/>
    <w:rsid w:val="00537D3B"/>
    <w:rsid w:val="00537FA4"/>
    <w:rsid w:val="00544447"/>
    <w:rsid w:val="00544F59"/>
    <w:rsid w:val="0055094F"/>
    <w:rsid w:val="00550A25"/>
    <w:rsid w:val="00551236"/>
    <w:rsid w:val="00553EC3"/>
    <w:rsid w:val="00555EFD"/>
    <w:rsid w:val="00557C19"/>
    <w:rsid w:val="00562077"/>
    <w:rsid w:val="00563E86"/>
    <w:rsid w:val="00564414"/>
    <w:rsid w:val="00565D0D"/>
    <w:rsid w:val="00570176"/>
    <w:rsid w:val="00570BF1"/>
    <w:rsid w:val="0057219D"/>
    <w:rsid w:val="00574C67"/>
    <w:rsid w:val="00574DD4"/>
    <w:rsid w:val="005758CE"/>
    <w:rsid w:val="0057620F"/>
    <w:rsid w:val="00576375"/>
    <w:rsid w:val="005770BF"/>
    <w:rsid w:val="00577B24"/>
    <w:rsid w:val="00577CEE"/>
    <w:rsid w:val="00577ECB"/>
    <w:rsid w:val="00580ECB"/>
    <w:rsid w:val="00581921"/>
    <w:rsid w:val="00582738"/>
    <w:rsid w:val="0058400F"/>
    <w:rsid w:val="00592364"/>
    <w:rsid w:val="0059242C"/>
    <w:rsid w:val="00594DF4"/>
    <w:rsid w:val="00595E3F"/>
    <w:rsid w:val="005A27F7"/>
    <w:rsid w:val="005A732B"/>
    <w:rsid w:val="005B0906"/>
    <w:rsid w:val="005B16B7"/>
    <w:rsid w:val="005B3E83"/>
    <w:rsid w:val="005B4C60"/>
    <w:rsid w:val="005B6560"/>
    <w:rsid w:val="005B79D7"/>
    <w:rsid w:val="005C1844"/>
    <w:rsid w:val="005C2EDB"/>
    <w:rsid w:val="005C3112"/>
    <w:rsid w:val="005C369F"/>
    <w:rsid w:val="005C532B"/>
    <w:rsid w:val="005C7C44"/>
    <w:rsid w:val="005C7F7B"/>
    <w:rsid w:val="005D0EFC"/>
    <w:rsid w:val="005D3012"/>
    <w:rsid w:val="005D4B22"/>
    <w:rsid w:val="005D4FF9"/>
    <w:rsid w:val="005E064D"/>
    <w:rsid w:val="005E4BE6"/>
    <w:rsid w:val="005E58BB"/>
    <w:rsid w:val="005F092C"/>
    <w:rsid w:val="005F25BB"/>
    <w:rsid w:val="005F7809"/>
    <w:rsid w:val="006001CF"/>
    <w:rsid w:val="00601090"/>
    <w:rsid w:val="00601C12"/>
    <w:rsid w:val="00601F58"/>
    <w:rsid w:val="00602B0D"/>
    <w:rsid w:val="00605020"/>
    <w:rsid w:val="00606526"/>
    <w:rsid w:val="006066FB"/>
    <w:rsid w:val="00606E7D"/>
    <w:rsid w:val="00607BC3"/>
    <w:rsid w:val="00610E5F"/>
    <w:rsid w:val="00610F37"/>
    <w:rsid w:val="00613A74"/>
    <w:rsid w:val="00613EC7"/>
    <w:rsid w:val="00613FB9"/>
    <w:rsid w:val="00620AFC"/>
    <w:rsid w:val="00621B09"/>
    <w:rsid w:val="006227C1"/>
    <w:rsid w:val="0062297A"/>
    <w:rsid w:val="00622D95"/>
    <w:rsid w:val="00624281"/>
    <w:rsid w:val="00624477"/>
    <w:rsid w:val="00631FA4"/>
    <w:rsid w:val="0063641A"/>
    <w:rsid w:val="00637B69"/>
    <w:rsid w:val="00640B1D"/>
    <w:rsid w:val="00641BED"/>
    <w:rsid w:val="00643ED9"/>
    <w:rsid w:val="00645540"/>
    <w:rsid w:val="00645C7C"/>
    <w:rsid w:val="00645FDB"/>
    <w:rsid w:val="00646C2A"/>
    <w:rsid w:val="00647B54"/>
    <w:rsid w:val="00650409"/>
    <w:rsid w:val="0065134E"/>
    <w:rsid w:val="00651A76"/>
    <w:rsid w:val="006544F3"/>
    <w:rsid w:val="00654D94"/>
    <w:rsid w:val="00656416"/>
    <w:rsid w:val="00656F2B"/>
    <w:rsid w:val="006577D7"/>
    <w:rsid w:val="00660700"/>
    <w:rsid w:val="00662960"/>
    <w:rsid w:val="00665EDB"/>
    <w:rsid w:val="006724CF"/>
    <w:rsid w:val="0067269F"/>
    <w:rsid w:val="00673154"/>
    <w:rsid w:val="006734F6"/>
    <w:rsid w:val="00674D4B"/>
    <w:rsid w:val="00680BAB"/>
    <w:rsid w:val="00682B00"/>
    <w:rsid w:val="006838F9"/>
    <w:rsid w:val="00685FF2"/>
    <w:rsid w:val="006908F8"/>
    <w:rsid w:val="00691A51"/>
    <w:rsid w:val="006930A4"/>
    <w:rsid w:val="00693F85"/>
    <w:rsid w:val="00694B40"/>
    <w:rsid w:val="00694DBA"/>
    <w:rsid w:val="006978A2"/>
    <w:rsid w:val="006A2F24"/>
    <w:rsid w:val="006A69AE"/>
    <w:rsid w:val="006B09CA"/>
    <w:rsid w:val="006B13B3"/>
    <w:rsid w:val="006B3BF3"/>
    <w:rsid w:val="006B3ED4"/>
    <w:rsid w:val="006B4DA5"/>
    <w:rsid w:val="006B5316"/>
    <w:rsid w:val="006C173E"/>
    <w:rsid w:val="006C37C5"/>
    <w:rsid w:val="006C3EB0"/>
    <w:rsid w:val="006C5B5B"/>
    <w:rsid w:val="006C6601"/>
    <w:rsid w:val="006C7B74"/>
    <w:rsid w:val="006D3575"/>
    <w:rsid w:val="006D3757"/>
    <w:rsid w:val="006D456E"/>
    <w:rsid w:val="006D5297"/>
    <w:rsid w:val="006E03B1"/>
    <w:rsid w:val="006E0FA7"/>
    <w:rsid w:val="006E326B"/>
    <w:rsid w:val="006E7030"/>
    <w:rsid w:val="006F3509"/>
    <w:rsid w:val="006F7047"/>
    <w:rsid w:val="007005DB"/>
    <w:rsid w:val="007019D0"/>
    <w:rsid w:val="00702907"/>
    <w:rsid w:val="007032B2"/>
    <w:rsid w:val="00704CD3"/>
    <w:rsid w:val="00704F48"/>
    <w:rsid w:val="00706896"/>
    <w:rsid w:val="00707A6D"/>
    <w:rsid w:val="007203BD"/>
    <w:rsid w:val="00723EDD"/>
    <w:rsid w:val="00724860"/>
    <w:rsid w:val="007261D1"/>
    <w:rsid w:val="007307CD"/>
    <w:rsid w:val="00733E65"/>
    <w:rsid w:val="00736945"/>
    <w:rsid w:val="00740D10"/>
    <w:rsid w:val="0075150F"/>
    <w:rsid w:val="00751BCD"/>
    <w:rsid w:val="00753711"/>
    <w:rsid w:val="007603D9"/>
    <w:rsid w:val="00762076"/>
    <w:rsid w:val="007638A3"/>
    <w:rsid w:val="00764B43"/>
    <w:rsid w:val="00765E1C"/>
    <w:rsid w:val="007672E8"/>
    <w:rsid w:val="00767541"/>
    <w:rsid w:val="00771A05"/>
    <w:rsid w:val="0077228F"/>
    <w:rsid w:val="0077229F"/>
    <w:rsid w:val="00775CAB"/>
    <w:rsid w:val="0077604F"/>
    <w:rsid w:val="007802C2"/>
    <w:rsid w:val="00780D29"/>
    <w:rsid w:val="0078292A"/>
    <w:rsid w:val="00783303"/>
    <w:rsid w:val="007848FC"/>
    <w:rsid w:val="00784AE6"/>
    <w:rsid w:val="00785E7E"/>
    <w:rsid w:val="007875B9"/>
    <w:rsid w:val="00795B87"/>
    <w:rsid w:val="00797967"/>
    <w:rsid w:val="007A27ED"/>
    <w:rsid w:val="007A400E"/>
    <w:rsid w:val="007A41AF"/>
    <w:rsid w:val="007A5C5C"/>
    <w:rsid w:val="007B0149"/>
    <w:rsid w:val="007B0ABA"/>
    <w:rsid w:val="007B1186"/>
    <w:rsid w:val="007B1464"/>
    <w:rsid w:val="007B28B6"/>
    <w:rsid w:val="007B2A12"/>
    <w:rsid w:val="007B69C4"/>
    <w:rsid w:val="007B701C"/>
    <w:rsid w:val="007B7961"/>
    <w:rsid w:val="007C090F"/>
    <w:rsid w:val="007C529D"/>
    <w:rsid w:val="007C57AF"/>
    <w:rsid w:val="007C6140"/>
    <w:rsid w:val="007C73FC"/>
    <w:rsid w:val="007D32AC"/>
    <w:rsid w:val="007D3B4F"/>
    <w:rsid w:val="007D48CE"/>
    <w:rsid w:val="007D64D5"/>
    <w:rsid w:val="007D7284"/>
    <w:rsid w:val="007E2221"/>
    <w:rsid w:val="007E2A19"/>
    <w:rsid w:val="007E32EE"/>
    <w:rsid w:val="007E411B"/>
    <w:rsid w:val="007E4E74"/>
    <w:rsid w:val="007F3783"/>
    <w:rsid w:val="007F7076"/>
    <w:rsid w:val="00802845"/>
    <w:rsid w:val="008032BB"/>
    <w:rsid w:val="008033F1"/>
    <w:rsid w:val="00805518"/>
    <w:rsid w:val="0080551E"/>
    <w:rsid w:val="00805FA7"/>
    <w:rsid w:val="008065F3"/>
    <w:rsid w:val="00811095"/>
    <w:rsid w:val="008111F3"/>
    <w:rsid w:val="0081355E"/>
    <w:rsid w:val="00813F5E"/>
    <w:rsid w:val="00816287"/>
    <w:rsid w:val="0081706D"/>
    <w:rsid w:val="008200F8"/>
    <w:rsid w:val="00820989"/>
    <w:rsid w:val="00820CEE"/>
    <w:rsid w:val="00822A24"/>
    <w:rsid w:val="0082446D"/>
    <w:rsid w:val="008261CE"/>
    <w:rsid w:val="008264F4"/>
    <w:rsid w:val="0082707D"/>
    <w:rsid w:val="00830F01"/>
    <w:rsid w:val="008318AA"/>
    <w:rsid w:val="008322CC"/>
    <w:rsid w:val="008341EF"/>
    <w:rsid w:val="00834589"/>
    <w:rsid w:val="008349DF"/>
    <w:rsid w:val="0083541C"/>
    <w:rsid w:val="008407EB"/>
    <w:rsid w:val="008434A8"/>
    <w:rsid w:val="00854998"/>
    <w:rsid w:val="008639ED"/>
    <w:rsid w:val="00863CE5"/>
    <w:rsid w:val="008643A0"/>
    <w:rsid w:val="00872577"/>
    <w:rsid w:val="008735AF"/>
    <w:rsid w:val="00876709"/>
    <w:rsid w:val="008834C0"/>
    <w:rsid w:val="008850DA"/>
    <w:rsid w:val="008855D3"/>
    <w:rsid w:val="00887184"/>
    <w:rsid w:val="00887ECA"/>
    <w:rsid w:val="0089093E"/>
    <w:rsid w:val="00894952"/>
    <w:rsid w:val="008975EE"/>
    <w:rsid w:val="008A0856"/>
    <w:rsid w:val="008A33C5"/>
    <w:rsid w:val="008B33E1"/>
    <w:rsid w:val="008B5212"/>
    <w:rsid w:val="008B65DD"/>
    <w:rsid w:val="008B676E"/>
    <w:rsid w:val="008C11D6"/>
    <w:rsid w:val="008C1E47"/>
    <w:rsid w:val="008C736B"/>
    <w:rsid w:val="008D2DD0"/>
    <w:rsid w:val="008D3616"/>
    <w:rsid w:val="008D39E8"/>
    <w:rsid w:val="008D3B3A"/>
    <w:rsid w:val="008D3F23"/>
    <w:rsid w:val="008D52BF"/>
    <w:rsid w:val="008D6063"/>
    <w:rsid w:val="008D6072"/>
    <w:rsid w:val="008E073C"/>
    <w:rsid w:val="008E0DC9"/>
    <w:rsid w:val="008E0DDC"/>
    <w:rsid w:val="008E0E36"/>
    <w:rsid w:val="008E1761"/>
    <w:rsid w:val="008E2710"/>
    <w:rsid w:val="008E2A4E"/>
    <w:rsid w:val="008E36C7"/>
    <w:rsid w:val="008E4E47"/>
    <w:rsid w:val="008E5828"/>
    <w:rsid w:val="008E5A9C"/>
    <w:rsid w:val="008F057F"/>
    <w:rsid w:val="008F5028"/>
    <w:rsid w:val="008F614D"/>
    <w:rsid w:val="008F637E"/>
    <w:rsid w:val="00900CBA"/>
    <w:rsid w:val="00900E45"/>
    <w:rsid w:val="00901347"/>
    <w:rsid w:val="00901D64"/>
    <w:rsid w:val="00901E92"/>
    <w:rsid w:val="009025EF"/>
    <w:rsid w:val="00903709"/>
    <w:rsid w:val="0091059C"/>
    <w:rsid w:val="00915BDB"/>
    <w:rsid w:val="00915C05"/>
    <w:rsid w:val="00923256"/>
    <w:rsid w:val="0092478B"/>
    <w:rsid w:val="0092629D"/>
    <w:rsid w:val="009312D6"/>
    <w:rsid w:val="009343C7"/>
    <w:rsid w:val="00937448"/>
    <w:rsid w:val="00937A93"/>
    <w:rsid w:val="00940CAF"/>
    <w:rsid w:val="00940F3D"/>
    <w:rsid w:val="00942536"/>
    <w:rsid w:val="00943C5B"/>
    <w:rsid w:val="009445AA"/>
    <w:rsid w:val="00945BFC"/>
    <w:rsid w:val="00946964"/>
    <w:rsid w:val="00946AF4"/>
    <w:rsid w:val="009475B8"/>
    <w:rsid w:val="00953CC1"/>
    <w:rsid w:val="00960967"/>
    <w:rsid w:val="00960F15"/>
    <w:rsid w:val="0096306E"/>
    <w:rsid w:val="00963660"/>
    <w:rsid w:val="00966643"/>
    <w:rsid w:val="00967029"/>
    <w:rsid w:val="00972A07"/>
    <w:rsid w:val="0097302D"/>
    <w:rsid w:val="00973EFD"/>
    <w:rsid w:val="009740C3"/>
    <w:rsid w:val="0097549B"/>
    <w:rsid w:val="00975E6A"/>
    <w:rsid w:val="00981163"/>
    <w:rsid w:val="009824D2"/>
    <w:rsid w:val="0098254F"/>
    <w:rsid w:val="0098395A"/>
    <w:rsid w:val="009904DC"/>
    <w:rsid w:val="00992AED"/>
    <w:rsid w:val="009938E0"/>
    <w:rsid w:val="0099405F"/>
    <w:rsid w:val="0099497E"/>
    <w:rsid w:val="00995BFB"/>
    <w:rsid w:val="00996216"/>
    <w:rsid w:val="009A2555"/>
    <w:rsid w:val="009A4DC1"/>
    <w:rsid w:val="009B0110"/>
    <w:rsid w:val="009B28DA"/>
    <w:rsid w:val="009B3214"/>
    <w:rsid w:val="009B5259"/>
    <w:rsid w:val="009B5AA6"/>
    <w:rsid w:val="009C0F2C"/>
    <w:rsid w:val="009C5290"/>
    <w:rsid w:val="009C68D1"/>
    <w:rsid w:val="009C744F"/>
    <w:rsid w:val="009C7B35"/>
    <w:rsid w:val="009D44CE"/>
    <w:rsid w:val="009D4A80"/>
    <w:rsid w:val="009D59A6"/>
    <w:rsid w:val="009D7EF2"/>
    <w:rsid w:val="009E0A18"/>
    <w:rsid w:val="009E0E0D"/>
    <w:rsid w:val="009E3A46"/>
    <w:rsid w:val="009F0C12"/>
    <w:rsid w:val="009F2513"/>
    <w:rsid w:val="009F2593"/>
    <w:rsid w:val="009F366B"/>
    <w:rsid w:val="009F5376"/>
    <w:rsid w:val="009F6726"/>
    <w:rsid w:val="009F7C61"/>
    <w:rsid w:val="009F7DED"/>
    <w:rsid w:val="00A03D03"/>
    <w:rsid w:val="00A05BD4"/>
    <w:rsid w:val="00A10A9B"/>
    <w:rsid w:val="00A11035"/>
    <w:rsid w:val="00A15573"/>
    <w:rsid w:val="00A179E7"/>
    <w:rsid w:val="00A21408"/>
    <w:rsid w:val="00A237A5"/>
    <w:rsid w:val="00A25CBB"/>
    <w:rsid w:val="00A3027D"/>
    <w:rsid w:val="00A33F99"/>
    <w:rsid w:val="00A3406F"/>
    <w:rsid w:val="00A3409C"/>
    <w:rsid w:val="00A34462"/>
    <w:rsid w:val="00A358B4"/>
    <w:rsid w:val="00A35F54"/>
    <w:rsid w:val="00A4653B"/>
    <w:rsid w:val="00A47212"/>
    <w:rsid w:val="00A500ED"/>
    <w:rsid w:val="00A52054"/>
    <w:rsid w:val="00A525BC"/>
    <w:rsid w:val="00A556B5"/>
    <w:rsid w:val="00A564A4"/>
    <w:rsid w:val="00A5682F"/>
    <w:rsid w:val="00A6022B"/>
    <w:rsid w:val="00A627F5"/>
    <w:rsid w:val="00A644AC"/>
    <w:rsid w:val="00A64B42"/>
    <w:rsid w:val="00A704A5"/>
    <w:rsid w:val="00A70C8E"/>
    <w:rsid w:val="00A72108"/>
    <w:rsid w:val="00A7793C"/>
    <w:rsid w:val="00A8144F"/>
    <w:rsid w:val="00A81A7A"/>
    <w:rsid w:val="00A81EA2"/>
    <w:rsid w:val="00A820D7"/>
    <w:rsid w:val="00A83DFC"/>
    <w:rsid w:val="00A8459B"/>
    <w:rsid w:val="00A849B5"/>
    <w:rsid w:val="00A85C4F"/>
    <w:rsid w:val="00A905D6"/>
    <w:rsid w:val="00A909E4"/>
    <w:rsid w:val="00A919E2"/>
    <w:rsid w:val="00AA42F3"/>
    <w:rsid w:val="00AB1CD2"/>
    <w:rsid w:val="00AB3E0B"/>
    <w:rsid w:val="00AB60CE"/>
    <w:rsid w:val="00AB779B"/>
    <w:rsid w:val="00AC06E3"/>
    <w:rsid w:val="00AC3F34"/>
    <w:rsid w:val="00AC4305"/>
    <w:rsid w:val="00AD012F"/>
    <w:rsid w:val="00AD0534"/>
    <w:rsid w:val="00AD05EE"/>
    <w:rsid w:val="00AD0820"/>
    <w:rsid w:val="00AD2AC4"/>
    <w:rsid w:val="00AD33B9"/>
    <w:rsid w:val="00AD5338"/>
    <w:rsid w:val="00AD5660"/>
    <w:rsid w:val="00AD61BC"/>
    <w:rsid w:val="00AD702B"/>
    <w:rsid w:val="00AE0848"/>
    <w:rsid w:val="00AE0CDD"/>
    <w:rsid w:val="00AE192C"/>
    <w:rsid w:val="00AE2287"/>
    <w:rsid w:val="00AE3284"/>
    <w:rsid w:val="00AE3F93"/>
    <w:rsid w:val="00AE7BB4"/>
    <w:rsid w:val="00AF0749"/>
    <w:rsid w:val="00AF0EA4"/>
    <w:rsid w:val="00AF26CB"/>
    <w:rsid w:val="00AF2B7E"/>
    <w:rsid w:val="00AF37DD"/>
    <w:rsid w:val="00AF4E01"/>
    <w:rsid w:val="00AF5179"/>
    <w:rsid w:val="00AF6CA4"/>
    <w:rsid w:val="00AF72C6"/>
    <w:rsid w:val="00B00015"/>
    <w:rsid w:val="00B0043A"/>
    <w:rsid w:val="00B01D22"/>
    <w:rsid w:val="00B01D54"/>
    <w:rsid w:val="00B02BF1"/>
    <w:rsid w:val="00B10B44"/>
    <w:rsid w:val="00B125BA"/>
    <w:rsid w:val="00B12AB2"/>
    <w:rsid w:val="00B12F09"/>
    <w:rsid w:val="00B170F4"/>
    <w:rsid w:val="00B1760B"/>
    <w:rsid w:val="00B20332"/>
    <w:rsid w:val="00B24953"/>
    <w:rsid w:val="00B3059E"/>
    <w:rsid w:val="00B3234C"/>
    <w:rsid w:val="00B3237E"/>
    <w:rsid w:val="00B34490"/>
    <w:rsid w:val="00B35308"/>
    <w:rsid w:val="00B361A9"/>
    <w:rsid w:val="00B373F6"/>
    <w:rsid w:val="00B43092"/>
    <w:rsid w:val="00B45023"/>
    <w:rsid w:val="00B4779B"/>
    <w:rsid w:val="00B50B11"/>
    <w:rsid w:val="00B50C0B"/>
    <w:rsid w:val="00B516D0"/>
    <w:rsid w:val="00B51B3A"/>
    <w:rsid w:val="00B533DC"/>
    <w:rsid w:val="00B54101"/>
    <w:rsid w:val="00B55D37"/>
    <w:rsid w:val="00B60996"/>
    <w:rsid w:val="00B60A88"/>
    <w:rsid w:val="00B615A4"/>
    <w:rsid w:val="00B61A31"/>
    <w:rsid w:val="00B61AA2"/>
    <w:rsid w:val="00B64B98"/>
    <w:rsid w:val="00B65931"/>
    <w:rsid w:val="00B67891"/>
    <w:rsid w:val="00B702CB"/>
    <w:rsid w:val="00B70B72"/>
    <w:rsid w:val="00B722AE"/>
    <w:rsid w:val="00B724E5"/>
    <w:rsid w:val="00B72BC1"/>
    <w:rsid w:val="00B7593F"/>
    <w:rsid w:val="00B82EB1"/>
    <w:rsid w:val="00B861BE"/>
    <w:rsid w:val="00B90296"/>
    <w:rsid w:val="00B908CA"/>
    <w:rsid w:val="00B9102F"/>
    <w:rsid w:val="00B91668"/>
    <w:rsid w:val="00B91FA3"/>
    <w:rsid w:val="00B9329D"/>
    <w:rsid w:val="00B94BE7"/>
    <w:rsid w:val="00B968B4"/>
    <w:rsid w:val="00B975C4"/>
    <w:rsid w:val="00B976AE"/>
    <w:rsid w:val="00BA03E2"/>
    <w:rsid w:val="00BA05CB"/>
    <w:rsid w:val="00BA129D"/>
    <w:rsid w:val="00BA1F3F"/>
    <w:rsid w:val="00BA26D6"/>
    <w:rsid w:val="00BA3A71"/>
    <w:rsid w:val="00BA43CA"/>
    <w:rsid w:val="00BA463E"/>
    <w:rsid w:val="00BB31E7"/>
    <w:rsid w:val="00BB56F6"/>
    <w:rsid w:val="00BC2B5D"/>
    <w:rsid w:val="00BC391A"/>
    <w:rsid w:val="00BC61AE"/>
    <w:rsid w:val="00BC7BA4"/>
    <w:rsid w:val="00BD42B3"/>
    <w:rsid w:val="00BD5404"/>
    <w:rsid w:val="00BD541D"/>
    <w:rsid w:val="00BD57E4"/>
    <w:rsid w:val="00BD75F6"/>
    <w:rsid w:val="00BE2CEA"/>
    <w:rsid w:val="00BE3B3A"/>
    <w:rsid w:val="00BE3F7E"/>
    <w:rsid w:val="00BE4B77"/>
    <w:rsid w:val="00BE4CCA"/>
    <w:rsid w:val="00BE6270"/>
    <w:rsid w:val="00BE6A21"/>
    <w:rsid w:val="00BE6D3C"/>
    <w:rsid w:val="00BF0D3F"/>
    <w:rsid w:val="00BF1C13"/>
    <w:rsid w:val="00BF2D89"/>
    <w:rsid w:val="00BF67F4"/>
    <w:rsid w:val="00BF742E"/>
    <w:rsid w:val="00C063DD"/>
    <w:rsid w:val="00C128A6"/>
    <w:rsid w:val="00C12F8F"/>
    <w:rsid w:val="00C13B06"/>
    <w:rsid w:val="00C155F1"/>
    <w:rsid w:val="00C15BBA"/>
    <w:rsid w:val="00C17C71"/>
    <w:rsid w:val="00C21D59"/>
    <w:rsid w:val="00C2251F"/>
    <w:rsid w:val="00C23E53"/>
    <w:rsid w:val="00C24712"/>
    <w:rsid w:val="00C24865"/>
    <w:rsid w:val="00C24C69"/>
    <w:rsid w:val="00C2544E"/>
    <w:rsid w:val="00C25E64"/>
    <w:rsid w:val="00C309C2"/>
    <w:rsid w:val="00C327D7"/>
    <w:rsid w:val="00C34BEB"/>
    <w:rsid w:val="00C3508A"/>
    <w:rsid w:val="00C35A7C"/>
    <w:rsid w:val="00C40772"/>
    <w:rsid w:val="00C43091"/>
    <w:rsid w:val="00C43781"/>
    <w:rsid w:val="00C44551"/>
    <w:rsid w:val="00C44BF1"/>
    <w:rsid w:val="00C44D6B"/>
    <w:rsid w:val="00C45BFB"/>
    <w:rsid w:val="00C500C1"/>
    <w:rsid w:val="00C528B2"/>
    <w:rsid w:val="00C5313D"/>
    <w:rsid w:val="00C53609"/>
    <w:rsid w:val="00C56A51"/>
    <w:rsid w:val="00C60B05"/>
    <w:rsid w:val="00C63A69"/>
    <w:rsid w:val="00C66046"/>
    <w:rsid w:val="00C66760"/>
    <w:rsid w:val="00C70E76"/>
    <w:rsid w:val="00C72503"/>
    <w:rsid w:val="00C72EC2"/>
    <w:rsid w:val="00C7349F"/>
    <w:rsid w:val="00C77A48"/>
    <w:rsid w:val="00C80A3C"/>
    <w:rsid w:val="00C90C5F"/>
    <w:rsid w:val="00C92964"/>
    <w:rsid w:val="00C94211"/>
    <w:rsid w:val="00C94E77"/>
    <w:rsid w:val="00C952CD"/>
    <w:rsid w:val="00C96016"/>
    <w:rsid w:val="00C979E8"/>
    <w:rsid w:val="00CA46E9"/>
    <w:rsid w:val="00CA53F1"/>
    <w:rsid w:val="00CA6D98"/>
    <w:rsid w:val="00CA6DE3"/>
    <w:rsid w:val="00CA7303"/>
    <w:rsid w:val="00CB6652"/>
    <w:rsid w:val="00CB7746"/>
    <w:rsid w:val="00CC03F9"/>
    <w:rsid w:val="00CC0613"/>
    <w:rsid w:val="00CC15B0"/>
    <w:rsid w:val="00CC1B9F"/>
    <w:rsid w:val="00CC2825"/>
    <w:rsid w:val="00CC6032"/>
    <w:rsid w:val="00CD0C6D"/>
    <w:rsid w:val="00CD7595"/>
    <w:rsid w:val="00CE0844"/>
    <w:rsid w:val="00CE4E64"/>
    <w:rsid w:val="00CE6766"/>
    <w:rsid w:val="00CE78F0"/>
    <w:rsid w:val="00CE7E53"/>
    <w:rsid w:val="00CF1514"/>
    <w:rsid w:val="00CF3894"/>
    <w:rsid w:val="00D02665"/>
    <w:rsid w:val="00D0439B"/>
    <w:rsid w:val="00D10C06"/>
    <w:rsid w:val="00D1136F"/>
    <w:rsid w:val="00D12544"/>
    <w:rsid w:val="00D1394B"/>
    <w:rsid w:val="00D17387"/>
    <w:rsid w:val="00D200DE"/>
    <w:rsid w:val="00D2019D"/>
    <w:rsid w:val="00D210BF"/>
    <w:rsid w:val="00D23448"/>
    <w:rsid w:val="00D23E82"/>
    <w:rsid w:val="00D2441C"/>
    <w:rsid w:val="00D2714E"/>
    <w:rsid w:val="00D301FE"/>
    <w:rsid w:val="00D309B7"/>
    <w:rsid w:val="00D30D4A"/>
    <w:rsid w:val="00D30D8E"/>
    <w:rsid w:val="00D32669"/>
    <w:rsid w:val="00D32F83"/>
    <w:rsid w:val="00D345FE"/>
    <w:rsid w:val="00D347F5"/>
    <w:rsid w:val="00D34AC7"/>
    <w:rsid w:val="00D36D5A"/>
    <w:rsid w:val="00D37E18"/>
    <w:rsid w:val="00D40683"/>
    <w:rsid w:val="00D409E4"/>
    <w:rsid w:val="00D42E51"/>
    <w:rsid w:val="00D43A47"/>
    <w:rsid w:val="00D43FF8"/>
    <w:rsid w:val="00D45A55"/>
    <w:rsid w:val="00D47A77"/>
    <w:rsid w:val="00D53A22"/>
    <w:rsid w:val="00D55CFE"/>
    <w:rsid w:val="00D56004"/>
    <w:rsid w:val="00D627C0"/>
    <w:rsid w:val="00D64179"/>
    <w:rsid w:val="00D6486D"/>
    <w:rsid w:val="00D65191"/>
    <w:rsid w:val="00D651CA"/>
    <w:rsid w:val="00D65249"/>
    <w:rsid w:val="00D66915"/>
    <w:rsid w:val="00D71B93"/>
    <w:rsid w:val="00D71EF6"/>
    <w:rsid w:val="00D72DDC"/>
    <w:rsid w:val="00D76A4C"/>
    <w:rsid w:val="00D80041"/>
    <w:rsid w:val="00D841F9"/>
    <w:rsid w:val="00D84AA4"/>
    <w:rsid w:val="00D86483"/>
    <w:rsid w:val="00D86F2B"/>
    <w:rsid w:val="00D94A89"/>
    <w:rsid w:val="00D95283"/>
    <w:rsid w:val="00D952F2"/>
    <w:rsid w:val="00DA190C"/>
    <w:rsid w:val="00DA427F"/>
    <w:rsid w:val="00DA43B7"/>
    <w:rsid w:val="00DA6466"/>
    <w:rsid w:val="00DA744C"/>
    <w:rsid w:val="00DB029E"/>
    <w:rsid w:val="00DB4B11"/>
    <w:rsid w:val="00DB7673"/>
    <w:rsid w:val="00DC2598"/>
    <w:rsid w:val="00DC3A59"/>
    <w:rsid w:val="00DC3D13"/>
    <w:rsid w:val="00DC7785"/>
    <w:rsid w:val="00DC7E85"/>
    <w:rsid w:val="00DC7EFC"/>
    <w:rsid w:val="00DD050B"/>
    <w:rsid w:val="00DD0C75"/>
    <w:rsid w:val="00DD19CB"/>
    <w:rsid w:val="00DD2234"/>
    <w:rsid w:val="00DD541E"/>
    <w:rsid w:val="00DD5A11"/>
    <w:rsid w:val="00DD67CF"/>
    <w:rsid w:val="00DE05CE"/>
    <w:rsid w:val="00DE1793"/>
    <w:rsid w:val="00DE28CD"/>
    <w:rsid w:val="00DE29F8"/>
    <w:rsid w:val="00DE3EFC"/>
    <w:rsid w:val="00DE5293"/>
    <w:rsid w:val="00DE56F5"/>
    <w:rsid w:val="00DE6C98"/>
    <w:rsid w:val="00DF0B08"/>
    <w:rsid w:val="00DF1D57"/>
    <w:rsid w:val="00DF2B3C"/>
    <w:rsid w:val="00DF43EA"/>
    <w:rsid w:val="00E00D95"/>
    <w:rsid w:val="00E03902"/>
    <w:rsid w:val="00E04CED"/>
    <w:rsid w:val="00E12BCD"/>
    <w:rsid w:val="00E15B78"/>
    <w:rsid w:val="00E15B99"/>
    <w:rsid w:val="00E16E32"/>
    <w:rsid w:val="00E16EA0"/>
    <w:rsid w:val="00E20469"/>
    <w:rsid w:val="00E20F97"/>
    <w:rsid w:val="00E23C77"/>
    <w:rsid w:val="00E24560"/>
    <w:rsid w:val="00E27ED2"/>
    <w:rsid w:val="00E300D4"/>
    <w:rsid w:val="00E3035E"/>
    <w:rsid w:val="00E30E24"/>
    <w:rsid w:val="00E30FF6"/>
    <w:rsid w:val="00E3144C"/>
    <w:rsid w:val="00E32460"/>
    <w:rsid w:val="00E33209"/>
    <w:rsid w:val="00E33E02"/>
    <w:rsid w:val="00E34402"/>
    <w:rsid w:val="00E3538E"/>
    <w:rsid w:val="00E359D8"/>
    <w:rsid w:val="00E3727A"/>
    <w:rsid w:val="00E37A89"/>
    <w:rsid w:val="00E401C4"/>
    <w:rsid w:val="00E41412"/>
    <w:rsid w:val="00E41548"/>
    <w:rsid w:val="00E43180"/>
    <w:rsid w:val="00E44D94"/>
    <w:rsid w:val="00E4583A"/>
    <w:rsid w:val="00E459E2"/>
    <w:rsid w:val="00E5136C"/>
    <w:rsid w:val="00E5340E"/>
    <w:rsid w:val="00E543A1"/>
    <w:rsid w:val="00E54847"/>
    <w:rsid w:val="00E60033"/>
    <w:rsid w:val="00E60967"/>
    <w:rsid w:val="00E61AF7"/>
    <w:rsid w:val="00E6561F"/>
    <w:rsid w:val="00E661A5"/>
    <w:rsid w:val="00E66BAC"/>
    <w:rsid w:val="00E7033D"/>
    <w:rsid w:val="00E711CF"/>
    <w:rsid w:val="00E74524"/>
    <w:rsid w:val="00E74C1B"/>
    <w:rsid w:val="00E7503F"/>
    <w:rsid w:val="00E75E00"/>
    <w:rsid w:val="00E76FF5"/>
    <w:rsid w:val="00E836C3"/>
    <w:rsid w:val="00E83E96"/>
    <w:rsid w:val="00E85027"/>
    <w:rsid w:val="00E866B8"/>
    <w:rsid w:val="00E870B0"/>
    <w:rsid w:val="00E902F5"/>
    <w:rsid w:val="00E9035F"/>
    <w:rsid w:val="00E90627"/>
    <w:rsid w:val="00E9422C"/>
    <w:rsid w:val="00E965A8"/>
    <w:rsid w:val="00E97FCF"/>
    <w:rsid w:val="00EA0CCD"/>
    <w:rsid w:val="00EA0EE7"/>
    <w:rsid w:val="00EA390D"/>
    <w:rsid w:val="00EA6C1F"/>
    <w:rsid w:val="00EB1D94"/>
    <w:rsid w:val="00EB2989"/>
    <w:rsid w:val="00EB5E43"/>
    <w:rsid w:val="00EC1743"/>
    <w:rsid w:val="00EC1D35"/>
    <w:rsid w:val="00EC3F80"/>
    <w:rsid w:val="00EC4E1A"/>
    <w:rsid w:val="00ED0639"/>
    <w:rsid w:val="00ED40F8"/>
    <w:rsid w:val="00ED5B48"/>
    <w:rsid w:val="00ED704D"/>
    <w:rsid w:val="00EE2224"/>
    <w:rsid w:val="00EE2312"/>
    <w:rsid w:val="00EE5A71"/>
    <w:rsid w:val="00EE670C"/>
    <w:rsid w:val="00EE71A6"/>
    <w:rsid w:val="00EF648A"/>
    <w:rsid w:val="00F0193D"/>
    <w:rsid w:val="00F01FDF"/>
    <w:rsid w:val="00F030A9"/>
    <w:rsid w:val="00F0445A"/>
    <w:rsid w:val="00F0501D"/>
    <w:rsid w:val="00F05562"/>
    <w:rsid w:val="00F113C4"/>
    <w:rsid w:val="00F12F44"/>
    <w:rsid w:val="00F143B9"/>
    <w:rsid w:val="00F16329"/>
    <w:rsid w:val="00F17BB6"/>
    <w:rsid w:val="00F17DDD"/>
    <w:rsid w:val="00F23250"/>
    <w:rsid w:val="00F35418"/>
    <w:rsid w:val="00F37221"/>
    <w:rsid w:val="00F41ED1"/>
    <w:rsid w:val="00F511C8"/>
    <w:rsid w:val="00F52AD3"/>
    <w:rsid w:val="00F56248"/>
    <w:rsid w:val="00F57886"/>
    <w:rsid w:val="00F63538"/>
    <w:rsid w:val="00F6424B"/>
    <w:rsid w:val="00F660A7"/>
    <w:rsid w:val="00F703CD"/>
    <w:rsid w:val="00F73753"/>
    <w:rsid w:val="00F741EF"/>
    <w:rsid w:val="00F75A37"/>
    <w:rsid w:val="00F761F6"/>
    <w:rsid w:val="00F766FB"/>
    <w:rsid w:val="00F773A3"/>
    <w:rsid w:val="00F863C2"/>
    <w:rsid w:val="00F93A2D"/>
    <w:rsid w:val="00F93D83"/>
    <w:rsid w:val="00F93DA0"/>
    <w:rsid w:val="00FA0BC4"/>
    <w:rsid w:val="00FA1AAE"/>
    <w:rsid w:val="00FA48AA"/>
    <w:rsid w:val="00FB12F8"/>
    <w:rsid w:val="00FB1ACA"/>
    <w:rsid w:val="00FB24E3"/>
    <w:rsid w:val="00FB6529"/>
    <w:rsid w:val="00FB6DEC"/>
    <w:rsid w:val="00FC0875"/>
    <w:rsid w:val="00FC5696"/>
    <w:rsid w:val="00FC5B81"/>
    <w:rsid w:val="00FC5F71"/>
    <w:rsid w:val="00FD1334"/>
    <w:rsid w:val="00FD278B"/>
    <w:rsid w:val="00FD45F1"/>
    <w:rsid w:val="00FD4B03"/>
    <w:rsid w:val="00FE07E7"/>
    <w:rsid w:val="00FE0845"/>
    <w:rsid w:val="00FE1C19"/>
    <w:rsid w:val="00FE2582"/>
    <w:rsid w:val="00FE3428"/>
    <w:rsid w:val="00FE42A0"/>
    <w:rsid w:val="00FE4840"/>
    <w:rsid w:val="00FE5345"/>
    <w:rsid w:val="00FF1400"/>
    <w:rsid w:val="00FF1B8A"/>
    <w:rsid w:val="00FF660F"/>
    <w:rsid w:val="00FF6EF1"/>
    <w:rsid w:val="00FF7FDE"/>
    <w:rsid w:val="0FCEA301"/>
    <w:rsid w:val="47C0076B"/>
    <w:rsid w:val="70F9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534">
      <w:bodyDiv w:val="1"/>
      <w:marLeft w:val="0"/>
      <w:marRight w:val="0"/>
      <w:marTop w:val="0"/>
      <w:marBottom w:val="0"/>
      <w:divBdr>
        <w:top w:val="none" w:sz="0" w:space="0" w:color="auto"/>
        <w:left w:val="none" w:sz="0" w:space="0" w:color="auto"/>
        <w:bottom w:val="none" w:sz="0" w:space="0" w:color="auto"/>
        <w:right w:val="none" w:sz="0" w:space="0" w:color="auto"/>
      </w:divBdr>
    </w:div>
    <w:div w:id="144780334">
      <w:bodyDiv w:val="1"/>
      <w:marLeft w:val="0"/>
      <w:marRight w:val="0"/>
      <w:marTop w:val="0"/>
      <w:marBottom w:val="0"/>
      <w:divBdr>
        <w:top w:val="none" w:sz="0" w:space="0" w:color="auto"/>
        <w:left w:val="none" w:sz="0" w:space="0" w:color="auto"/>
        <w:bottom w:val="none" w:sz="0" w:space="0" w:color="auto"/>
        <w:right w:val="none" w:sz="0" w:space="0" w:color="auto"/>
      </w:divBdr>
    </w:div>
    <w:div w:id="173037300">
      <w:bodyDiv w:val="1"/>
      <w:marLeft w:val="0"/>
      <w:marRight w:val="0"/>
      <w:marTop w:val="0"/>
      <w:marBottom w:val="0"/>
      <w:divBdr>
        <w:top w:val="none" w:sz="0" w:space="0" w:color="auto"/>
        <w:left w:val="none" w:sz="0" w:space="0" w:color="auto"/>
        <w:bottom w:val="none" w:sz="0" w:space="0" w:color="auto"/>
        <w:right w:val="none" w:sz="0" w:space="0" w:color="auto"/>
      </w:divBdr>
    </w:div>
    <w:div w:id="184368110">
      <w:bodyDiv w:val="1"/>
      <w:marLeft w:val="0"/>
      <w:marRight w:val="0"/>
      <w:marTop w:val="0"/>
      <w:marBottom w:val="0"/>
      <w:divBdr>
        <w:top w:val="none" w:sz="0" w:space="0" w:color="auto"/>
        <w:left w:val="none" w:sz="0" w:space="0" w:color="auto"/>
        <w:bottom w:val="none" w:sz="0" w:space="0" w:color="auto"/>
        <w:right w:val="none" w:sz="0" w:space="0" w:color="auto"/>
      </w:divBdr>
    </w:div>
    <w:div w:id="274677797">
      <w:bodyDiv w:val="1"/>
      <w:marLeft w:val="0"/>
      <w:marRight w:val="0"/>
      <w:marTop w:val="0"/>
      <w:marBottom w:val="0"/>
      <w:divBdr>
        <w:top w:val="none" w:sz="0" w:space="0" w:color="auto"/>
        <w:left w:val="none" w:sz="0" w:space="0" w:color="auto"/>
        <w:bottom w:val="none" w:sz="0" w:space="0" w:color="auto"/>
        <w:right w:val="none" w:sz="0" w:space="0" w:color="auto"/>
      </w:divBdr>
    </w:div>
    <w:div w:id="411127529">
      <w:bodyDiv w:val="1"/>
      <w:marLeft w:val="0"/>
      <w:marRight w:val="0"/>
      <w:marTop w:val="0"/>
      <w:marBottom w:val="0"/>
      <w:divBdr>
        <w:top w:val="none" w:sz="0" w:space="0" w:color="auto"/>
        <w:left w:val="none" w:sz="0" w:space="0" w:color="auto"/>
        <w:bottom w:val="none" w:sz="0" w:space="0" w:color="auto"/>
        <w:right w:val="none" w:sz="0" w:space="0" w:color="auto"/>
      </w:divBdr>
    </w:div>
    <w:div w:id="445928078">
      <w:bodyDiv w:val="1"/>
      <w:marLeft w:val="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487552304">
      <w:bodyDiv w:val="1"/>
      <w:marLeft w:val="0"/>
      <w:marRight w:val="0"/>
      <w:marTop w:val="0"/>
      <w:marBottom w:val="0"/>
      <w:divBdr>
        <w:top w:val="none" w:sz="0" w:space="0" w:color="auto"/>
        <w:left w:val="none" w:sz="0" w:space="0" w:color="auto"/>
        <w:bottom w:val="none" w:sz="0" w:space="0" w:color="auto"/>
        <w:right w:val="none" w:sz="0" w:space="0" w:color="auto"/>
      </w:divBdr>
    </w:div>
    <w:div w:id="548146631">
      <w:bodyDiv w:val="1"/>
      <w:marLeft w:val="0"/>
      <w:marRight w:val="0"/>
      <w:marTop w:val="0"/>
      <w:marBottom w:val="0"/>
      <w:divBdr>
        <w:top w:val="none" w:sz="0" w:space="0" w:color="auto"/>
        <w:left w:val="none" w:sz="0" w:space="0" w:color="auto"/>
        <w:bottom w:val="none" w:sz="0" w:space="0" w:color="auto"/>
        <w:right w:val="none" w:sz="0" w:space="0" w:color="auto"/>
      </w:divBdr>
    </w:div>
    <w:div w:id="558250211">
      <w:bodyDiv w:val="1"/>
      <w:marLeft w:val="0"/>
      <w:marRight w:val="0"/>
      <w:marTop w:val="0"/>
      <w:marBottom w:val="0"/>
      <w:divBdr>
        <w:top w:val="none" w:sz="0" w:space="0" w:color="auto"/>
        <w:left w:val="none" w:sz="0" w:space="0" w:color="auto"/>
        <w:bottom w:val="none" w:sz="0" w:space="0" w:color="auto"/>
        <w:right w:val="none" w:sz="0" w:space="0" w:color="auto"/>
      </w:divBdr>
    </w:div>
    <w:div w:id="583800835">
      <w:bodyDiv w:val="1"/>
      <w:marLeft w:val="0"/>
      <w:marRight w:val="0"/>
      <w:marTop w:val="0"/>
      <w:marBottom w:val="0"/>
      <w:divBdr>
        <w:top w:val="none" w:sz="0" w:space="0" w:color="auto"/>
        <w:left w:val="none" w:sz="0" w:space="0" w:color="auto"/>
        <w:bottom w:val="none" w:sz="0" w:space="0" w:color="auto"/>
        <w:right w:val="none" w:sz="0" w:space="0" w:color="auto"/>
      </w:divBdr>
    </w:div>
    <w:div w:id="630865608">
      <w:bodyDiv w:val="1"/>
      <w:marLeft w:val="0"/>
      <w:marRight w:val="0"/>
      <w:marTop w:val="0"/>
      <w:marBottom w:val="0"/>
      <w:divBdr>
        <w:top w:val="none" w:sz="0" w:space="0" w:color="auto"/>
        <w:left w:val="none" w:sz="0" w:space="0" w:color="auto"/>
        <w:bottom w:val="none" w:sz="0" w:space="0" w:color="auto"/>
        <w:right w:val="none" w:sz="0" w:space="0" w:color="auto"/>
      </w:divBdr>
    </w:div>
    <w:div w:id="634024444">
      <w:bodyDiv w:val="1"/>
      <w:marLeft w:val="0"/>
      <w:marRight w:val="0"/>
      <w:marTop w:val="0"/>
      <w:marBottom w:val="0"/>
      <w:divBdr>
        <w:top w:val="none" w:sz="0" w:space="0" w:color="auto"/>
        <w:left w:val="none" w:sz="0" w:space="0" w:color="auto"/>
        <w:bottom w:val="none" w:sz="0" w:space="0" w:color="auto"/>
        <w:right w:val="none" w:sz="0" w:space="0" w:color="auto"/>
      </w:divBdr>
    </w:div>
    <w:div w:id="637876504">
      <w:bodyDiv w:val="1"/>
      <w:marLeft w:val="0"/>
      <w:marRight w:val="0"/>
      <w:marTop w:val="0"/>
      <w:marBottom w:val="0"/>
      <w:divBdr>
        <w:top w:val="none" w:sz="0" w:space="0" w:color="auto"/>
        <w:left w:val="none" w:sz="0" w:space="0" w:color="auto"/>
        <w:bottom w:val="none" w:sz="0" w:space="0" w:color="auto"/>
        <w:right w:val="none" w:sz="0" w:space="0" w:color="auto"/>
      </w:divBdr>
    </w:div>
    <w:div w:id="672999490">
      <w:bodyDiv w:val="1"/>
      <w:marLeft w:val="0"/>
      <w:marRight w:val="0"/>
      <w:marTop w:val="0"/>
      <w:marBottom w:val="0"/>
      <w:divBdr>
        <w:top w:val="none" w:sz="0" w:space="0" w:color="auto"/>
        <w:left w:val="none" w:sz="0" w:space="0" w:color="auto"/>
        <w:bottom w:val="none" w:sz="0" w:space="0" w:color="auto"/>
        <w:right w:val="none" w:sz="0" w:space="0" w:color="auto"/>
      </w:divBdr>
    </w:div>
    <w:div w:id="686059408">
      <w:bodyDiv w:val="1"/>
      <w:marLeft w:val="0"/>
      <w:marRight w:val="0"/>
      <w:marTop w:val="0"/>
      <w:marBottom w:val="0"/>
      <w:divBdr>
        <w:top w:val="none" w:sz="0" w:space="0" w:color="auto"/>
        <w:left w:val="none" w:sz="0" w:space="0" w:color="auto"/>
        <w:bottom w:val="none" w:sz="0" w:space="0" w:color="auto"/>
        <w:right w:val="none" w:sz="0" w:space="0" w:color="auto"/>
      </w:divBdr>
    </w:div>
    <w:div w:id="858393621">
      <w:bodyDiv w:val="1"/>
      <w:marLeft w:val="0"/>
      <w:marRight w:val="0"/>
      <w:marTop w:val="0"/>
      <w:marBottom w:val="0"/>
      <w:divBdr>
        <w:top w:val="none" w:sz="0" w:space="0" w:color="auto"/>
        <w:left w:val="none" w:sz="0" w:space="0" w:color="auto"/>
        <w:bottom w:val="none" w:sz="0" w:space="0" w:color="auto"/>
        <w:right w:val="none" w:sz="0" w:space="0" w:color="auto"/>
      </w:divBdr>
    </w:div>
    <w:div w:id="869341488">
      <w:bodyDiv w:val="1"/>
      <w:marLeft w:val="0"/>
      <w:marRight w:val="0"/>
      <w:marTop w:val="0"/>
      <w:marBottom w:val="0"/>
      <w:divBdr>
        <w:top w:val="none" w:sz="0" w:space="0" w:color="auto"/>
        <w:left w:val="none" w:sz="0" w:space="0" w:color="auto"/>
        <w:bottom w:val="none" w:sz="0" w:space="0" w:color="auto"/>
        <w:right w:val="none" w:sz="0" w:space="0" w:color="auto"/>
      </w:divBdr>
    </w:div>
    <w:div w:id="872616603">
      <w:bodyDiv w:val="1"/>
      <w:marLeft w:val="0"/>
      <w:marRight w:val="0"/>
      <w:marTop w:val="0"/>
      <w:marBottom w:val="0"/>
      <w:divBdr>
        <w:top w:val="none" w:sz="0" w:space="0" w:color="auto"/>
        <w:left w:val="none" w:sz="0" w:space="0" w:color="auto"/>
        <w:bottom w:val="none" w:sz="0" w:space="0" w:color="auto"/>
        <w:right w:val="none" w:sz="0" w:space="0" w:color="auto"/>
      </w:divBdr>
    </w:div>
    <w:div w:id="957612895">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26058768">
      <w:bodyDiv w:val="1"/>
      <w:marLeft w:val="0"/>
      <w:marRight w:val="0"/>
      <w:marTop w:val="0"/>
      <w:marBottom w:val="0"/>
      <w:divBdr>
        <w:top w:val="none" w:sz="0" w:space="0" w:color="auto"/>
        <w:left w:val="none" w:sz="0" w:space="0" w:color="auto"/>
        <w:bottom w:val="none" w:sz="0" w:space="0" w:color="auto"/>
        <w:right w:val="none" w:sz="0" w:space="0" w:color="auto"/>
      </w:divBdr>
    </w:div>
    <w:div w:id="1039403246">
      <w:bodyDiv w:val="1"/>
      <w:marLeft w:val="0"/>
      <w:marRight w:val="0"/>
      <w:marTop w:val="0"/>
      <w:marBottom w:val="0"/>
      <w:divBdr>
        <w:top w:val="none" w:sz="0" w:space="0" w:color="auto"/>
        <w:left w:val="none" w:sz="0" w:space="0" w:color="auto"/>
        <w:bottom w:val="none" w:sz="0" w:space="0" w:color="auto"/>
        <w:right w:val="none" w:sz="0" w:space="0" w:color="auto"/>
      </w:divBdr>
    </w:div>
    <w:div w:id="1059211450">
      <w:bodyDiv w:val="1"/>
      <w:marLeft w:val="0"/>
      <w:marRight w:val="0"/>
      <w:marTop w:val="0"/>
      <w:marBottom w:val="0"/>
      <w:divBdr>
        <w:top w:val="none" w:sz="0" w:space="0" w:color="auto"/>
        <w:left w:val="none" w:sz="0" w:space="0" w:color="auto"/>
        <w:bottom w:val="none" w:sz="0" w:space="0" w:color="auto"/>
        <w:right w:val="none" w:sz="0" w:space="0" w:color="auto"/>
      </w:divBdr>
    </w:div>
    <w:div w:id="1065375937">
      <w:bodyDiv w:val="1"/>
      <w:marLeft w:val="0"/>
      <w:marRight w:val="0"/>
      <w:marTop w:val="0"/>
      <w:marBottom w:val="0"/>
      <w:divBdr>
        <w:top w:val="none" w:sz="0" w:space="0" w:color="auto"/>
        <w:left w:val="none" w:sz="0" w:space="0" w:color="auto"/>
        <w:bottom w:val="none" w:sz="0" w:space="0" w:color="auto"/>
        <w:right w:val="none" w:sz="0" w:space="0" w:color="auto"/>
      </w:divBdr>
    </w:div>
    <w:div w:id="1070427386">
      <w:bodyDiv w:val="1"/>
      <w:marLeft w:val="0"/>
      <w:marRight w:val="0"/>
      <w:marTop w:val="0"/>
      <w:marBottom w:val="0"/>
      <w:divBdr>
        <w:top w:val="none" w:sz="0" w:space="0" w:color="auto"/>
        <w:left w:val="none" w:sz="0" w:space="0" w:color="auto"/>
        <w:bottom w:val="none" w:sz="0" w:space="0" w:color="auto"/>
        <w:right w:val="none" w:sz="0" w:space="0" w:color="auto"/>
      </w:divBdr>
    </w:div>
    <w:div w:id="1127696305">
      <w:bodyDiv w:val="1"/>
      <w:marLeft w:val="0"/>
      <w:marRight w:val="0"/>
      <w:marTop w:val="0"/>
      <w:marBottom w:val="0"/>
      <w:divBdr>
        <w:top w:val="none" w:sz="0" w:space="0" w:color="auto"/>
        <w:left w:val="none" w:sz="0" w:space="0" w:color="auto"/>
        <w:bottom w:val="none" w:sz="0" w:space="0" w:color="auto"/>
        <w:right w:val="none" w:sz="0" w:space="0" w:color="auto"/>
      </w:divBdr>
    </w:div>
    <w:div w:id="1160803265">
      <w:bodyDiv w:val="1"/>
      <w:marLeft w:val="0"/>
      <w:marRight w:val="0"/>
      <w:marTop w:val="0"/>
      <w:marBottom w:val="0"/>
      <w:divBdr>
        <w:top w:val="none" w:sz="0" w:space="0" w:color="auto"/>
        <w:left w:val="none" w:sz="0" w:space="0" w:color="auto"/>
        <w:bottom w:val="none" w:sz="0" w:space="0" w:color="auto"/>
        <w:right w:val="none" w:sz="0" w:space="0" w:color="auto"/>
      </w:divBdr>
    </w:div>
    <w:div w:id="1291091800">
      <w:bodyDiv w:val="1"/>
      <w:marLeft w:val="0"/>
      <w:marRight w:val="0"/>
      <w:marTop w:val="0"/>
      <w:marBottom w:val="0"/>
      <w:divBdr>
        <w:top w:val="none" w:sz="0" w:space="0" w:color="auto"/>
        <w:left w:val="none" w:sz="0" w:space="0" w:color="auto"/>
        <w:bottom w:val="none" w:sz="0" w:space="0" w:color="auto"/>
        <w:right w:val="none" w:sz="0" w:space="0" w:color="auto"/>
      </w:divBdr>
    </w:div>
    <w:div w:id="1341273712">
      <w:bodyDiv w:val="1"/>
      <w:marLeft w:val="0"/>
      <w:marRight w:val="0"/>
      <w:marTop w:val="0"/>
      <w:marBottom w:val="0"/>
      <w:divBdr>
        <w:top w:val="none" w:sz="0" w:space="0" w:color="auto"/>
        <w:left w:val="none" w:sz="0" w:space="0" w:color="auto"/>
        <w:bottom w:val="none" w:sz="0" w:space="0" w:color="auto"/>
        <w:right w:val="none" w:sz="0" w:space="0" w:color="auto"/>
      </w:divBdr>
    </w:div>
    <w:div w:id="1358584507">
      <w:bodyDiv w:val="1"/>
      <w:marLeft w:val="0"/>
      <w:marRight w:val="0"/>
      <w:marTop w:val="0"/>
      <w:marBottom w:val="0"/>
      <w:divBdr>
        <w:top w:val="none" w:sz="0" w:space="0" w:color="auto"/>
        <w:left w:val="none" w:sz="0" w:space="0" w:color="auto"/>
        <w:bottom w:val="none" w:sz="0" w:space="0" w:color="auto"/>
        <w:right w:val="none" w:sz="0" w:space="0" w:color="auto"/>
      </w:divBdr>
    </w:div>
    <w:div w:id="1364134174">
      <w:bodyDiv w:val="1"/>
      <w:marLeft w:val="0"/>
      <w:marRight w:val="0"/>
      <w:marTop w:val="0"/>
      <w:marBottom w:val="0"/>
      <w:divBdr>
        <w:top w:val="none" w:sz="0" w:space="0" w:color="auto"/>
        <w:left w:val="none" w:sz="0" w:space="0" w:color="auto"/>
        <w:bottom w:val="none" w:sz="0" w:space="0" w:color="auto"/>
        <w:right w:val="none" w:sz="0" w:space="0" w:color="auto"/>
      </w:divBdr>
    </w:div>
    <w:div w:id="1493450384">
      <w:bodyDiv w:val="1"/>
      <w:marLeft w:val="0"/>
      <w:marRight w:val="0"/>
      <w:marTop w:val="0"/>
      <w:marBottom w:val="0"/>
      <w:divBdr>
        <w:top w:val="none" w:sz="0" w:space="0" w:color="auto"/>
        <w:left w:val="none" w:sz="0" w:space="0" w:color="auto"/>
        <w:bottom w:val="none" w:sz="0" w:space="0" w:color="auto"/>
        <w:right w:val="none" w:sz="0" w:space="0" w:color="auto"/>
      </w:divBdr>
    </w:div>
    <w:div w:id="1553887335">
      <w:bodyDiv w:val="1"/>
      <w:marLeft w:val="0"/>
      <w:marRight w:val="0"/>
      <w:marTop w:val="0"/>
      <w:marBottom w:val="0"/>
      <w:divBdr>
        <w:top w:val="none" w:sz="0" w:space="0" w:color="auto"/>
        <w:left w:val="none" w:sz="0" w:space="0" w:color="auto"/>
        <w:bottom w:val="none" w:sz="0" w:space="0" w:color="auto"/>
        <w:right w:val="none" w:sz="0" w:space="0" w:color="auto"/>
      </w:divBdr>
    </w:div>
    <w:div w:id="1678389262">
      <w:bodyDiv w:val="1"/>
      <w:marLeft w:val="0"/>
      <w:marRight w:val="0"/>
      <w:marTop w:val="0"/>
      <w:marBottom w:val="0"/>
      <w:divBdr>
        <w:top w:val="none" w:sz="0" w:space="0" w:color="auto"/>
        <w:left w:val="none" w:sz="0" w:space="0" w:color="auto"/>
        <w:bottom w:val="none" w:sz="0" w:space="0" w:color="auto"/>
        <w:right w:val="none" w:sz="0" w:space="0" w:color="auto"/>
      </w:divBdr>
    </w:div>
    <w:div w:id="1690370126">
      <w:bodyDiv w:val="1"/>
      <w:marLeft w:val="0"/>
      <w:marRight w:val="0"/>
      <w:marTop w:val="0"/>
      <w:marBottom w:val="0"/>
      <w:divBdr>
        <w:top w:val="none" w:sz="0" w:space="0" w:color="auto"/>
        <w:left w:val="none" w:sz="0" w:space="0" w:color="auto"/>
        <w:bottom w:val="none" w:sz="0" w:space="0" w:color="auto"/>
        <w:right w:val="none" w:sz="0" w:space="0" w:color="auto"/>
      </w:divBdr>
    </w:div>
    <w:div w:id="1724061000">
      <w:bodyDiv w:val="1"/>
      <w:marLeft w:val="0"/>
      <w:marRight w:val="0"/>
      <w:marTop w:val="0"/>
      <w:marBottom w:val="0"/>
      <w:divBdr>
        <w:top w:val="none" w:sz="0" w:space="0" w:color="auto"/>
        <w:left w:val="none" w:sz="0" w:space="0" w:color="auto"/>
        <w:bottom w:val="none" w:sz="0" w:space="0" w:color="auto"/>
        <w:right w:val="none" w:sz="0" w:space="0" w:color="auto"/>
      </w:divBdr>
    </w:div>
    <w:div w:id="1733963356">
      <w:bodyDiv w:val="1"/>
      <w:marLeft w:val="0"/>
      <w:marRight w:val="0"/>
      <w:marTop w:val="0"/>
      <w:marBottom w:val="0"/>
      <w:divBdr>
        <w:top w:val="none" w:sz="0" w:space="0" w:color="auto"/>
        <w:left w:val="none" w:sz="0" w:space="0" w:color="auto"/>
        <w:bottom w:val="none" w:sz="0" w:space="0" w:color="auto"/>
        <w:right w:val="none" w:sz="0" w:space="0" w:color="auto"/>
      </w:divBdr>
    </w:div>
    <w:div w:id="1738438615">
      <w:bodyDiv w:val="1"/>
      <w:marLeft w:val="0"/>
      <w:marRight w:val="0"/>
      <w:marTop w:val="0"/>
      <w:marBottom w:val="0"/>
      <w:divBdr>
        <w:top w:val="none" w:sz="0" w:space="0" w:color="auto"/>
        <w:left w:val="none" w:sz="0" w:space="0" w:color="auto"/>
        <w:bottom w:val="none" w:sz="0" w:space="0" w:color="auto"/>
        <w:right w:val="none" w:sz="0" w:space="0" w:color="auto"/>
      </w:divBdr>
    </w:div>
    <w:div w:id="1738554869">
      <w:bodyDiv w:val="1"/>
      <w:marLeft w:val="0"/>
      <w:marRight w:val="0"/>
      <w:marTop w:val="0"/>
      <w:marBottom w:val="0"/>
      <w:divBdr>
        <w:top w:val="none" w:sz="0" w:space="0" w:color="auto"/>
        <w:left w:val="none" w:sz="0" w:space="0" w:color="auto"/>
        <w:bottom w:val="none" w:sz="0" w:space="0" w:color="auto"/>
        <w:right w:val="none" w:sz="0" w:space="0" w:color="auto"/>
      </w:divBdr>
    </w:div>
    <w:div w:id="1744184010">
      <w:bodyDiv w:val="1"/>
      <w:marLeft w:val="0"/>
      <w:marRight w:val="0"/>
      <w:marTop w:val="0"/>
      <w:marBottom w:val="0"/>
      <w:divBdr>
        <w:top w:val="none" w:sz="0" w:space="0" w:color="auto"/>
        <w:left w:val="none" w:sz="0" w:space="0" w:color="auto"/>
        <w:bottom w:val="none" w:sz="0" w:space="0" w:color="auto"/>
        <w:right w:val="none" w:sz="0" w:space="0" w:color="auto"/>
      </w:divBdr>
    </w:div>
    <w:div w:id="1762020090">
      <w:bodyDiv w:val="1"/>
      <w:marLeft w:val="0"/>
      <w:marRight w:val="0"/>
      <w:marTop w:val="0"/>
      <w:marBottom w:val="0"/>
      <w:divBdr>
        <w:top w:val="none" w:sz="0" w:space="0" w:color="auto"/>
        <w:left w:val="none" w:sz="0" w:space="0" w:color="auto"/>
        <w:bottom w:val="none" w:sz="0" w:space="0" w:color="auto"/>
        <w:right w:val="none" w:sz="0" w:space="0" w:color="auto"/>
      </w:divBdr>
    </w:div>
    <w:div w:id="1766418419">
      <w:bodyDiv w:val="1"/>
      <w:marLeft w:val="0"/>
      <w:marRight w:val="0"/>
      <w:marTop w:val="0"/>
      <w:marBottom w:val="0"/>
      <w:divBdr>
        <w:top w:val="none" w:sz="0" w:space="0" w:color="auto"/>
        <w:left w:val="none" w:sz="0" w:space="0" w:color="auto"/>
        <w:bottom w:val="none" w:sz="0" w:space="0" w:color="auto"/>
        <w:right w:val="none" w:sz="0" w:space="0" w:color="auto"/>
      </w:divBdr>
    </w:div>
    <w:div w:id="1798908367">
      <w:bodyDiv w:val="1"/>
      <w:marLeft w:val="0"/>
      <w:marRight w:val="0"/>
      <w:marTop w:val="0"/>
      <w:marBottom w:val="0"/>
      <w:divBdr>
        <w:top w:val="none" w:sz="0" w:space="0" w:color="auto"/>
        <w:left w:val="none" w:sz="0" w:space="0" w:color="auto"/>
        <w:bottom w:val="none" w:sz="0" w:space="0" w:color="auto"/>
        <w:right w:val="none" w:sz="0" w:space="0" w:color="auto"/>
      </w:divBdr>
    </w:div>
    <w:div w:id="1846900396">
      <w:bodyDiv w:val="1"/>
      <w:marLeft w:val="0"/>
      <w:marRight w:val="0"/>
      <w:marTop w:val="0"/>
      <w:marBottom w:val="0"/>
      <w:divBdr>
        <w:top w:val="none" w:sz="0" w:space="0" w:color="auto"/>
        <w:left w:val="none" w:sz="0" w:space="0" w:color="auto"/>
        <w:bottom w:val="none" w:sz="0" w:space="0" w:color="auto"/>
        <w:right w:val="none" w:sz="0" w:space="0" w:color="auto"/>
      </w:divBdr>
    </w:div>
    <w:div w:id="1850758303">
      <w:bodyDiv w:val="1"/>
      <w:marLeft w:val="0"/>
      <w:marRight w:val="0"/>
      <w:marTop w:val="0"/>
      <w:marBottom w:val="0"/>
      <w:divBdr>
        <w:top w:val="none" w:sz="0" w:space="0" w:color="auto"/>
        <w:left w:val="none" w:sz="0" w:space="0" w:color="auto"/>
        <w:bottom w:val="none" w:sz="0" w:space="0" w:color="auto"/>
        <w:right w:val="none" w:sz="0" w:space="0" w:color="auto"/>
      </w:divBdr>
    </w:div>
    <w:div w:id="1893688827">
      <w:bodyDiv w:val="1"/>
      <w:marLeft w:val="0"/>
      <w:marRight w:val="0"/>
      <w:marTop w:val="0"/>
      <w:marBottom w:val="0"/>
      <w:divBdr>
        <w:top w:val="none" w:sz="0" w:space="0" w:color="auto"/>
        <w:left w:val="none" w:sz="0" w:space="0" w:color="auto"/>
        <w:bottom w:val="none" w:sz="0" w:space="0" w:color="auto"/>
        <w:right w:val="none" w:sz="0" w:space="0" w:color="auto"/>
      </w:divBdr>
    </w:div>
    <w:div w:id="1896961712">
      <w:bodyDiv w:val="1"/>
      <w:marLeft w:val="0"/>
      <w:marRight w:val="0"/>
      <w:marTop w:val="0"/>
      <w:marBottom w:val="0"/>
      <w:divBdr>
        <w:top w:val="none" w:sz="0" w:space="0" w:color="auto"/>
        <w:left w:val="none" w:sz="0" w:space="0" w:color="auto"/>
        <w:bottom w:val="none" w:sz="0" w:space="0" w:color="auto"/>
        <w:right w:val="none" w:sz="0" w:space="0" w:color="auto"/>
      </w:divBdr>
    </w:div>
    <w:div w:id="1912999974">
      <w:bodyDiv w:val="1"/>
      <w:marLeft w:val="0"/>
      <w:marRight w:val="0"/>
      <w:marTop w:val="0"/>
      <w:marBottom w:val="0"/>
      <w:divBdr>
        <w:top w:val="none" w:sz="0" w:space="0" w:color="auto"/>
        <w:left w:val="none" w:sz="0" w:space="0" w:color="auto"/>
        <w:bottom w:val="none" w:sz="0" w:space="0" w:color="auto"/>
        <w:right w:val="none" w:sz="0" w:space="0" w:color="auto"/>
      </w:divBdr>
    </w:div>
    <w:div w:id="1949386437">
      <w:bodyDiv w:val="1"/>
      <w:marLeft w:val="0"/>
      <w:marRight w:val="0"/>
      <w:marTop w:val="0"/>
      <w:marBottom w:val="0"/>
      <w:divBdr>
        <w:top w:val="none" w:sz="0" w:space="0" w:color="auto"/>
        <w:left w:val="none" w:sz="0" w:space="0" w:color="auto"/>
        <w:bottom w:val="none" w:sz="0" w:space="0" w:color="auto"/>
        <w:right w:val="none" w:sz="0" w:space="0" w:color="auto"/>
      </w:divBdr>
    </w:div>
    <w:div w:id="1974022989">
      <w:bodyDiv w:val="1"/>
      <w:marLeft w:val="0"/>
      <w:marRight w:val="0"/>
      <w:marTop w:val="0"/>
      <w:marBottom w:val="0"/>
      <w:divBdr>
        <w:top w:val="none" w:sz="0" w:space="0" w:color="auto"/>
        <w:left w:val="none" w:sz="0" w:space="0" w:color="auto"/>
        <w:bottom w:val="none" w:sz="0" w:space="0" w:color="auto"/>
        <w:right w:val="none" w:sz="0" w:space="0" w:color="auto"/>
      </w:divBdr>
    </w:div>
    <w:div w:id="1984852766">
      <w:bodyDiv w:val="1"/>
      <w:marLeft w:val="0"/>
      <w:marRight w:val="0"/>
      <w:marTop w:val="0"/>
      <w:marBottom w:val="0"/>
      <w:divBdr>
        <w:top w:val="none" w:sz="0" w:space="0" w:color="auto"/>
        <w:left w:val="none" w:sz="0" w:space="0" w:color="auto"/>
        <w:bottom w:val="none" w:sz="0" w:space="0" w:color="auto"/>
        <w:right w:val="none" w:sz="0" w:space="0" w:color="auto"/>
      </w:divBdr>
    </w:div>
    <w:div w:id="21359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99FB7376-232F-4340-8429-8CBBE6895B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1019</ap:Words>
  <ap:Characters>5607</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2015-01-26T16:17:00.0000000Z</lastPrinted>
  <dcterms:created xsi:type="dcterms:W3CDTF">2015-01-27T15:59:00.0000000Z</dcterms:created>
  <dcterms:modified xsi:type="dcterms:W3CDTF">2015-01-27T15:59:00.0000000Z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0x0101009500588F0173184A90C89107CF825B67</vt:lpwstr>
  </property>
</Properties>
</file>