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36444" w:rsidR="00AF799C" w:rsidRDefault="00AF799C"/>
    <w:p w:rsidRPr="00B36444" w:rsidR="00B36444" w:rsidRDefault="00B36444">
      <w:pPr>
        <w:rPr>
          <w:rFonts w:asciiTheme="minorHAnsi" w:hAnsiTheme="minorHAnsi"/>
        </w:rPr>
      </w:pPr>
      <w:r w:rsidRPr="00B36444">
        <w:rPr>
          <w:rFonts w:asciiTheme="minorHAnsi" w:hAnsiTheme="minorHAnsi"/>
        </w:rPr>
        <w:t>2014Z23084</w:t>
      </w:r>
    </w:p>
    <w:p w:rsidRPr="00B36444" w:rsidR="00B36444" w:rsidRDefault="00B36444"/>
    <w:p w:rsidRPr="00B36444" w:rsidR="00B36444" w:rsidP="00B36444" w:rsidRDefault="00B36444">
      <w:pPr>
        <w:rPr>
          <w:rFonts w:ascii="Tahoma" w:hAnsi="Tahoma" w:eastAsia="Times New Roman" w:cs="Tahoma"/>
          <w:sz w:val="20"/>
          <w:szCs w:val="20"/>
        </w:rPr>
      </w:pPr>
      <w:bookmarkStart w:name="_MailOriginal" w:id="0"/>
      <w:r w:rsidRPr="00B36444">
        <w:rPr>
          <w:rFonts w:ascii="Tahoma" w:hAnsi="Tahoma" w:eastAsia="Times New Roman" w:cs="Tahoma"/>
          <w:bCs/>
          <w:sz w:val="20"/>
          <w:szCs w:val="20"/>
        </w:rPr>
        <w:t>Van:</w:t>
      </w:r>
      <w:r w:rsidRPr="00B36444">
        <w:rPr>
          <w:rFonts w:ascii="Tahoma" w:hAnsi="Tahoma" w:eastAsia="Times New Roman" w:cs="Tahoma"/>
          <w:sz w:val="20"/>
          <w:szCs w:val="20"/>
        </w:rPr>
        <w:t xml:space="preserve"> Commissie Financien </w:t>
      </w:r>
      <w:r w:rsidRPr="00B36444">
        <w:rPr>
          <w:rFonts w:ascii="Tahoma" w:hAnsi="Tahoma" w:eastAsia="Times New Roman" w:cs="Tahoma"/>
          <w:sz w:val="20"/>
          <w:szCs w:val="20"/>
        </w:rPr>
        <w:br/>
      </w:r>
      <w:r w:rsidRPr="00B36444">
        <w:rPr>
          <w:rFonts w:ascii="Tahoma" w:hAnsi="Tahoma" w:eastAsia="Times New Roman" w:cs="Tahoma"/>
          <w:bCs/>
          <w:sz w:val="20"/>
          <w:szCs w:val="20"/>
        </w:rPr>
        <w:t>Verzonden:</w:t>
      </w:r>
      <w:r w:rsidRPr="00B36444">
        <w:rPr>
          <w:rFonts w:ascii="Tahoma" w:hAnsi="Tahoma" w:eastAsia="Times New Roman" w:cs="Tahoma"/>
          <w:sz w:val="20"/>
          <w:szCs w:val="20"/>
        </w:rPr>
        <w:t xml:space="preserve"> maandag 15 december 2014 10:51</w:t>
      </w:r>
      <w:r w:rsidRPr="00B36444">
        <w:rPr>
          <w:rFonts w:ascii="Tahoma" w:hAnsi="Tahoma" w:eastAsia="Times New Roman" w:cs="Tahoma"/>
          <w:sz w:val="20"/>
          <w:szCs w:val="20"/>
        </w:rPr>
        <w:br/>
      </w:r>
      <w:r w:rsidRPr="00B36444">
        <w:rPr>
          <w:rFonts w:ascii="Tahoma" w:hAnsi="Tahoma" w:eastAsia="Times New Roman" w:cs="Tahoma"/>
          <w:bCs/>
          <w:sz w:val="20"/>
          <w:szCs w:val="20"/>
        </w:rPr>
        <w:t>Aan:</w:t>
      </w:r>
      <w:r w:rsidRPr="00B36444">
        <w:rPr>
          <w:rFonts w:ascii="Tahoma" w:hAnsi="Tahoma" w:eastAsia="Times New Roman" w:cs="Tahoma"/>
          <w:sz w:val="20"/>
          <w:szCs w:val="20"/>
        </w:rPr>
        <w:t xml:space="preserve"> GC-Commissie-FIN</w:t>
      </w:r>
      <w:r w:rsidRPr="00B36444">
        <w:rPr>
          <w:rFonts w:ascii="Tahoma" w:hAnsi="Tahoma" w:eastAsia="Times New Roman" w:cs="Tahoma"/>
          <w:sz w:val="20"/>
          <w:szCs w:val="20"/>
        </w:rPr>
        <w:br/>
      </w:r>
      <w:r w:rsidRPr="00B36444">
        <w:rPr>
          <w:rFonts w:ascii="Tahoma" w:hAnsi="Tahoma" w:eastAsia="Times New Roman" w:cs="Tahoma"/>
          <w:bCs/>
          <w:sz w:val="20"/>
          <w:szCs w:val="20"/>
        </w:rPr>
        <w:t>CC:</w:t>
      </w:r>
      <w:r w:rsidRPr="00B36444">
        <w:rPr>
          <w:rFonts w:ascii="Tahoma" w:hAnsi="Tahoma" w:eastAsia="Times New Roman" w:cs="Tahoma"/>
          <w:sz w:val="20"/>
          <w:szCs w:val="20"/>
        </w:rPr>
        <w:t xml:space="preserve"> GC-Commissie-EU</w:t>
      </w:r>
      <w:r w:rsidRPr="00B36444">
        <w:rPr>
          <w:rFonts w:ascii="Tahoma" w:hAnsi="Tahoma" w:eastAsia="Times New Roman" w:cs="Tahoma"/>
          <w:sz w:val="20"/>
          <w:szCs w:val="20"/>
        </w:rPr>
        <w:br/>
      </w:r>
      <w:r w:rsidRPr="00B36444">
        <w:rPr>
          <w:rFonts w:ascii="Tahoma" w:hAnsi="Tahoma" w:eastAsia="Times New Roman" w:cs="Tahoma"/>
          <w:bCs/>
          <w:sz w:val="20"/>
          <w:szCs w:val="20"/>
        </w:rPr>
        <w:t>Onderwerp:</w:t>
      </w:r>
      <w:r w:rsidRPr="00B36444">
        <w:rPr>
          <w:rFonts w:ascii="Tahoma" w:hAnsi="Tahoma" w:eastAsia="Times New Roman" w:cs="Tahoma"/>
          <w:sz w:val="20"/>
          <w:szCs w:val="20"/>
        </w:rPr>
        <w:t xml:space="preserve"> E-mailprocedure - “Technische verlenging van het Griekse EFSF-programma” toevoegen aan debat Najaarsnota 2014</w:t>
      </w:r>
    </w:p>
    <w:p w:rsidRPr="00B36444" w:rsidR="00B36444" w:rsidP="00B36444" w:rsidRDefault="00B36444"/>
    <w:p w:rsidRPr="00B36444" w:rsidR="00B36444" w:rsidP="00B36444" w:rsidRDefault="00B36444">
      <w:pPr>
        <w:rPr>
          <w:rFonts w:ascii="Calibri" w:hAnsi="Calibri"/>
          <w:bCs/>
          <w:color w:val="1F497D"/>
          <w:sz w:val="22"/>
          <w:szCs w:val="22"/>
        </w:rPr>
      </w:pPr>
      <w:r w:rsidRPr="00B36444">
        <w:rPr>
          <w:rFonts w:ascii="Calibri" w:hAnsi="Calibri"/>
          <w:bCs/>
          <w:color w:val="1F497D"/>
          <w:sz w:val="22"/>
          <w:szCs w:val="22"/>
        </w:rPr>
        <w:t>Aan de leden van de vaste commissie voor Financiën</w:t>
      </w:r>
    </w:p>
    <w:p w:rsidRPr="00B36444" w:rsidR="00B36444" w:rsidP="00B36444" w:rsidRDefault="00B36444">
      <w:pPr>
        <w:rPr>
          <w:rFonts w:ascii="Calibri" w:hAnsi="Calibri"/>
          <w:color w:val="1F497D"/>
          <w:sz w:val="22"/>
          <w:szCs w:val="22"/>
        </w:rPr>
      </w:pPr>
      <w:r w:rsidRPr="00B36444">
        <w:rPr>
          <w:rFonts w:ascii="Calibri" w:hAnsi="Calibri"/>
          <w:color w:val="1F497D"/>
          <w:sz w:val="22"/>
          <w:szCs w:val="22"/>
        </w:rPr>
        <w:t>i.a.a. de leden van de vaste commissie voor Europese Zaken</w:t>
      </w:r>
    </w:p>
    <w:p w:rsidRPr="00B36444" w:rsidR="00B36444" w:rsidP="00B36444" w:rsidRDefault="00B36444">
      <w:pPr>
        <w:rPr>
          <w:rFonts w:ascii="Calibri" w:hAnsi="Calibri"/>
          <w:color w:val="1F497D"/>
          <w:sz w:val="22"/>
          <w:szCs w:val="22"/>
        </w:rPr>
      </w:pPr>
    </w:p>
    <w:p w:rsidRPr="00B36444" w:rsidR="00B36444" w:rsidP="00B36444" w:rsidRDefault="00B36444">
      <w:pPr>
        <w:rPr>
          <w:rFonts w:ascii="Calibri" w:hAnsi="Calibri"/>
          <w:color w:val="1F497D"/>
          <w:sz w:val="22"/>
          <w:szCs w:val="22"/>
        </w:rPr>
      </w:pPr>
      <w:r w:rsidRPr="00B36444">
        <w:rPr>
          <w:rFonts w:ascii="Calibri" w:hAnsi="Calibri"/>
          <w:color w:val="1F497D"/>
          <w:sz w:val="22"/>
          <w:szCs w:val="22"/>
        </w:rPr>
        <w:t>Geachte leden,</w:t>
      </w:r>
    </w:p>
    <w:p w:rsidRPr="00B36444" w:rsidR="00B36444" w:rsidP="00B36444" w:rsidRDefault="00B36444">
      <w:pPr>
        <w:rPr>
          <w:rFonts w:ascii="Calibri" w:hAnsi="Calibri"/>
          <w:color w:val="1F497D"/>
          <w:sz w:val="22"/>
          <w:szCs w:val="22"/>
        </w:rPr>
      </w:pPr>
    </w:p>
    <w:p w:rsidRPr="00B36444" w:rsidR="00B36444" w:rsidP="00B36444" w:rsidRDefault="00B36444">
      <w:pPr>
        <w:rPr>
          <w:rFonts w:ascii="Calibri" w:hAnsi="Calibri"/>
          <w:color w:val="1F497D"/>
          <w:sz w:val="22"/>
          <w:szCs w:val="22"/>
        </w:rPr>
      </w:pPr>
      <w:r w:rsidRPr="00B36444">
        <w:rPr>
          <w:rFonts w:ascii="Calibri" w:hAnsi="Calibri"/>
          <w:color w:val="1F497D"/>
          <w:sz w:val="22"/>
          <w:szCs w:val="22"/>
        </w:rPr>
        <w:t xml:space="preserve">In het afgelopen vrijdag aan de Kamer toegestuurde verslag van de Eurogroep en </w:t>
      </w:r>
      <w:proofErr w:type="spellStart"/>
      <w:r w:rsidRPr="00B36444">
        <w:rPr>
          <w:rFonts w:ascii="Calibri" w:hAnsi="Calibri"/>
          <w:color w:val="1F497D"/>
          <w:sz w:val="22"/>
          <w:szCs w:val="22"/>
        </w:rPr>
        <w:t>Ecofinraad</w:t>
      </w:r>
      <w:proofErr w:type="spellEnd"/>
      <w:r w:rsidRPr="00B36444">
        <w:rPr>
          <w:rFonts w:ascii="Calibri" w:hAnsi="Calibri"/>
          <w:color w:val="1F497D"/>
          <w:sz w:val="22"/>
          <w:szCs w:val="22"/>
        </w:rPr>
        <w:t xml:space="preserve"> (zie hieronder) informeert de minister van Financiën de Tweede Kamer over de technische verlenging van het Griekse EFSF-programma met twee maanden. De Kamer wordt daarmee in de gelegenheid gesteld daarover te oordelen alvorens Nederland een definitief besluit zal nemen in de vergadering van de EFSF Directors op donderdag 18 december 2014. De minister meldt in zijn brief dat Nederland voornemens is in te stemmen met de technische verlenging. De documentatie ten behoeve van de technische verlenging is als bijlage bij de brief van de minister gevoegd. De aangepaste </w:t>
      </w:r>
      <w:proofErr w:type="spellStart"/>
      <w:r w:rsidRPr="00B36444">
        <w:rPr>
          <w:rFonts w:ascii="Calibri" w:hAnsi="Calibri"/>
          <w:color w:val="1F497D"/>
          <w:sz w:val="22"/>
          <w:szCs w:val="22"/>
        </w:rPr>
        <w:t>leningdocumentatie</w:t>
      </w:r>
      <w:proofErr w:type="spellEnd"/>
      <w:r w:rsidRPr="00B36444">
        <w:rPr>
          <w:rFonts w:ascii="Calibri" w:hAnsi="Calibri"/>
          <w:color w:val="1F497D"/>
          <w:sz w:val="22"/>
          <w:szCs w:val="22"/>
        </w:rPr>
        <w:t xml:space="preserve"> (Master Financial Assistance Facility Agreement) wordt zo spoedig mogelijk aan de Kamer nagestuurd. Ik verwacht die stukken vandaag.</w:t>
      </w:r>
    </w:p>
    <w:p w:rsidRPr="00B36444" w:rsidR="00B36444" w:rsidP="00B36444" w:rsidRDefault="00B36444">
      <w:pPr>
        <w:rPr>
          <w:rFonts w:ascii="Calibri" w:hAnsi="Calibri"/>
          <w:color w:val="1F497D"/>
          <w:sz w:val="22"/>
          <w:szCs w:val="22"/>
        </w:rPr>
      </w:pPr>
    </w:p>
    <w:p w:rsidRPr="00B36444" w:rsidR="00B36444" w:rsidP="00B36444" w:rsidRDefault="00B36444">
      <w:pPr>
        <w:rPr>
          <w:rFonts w:ascii="Calibri" w:hAnsi="Calibri"/>
          <w:color w:val="1F497D"/>
          <w:sz w:val="22"/>
          <w:szCs w:val="22"/>
        </w:rPr>
      </w:pPr>
      <w:r w:rsidRPr="00B36444">
        <w:rPr>
          <w:rFonts w:ascii="Calibri" w:hAnsi="Calibri"/>
          <w:color w:val="1F497D"/>
          <w:sz w:val="22"/>
          <w:szCs w:val="22"/>
        </w:rPr>
        <w:t xml:space="preserve">Ik stel u voor te beslissen dat u het onderdeel “Technische verlenging van het Griekse EFSF-programma” uit de brief van de minister toevoegt aan het plenaire debat over de Najaarsnota 2014 dat is gepland op dinsdag 16 december 2014. </w:t>
      </w:r>
    </w:p>
    <w:p w:rsidRPr="00B36444" w:rsidR="00B36444" w:rsidP="00B36444" w:rsidRDefault="00B36444">
      <w:pPr>
        <w:rPr>
          <w:rFonts w:ascii="Calibri" w:hAnsi="Calibri"/>
          <w:color w:val="1F497D"/>
          <w:sz w:val="22"/>
          <w:szCs w:val="22"/>
        </w:rPr>
      </w:pPr>
    </w:p>
    <w:p w:rsidRPr="00B36444" w:rsidR="00B36444" w:rsidP="00B36444" w:rsidRDefault="00B36444">
      <w:pPr>
        <w:rPr>
          <w:rFonts w:ascii="Calibri" w:hAnsi="Calibri"/>
          <w:color w:val="1F497D"/>
          <w:sz w:val="22"/>
          <w:szCs w:val="22"/>
        </w:rPr>
      </w:pPr>
      <w:r w:rsidRPr="00B36444">
        <w:rPr>
          <w:rFonts w:ascii="Calibri" w:hAnsi="Calibri"/>
          <w:color w:val="1F497D"/>
          <w:sz w:val="22"/>
          <w:szCs w:val="22"/>
        </w:rPr>
        <w:t xml:space="preserve">Ik verzoek u mij uiterlijk </w:t>
      </w:r>
      <w:r w:rsidRPr="00B36444">
        <w:rPr>
          <w:rFonts w:ascii="Calibri" w:hAnsi="Calibri"/>
          <w:color w:val="1F497D"/>
          <w:sz w:val="22"/>
          <w:szCs w:val="22"/>
          <w:u w:val="single"/>
        </w:rPr>
        <w:t>vandaag, maandag 15 december 2014, om 15.00 uur</w:t>
      </w:r>
      <w:r w:rsidRPr="00B36444">
        <w:rPr>
          <w:rFonts w:ascii="Calibri" w:hAnsi="Calibri"/>
          <w:color w:val="1F497D"/>
          <w:sz w:val="22"/>
          <w:szCs w:val="22"/>
        </w:rPr>
        <w:t xml:space="preserve"> te laten weten of u met het voorstel kunt instemmen (graag een </w:t>
      </w:r>
      <w:r w:rsidRPr="00B36444">
        <w:rPr>
          <w:rFonts w:ascii="Calibri" w:hAnsi="Calibri"/>
          <w:i/>
          <w:iCs/>
          <w:color w:val="1F497D"/>
          <w:sz w:val="22"/>
          <w:szCs w:val="22"/>
        </w:rPr>
        <w:t>Allen beantwoorden</w:t>
      </w:r>
      <w:r w:rsidRPr="00B36444">
        <w:rPr>
          <w:rFonts w:ascii="Calibri" w:hAnsi="Calibri"/>
          <w:color w:val="1F497D"/>
          <w:sz w:val="22"/>
          <w:szCs w:val="22"/>
        </w:rPr>
        <w:t xml:space="preserve"> op dit emailbericht). Spoedig daarna zal ik u informeren of het voorstel is aangenomen*.</w:t>
      </w:r>
    </w:p>
    <w:p w:rsidRPr="00B36444" w:rsidR="00B36444" w:rsidP="00B36444" w:rsidRDefault="00B36444">
      <w:pPr>
        <w:rPr>
          <w:rFonts w:ascii="Calibri" w:hAnsi="Calibri"/>
          <w:color w:val="1F497D"/>
          <w:sz w:val="22"/>
          <w:szCs w:val="22"/>
        </w:rPr>
      </w:pPr>
    </w:p>
    <w:p w:rsidRPr="00B36444" w:rsidR="00B36444" w:rsidP="00B36444" w:rsidRDefault="00B36444">
      <w:pPr>
        <w:rPr>
          <w:color w:val="1F497D"/>
        </w:rPr>
      </w:pPr>
      <w:r w:rsidRPr="00B36444">
        <w:rPr>
          <w:rFonts w:ascii="Arial" w:hAnsi="Arial" w:cs="Arial"/>
          <w:color w:val="1F497D"/>
          <w:sz w:val="20"/>
          <w:szCs w:val="20"/>
        </w:rPr>
        <w:t>Met vriendelijke groet,</w:t>
      </w:r>
      <w:r w:rsidRPr="00B36444">
        <w:rPr>
          <w:color w:val="1F497D"/>
        </w:rPr>
        <w:t xml:space="preserve"> </w:t>
      </w:r>
      <w:r w:rsidRPr="00B36444">
        <w:rPr>
          <w:color w:val="1F497D"/>
        </w:rPr>
        <w:br/>
      </w:r>
      <w:r w:rsidRPr="00B36444">
        <w:rPr>
          <w:rFonts w:ascii="Arial" w:hAnsi="Arial" w:cs="Arial"/>
          <w:color w:val="1F497D"/>
          <w:sz w:val="20"/>
          <w:szCs w:val="20"/>
        </w:rPr>
        <w:t> </w:t>
      </w:r>
      <w:r w:rsidRPr="00B36444">
        <w:rPr>
          <w:color w:val="1F497D"/>
        </w:rPr>
        <w:t xml:space="preserve"> </w:t>
      </w:r>
      <w:r w:rsidRPr="00B36444">
        <w:rPr>
          <w:color w:val="1F497D"/>
        </w:rPr>
        <w:br/>
      </w:r>
      <w:r w:rsidRPr="00B36444">
        <w:rPr>
          <w:rFonts w:ascii="Arial" w:hAnsi="Arial" w:cs="Arial"/>
          <w:color w:val="1F497D"/>
          <w:sz w:val="20"/>
          <w:szCs w:val="20"/>
        </w:rPr>
        <w:t>René Berck</w:t>
      </w:r>
      <w:r w:rsidRPr="00B36444">
        <w:rPr>
          <w:color w:val="1F497D"/>
        </w:rPr>
        <w:t xml:space="preserve"> </w:t>
      </w:r>
      <w:r w:rsidRPr="00B36444">
        <w:rPr>
          <w:color w:val="1F497D"/>
        </w:rPr>
        <w:br/>
      </w:r>
      <w:r w:rsidRPr="00B36444">
        <w:rPr>
          <w:rFonts w:ascii="Arial" w:hAnsi="Arial" w:cs="Arial"/>
          <w:color w:val="1F497D"/>
          <w:sz w:val="20"/>
          <w:szCs w:val="20"/>
        </w:rPr>
        <w:t> </w:t>
      </w:r>
      <w:r w:rsidRPr="00B36444">
        <w:rPr>
          <w:color w:val="1F497D"/>
        </w:rPr>
        <w:t xml:space="preserve"> </w:t>
      </w:r>
      <w:r w:rsidRPr="00B36444">
        <w:rPr>
          <w:color w:val="1F497D"/>
        </w:rPr>
        <w:br/>
      </w:r>
      <w:r w:rsidRPr="00B36444">
        <w:rPr>
          <w:rFonts w:ascii="Arial" w:hAnsi="Arial" w:cs="Arial"/>
          <w:color w:val="1F497D"/>
          <w:sz w:val="20"/>
          <w:szCs w:val="20"/>
        </w:rPr>
        <w:t>mr R.F. Berck</w:t>
      </w:r>
      <w:r w:rsidRPr="00B36444">
        <w:rPr>
          <w:color w:val="1F497D"/>
        </w:rPr>
        <w:t xml:space="preserve"> </w:t>
      </w:r>
      <w:r w:rsidRPr="00B36444">
        <w:rPr>
          <w:color w:val="1F497D"/>
        </w:rPr>
        <w:br/>
      </w:r>
      <w:r w:rsidRPr="00B36444">
        <w:rPr>
          <w:rFonts w:ascii="Arial" w:hAnsi="Arial" w:cs="Arial"/>
          <w:color w:val="1F497D"/>
          <w:sz w:val="20"/>
          <w:szCs w:val="20"/>
        </w:rPr>
        <w:t>Tweede Kamer der Staten-Generaal</w:t>
      </w:r>
      <w:r w:rsidRPr="00B36444">
        <w:rPr>
          <w:color w:val="1F497D"/>
        </w:rPr>
        <w:t xml:space="preserve"> </w:t>
      </w:r>
      <w:r w:rsidRPr="00B36444">
        <w:rPr>
          <w:color w:val="1F497D"/>
        </w:rPr>
        <w:br/>
      </w:r>
      <w:r w:rsidRPr="00B36444">
        <w:rPr>
          <w:rFonts w:ascii="Arial" w:hAnsi="Arial" w:cs="Arial"/>
          <w:color w:val="1F497D"/>
          <w:sz w:val="20"/>
          <w:szCs w:val="20"/>
        </w:rPr>
        <w:t>Griffier van de vaste commissie voor Financiën</w:t>
      </w:r>
      <w:r w:rsidRPr="00B36444">
        <w:rPr>
          <w:color w:val="1F497D"/>
        </w:rPr>
        <w:t xml:space="preserve"> </w:t>
      </w:r>
      <w:r w:rsidRPr="00B36444">
        <w:rPr>
          <w:color w:val="1F497D"/>
        </w:rPr>
        <w:br/>
      </w:r>
      <w:r w:rsidRPr="00B36444">
        <w:rPr>
          <w:rFonts w:ascii="Arial" w:hAnsi="Arial" w:cs="Arial"/>
          <w:color w:val="1F497D"/>
          <w:sz w:val="20"/>
          <w:szCs w:val="20"/>
        </w:rPr>
        <w:t>tel  070-3182036</w:t>
      </w:r>
      <w:r w:rsidRPr="00B36444">
        <w:rPr>
          <w:color w:val="1F497D"/>
        </w:rPr>
        <w:t xml:space="preserve"> </w:t>
      </w:r>
    </w:p>
    <w:p w:rsidRPr="00B36444" w:rsidR="00B36444" w:rsidP="00B36444" w:rsidRDefault="00B36444">
      <w:pPr>
        <w:rPr>
          <w:color w:val="1F497D"/>
        </w:rPr>
      </w:pPr>
    </w:p>
    <w:p w:rsidRPr="00B36444" w:rsidR="00B36444" w:rsidP="00B36444" w:rsidRDefault="00B36444"/>
    <w:p w:rsidRPr="00B36444" w:rsidR="00B36444" w:rsidP="00B36444" w:rsidRDefault="00B36444">
      <w:pPr>
        <w:rPr>
          <w:rFonts w:ascii="Calibri" w:hAnsi="Calibri"/>
          <w:sz w:val="16"/>
          <w:szCs w:val="16"/>
          <w:u w:val="single"/>
          <w:lang w:eastAsia="en-US"/>
        </w:rPr>
      </w:pPr>
    </w:p>
    <w:p w:rsidRPr="00B36444" w:rsidR="00B36444" w:rsidP="00B36444" w:rsidRDefault="00B36444">
      <w:pPr>
        <w:pBdr>
          <w:top w:val="single" w:color="auto" w:sz="4" w:space="1"/>
          <w:left w:val="single" w:color="auto" w:sz="4" w:space="4"/>
          <w:bottom w:val="single" w:color="auto" w:sz="4" w:space="1"/>
          <w:right w:val="single" w:color="auto" w:sz="4" w:space="4"/>
        </w:pBdr>
        <w:rPr>
          <w:rFonts w:ascii="Calibri" w:hAnsi="Calibri"/>
          <w:sz w:val="22"/>
          <w:szCs w:val="22"/>
          <w:u w:val="single"/>
        </w:rPr>
      </w:pPr>
    </w:p>
    <w:p w:rsidRPr="00B36444" w:rsidR="00B36444" w:rsidP="00B36444" w:rsidRDefault="00B36444">
      <w:pPr>
        <w:pBdr>
          <w:top w:val="single" w:color="auto" w:sz="4" w:space="1"/>
          <w:left w:val="single" w:color="auto" w:sz="4" w:space="4"/>
          <w:bottom w:val="single" w:color="auto" w:sz="4" w:space="1"/>
          <w:right w:val="single" w:color="auto" w:sz="4" w:space="4"/>
        </w:pBdr>
        <w:rPr>
          <w:rFonts w:ascii="Calibri" w:hAnsi="Calibri"/>
          <w:sz w:val="22"/>
          <w:szCs w:val="22"/>
          <w:u w:val="single"/>
        </w:rPr>
      </w:pPr>
      <w:r w:rsidRPr="00B36444">
        <w:rPr>
          <w:rFonts w:ascii="Calibri" w:hAnsi="Calibri"/>
          <w:sz w:val="22"/>
          <w:szCs w:val="22"/>
          <w:u w:val="single"/>
        </w:rPr>
        <w:t>*Toelichting</w:t>
      </w:r>
    </w:p>
    <w:p w:rsidRPr="00B36444" w:rsidR="00B36444" w:rsidP="00B36444" w:rsidRDefault="00B36444">
      <w:pPr>
        <w:pBdr>
          <w:top w:val="single" w:color="auto" w:sz="4" w:space="1"/>
          <w:left w:val="single" w:color="auto" w:sz="4" w:space="4"/>
          <w:bottom w:val="single" w:color="auto" w:sz="4" w:space="1"/>
          <w:right w:val="single" w:color="auto" w:sz="4" w:space="4"/>
        </w:pBdr>
        <w:rPr>
          <w:rFonts w:ascii="Calibri" w:hAnsi="Calibri"/>
          <w:sz w:val="22"/>
          <w:szCs w:val="22"/>
        </w:rPr>
      </w:pPr>
      <w:r w:rsidRPr="00B36444">
        <w:rPr>
          <w:rFonts w:ascii="Calibri" w:hAnsi="Calibri"/>
          <w:sz w:val="22"/>
          <w:szCs w:val="22"/>
        </w:rPr>
        <w:t xml:space="preserve">De e-mailprocedure is geregeld in artikel 36, vierde lid, van het Reglement van Orde, luidende: </w:t>
      </w:r>
    </w:p>
    <w:p w:rsidRPr="00B36444" w:rsidR="00B36444" w:rsidP="00B36444" w:rsidRDefault="00B36444">
      <w:pPr>
        <w:pBdr>
          <w:top w:val="single" w:color="auto" w:sz="4" w:space="1"/>
          <w:left w:val="single" w:color="auto" w:sz="4" w:space="4"/>
          <w:bottom w:val="single" w:color="auto" w:sz="4" w:space="1"/>
          <w:right w:val="single" w:color="auto" w:sz="4" w:space="4"/>
        </w:pBdr>
        <w:rPr>
          <w:rFonts w:ascii="Calibri" w:hAnsi="Calibri"/>
          <w:sz w:val="22"/>
          <w:szCs w:val="22"/>
        </w:rPr>
      </w:pPr>
      <w:r w:rsidRPr="00B36444">
        <w:rPr>
          <w:rFonts w:ascii="Calibri" w:hAnsi="Calibri"/>
          <w:i/>
          <w:iCs/>
          <w:sz w:val="22"/>
          <w:szCs w:val="22"/>
        </w:rPr>
        <w:t>   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sidRPr="00B36444">
        <w:rPr>
          <w:rFonts w:ascii="Calibri" w:hAnsi="Calibri"/>
          <w:sz w:val="22"/>
          <w:szCs w:val="22"/>
        </w:rPr>
        <w:t>.</w:t>
      </w:r>
    </w:p>
    <w:p w:rsidRPr="00B36444" w:rsidR="00B36444" w:rsidP="00B36444" w:rsidRDefault="00B36444">
      <w:pPr>
        <w:pBdr>
          <w:top w:val="single" w:color="auto" w:sz="4" w:space="1"/>
          <w:left w:val="single" w:color="auto" w:sz="4" w:space="4"/>
          <w:bottom w:val="single" w:color="auto" w:sz="4" w:space="1"/>
          <w:right w:val="single" w:color="auto" w:sz="4" w:space="4"/>
        </w:pBdr>
        <w:rPr>
          <w:rFonts w:ascii="Calibri" w:hAnsi="Calibri"/>
          <w:sz w:val="22"/>
          <w:szCs w:val="22"/>
        </w:rPr>
      </w:pPr>
    </w:p>
    <w:p w:rsidRPr="00B36444" w:rsidR="00B36444" w:rsidP="00B36444" w:rsidRDefault="00B36444">
      <w:pPr>
        <w:pBdr>
          <w:top w:val="single" w:color="auto" w:sz="4" w:space="1"/>
          <w:left w:val="single" w:color="auto" w:sz="4" w:space="4"/>
          <w:bottom w:val="single" w:color="auto" w:sz="4" w:space="1"/>
          <w:right w:val="single" w:color="auto" w:sz="4" w:space="4"/>
        </w:pBdr>
        <w:rPr>
          <w:rFonts w:ascii="Calibri" w:hAnsi="Calibri"/>
          <w:sz w:val="22"/>
          <w:szCs w:val="22"/>
        </w:rPr>
      </w:pPr>
      <w:r w:rsidRPr="00B36444">
        <w:rPr>
          <w:rFonts w:ascii="Calibri" w:hAnsi="Calibri"/>
          <w:sz w:val="22"/>
          <w:szCs w:val="22"/>
        </w:rPr>
        <w:lastRenderedPageBreak/>
        <w:t xml:space="preserve">Dit betekent dat in een e-mailprocedure  een voorstel is aangenomen indien het door een absolute Kamermeerderheid wordt gesteund. </w:t>
      </w:r>
    </w:p>
    <w:p w:rsidRPr="00B36444" w:rsidR="00B36444" w:rsidP="00B36444" w:rsidRDefault="00B36444">
      <w:pPr>
        <w:pBdr>
          <w:top w:val="single" w:color="auto" w:sz="4" w:space="1"/>
          <w:left w:val="single" w:color="auto" w:sz="4" w:space="4"/>
          <w:bottom w:val="single" w:color="auto" w:sz="4" w:space="1"/>
          <w:right w:val="single" w:color="auto" w:sz="4" w:space="4"/>
        </w:pBdr>
        <w:rPr>
          <w:rFonts w:ascii="Calibri" w:hAnsi="Calibri"/>
          <w:sz w:val="22"/>
          <w:szCs w:val="22"/>
        </w:rPr>
      </w:pPr>
    </w:p>
    <w:p w:rsidR="00B36444" w:rsidP="00B36444" w:rsidRDefault="00B36444">
      <w:pPr>
        <w:pBdr>
          <w:bottom w:val="single" w:color="auto" w:sz="6" w:space="1"/>
        </w:pBdr>
        <w:rPr>
          <w:sz w:val="16"/>
          <w:szCs w:val="16"/>
        </w:rPr>
      </w:pPr>
    </w:p>
    <w:p w:rsidR="00B36444" w:rsidP="00B36444" w:rsidRDefault="00B36444">
      <w:pPr>
        <w:pBdr>
          <w:bottom w:val="single" w:color="auto" w:sz="6" w:space="1"/>
        </w:pBdr>
        <w:rPr>
          <w:sz w:val="16"/>
          <w:szCs w:val="16"/>
        </w:rPr>
      </w:pPr>
      <w:bookmarkStart w:name="_GoBack" w:id="1"/>
      <w:bookmarkEnd w:id="1"/>
    </w:p>
    <w:p w:rsidR="00B36444" w:rsidP="00B36444" w:rsidRDefault="00B36444">
      <w:pPr>
        <w:outlineLvl w:val="0"/>
        <w:rPr>
          <w:rFonts w:ascii="Tahoma" w:hAnsi="Tahoma" w:cs="Tahoma"/>
          <w:bCs/>
          <w:sz w:val="20"/>
          <w:szCs w:val="20"/>
        </w:rPr>
      </w:pPr>
    </w:p>
    <w:p w:rsidR="00B36444" w:rsidP="00B36444" w:rsidRDefault="00B36444">
      <w:pPr>
        <w:outlineLvl w:val="0"/>
        <w:rPr>
          <w:rFonts w:ascii="Tahoma" w:hAnsi="Tahoma" w:cs="Tahoma"/>
          <w:sz w:val="20"/>
          <w:szCs w:val="20"/>
        </w:rPr>
      </w:pPr>
      <w:r w:rsidRPr="00B36444">
        <w:rPr>
          <w:rFonts w:ascii="Tahoma" w:hAnsi="Tahoma" w:cs="Tahoma"/>
          <w:bCs/>
          <w:sz w:val="20"/>
          <w:szCs w:val="20"/>
        </w:rPr>
        <w:t>Van:</w:t>
      </w:r>
      <w:r w:rsidRPr="00B36444">
        <w:rPr>
          <w:rFonts w:ascii="Tahoma" w:hAnsi="Tahoma" w:cs="Tahoma"/>
          <w:sz w:val="20"/>
          <w:szCs w:val="20"/>
        </w:rPr>
        <w:t xml:space="preserve"> </w:t>
      </w:r>
      <w:proofErr w:type="spellStart"/>
      <w:r w:rsidRPr="00B36444">
        <w:rPr>
          <w:rFonts w:ascii="Tahoma" w:hAnsi="Tahoma" w:cs="Tahoma"/>
          <w:sz w:val="20"/>
          <w:szCs w:val="20"/>
        </w:rPr>
        <w:t>Parlis</w:t>
      </w:r>
      <w:proofErr w:type="spellEnd"/>
      <w:r w:rsidRPr="00B36444">
        <w:rPr>
          <w:rFonts w:ascii="Tahoma" w:hAnsi="Tahoma" w:cs="Tahoma"/>
          <w:sz w:val="20"/>
          <w:szCs w:val="20"/>
        </w:rPr>
        <w:t xml:space="preserve"> </w:t>
      </w:r>
    </w:p>
    <w:p w:rsidRPr="00B36444" w:rsidR="00B36444" w:rsidP="00B36444" w:rsidRDefault="00B36444">
      <w:pPr>
        <w:outlineLvl w:val="0"/>
        <w:rPr>
          <w:rFonts w:ascii="Tahoma" w:hAnsi="Tahoma" w:cs="Tahoma"/>
          <w:sz w:val="20"/>
          <w:szCs w:val="20"/>
        </w:rPr>
      </w:pPr>
      <w:r w:rsidRPr="00B36444">
        <w:rPr>
          <w:rFonts w:ascii="Tahoma" w:hAnsi="Tahoma" w:cs="Tahoma"/>
          <w:bCs/>
          <w:sz w:val="20"/>
          <w:szCs w:val="20"/>
        </w:rPr>
        <w:t>Verzonden:</w:t>
      </w:r>
      <w:r w:rsidRPr="00B36444">
        <w:rPr>
          <w:rFonts w:ascii="Tahoma" w:hAnsi="Tahoma" w:cs="Tahoma"/>
          <w:sz w:val="20"/>
          <w:szCs w:val="20"/>
        </w:rPr>
        <w:t xml:space="preserve"> vrijdag 12 december 2014 16:32</w:t>
      </w:r>
      <w:r w:rsidRPr="00B36444">
        <w:rPr>
          <w:rFonts w:ascii="Tahoma" w:hAnsi="Tahoma" w:cs="Tahoma"/>
          <w:sz w:val="20"/>
          <w:szCs w:val="20"/>
        </w:rPr>
        <w:br/>
      </w:r>
      <w:r w:rsidRPr="00B36444">
        <w:rPr>
          <w:rFonts w:ascii="Tahoma" w:hAnsi="Tahoma" w:cs="Tahoma"/>
          <w:bCs/>
          <w:sz w:val="20"/>
          <w:szCs w:val="20"/>
        </w:rPr>
        <w:t>Onderwerp:</w:t>
      </w:r>
      <w:r w:rsidRPr="00B36444">
        <w:rPr>
          <w:rFonts w:ascii="Tahoma" w:hAnsi="Tahoma" w:cs="Tahoma"/>
          <w:sz w:val="20"/>
          <w:szCs w:val="20"/>
        </w:rPr>
        <w:t xml:space="preserve"> GP-FIN,GP-EU - Verslag van de Eurogroep en </w:t>
      </w:r>
      <w:proofErr w:type="spellStart"/>
      <w:r w:rsidRPr="00B36444">
        <w:rPr>
          <w:rFonts w:ascii="Tahoma" w:hAnsi="Tahoma" w:cs="Tahoma"/>
          <w:sz w:val="20"/>
          <w:szCs w:val="20"/>
        </w:rPr>
        <w:t>Ecofinraad</w:t>
      </w:r>
      <w:proofErr w:type="spellEnd"/>
      <w:r w:rsidRPr="00B36444">
        <w:rPr>
          <w:rFonts w:ascii="Tahoma" w:hAnsi="Tahoma" w:cs="Tahoma"/>
          <w:sz w:val="20"/>
          <w:szCs w:val="20"/>
        </w:rPr>
        <w:t xml:space="preserve"> van 8 en 9 december te Brussel</w:t>
      </w:r>
    </w:p>
    <w:p w:rsidRPr="00B36444" w:rsidR="00B36444" w:rsidP="00B36444" w:rsidRDefault="00B36444">
      <w:pPr>
        <w:rPr>
          <w:rFonts w:ascii="Arial" w:hAnsi="Arial" w:cs="Arial"/>
        </w:rPr>
      </w:pPr>
    </w:p>
    <w:p w:rsidRPr="00B36444" w:rsidR="00B36444" w:rsidP="00B36444" w:rsidRDefault="00B36444">
      <w:pPr>
        <w:rPr>
          <w:rFonts w:ascii="Arial" w:hAnsi="Arial" w:cs="Arial"/>
        </w:rPr>
      </w:pPr>
      <w:r w:rsidRPr="00B36444">
        <w:rPr>
          <w:rFonts w:ascii="Arial" w:hAnsi="Arial" w:cs="Arial"/>
        </w:rPr>
        <w:t xml:space="preserve">Bijgevoegd een of meer documenten die u ter kennisneming worden toegezonden: </w:t>
      </w:r>
    </w:p>
    <w:p w:rsidRPr="00B36444" w:rsidR="00B36444" w:rsidP="00B36444" w:rsidRDefault="00B36444">
      <w:pPr>
        <w:numPr>
          <w:ilvl w:val="0"/>
          <w:numId w:val="1"/>
        </w:numPr>
        <w:spacing w:before="100" w:beforeAutospacing="1" w:after="100" w:afterAutospacing="1"/>
        <w:ind w:left="360"/>
        <w:rPr>
          <w:rFonts w:ascii="Arial" w:hAnsi="Arial" w:cs="Arial"/>
        </w:rPr>
      </w:pPr>
      <w:r w:rsidRPr="00B36444">
        <w:rPr>
          <w:rFonts w:ascii="Arial" w:hAnsi="Arial" w:cs="Arial"/>
        </w:rPr>
        <w:t xml:space="preserve">Verslag van de Eurogroep en </w:t>
      </w:r>
      <w:proofErr w:type="spellStart"/>
      <w:r w:rsidRPr="00B36444">
        <w:rPr>
          <w:rFonts w:ascii="Arial" w:hAnsi="Arial" w:cs="Arial"/>
        </w:rPr>
        <w:t>Ecofinraad</w:t>
      </w:r>
      <w:proofErr w:type="spellEnd"/>
      <w:r w:rsidRPr="00B36444">
        <w:rPr>
          <w:rFonts w:ascii="Arial" w:hAnsi="Arial" w:cs="Arial"/>
        </w:rPr>
        <w:t xml:space="preserve"> van 8 en 9 december te Brussel</w:t>
      </w:r>
    </w:p>
    <w:p w:rsidRPr="00B36444" w:rsidR="00B36444" w:rsidP="00B36444" w:rsidRDefault="00B36444">
      <w:pPr>
        <w:numPr>
          <w:ilvl w:val="1"/>
          <w:numId w:val="1"/>
        </w:numPr>
        <w:spacing w:before="100" w:beforeAutospacing="1" w:after="100" w:afterAutospacing="1"/>
        <w:ind w:left="720"/>
        <w:rPr>
          <w:rFonts w:ascii="Arial" w:hAnsi="Arial" w:cs="Arial"/>
        </w:rPr>
      </w:pPr>
      <w:hyperlink w:history="1" r:id="rId6">
        <w:r w:rsidRPr="00B36444">
          <w:rPr>
            <w:rStyle w:val="Hyperlink"/>
            <w:rFonts w:ascii="Arial" w:hAnsi="Arial" w:cs="Arial"/>
          </w:rPr>
          <w:t>Document openen</w:t>
        </w:r>
      </w:hyperlink>
    </w:p>
    <w:p w:rsidRPr="00B36444" w:rsidR="00B36444" w:rsidP="00B36444" w:rsidRDefault="00B36444">
      <w:pPr>
        <w:numPr>
          <w:ilvl w:val="1"/>
          <w:numId w:val="1"/>
        </w:numPr>
        <w:spacing w:before="100" w:beforeAutospacing="1" w:after="100" w:afterAutospacing="1"/>
        <w:ind w:left="720"/>
        <w:rPr>
          <w:rFonts w:ascii="Arial" w:hAnsi="Arial" w:cs="Arial"/>
        </w:rPr>
      </w:pPr>
      <w:r w:rsidRPr="00B36444">
        <w:rPr>
          <w:rFonts w:ascii="Arial" w:hAnsi="Arial" w:cs="Arial"/>
        </w:rPr>
        <w:t>Bijlagen:</w:t>
      </w:r>
    </w:p>
    <w:p w:rsidRPr="00B36444" w:rsidR="00B36444" w:rsidP="00B36444" w:rsidRDefault="00B36444">
      <w:pPr>
        <w:numPr>
          <w:ilvl w:val="2"/>
          <w:numId w:val="1"/>
        </w:numPr>
        <w:spacing w:before="100" w:beforeAutospacing="1" w:after="100" w:afterAutospacing="1"/>
        <w:ind w:left="1080"/>
        <w:rPr>
          <w:rFonts w:ascii="Arial" w:hAnsi="Arial" w:cs="Arial"/>
        </w:rPr>
      </w:pPr>
      <w:hyperlink w:history="1" r:id="rId7">
        <w:r w:rsidRPr="00B36444">
          <w:rPr>
            <w:rStyle w:val="Hyperlink"/>
            <w:rFonts w:ascii="Arial" w:hAnsi="Arial" w:cs="Arial"/>
          </w:rPr>
          <w:t>Brief Griekenland</w:t>
        </w:r>
      </w:hyperlink>
    </w:p>
    <w:p w:rsidRPr="00B36444" w:rsidR="00B36444" w:rsidP="00B36444" w:rsidRDefault="00B36444">
      <w:pPr>
        <w:numPr>
          <w:ilvl w:val="2"/>
          <w:numId w:val="1"/>
        </w:numPr>
        <w:spacing w:before="100" w:beforeAutospacing="1" w:after="100" w:afterAutospacing="1"/>
        <w:ind w:left="1080"/>
        <w:rPr>
          <w:rFonts w:ascii="Arial" w:hAnsi="Arial" w:cs="Arial"/>
        </w:rPr>
      </w:pPr>
      <w:hyperlink w:history="1" r:id="rId8">
        <w:proofErr w:type="spellStart"/>
        <w:r w:rsidRPr="00B36444">
          <w:rPr>
            <w:rStyle w:val="Hyperlink"/>
            <w:rFonts w:ascii="Arial" w:hAnsi="Arial" w:cs="Arial"/>
          </w:rPr>
          <w:t>Eurogroup</w:t>
        </w:r>
        <w:proofErr w:type="spellEnd"/>
        <w:r w:rsidRPr="00B36444">
          <w:rPr>
            <w:rStyle w:val="Hyperlink"/>
            <w:rFonts w:ascii="Arial" w:hAnsi="Arial" w:cs="Arial"/>
          </w:rPr>
          <w:t xml:space="preserve"> statement on Greece</w:t>
        </w:r>
      </w:hyperlink>
    </w:p>
    <w:p w:rsidRPr="00B36444" w:rsidR="00B36444" w:rsidP="00B36444" w:rsidRDefault="00B36444">
      <w:pPr>
        <w:numPr>
          <w:ilvl w:val="2"/>
          <w:numId w:val="1"/>
        </w:numPr>
        <w:spacing w:before="100" w:beforeAutospacing="1" w:after="100" w:afterAutospacing="1"/>
        <w:ind w:left="1080"/>
        <w:rPr>
          <w:rFonts w:ascii="Arial" w:hAnsi="Arial" w:cs="Arial"/>
          <w:lang w:val="en-GB"/>
        </w:rPr>
      </w:pPr>
      <w:hyperlink w:history="1" r:id="rId9">
        <w:proofErr w:type="spellStart"/>
        <w:r w:rsidRPr="00B36444">
          <w:rPr>
            <w:rStyle w:val="Hyperlink"/>
            <w:rFonts w:ascii="Arial" w:hAnsi="Arial" w:cs="Arial"/>
            <w:lang w:val="en-GB"/>
          </w:rPr>
          <w:t>Eurogroup</w:t>
        </w:r>
        <w:proofErr w:type="spellEnd"/>
        <w:r w:rsidRPr="00B36444">
          <w:rPr>
            <w:rStyle w:val="Hyperlink"/>
            <w:rFonts w:ascii="Arial" w:hAnsi="Arial" w:cs="Arial"/>
            <w:lang w:val="en-GB"/>
          </w:rPr>
          <w:t xml:space="preserve"> Statement on the Draft Budgetary Plans 2015</w:t>
        </w:r>
      </w:hyperlink>
    </w:p>
    <w:p w:rsidRPr="00B36444" w:rsidR="00B36444" w:rsidP="00B36444" w:rsidRDefault="00B36444">
      <w:pPr>
        <w:numPr>
          <w:ilvl w:val="2"/>
          <w:numId w:val="1"/>
        </w:numPr>
        <w:spacing w:before="100" w:beforeAutospacing="1" w:after="100" w:afterAutospacing="1"/>
        <w:ind w:left="1080"/>
        <w:rPr>
          <w:rFonts w:ascii="Arial" w:hAnsi="Arial" w:cs="Arial"/>
          <w:lang w:val="en-GB"/>
        </w:rPr>
      </w:pPr>
      <w:hyperlink w:history="1" r:id="rId10">
        <w:r w:rsidRPr="00B36444">
          <w:rPr>
            <w:rStyle w:val="Hyperlink"/>
            <w:rFonts w:ascii="Arial" w:hAnsi="Arial" w:cs="Arial"/>
            <w:lang w:val="en-GB"/>
          </w:rPr>
          <w:t xml:space="preserve">Proposal for the technical extension of the Master Financial Assistance Facility Agreement between the European Financial Stability Facility and the Hellenic Republic </w:t>
        </w:r>
      </w:hyperlink>
    </w:p>
    <w:p w:rsidRPr="00B36444" w:rsidR="00B36444" w:rsidP="00B36444" w:rsidRDefault="00B36444">
      <w:pPr>
        <w:numPr>
          <w:ilvl w:val="2"/>
          <w:numId w:val="1"/>
        </w:numPr>
        <w:spacing w:before="100" w:beforeAutospacing="1" w:after="100" w:afterAutospacing="1"/>
        <w:ind w:left="1080"/>
        <w:rPr>
          <w:rFonts w:ascii="Arial" w:hAnsi="Arial" w:cs="Arial"/>
        </w:rPr>
      </w:pPr>
      <w:hyperlink w:history="1" r:id="rId11">
        <w:r w:rsidRPr="00B36444">
          <w:rPr>
            <w:rStyle w:val="Hyperlink"/>
            <w:rFonts w:ascii="Arial" w:hAnsi="Arial" w:cs="Arial"/>
          </w:rPr>
          <w:t>Rapport Trojka Griekenland</w:t>
        </w:r>
      </w:hyperlink>
    </w:p>
    <w:p w:rsidRPr="00B36444" w:rsidR="00B36444" w:rsidP="00B36444" w:rsidRDefault="00B36444">
      <w:pPr>
        <w:numPr>
          <w:ilvl w:val="2"/>
          <w:numId w:val="1"/>
        </w:numPr>
        <w:spacing w:before="100" w:beforeAutospacing="1" w:after="100" w:afterAutospacing="1"/>
        <w:ind w:left="1080"/>
        <w:rPr>
          <w:rFonts w:ascii="Arial" w:hAnsi="Arial" w:cs="Arial"/>
          <w:lang w:val="en-GB"/>
        </w:rPr>
      </w:pPr>
      <w:hyperlink w:history="1" r:id="rId12">
        <w:r w:rsidRPr="00B36444">
          <w:rPr>
            <w:rStyle w:val="Hyperlink"/>
            <w:rFonts w:ascii="Arial" w:hAnsi="Arial" w:cs="Arial"/>
            <w:lang w:val="en-GB"/>
          </w:rPr>
          <w:t xml:space="preserve">STATEMENT of The Netherlands on the draft Council Conclusions (Code of Conduct - patent boxes) ECOFIN Council, Brussels, 9 December 2014 </w:t>
        </w:r>
      </w:hyperlink>
    </w:p>
    <w:p w:rsidRPr="00B36444" w:rsidR="00B36444" w:rsidP="00B36444" w:rsidRDefault="00B36444">
      <w:pPr>
        <w:numPr>
          <w:ilvl w:val="1"/>
          <w:numId w:val="1"/>
        </w:numPr>
        <w:spacing w:before="100" w:beforeAutospacing="1" w:after="240"/>
        <w:ind w:left="720"/>
        <w:rPr>
          <w:rFonts w:ascii="Arial" w:hAnsi="Arial" w:cs="Arial"/>
        </w:rPr>
      </w:pPr>
      <w:hyperlink w:history="1" r:id="rId13">
        <w:r w:rsidRPr="00B36444">
          <w:rPr>
            <w:rStyle w:val="Hyperlink"/>
            <w:rFonts w:ascii="Arial" w:hAnsi="Arial" w:cs="Arial"/>
          </w:rPr>
          <w:t>Documentgegevens openen (incl. eventuele bijlagen)</w:t>
        </w:r>
      </w:hyperlink>
    </w:p>
    <w:p w:rsidRPr="00B36444" w:rsidR="00B36444" w:rsidP="00B36444" w:rsidRDefault="00B36444">
      <w:pPr>
        <w:numPr>
          <w:ilvl w:val="1"/>
          <w:numId w:val="1"/>
        </w:numPr>
        <w:spacing w:before="100" w:beforeAutospacing="1" w:after="100" w:afterAutospacing="1"/>
        <w:ind w:left="720"/>
        <w:rPr>
          <w:rFonts w:ascii="Arial" w:hAnsi="Arial" w:cs="Arial"/>
        </w:rPr>
      </w:pPr>
      <w:hyperlink w:history="1" r:id="rId14">
        <w:r w:rsidRPr="00B36444">
          <w:rPr>
            <w:rStyle w:val="Hyperlink"/>
            <w:rFonts w:ascii="Arial" w:hAnsi="Arial" w:cs="Arial"/>
          </w:rPr>
          <w:t>Document ontvangen op uw PDA (787 KB):</w:t>
        </w:r>
      </w:hyperlink>
    </w:p>
    <w:p w:rsidRPr="00B36444" w:rsidR="00B36444" w:rsidP="00B36444" w:rsidRDefault="00B36444">
      <w:pPr>
        <w:numPr>
          <w:ilvl w:val="1"/>
          <w:numId w:val="1"/>
        </w:numPr>
        <w:spacing w:before="100" w:beforeAutospacing="1" w:after="100" w:afterAutospacing="1"/>
        <w:ind w:left="720"/>
        <w:rPr>
          <w:rFonts w:ascii="Arial" w:hAnsi="Arial" w:cs="Arial"/>
        </w:rPr>
      </w:pPr>
      <w:hyperlink w:history="1" r:id="rId15">
        <w:r w:rsidRPr="00B36444">
          <w:rPr>
            <w:rStyle w:val="Hyperlink"/>
            <w:rFonts w:ascii="Arial" w:hAnsi="Arial" w:cs="Arial"/>
          </w:rPr>
          <w:t>Document openen in Outlook Web Access</w:t>
        </w:r>
      </w:hyperlink>
    </w:p>
    <w:p w:rsidRPr="00B36444" w:rsidR="00B36444" w:rsidP="00B36444" w:rsidRDefault="00B36444">
      <w:pPr>
        <w:numPr>
          <w:ilvl w:val="1"/>
          <w:numId w:val="1"/>
        </w:numPr>
        <w:spacing w:before="100" w:beforeAutospacing="1" w:after="100" w:afterAutospacing="1"/>
        <w:ind w:left="720"/>
        <w:rPr>
          <w:rFonts w:ascii="Arial" w:hAnsi="Arial" w:cs="Arial"/>
        </w:rPr>
      </w:pPr>
      <w:hyperlink w:history="1" r:id="rId16">
        <w:r w:rsidRPr="00B36444">
          <w:rPr>
            <w:rStyle w:val="Hyperlink"/>
            <w:rFonts w:ascii="Arial" w:hAnsi="Arial" w:cs="Arial"/>
          </w:rPr>
          <w:t>Documentgegevens openen in Outlook Web Access (incl. eventuele bijlagen)</w:t>
        </w:r>
      </w:hyperlink>
    </w:p>
    <w:p w:rsidRPr="00B36444" w:rsidR="00B36444" w:rsidP="00B36444" w:rsidRDefault="00B36444">
      <w:pPr>
        <w:pStyle w:val="office"/>
        <w:rPr>
          <w:rFonts w:ascii="Arial" w:hAnsi="Arial" w:cs="Arial"/>
        </w:rPr>
      </w:pPr>
      <w:r w:rsidRPr="00B36444">
        <w:rPr>
          <w:rFonts w:ascii="Arial" w:hAnsi="Arial" w:cs="Arial"/>
        </w:rPr>
        <w:t xml:space="preserve">De behandeling van deze documenten kunt u via de zaak </w:t>
      </w:r>
      <w:hyperlink w:history="1" r:id="rId17">
        <w:r w:rsidRPr="00B36444">
          <w:rPr>
            <w:rStyle w:val="Hyperlink"/>
            <w:rFonts w:ascii="Arial" w:hAnsi="Arial" w:cs="Arial"/>
          </w:rPr>
          <w:t>2014Z23040</w:t>
        </w:r>
      </w:hyperlink>
      <w:r w:rsidRPr="00B36444">
        <w:rPr>
          <w:rFonts w:ascii="Arial" w:hAnsi="Arial" w:cs="Arial"/>
        </w:rPr>
        <w:t xml:space="preserve"> volgen.</w:t>
      </w:r>
    </w:p>
    <w:p w:rsidRPr="00B36444" w:rsidR="00B36444" w:rsidP="00B36444" w:rsidRDefault="00B36444">
      <w:pPr>
        <w:jc w:val="center"/>
        <w:rPr>
          <w:rFonts w:ascii="Arial" w:hAnsi="Arial" w:eastAsia="Times New Roman" w:cs="Arial"/>
        </w:rPr>
      </w:pPr>
      <w:r w:rsidRPr="00B36444">
        <w:rPr>
          <w:rFonts w:ascii="Arial" w:hAnsi="Arial" w:eastAsia="Times New Roman" w:cs="Arial"/>
        </w:rPr>
        <w:pict>
          <v:rect id="_x0000_i1025" style="width:453.6pt;height:1.5pt" o:hr="t" o:hrstd="t" o:hralign="center" fillcolor="#a0a0a0" stroked="f"/>
        </w:pict>
      </w:r>
    </w:p>
    <w:p w:rsidRPr="00B36444" w:rsidR="00B36444" w:rsidP="00B36444" w:rsidRDefault="00B36444">
      <w:pPr>
        <w:rPr>
          <w:rFonts w:ascii="Arial" w:hAnsi="Arial" w:cs="Arial"/>
        </w:rPr>
      </w:pPr>
      <w:r w:rsidRPr="00B36444">
        <w:rPr>
          <w:rFonts w:ascii="Arial" w:hAnsi="Arial" w:cs="Arial"/>
        </w:rPr>
        <w:t xml:space="preserve">Opmerking: </w:t>
      </w:r>
    </w:p>
    <w:p w:rsidRPr="00B36444" w:rsidR="00B36444" w:rsidP="00B36444" w:rsidRDefault="00B36444">
      <w:pPr>
        <w:jc w:val="center"/>
        <w:rPr>
          <w:rFonts w:ascii="Arial" w:hAnsi="Arial" w:eastAsia="Times New Roman" w:cs="Arial"/>
        </w:rPr>
      </w:pPr>
      <w:r w:rsidRPr="00B36444">
        <w:rPr>
          <w:rFonts w:ascii="Arial" w:hAnsi="Arial" w:eastAsia="Times New Roman" w:cs="Arial"/>
        </w:rPr>
        <w:pict>
          <v:rect id="_x0000_i1026" style="width:453.6pt;height:1.5pt" o:hr="t" o:hrstd="t" o:hralign="center" fillcolor="#a0a0a0" stroked="f"/>
        </w:pict>
      </w:r>
    </w:p>
    <w:p w:rsidRPr="00B36444" w:rsidR="00B36444" w:rsidP="00B36444" w:rsidRDefault="00B36444">
      <w:pPr>
        <w:pStyle w:val="office"/>
        <w:rPr>
          <w:rFonts w:ascii="Arial" w:hAnsi="Arial" w:cs="Arial"/>
        </w:rPr>
      </w:pPr>
      <w:r w:rsidRPr="00B36444">
        <w:rPr>
          <w:rFonts w:ascii="Arial" w:hAnsi="Arial" w:cs="Arial"/>
        </w:rPr>
        <w:t xml:space="preserve">Een overzicht van meer documenten die vandaag of eerder bij de griffie zijn ontvangen vindt u in </w:t>
      </w:r>
      <w:proofErr w:type="spellStart"/>
      <w:r w:rsidRPr="00B36444">
        <w:rPr>
          <w:rFonts w:ascii="Arial" w:hAnsi="Arial" w:cs="Arial"/>
        </w:rPr>
        <w:t>Parlis</w:t>
      </w:r>
      <w:proofErr w:type="spellEnd"/>
      <w:r w:rsidRPr="00B36444">
        <w:rPr>
          <w:rFonts w:ascii="Arial" w:hAnsi="Arial" w:cs="Arial"/>
        </w:rPr>
        <w:t xml:space="preserve">: </w:t>
      </w:r>
      <w:hyperlink w:history="1" r:id="rId18">
        <w:r w:rsidRPr="00B36444">
          <w:rPr>
            <w:rStyle w:val="Hyperlink"/>
            <w:rFonts w:ascii="Arial" w:hAnsi="Arial" w:cs="Arial"/>
          </w:rPr>
          <w:t>nieuwe documenten</w:t>
        </w:r>
      </w:hyperlink>
      <w:r w:rsidRPr="00B36444">
        <w:rPr>
          <w:rFonts w:ascii="Arial" w:hAnsi="Arial" w:cs="Arial"/>
        </w:rPr>
        <w:t xml:space="preserve"> </w:t>
      </w:r>
    </w:p>
    <w:p w:rsidRPr="00B36444" w:rsidR="00B36444" w:rsidP="00B36444" w:rsidRDefault="00B36444">
      <w:pPr>
        <w:rPr>
          <w:rFonts w:ascii="Arial" w:hAnsi="Arial" w:cs="Arial"/>
        </w:rPr>
      </w:pPr>
      <w:r w:rsidRPr="00B36444">
        <w:rPr>
          <w:rFonts w:ascii="Arial" w:hAnsi="Arial" w:cs="Arial"/>
        </w:rPr>
        <w:t>Aan de inhoud van dit bericht kunnen geen rechten worden ontleend.</w:t>
      </w:r>
      <w:r w:rsidRPr="00B36444">
        <w:rPr>
          <w:rFonts w:ascii="Arial" w:hAnsi="Arial" w:cs="Arial"/>
        </w:rPr>
        <w:br/>
        <w:t>Dit bericht is geautomatiseerd vervaardigd, u kunt het daarom niet beantwoorden.</w:t>
      </w:r>
      <w:r w:rsidRPr="00B36444">
        <w:rPr>
          <w:rFonts w:ascii="Arial" w:hAnsi="Arial" w:cs="Arial"/>
        </w:rPr>
        <w:br/>
        <w:t xml:space="preserve">De distributielijsten van </w:t>
      </w:r>
      <w:proofErr w:type="spellStart"/>
      <w:r w:rsidRPr="00B36444">
        <w:rPr>
          <w:rFonts w:ascii="Arial" w:hAnsi="Arial" w:cs="Arial"/>
        </w:rPr>
        <w:t>Parlis</w:t>
      </w:r>
      <w:proofErr w:type="spellEnd"/>
      <w:r w:rsidRPr="00B36444">
        <w:rPr>
          <w:rFonts w:ascii="Arial" w:hAnsi="Arial" w:cs="Arial"/>
        </w:rPr>
        <w:t xml:space="preserve"> worden met de grootst mogelijke zorg samengesteld. Indien u desondanks van mening bent dat u ten onrechte op deze lijsten terecht bent gekomen, of indien u deze mail in het vervolg niet meer wenst te ontvangen verzoeken wij u dit door te geven aan de griffie of de betreffende commissie. </w:t>
      </w:r>
      <w:bookmarkEnd w:id="0"/>
    </w:p>
    <w:p w:rsidRPr="00B36444" w:rsidR="00B36444" w:rsidRDefault="00B36444"/>
    <w:sectPr w:rsidRPr="00B36444" w:rsidR="00B3644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86FC9"/>
    <w:multiLevelType w:val="multilevel"/>
    <w:tmpl w:val="656E9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44"/>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36444"/>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3644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36444"/>
    <w:rPr>
      <w:color w:val="0000FF"/>
      <w:u w:val="single"/>
    </w:rPr>
  </w:style>
  <w:style w:type="paragraph" w:customStyle="1" w:styleId="office">
    <w:name w:val="office"/>
    <w:basedOn w:val="Standaard"/>
    <w:rsid w:val="00B3644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3644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36444"/>
    <w:rPr>
      <w:color w:val="0000FF"/>
      <w:u w:val="single"/>
    </w:rPr>
  </w:style>
  <w:style w:type="paragraph" w:customStyle="1" w:styleId="office">
    <w:name w:val="office"/>
    <w:basedOn w:val="Standaard"/>
    <w:rsid w:val="00B364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43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GetDocumentOutlook.aspx?link=7dadce3f-5617-4bae-ba00-bfcb1e2424fe.pdf" TargetMode="External" Id="rId8" /><Relationship Type="http://schemas.openxmlformats.org/officeDocument/2006/relationships/hyperlink" Target="http://parlisweb/parlis/document.aspx?id=8fca4257-6edd-41ea-8460-a65ab82e535d" TargetMode="External" Id="rId13" /><Relationship Type="http://schemas.openxmlformats.org/officeDocument/2006/relationships/hyperlink" Target="http://parlisweb/parlis/nieuwedocumenten.aspx" TargetMode="External" Id="rId18" /><Relationship Type="http://schemas.microsoft.com/office/2007/relationships/stylesWithEffects" Target="stylesWithEffects.xml" Id="rId3" /><Relationship Type="http://schemas.openxmlformats.org/officeDocument/2006/relationships/hyperlink" Target="http://parlisweb/parlis/GetDocumentOutlook.aspx?link=91018e0f-91e4-4152-88cf-97e144115846.pdf" TargetMode="External" Id="rId7" /><Relationship Type="http://schemas.openxmlformats.org/officeDocument/2006/relationships/hyperlink" Target="http://parlisweb/parlis/GetDocumentOutlook.aspx?link=e35ee85b-598a-47bf-aa74-ce1f21197957.docx" TargetMode="External" Id="rId12" /><Relationship Type="http://schemas.openxmlformats.org/officeDocument/2006/relationships/hyperlink" Target="http://parlisweb/parlis/zaak.aspx?id=b1972438-ae17-4a4b-abd9-7a0d1c190de3" TargetMode="External" Id="rId17" /><Relationship Type="http://schemas.openxmlformats.org/officeDocument/2006/relationships/styles" Target="styles.xml" Id="rId2" /><Relationship Type="http://schemas.openxmlformats.org/officeDocument/2006/relationships/hyperlink" Target="http://parlisweb/parlis/document.aspx?id=8fca4257-6edd-41ea-8460-a65ab82e535d"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hyperlink" Target="http://parlisweb/parlis/GetDocumentOutlook.aspx?link=8fca4257-6edd-41ea-8460-a65ab82e535d.doc" TargetMode="External" Id="rId6" /><Relationship Type="http://schemas.openxmlformats.org/officeDocument/2006/relationships/hyperlink" Target="http://parlisweb/parlis/GetDocumentOutlook.aspx?link=74ca3b4c-b6cf-4851-bfdb-f6b427180c01.pdf" TargetMode="External" Id="rId11" /><Relationship Type="http://schemas.openxmlformats.org/officeDocument/2006/relationships/webSettings" Target="webSettings.xml" Id="rId5" /><Relationship Type="http://schemas.openxmlformats.org/officeDocument/2006/relationships/hyperlink" Target="http://parlisweb/parlis/GetDocumentOutlook.aspx?link=8fca4257-6edd-41ea-8460-a65ab82e535d.doc" TargetMode="External" Id="rId15" /><Relationship Type="http://schemas.openxmlformats.org/officeDocument/2006/relationships/hyperlink" Target="http://parlisweb/parlis/GetDocumentOutlook.aspx?link=a7d92c9b-c398-49df-923e-5c4976e3ff15.doc"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parlisweb/parlis/GetDocumentOutlook.aspx?link=019b83ce-e31e-485a-84ae-fc5bbc7516d4.pdf" TargetMode="External" Id="rId9" /><Relationship Type="http://schemas.openxmlformats.org/officeDocument/2006/relationships/hyperlink" Target="mailto:ParlisPdaAanvraag@parlis.local?subject=2014D46528&amp;body=Als%20u%20dit%20bericht%20verstuurt,%20ontvangt%20u%20per%20omgaande%20de%20door%20u%20geselecteerde%20document(en).%20De%20gegevens%20van%20dit%20bericht%20niet%20wijzigen%20svp.%20"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630</ap:Words>
  <ap:Characters>4981</ap:Characters>
  <ap:DocSecurity>0</ap:DocSecurity>
  <ap:Lines>41</ap:Lines>
  <ap:Paragraphs>11</ap:Paragraphs>
  <ap:ScaleCrop>false</ap:ScaleCrop>
  <ap:LinksUpToDate>false</ap:LinksUpToDate>
  <ap:CharactersWithSpaces>5600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2014-12-15T10:11:00.0000000Z</dcterms:created>
  <dcterms:modified xsi:type="dcterms:W3CDTF">2014-12-15T10:20:00.0000000Z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0x010100441A12E23058D3419A97B0312C42FB82</vt:lpwstr>
  </property>
</Properties>
</file>