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 xml:space="preserve">W04.14.0393/I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 xml:space="preserve">3 december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3 november 2014, no.2014002070, heeft Uwe Majesteit, op voordracht van de Minister van Binnenlandse Zaken en Koninkrijksrelaties, mede namens de Minister van Algemene Zaken, bij de Afdeling advisering van de Raad van State ter overweging aanhangig gemaakt het voorstel van wet tot wijziging van de Wet openbaarheid van bestuur in verband met aanvullingen ter voorkoming van misbruik,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
                <w:t xml:space="preserve">Het voorstel van wet geeft de Afdeling advisering van de Raad van State geen aanleiding tot het maken van inhoudelijke opmerkingen.</w:t>
              </w:r>
              <w:r>
                <w:br/>
                <w:t xml:space="preserve"/>
              </w:r>
              <w:r>
                <w:br/>
                <w:t xml:space="preserve">De Afdeling verwijst naar de bij dit advies behorende redactionele bijlage.</w:t>
              </w:r>
              <w:r>
                <w:br/>
                <w:t xml:space="preserve"/>
              </w:r>
              <w:r>
                <w:br/>
                <w:t xml:space="preserve">De Afdeling geeft U in overweging het voorstel van wet te zenden aan de Tweede Kamer der Staten-Generaal.</w:t>
              </w:r>
              <w:r>
                <w:br/>
                <w:t xml:space="preserve"/>
              </w:r>
              <w:r>
                <w:br/>
                <w:t xml:space="preserve">Gelet op artikel 26, zesde lid jo vijfde lid, van de Wet op de Raad van State, is de Afdeling van oordeel dat openbaarmaking van dit advies achterwege kan blijven.</w:t>
              </w:r>
              <w:r>
                <w:br/>
                <w:t xml:space="preserve"/>
              </w:r>
              <w:r>
                <w:br/>
                <w:t xml:space="preserve"/>
              </w:r>
              <w:r>
                <w:br/>
                <w:t xml:space="preserve">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
              </w:r>
            </w:sdtContent>
          </w:sdt>
          <w:r w:rsidRPr="001A0C68">
            <w:t>betreffende no.</w:t>
          </w:r>
          <w:sdt>
            <w:sdtPr>
              <w:alias w:val="ZaakNummer"/>
              <w:tag w:val="ZaakNummer"/>
              <w:id w:val="809745491"/>
              <w:lock w:val="sdtContentLocked"/>
              <w:placeholder>
                <w:docPart w:val="62C840FC3D7B408290F83B40A9D2FC46"/>
              </w:placeholder>
              <w:text/>
            </w:sdtPr>
            <w:sdtEndPr/>
            <w:sdtContent>
              <w:r>
                <w:t xml:space="preserve">W04.14.0393</w:t>
              </w:r>
            </w:sdtContent>
          </w:sdt>
          <w:r>
            <w:t>/</w:t>
          </w:r>
          <w:sdt>
            <w:sdtPr>
              <w:alias w:val="Sectie"/>
              <w:tag w:val="Sectie"/>
              <w:id w:val="743463611"/>
              <w:lock w:val="sdtContentLocked"/>
              <w:placeholder>
                <w:docPart w:val="62C840FC3D7B408290F83B40A9D2FC46"/>
              </w:placeholder>
              <w:text/>
            </w:sdtPr>
            <w:sdtEndPr/>
            <w:sdtContent>
              <w:r>
                <w:t xml:space="preserve">I</w:t>
              </w:r>
            </w:sdtContent>
          </w:sdt>
        </w:p>
        <w:p w:rsidR="001410FD" w:rsidRDefault="001410FD"/>
        <w:sdt>
          <w:sdtPr>
            <w:alias w:val="VrijeTekst3"/>
            <w:tag w:val="VrijeTekst3"/>
            <w:id w:val="2141764690"/>
            <w:lock w:val="sdtLocked"/>
          </w:sdtPr>
          <w:sdtEndPr/>
          <w:sdtContent>
            <w:p w:rsidR="003C2714" w:rsidP="003830AB" w:rsidRDefault="003C2714">
              <w:pPr>
                <w:numPr>
                  <w:ilvl w:val="0"/>
                  <w:numId w:val="1"/>
                </w:numPr>
              </w:pPr>
              <w:r>
                <w:t>Artikel 15a, eerste lid, eerste zinsnede als volgt redigeren:</w:t>
              </w:r>
            </w:p>
            <w:p w:rsidR="003C2714" w:rsidP="003C2714" w:rsidRDefault="003C2714">
              <w:pPr>
                <w:ind w:left="737"/>
              </w:pPr>
              <w:r>
                <w:t xml:space="preserve">In geval van een gegrond beroep </w:t>
              </w:r>
              <w:r w:rsidRPr="003C2714">
                <w:t>tegen het niet tijdig nemen van een besluit</w:t>
              </w:r>
              <w:r>
                <w:t xml:space="preserve"> of een beslissing op bezwaar </w:t>
              </w:r>
              <w:r w:rsidRPr="003C2714">
                <w:t>tegen het niet tijdig nemen van een besluit</w:t>
              </w:r>
              <w:r w:rsidR="00794B60">
                <w:t>,</w:t>
              </w:r>
              <w:r>
                <w:t xml:space="preserve"> </w:t>
              </w:r>
              <w:r>
                <w:t>waarbij nog geen besluit is bekendgemaakt,</w:t>
              </w:r>
              <w:r w:rsidR="000D26CD">
                <w:t>.</w:t>
              </w:r>
              <w:r>
                <w:t xml:space="preserve"> </w:t>
              </w:r>
            </w:p>
            <w:p w:rsidRPr="00950800" w:rsidR="00C653E6" w:rsidP="003830AB" w:rsidRDefault="00950800">
              <w:pPr>
                <w:numPr>
                  <w:ilvl w:val="0"/>
                  <w:numId w:val="1"/>
                </w:numPr>
              </w:pPr>
              <w:r>
                <w:t>In de toelichting de paragraaf over de jurisprudentie aan</w:t>
              </w:r>
              <w:r w:rsidR="003C2714">
                <w:t>vullen</w:t>
              </w:r>
              <w:r>
                <w:t xml:space="preserve"> naar aanleiding van de uitspraak van de Afdeling bestuursrechtspraak van 19 november 2014, zaaknummer 201311752/1/A3.</w:t>
              </w:r>
            </w:p>
          </w:sdtContent>
        </w:sdt>
        <w:p w:rsidR="00C50D4F" w:rsidP="00FA6C0B" w:rsidRDefault="00E24AC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950800" w:rsidP="005B3E03">
      <w:r>
        <w:separator/>
      </w:r>
    </w:p>
    <w:p w:rsidR="002D0ACF" w:rsidRDefault="00794B60"/>
  </w:endnote>
  <w:endnote w:type="continuationSeparator" w:id="0">
    <w:p w:rsidR="00847094" w:rsidRDefault="00950800" w:rsidP="005B3E03">
      <w:r>
        <w:continuationSeparator/>
      </w:r>
    </w:p>
    <w:p w:rsidR="002D0ACF" w:rsidRDefault="00794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editId="5D0CBC30" wp14:anchorId="668A272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950800" w:rsidP="005B3E03">
      <w:r>
        <w:separator/>
      </w:r>
    </w:p>
    <w:p w:rsidR="002D0ACF" w:rsidRDefault="00794B60"/>
  </w:footnote>
  <w:footnote w:type="continuationSeparator" w:id="0">
    <w:p w:rsidR="00847094" w:rsidRDefault="00950800" w:rsidP="005B3E03">
      <w:r>
        <w:continuationSeparator/>
      </w:r>
    </w:p>
    <w:p w:rsidR="002D0ACF" w:rsidRDefault="00794B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4AC3">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styleId="VoetnoottekstChar" w:customStyle="1">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1">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0C3037" w:rsidP="000C3037">
          <w:pPr>
            <w:pStyle w:val="32BE68060844452C8ECCF8BC2E6F403221"/>
          </w:pPr>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ap:Words>
  <ap:Characters>161</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2013-12-03T10:23:00.0000000Z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0x010100EDE29902D1F28B4980CC59612C13BC40</vt:lpwstr>
  </property>
</Properties>
</file>