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43CEA" w:rsidR="00D309B7" w:rsidP="00B32992" w:rsidRDefault="0056275E" w14:paraId="3CF87FC0" w14:textId="1A5BDFC9">
      <w:pPr>
        <w:spacing w:after="0"/>
        <w:rPr>
          <w:b/>
          <w:bCs/>
          <w:szCs w:val="18"/>
          <w:lang w:val="nl-NL"/>
        </w:rPr>
      </w:pPr>
      <w:bookmarkStart w:name="_GoBack" w:id="0"/>
      <w:bookmarkEnd w:id="0"/>
      <w:r w:rsidRPr="00D43CEA">
        <w:rPr>
          <w:b/>
          <w:bCs/>
          <w:szCs w:val="18"/>
          <w:lang w:val="nl-NL"/>
        </w:rPr>
        <w:t xml:space="preserve">GEANNOTEERDE AGENDA RAAD ALGEMENE ZAKEN </w:t>
      </w:r>
      <w:r w:rsidRPr="00D43CEA" w:rsidR="00610E27">
        <w:rPr>
          <w:b/>
          <w:bCs/>
          <w:szCs w:val="18"/>
          <w:lang w:val="nl-NL"/>
        </w:rPr>
        <w:t xml:space="preserve">16 </w:t>
      </w:r>
      <w:proofErr w:type="gramStart"/>
      <w:r w:rsidRPr="00D43CEA" w:rsidR="00610E27">
        <w:rPr>
          <w:b/>
          <w:bCs/>
          <w:szCs w:val="18"/>
          <w:lang w:val="nl-NL"/>
        </w:rPr>
        <w:t>DECEMBER</w:t>
      </w:r>
      <w:proofErr w:type="gramEnd"/>
      <w:r w:rsidRPr="00D43CEA" w:rsidR="00610E27">
        <w:rPr>
          <w:b/>
          <w:bCs/>
          <w:szCs w:val="18"/>
          <w:lang w:val="nl-NL"/>
        </w:rPr>
        <w:t xml:space="preserve"> </w:t>
      </w:r>
      <w:r w:rsidRPr="00D43CEA">
        <w:rPr>
          <w:b/>
          <w:bCs/>
          <w:szCs w:val="18"/>
          <w:lang w:val="nl-NL"/>
        </w:rPr>
        <w:t>2014</w:t>
      </w:r>
    </w:p>
    <w:p w:rsidRPr="00D43CEA" w:rsidR="0056275E" w:rsidP="00B32992" w:rsidRDefault="0056275E" w14:paraId="2449C729" w14:textId="77777777">
      <w:pPr>
        <w:spacing w:after="0"/>
        <w:rPr>
          <w:b/>
          <w:bCs/>
          <w:szCs w:val="18"/>
          <w:lang w:val="nl-NL"/>
        </w:rPr>
      </w:pPr>
    </w:p>
    <w:p w:rsidRPr="00D43CEA" w:rsidR="007354ED" w:rsidP="00B32992" w:rsidRDefault="007354ED" w14:paraId="5C36C9D5" w14:textId="77777777">
      <w:pPr>
        <w:spacing w:after="0"/>
        <w:rPr>
          <w:b/>
          <w:bCs/>
          <w:szCs w:val="18"/>
          <w:lang w:val="nl-NL"/>
        </w:rPr>
      </w:pPr>
    </w:p>
    <w:p w:rsidRPr="00D43CEA" w:rsidR="007354ED" w:rsidP="00B32992" w:rsidRDefault="007354ED" w14:paraId="136B9205" w14:textId="539DA44E">
      <w:pPr>
        <w:spacing w:after="0"/>
        <w:rPr>
          <w:b/>
          <w:bCs/>
          <w:szCs w:val="18"/>
          <w:lang w:val="nl-NL"/>
        </w:rPr>
      </w:pPr>
      <w:r w:rsidRPr="00D43CEA">
        <w:rPr>
          <w:b/>
          <w:bCs/>
          <w:szCs w:val="18"/>
          <w:lang w:val="nl-NL"/>
        </w:rPr>
        <w:t xml:space="preserve">Voorbereiding </w:t>
      </w:r>
      <w:r w:rsidRPr="00D43CEA" w:rsidR="0045492C">
        <w:rPr>
          <w:b/>
          <w:bCs/>
          <w:szCs w:val="18"/>
          <w:lang w:val="nl-NL"/>
        </w:rPr>
        <w:t>Europese Raad van 18 en 19 december 2014</w:t>
      </w:r>
    </w:p>
    <w:p w:rsidRPr="00D43CEA" w:rsidR="0045492C" w:rsidP="00B32992" w:rsidRDefault="0050692D" w14:paraId="0269B84F" w14:textId="54017CF3">
      <w:pPr>
        <w:spacing w:after="0"/>
        <w:rPr>
          <w:rFonts w:eastAsia="Times New Roman" w:cstheme="minorHAnsi"/>
          <w:szCs w:val="18"/>
          <w:lang w:val="nl-NL"/>
        </w:rPr>
      </w:pPr>
      <w:r w:rsidRPr="00D43CEA">
        <w:rPr>
          <w:rFonts w:eastAsia="Times New Roman" w:cstheme="minorHAnsi"/>
          <w:szCs w:val="18"/>
          <w:lang w:val="nl-NL"/>
        </w:rPr>
        <w:t xml:space="preserve">De Raad zal spreken over de voorbereiding van de </w:t>
      </w:r>
      <w:r w:rsidRPr="00D43CEA" w:rsidR="007D32F5">
        <w:rPr>
          <w:rFonts w:eastAsia="Times New Roman" w:cstheme="minorHAnsi"/>
          <w:szCs w:val="18"/>
          <w:lang w:val="nl-NL"/>
        </w:rPr>
        <w:t>E</w:t>
      </w:r>
      <w:r w:rsidRPr="00D43CEA" w:rsidR="0045492C">
        <w:rPr>
          <w:rFonts w:eastAsia="Times New Roman" w:cstheme="minorHAnsi"/>
          <w:szCs w:val="18"/>
          <w:lang w:val="nl-NL"/>
        </w:rPr>
        <w:t xml:space="preserve">uropese </w:t>
      </w:r>
      <w:r w:rsidRPr="00D43CEA" w:rsidR="007D32F5">
        <w:rPr>
          <w:rFonts w:eastAsia="Times New Roman" w:cstheme="minorHAnsi"/>
          <w:szCs w:val="18"/>
          <w:lang w:val="nl-NL"/>
        </w:rPr>
        <w:t>R</w:t>
      </w:r>
      <w:r w:rsidRPr="00D43CEA" w:rsidR="0045492C">
        <w:rPr>
          <w:rFonts w:eastAsia="Times New Roman" w:cstheme="minorHAnsi"/>
          <w:szCs w:val="18"/>
          <w:lang w:val="nl-NL"/>
        </w:rPr>
        <w:t>aad (ER) van 18 en 19 december a.s.</w:t>
      </w:r>
      <w:r w:rsidRPr="00D43CEA">
        <w:rPr>
          <w:rFonts w:eastAsia="Times New Roman" w:cstheme="minorHAnsi"/>
          <w:szCs w:val="18"/>
          <w:lang w:val="nl-NL"/>
        </w:rPr>
        <w:t xml:space="preserve"> </w:t>
      </w:r>
      <w:r w:rsidRPr="00D43CEA" w:rsidR="00CB5B57">
        <w:rPr>
          <w:szCs w:val="18"/>
          <w:lang w:val="nl-NL"/>
        </w:rPr>
        <w:t>De ER zal gericht zijn op verdere inspanningen om groei, werkgelegenheid en Europese concurrentiekracht te bevorderen. De Commissie zal hierbij de jaarlijkse analyse van prioriteiten voor economische groei  (</w:t>
      </w:r>
      <w:proofErr w:type="spellStart"/>
      <w:r w:rsidRPr="00D43CEA" w:rsidR="00CB5B57">
        <w:rPr>
          <w:i/>
          <w:iCs/>
          <w:szCs w:val="18"/>
          <w:lang w:val="nl-NL"/>
        </w:rPr>
        <w:t>Annual</w:t>
      </w:r>
      <w:proofErr w:type="spellEnd"/>
      <w:r w:rsidRPr="00D43CEA" w:rsidR="00CB5B57">
        <w:rPr>
          <w:i/>
          <w:iCs/>
          <w:szCs w:val="18"/>
          <w:lang w:val="nl-NL"/>
        </w:rPr>
        <w:t xml:space="preserve"> </w:t>
      </w:r>
      <w:proofErr w:type="spellStart"/>
      <w:r w:rsidRPr="00D43CEA" w:rsidR="00CB5B57">
        <w:rPr>
          <w:i/>
          <w:iCs/>
          <w:szCs w:val="18"/>
          <w:lang w:val="nl-NL"/>
        </w:rPr>
        <w:t>Growth</w:t>
      </w:r>
      <w:proofErr w:type="spellEnd"/>
      <w:r w:rsidRPr="00D43CEA" w:rsidR="00CB5B57">
        <w:rPr>
          <w:i/>
          <w:iCs/>
          <w:szCs w:val="18"/>
          <w:lang w:val="nl-NL"/>
        </w:rPr>
        <w:t xml:space="preserve"> Survey</w:t>
      </w:r>
      <w:r w:rsidRPr="00D43CEA" w:rsidR="00CB5B57">
        <w:rPr>
          <w:szCs w:val="18"/>
          <w:lang w:val="nl-NL"/>
        </w:rPr>
        <w:t xml:space="preserve">) presenteren, het startschot voor het Europees Semester voor de coördinatie van economisch beleid in de EU, </w:t>
      </w:r>
      <w:proofErr w:type="gramStart"/>
      <w:r w:rsidRPr="00D43CEA" w:rsidR="00CB5B57">
        <w:rPr>
          <w:szCs w:val="18"/>
          <w:lang w:val="nl-NL"/>
        </w:rPr>
        <w:t xml:space="preserve">en  </w:t>
      </w:r>
      <w:proofErr w:type="gramEnd"/>
      <w:r w:rsidRPr="00D43CEA" w:rsidR="00CB5B57">
        <w:rPr>
          <w:szCs w:val="18"/>
          <w:lang w:val="nl-NL"/>
        </w:rPr>
        <w:t>de analyse van mogelijke macro-economische onevenwichtigheden in de EU (A</w:t>
      </w:r>
      <w:r w:rsidRPr="00D43CEA" w:rsidR="00CB5B57">
        <w:rPr>
          <w:i/>
          <w:iCs/>
          <w:szCs w:val="18"/>
          <w:lang w:val="nl-NL"/>
        </w:rPr>
        <w:t xml:space="preserve">lert </w:t>
      </w:r>
      <w:proofErr w:type="spellStart"/>
      <w:r w:rsidRPr="00D43CEA" w:rsidR="00CB5B57">
        <w:rPr>
          <w:i/>
          <w:iCs/>
          <w:szCs w:val="18"/>
          <w:lang w:val="nl-NL"/>
        </w:rPr>
        <w:t>Mechanism</w:t>
      </w:r>
      <w:proofErr w:type="spellEnd"/>
      <w:r w:rsidRPr="00D43CEA" w:rsidR="00CB5B57">
        <w:rPr>
          <w:i/>
          <w:iCs/>
          <w:szCs w:val="18"/>
          <w:lang w:val="nl-NL"/>
        </w:rPr>
        <w:t xml:space="preserve"> Report</w:t>
      </w:r>
      <w:r w:rsidRPr="00D43CEA" w:rsidR="00CB5B57">
        <w:rPr>
          <w:szCs w:val="18"/>
          <w:lang w:val="nl-NL"/>
        </w:rPr>
        <w:t>).</w:t>
      </w:r>
    </w:p>
    <w:p w:rsidRPr="00D43CEA" w:rsidR="0045492C" w:rsidP="00B32992" w:rsidRDefault="007D32F5" w14:paraId="56120BFB" w14:textId="2CD04DB9">
      <w:pPr>
        <w:spacing w:after="0"/>
        <w:rPr>
          <w:rFonts w:eastAsia="Times New Roman" w:cstheme="minorHAnsi"/>
          <w:szCs w:val="18"/>
          <w:lang w:val="nl-NL"/>
        </w:rPr>
      </w:pPr>
      <w:r w:rsidRPr="00D43CEA">
        <w:rPr>
          <w:rFonts w:eastAsia="Times New Roman" w:cstheme="minorHAnsi"/>
          <w:szCs w:val="18"/>
          <w:lang w:val="nl-NL"/>
        </w:rPr>
        <w:t xml:space="preserve"> </w:t>
      </w:r>
    </w:p>
    <w:p w:rsidRPr="00D43CEA" w:rsidR="0045492C" w:rsidP="00482116" w:rsidRDefault="00482116" w14:paraId="7962F0A8" w14:textId="38376EBE">
      <w:pPr>
        <w:spacing w:after="0"/>
        <w:rPr>
          <w:szCs w:val="18"/>
          <w:lang w:val="nl-NL"/>
        </w:rPr>
      </w:pPr>
      <w:r w:rsidRPr="00D43CEA">
        <w:rPr>
          <w:szCs w:val="18"/>
          <w:lang w:val="nl-NL"/>
        </w:rPr>
        <w:t>De ER beoogt</w:t>
      </w:r>
      <w:r w:rsidRPr="00D43CEA" w:rsidR="00CB5B57">
        <w:rPr>
          <w:szCs w:val="18"/>
          <w:lang w:val="nl-NL"/>
        </w:rPr>
        <w:t xml:space="preserve"> aan de hand van deze stukken conclusies aan te nemen </w:t>
      </w:r>
      <w:proofErr w:type="gramStart"/>
      <w:r w:rsidRPr="00D43CEA" w:rsidR="00CB5B57">
        <w:rPr>
          <w:szCs w:val="18"/>
          <w:lang w:val="nl-NL"/>
        </w:rPr>
        <w:t>omtrent</w:t>
      </w:r>
      <w:proofErr w:type="gramEnd"/>
      <w:r w:rsidRPr="00D43CEA" w:rsidR="00CB5B57">
        <w:rPr>
          <w:szCs w:val="18"/>
          <w:lang w:val="nl-NL"/>
        </w:rPr>
        <w:t xml:space="preserve"> de coördinatie van het economisch en budgettair beleid en economische hervormingen. In lijn met de visie </w:t>
      </w:r>
      <w:r w:rsidRPr="00D43CEA">
        <w:rPr>
          <w:szCs w:val="18"/>
          <w:lang w:val="nl-NL"/>
        </w:rPr>
        <w:t xml:space="preserve">van het kabinet </w:t>
      </w:r>
      <w:r w:rsidRPr="00D43CEA" w:rsidR="00CB5B57">
        <w:rPr>
          <w:szCs w:val="18"/>
          <w:lang w:val="nl-NL"/>
        </w:rPr>
        <w:t xml:space="preserve">op de toekomst van de Economische en Monetaire Unie benadrukt de Commissie het belang van en de samenhang tussen gezonde overheidsfinanciën, structurele hervormingen en investeringen. </w:t>
      </w:r>
      <w:r w:rsidRPr="00D43CEA" w:rsidR="00D43CEA">
        <w:rPr>
          <w:szCs w:val="18"/>
          <w:lang w:val="nl-NL"/>
        </w:rPr>
        <w:t xml:space="preserve">Dit wordt ondersteund door een verdere verdieping van de interne markt, </w:t>
      </w:r>
      <w:proofErr w:type="gramStart"/>
      <w:r w:rsidRPr="00D43CEA" w:rsidR="00D43CEA">
        <w:rPr>
          <w:szCs w:val="18"/>
          <w:lang w:val="nl-NL"/>
        </w:rPr>
        <w:t>met name</w:t>
      </w:r>
      <w:proofErr w:type="gramEnd"/>
      <w:r w:rsidRPr="00D43CEA" w:rsidR="00D43CEA">
        <w:rPr>
          <w:szCs w:val="18"/>
          <w:lang w:val="nl-NL"/>
        </w:rPr>
        <w:t xml:space="preserve"> op het terrein van de digitale economie, dienstensector en energie. </w:t>
      </w:r>
      <w:r w:rsidRPr="00D43CEA" w:rsidR="00CB5B57">
        <w:rPr>
          <w:szCs w:val="18"/>
          <w:lang w:val="nl-NL"/>
        </w:rPr>
        <w:t xml:space="preserve">Het kabinet hecht veel belang aan deze geïntegreerde aanpak en heeft zijn visie weergegeven op de voorstellen van de Europese Commissie in de brief van de ministers van Financiën en Economische Zaken van 28 november </w:t>
      </w:r>
      <w:r w:rsidRPr="00D43CEA">
        <w:rPr>
          <w:szCs w:val="18"/>
          <w:lang w:val="nl-NL"/>
        </w:rPr>
        <w:t xml:space="preserve">jl. </w:t>
      </w:r>
      <w:r w:rsidRPr="00D43CEA" w:rsidR="00CB5B57">
        <w:rPr>
          <w:szCs w:val="18"/>
          <w:lang w:val="nl-NL"/>
        </w:rPr>
        <w:t>(kenmerk BFB 2014-12252M).</w:t>
      </w:r>
    </w:p>
    <w:p w:rsidRPr="00D43CEA" w:rsidR="00CB5B57" w:rsidP="00B32992" w:rsidRDefault="00CB5B57" w14:paraId="52219A34" w14:textId="77777777">
      <w:pPr>
        <w:spacing w:after="0"/>
        <w:rPr>
          <w:rFonts w:cstheme="minorHAnsi"/>
          <w:szCs w:val="18"/>
          <w:lang w:val="nl-NL"/>
        </w:rPr>
      </w:pPr>
    </w:p>
    <w:p w:rsidRPr="00D43CEA" w:rsidR="00CB5B57" w:rsidP="00482116" w:rsidRDefault="00CB5B57" w14:paraId="226FA7C7" w14:textId="0F3A76B4">
      <w:pPr>
        <w:rPr>
          <w:szCs w:val="18"/>
          <w:lang w:val="nl-NL"/>
        </w:rPr>
      </w:pPr>
      <w:r w:rsidRPr="00D43CEA">
        <w:rPr>
          <w:szCs w:val="18"/>
          <w:lang w:val="nl-NL"/>
        </w:rPr>
        <w:t>Commissievoorzitter Juncker</w:t>
      </w:r>
      <w:r w:rsidRPr="00D43CEA" w:rsidR="00482116">
        <w:rPr>
          <w:szCs w:val="18"/>
          <w:lang w:val="nl-NL"/>
        </w:rPr>
        <w:t xml:space="preserve"> zal</w:t>
      </w:r>
      <w:r w:rsidRPr="00D43CEA">
        <w:rPr>
          <w:szCs w:val="18"/>
          <w:lang w:val="nl-NL"/>
        </w:rPr>
        <w:t xml:space="preserve">, zoals afgesproken op de Europese Raad van 23/24 oktober jl., zijn investeringsplan presenteren. Ook zal naar verwachting de </w:t>
      </w:r>
      <w:proofErr w:type="spellStart"/>
      <w:r w:rsidRPr="00D43CEA">
        <w:rPr>
          <w:szCs w:val="18"/>
          <w:lang w:val="nl-NL"/>
        </w:rPr>
        <w:t>Task</w:t>
      </w:r>
      <w:proofErr w:type="spellEnd"/>
      <w:r w:rsidRPr="00D43CEA">
        <w:rPr>
          <w:szCs w:val="18"/>
          <w:lang w:val="nl-NL"/>
        </w:rPr>
        <w:t xml:space="preserve"> Force Investeringen, bestaande uit de Commissie, Europese Investeringsbank en lidstaten, haar </w:t>
      </w:r>
      <w:r w:rsidRPr="00D43CEA" w:rsidR="00482116">
        <w:rPr>
          <w:szCs w:val="18"/>
          <w:lang w:val="nl-NL"/>
        </w:rPr>
        <w:t xml:space="preserve">bevindingen </w:t>
      </w:r>
      <w:r w:rsidRPr="00D43CEA">
        <w:rPr>
          <w:szCs w:val="18"/>
          <w:lang w:val="nl-NL"/>
        </w:rPr>
        <w:t xml:space="preserve">presenteren. Deze </w:t>
      </w:r>
      <w:proofErr w:type="spellStart"/>
      <w:r w:rsidRPr="00D43CEA">
        <w:rPr>
          <w:szCs w:val="18"/>
          <w:lang w:val="nl-NL"/>
        </w:rPr>
        <w:t>Task</w:t>
      </w:r>
      <w:proofErr w:type="spellEnd"/>
      <w:r w:rsidRPr="00D43CEA">
        <w:rPr>
          <w:szCs w:val="18"/>
          <w:lang w:val="nl-NL"/>
        </w:rPr>
        <w:t xml:space="preserve"> Force heeft gekeken naar </w:t>
      </w:r>
      <w:r w:rsidRPr="00D43CEA" w:rsidR="00482116">
        <w:rPr>
          <w:szCs w:val="18"/>
          <w:lang w:val="nl-NL"/>
        </w:rPr>
        <w:t xml:space="preserve">bij de </w:t>
      </w:r>
      <w:r w:rsidRPr="00D43CEA">
        <w:rPr>
          <w:szCs w:val="18"/>
          <w:lang w:val="nl-NL"/>
        </w:rPr>
        <w:t>financiering</w:t>
      </w:r>
      <w:r w:rsidRPr="00D43CEA" w:rsidR="00482116">
        <w:rPr>
          <w:szCs w:val="18"/>
          <w:lang w:val="nl-NL"/>
        </w:rPr>
        <w:t xml:space="preserve"> van potentieel rendabele projecten</w:t>
      </w:r>
      <w:r w:rsidRPr="00D43CEA">
        <w:rPr>
          <w:szCs w:val="18"/>
          <w:lang w:val="nl-NL"/>
        </w:rPr>
        <w:t xml:space="preserve">, </w:t>
      </w:r>
      <w:r w:rsidRPr="00D43CEA" w:rsidR="00482116">
        <w:rPr>
          <w:szCs w:val="18"/>
          <w:lang w:val="nl-NL"/>
        </w:rPr>
        <w:t xml:space="preserve">heeft </w:t>
      </w:r>
      <w:r w:rsidRPr="00D43CEA">
        <w:rPr>
          <w:szCs w:val="18"/>
          <w:lang w:val="nl-NL"/>
        </w:rPr>
        <w:t xml:space="preserve">oplossingen hiervoor verkend en </w:t>
      </w:r>
      <w:r w:rsidRPr="00D43CEA" w:rsidR="00482116">
        <w:rPr>
          <w:szCs w:val="18"/>
          <w:lang w:val="nl-NL"/>
        </w:rPr>
        <w:t xml:space="preserve">heeft </w:t>
      </w:r>
      <w:r w:rsidRPr="00D43CEA">
        <w:rPr>
          <w:szCs w:val="18"/>
          <w:lang w:val="nl-NL"/>
        </w:rPr>
        <w:t xml:space="preserve">een lijst opgesteld van potentiële projecten die daarbij zouden passen. Het kabinet heeft steeds benadrukt dat beleid in Europa dat specifiek gericht is op investeringen van waarde is, mits het ingebed is in een </w:t>
      </w:r>
      <w:proofErr w:type="gramStart"/>
      <w:r w:rsidRPr="00D43CEA">
        <w:rPr>
          <w:szCs w:val="18"/>
          <w:lang w:val="nl-NL"/>
        </w:rPr>
        <w:t>algehele</w:t>
      </w:r>
      <w:proofErr w:type="gramEnd"/>
      <w:r w:rsidRPr="00D43CEA">
        <w:rPr>
          <w:szCs w:val="18"/>
          <w:lang w:val="nl-NL"/>
        </w:rPr>
        <w:t xml:space="preserve"> verbetering van het investerings- en vestigingsklimaat en gericht is op het wegnemen van belemmeringen voor investeringen. Europees investeringsbeleid moet altijd in samenhang worden gezien met gezonde overheidsfinanciën en structurele hervormingen. De inzet van het kabinet ten aanzien van het investeringspakket van Juncker staat in de brief van de ministers van Financiën en Economische Zaken van 26 november 2014 jl. (kenmerk BFB 2014-12241M).</w:t>
      </w:r>
    </w:p>
    <w:p w:rsidRPr="00D43CEA" w:rsidR="007354ED" w:rsidP="00B32992" w:rsidRDefault="007354ED" w14:paraId="20CD88AF" w14:textId="77777777">
      <w:pPr>
        <w:spacing w:after="0"/>
        <w:rPr>
          <w:rFonts w:cstheme="minorHAnsi"/>
          <w:szCs w:val="18"/>
          <w:lang w:val="nl-NL"/>
        </w:rPr>
      </w:pPr>
    </w:p>
    <w:p w:rsidRPr="00D43CEA" w:rsidR="003C56DC" w:rsidP="00B32992" w:rsidRDefault="003C56DC" w14:paraId="465ED9E0" w14:textId="77777777">
      <w:pPr>
        <w:spacing w:after="0"/>
        <w:rPr>
          <w:b/>
          <w:szCs w:val="18"/>
          <w:lang w:val="nl-NL"/>
        </w:rPr>
      </w:pPr>
      <w:r w:rsidRPr="00D43CEA">
        <w:rPr>
          <w:b/>
          <w:szCs w:val="18"/>
          <w:lang w:val="nl-NL"/>
        </w:rPr>
        <w:t>Uitbreiding en Stabilisatie- en Associatieproces</w:t>
      </w:r>
    </w:p>
    <w:p w:rsidRPr="00D43CEA" w:rsidR="003C56DC" w:rsidP="00B32992" w:rsidRDefault="009B5099" w14:paraId="3FD94FF3" w14:textId="7CA15349">
      <w:pPr>
        <w:spacing w:after="0"/>
        <w:rPr>
          <w:rFonts w:eastAsia="Calibri"/>
          <w:szCs w:val="18"/>
          <w:lang w:val="nl-NL"/>
        </w:rPr>
      </w:pPr>
      <w:r w:rsidRPr="00D43CEA">
        <w:rPr>
          <w:szCs w:val="18"/>
          <w:lang w:val="nl-NL"/>
        </w:rPr>
        <w:t>Mede ter voorbereiding op de E</w:t>
      </w:r>
      <w:r w:rsidRPr="00D43CEA" w:rsidR="0050692D">
        <w:rPr>
          <w:szCs w:val="18"/>
          <w:lang w:val="nl-NL"/>
        </w:rPr>
        <w:t>R</w:t>
      </w:r>
      <w:r w:rsidRPr="00D43CEA">
        <w:rPr>
          <w:szCs w:val="18"/>
          <w:lang w:val="nl-NL"/>
        </w:rPr>
        <w:t xml:space="preserve"> zal de R</w:t>
      </w:r>
      <w:r w:rsidRPr="00D43CEA" w:rsidR="0050692D">
        <w:rPr>
          <w:szCs w:val="18"/>
          <w:lang w:val="nl-NL"/>
        </w:rPr>
        <w:t>AZ</w:t>
      </w:r>
      <w:r w:rsidRPr="00D43CEA">
        <w:rPr>
          <w:szCs w:val="18"/>
          <w:lang w:val="nl-NL"/>
        </w:rPr>
        <w:t xml:space="preserve"> spreken over </w:t>
      </w:r>
      <w:r w:rsidRPr="00D43CEA" w:rsidR="00397311">
        <w:rPr>
          <w:rFonts w:eastAsia="Calibri"/>
          <w:szCs w:val="18"/>
          <w:lang w:val="nl-NL"/>
        </w:rPr>
        <w:t>het op 8 oktober jl. verschenen jaarlijkse uitbreidingspakket van de Europese Commissie</w:t>
      </w:r>
      <w:r w:rsidRPr="00D43CEA">
        <w:rPr>
          <w:rFonts w:eastAsia="Calibri"/>
          <w:szCs w:val="18"/>
          <w:lang w:val="nl-NL"/>
        </w:rPr>
        <w:t xml:space="preserve">, </w:t>
      </w:r>
      <w:r w:rsidRPr="00D43CEA" w:rsidR="007D453B">
        <w:rPr>
          <w:rFonts w:eastAsia="Calibri"/>
          <w:szCs w:val="18"/>
          <w:lang w:val="nl-NL"/>
        </w:rPr>
        <w:t>dat</w:t>
      </w:r>
      <w:r w:rsidRPr="00D43CEA" w:rsidR="0050692D">
        <w:rPr>
          <w:rFonts w:eastAsia="Calibri"/>
          <w:szCs w:val="18"/>
          <w:lang w:val="nl-NL"/>
        </w:rPr>
        <w:t xml:space="preserve"> onder andere </w:t>
      </w:r>
      <w:r w:rsidRPr="00D43CEA">
        <w:rPr>
          <w:rFonts w:eastAsia="Calibri"/>
          <w:szCs w:val="18"/>
          <w:lang w:val="nl-NL"/>
        </w:rPr>
        <w:t xml:space="preserve">een aanbeveling </w:t>
      </w:r>
      <w:r w:rsidRPr="00D43CEA" w:rsidR="0050692D">
        <w:rPr>
          <w:rFonts w:eastAsia="Calibri"/>
          <w:szCs w:val="18"/>
          <w:lang w:val="nl-NL"/>
        </w:rPr>
        <w:t xml:space="preserve">bevat </w:t>
      </w:r>
      <w:r w:rsidRPr="00D43CEA">
        <w:rPr>
          <w:rFonts w:eastAsia="Calibri"/>
          <w:szCs w:val="18"/>
          <w:lang w:val="nl-NL"/>
        </w:rPr>
        <w:t xml:space="preserve">voor het openen van toetredingsonderhandelingen met </w:t>
      </w:r>
      <w:r w:rsidRPr="00D43CEA" w:rsidR="003253D3">
        <w:rPr>
          <w:szCs w:val="18"/>
          <w:lang w:val="nl-NL"/>
        </w:rPr>
        <w:t>Macedonië</w:t>
      </w:r>
      <w:r w:rsidRPr="00D43CEA" w:rsidR="003C56DC">
        <w:rPr>
          <w:rFonts w:eastAsia="Calibri"/>
          <w:szCs w:val="18"/>
          <w:lang w:val="nl-NL"/>
        </w:rPr>
        <w:t>. Uw Kamer is op 31 oktober jl. per brief geïnformeerd over de kabinetsappreciatie van het uitbreidingspakket (Kamerstuk 23 987 nr. 146). Op 10 december a.s. is hierover een Algemeen Overleg voorzien met de vaste commissie Europese Zaken.</w:t>
      </w:r>
    </w:p>
    <w:p w:rsidRPr="00D43CEA" w:rsidR="0050692D" w:rsidP="00B32992" w:rsidRDefault="0050692D" w14:paraId="35B67C4B" w14:textId="77777777">
      <w:pPr>
        <w:spacing w:after="0"/>
        <w:rPr>
          <w:b/>
          <w:bCs/>
          <w:szCs w:val="18"/>
          <w:lang w:val="nl-NL"/>
        </w:rPr>
      </w:pPr>
    </w:p>
    <w:p w:rsidRPr="00D43CEA" w:rsidR="0056275E" w:rsidP="00B32992" w:rsidRDefault="0045492C" w14:paraId="61E99116" w14:textId="34CB0E68">
      <w:pPr>
        <w:spacing w:after="0"/>
        <w:rPr>
          <w:b/>
          <w:szCs w:val="18"/>
          <w:lang w:val="nl-NL"/>
        </w:rPr>
      </w:pPr>
      <w:r w:rsidRPr="00D43CEA">
        <w:rPr>
          <w:b/>
          <w:bCs/>
          <w:szCs w:val="18"/>
          <w:lang w:val="nl-NL"/>
        </w:rPr>
        <w:t>Rechtsstatelijkheid</w:t>
      </w:r>
    </w:p>
    <w:p w:rsidRPr="00D43CEA" w:rsidR="00610E27" w:rsidP="007D453B" w:rsidRDefault="00816455" w14:paraId="757D01D7" w14:textId="31C38A5B">
      <w:pPr>
        <w:spacing w:after="0"/>
        <w:rPr>
          <w:iCs/>
          <w:szCs w:val="18"/>
          <w:lang w:val="nl-NL"/>
        </w:rPr>
      </w:pPr>
      <w:r w:rsidRPr="00D43CEA">
        <w:rPr>
          <w:iCs/>
          <w:szCs w:val="18"/>
          <w:lang w:val="nl-NL"/>
        </w:rPr>
        <w:t xml:space="preserve">Tijdens de RAZ zal – in navolging van de discussie tijdens de RAZ in november </w:t>
      </w:r>
      <w:r w:rsidRPr="00D43CEA" w:rsidR="0050692D">
        <w:rPr>
          <w:iCs/>
          <w:szCs w:val="18"/>
          <w:lang w:val="nl-NL"/>
        </w:rPr>
        <w:t xml:space="preserve">– </w:t>
      </w:r>
      <w:r w:rsidRPr="00D43CEA">
        <w:rPr>
          <w:iCs/>
          <w:szCs w:val="18"/>
          <w:lang w:val="nl-NL"/>
        </w:rPr>
        <w:t xml:space="preserve">opnieuw worden gesproken over het </w:t>
      </w:r>
      <w:r w:rsidRPr="00D43CEA" w:rsidR="0050692D">
        <w:rPr>
          <w:iCs/>
          <w:szCs w:val="18"/>
          <w:lang w:val="nl-NL"/>
        </w:rPr>
        <w:t>rechtsstatelijkheids</w:t>
      </w:r>
      <w:r w:rsidRPr="00D43CEA">
        <w:rPr>
          <w:iCs/>
          <w:szCs w:val="18"/>
          <w:lang w:val="nl-NL"/>
        </w:rPr>
        <w:t xml:space="preserve">initiatief. Doel van het Voorzitterschap is Raadsconclusies aan te nemen waarin de rol van de Raad op dit terrein wordt onderkend. </w:t>
      </w:r>
      <w:r w:rsidRPr="00D43CEA" w:rsidR="0050692D">
        <w:rPr>
          <w:iCs/>
          <w:szCs w:val="18"/>
          <w:lang w:val="nl-NL"/>
        </w:rPr>
        <w:t xml:space="preserve">Het kabinet </w:t>
      </w:r>
      <w:r w:rsidRPr="00D43CEA">
        <w:rPr>
          <w:iCs/>
          <w:szCs w:val="18"/>
          <w:lang w:val="nl-NL"/>
        </w:rPr>
        <w:t xml:space="preserve">steunt deze inzet van het Voorzitterschap. </w:t>
      </w:r>
      <w:r w:rsidRPr="00D43CEA" w:rsidR="007D453B">
        <w:rPr>
          <w:szCs w:val="18"/>
          <w:lang w:val="nl-NL"/>
        </w:rPr>
        <w:t xml:space="preserve">Een groot aantal </w:t>
      </w:r>
      <w:r w:rsidRPr="00D43CEA">
        <w:rPr>
          <w:szCs w:val="18"/>
          <w:lang w:val="nl-NL"/>
        </w:rPr>
        <w:t xml:space="preserve">lidstaten toonde zich tijdens de RAZ </w:t>
      </w:r>
      <w:r w:rsidRPr="00D43CEA" w:rsidR="0050692D">
        <w:rPr>
          <w:szCs w:val="18"/>
          <w:lang w:val="nl-NL"/>
        </w:rPr>
        <w:t xml:space="preserve">in november </w:t>
      </w:r>
      <w:r w:rsidRPr="00D43CEA">
        <w:rPr>
          <w:szCs w:val="18"/>
          <w:lang w:val="nl-NL"/>
        </w:rPr>
        <w:t xml:space="preserve">positief over de ideeën van het Italiaanse Voorzitterschap om deze rol via een constructieve dialoog in de Raad vorm te geven, </w:t>
      </w:r>
      <w:proofErr w:type="gramStart"/>
      <w:r w:rsidRPr="00D43CEA">
        <w:rPr>
          <w:szCs w:val="18"/>
          <w:lang w:val="nl-NL"/>
        </w:rPr>
        <w:t>teneinde</w:t>
      </w:r>
      <w:proofErr w:type="gramEnd"/>
      <w:r w:rsidRPr="00D43CEA">
        <w:rPr>
          <w:szCs w:val="18"/>
          <w:lang w:val="nl-NL"/>
        </w:rPr>
        <w:t xml:space="preserve"> bedreigingen van de rechtsstaat te voorkomen. Deze </w:t>
      </w:r>
      <w:proofErr w:type="gramStart"/>
      <w:r w:rsidRPr="00D43CEA">
        <w:rPr>
          <w:szCs w:val="18"/>
          <w:lang w:val="nl-NL"/>
        </w:rPr>
        <w:t>insteek</w:t>
      </w:r>
      <w:proofErr w:type="gramEnd"/>
      <w:r w:rsidRPr="00D43CEA">
        <w:rPr>
          <w:szCs w:val="18"/>
          <w:lang w:val="nl-NL"/>
        </w:rPr>
        <w:t xml:space="preserve"> sluit nauw aan bij de inzet van het kabinet op dit terrein om een politieke dialoog in de Raad mogelijk te maken over ontwikkelingen op het terrein van de </w:t>
      </w:r>
      <w:proofErr w:type="spellStart"/>
      <w:r w:rsidRPr="00D43CEA" w:rsidR="0050692D">
        <w:rPr>
          <w:i/>
          <w:iCs/>
          <w:szCs w:val="18"/>
          <w:lang w:val="nl-NL"/>
        </w:rPr>
        <w:t>Rule</w:t>
      </w:r>
      <w:proofErr w:type="spellEnd"/>
      <w:r w:rsidRPr="00D43CEA" w:rsidR="0050692D">
        <w:rPr>
          <w:i/>
          <w:iCs/>
          <w:szCs w:val="18"/>
          <w:lang w:val="nl-NL"/>
        </w:rPr>
        <w:t xml:space="preserve"> of </w:t>
      </w:r>
      <w:proofErr w:type="spellStart"/>
      <w:r w:rsidRPr="00D43CEA" w:rsidR="0050692D">
        <w:rPr>
          <w:i/>
          <w:iCs/>
          <w:szCs w:val="18"/>
          <w:lang w:val="nl-NL"/>
        </w:rPr>
        <w:t>Law</w:t>
      </w:r>
      <w:proofErr w:type="spellEnd"/>
      <w:r w:rsidRPr="00D43CEA">
        <w:rPr>
          <w:szCs w:val="18"/>
          <w:lang w:val="nl-NL"/>
        </w:rPr>
        <w:t xml:space="preserve"> in EU-lidstaten, zowel ad hoc als op periodieke wijze.</w:t>
      </w:r>
    </w:p>
    <w:p w:rsidRPr="00D43CEA" w:rsidR="007354ED" w:rsidP="00B32992" w:rsidRDefault="007354ED" w14:paraId="612577FD" w14:textId="77777777">
      <w:pPr>
        <w:spacing w:after="0"/>
        <w:rPr>
          <w:iCs/>
          <w:szCs w:val="18"/>
          <w:lang w:val="nl-NL"/>
        </w:rPr>
      </w:pPr>
    </w:p>
    <w:p w:rsidRPr="00D43CEA" w:rsidR="00311B72" w:rsidP="00B32992" w:rsidRDefault="00ED1113" w14:paraId="4B0E6A26" w14:textId="18F251D7">
      <w:pPr>
        <w:spacing w:after="0"/>
        <w:rPr>
          <w:b/>
          <w:bCs/>
          <w:szCs w:val="18"/>
          <w:lang w:val="nl-NL"/>
        </w:rPr>
      </w:pPr>
      <w:r w:rsidRPr="00D43CEA">
        <w:rPr>
          <w:b/>
          <w:bCs/>
          <w:szCs w:val="18"/>
          <w:lang w:val="nl-NL"/>
        </w:rPr>
        <w:t xml:space="preserve">Versterking van </w:t>
      </w:r>
      <w:proofErr w:type="spellStart"/>
      <w:r w:rsidRPr="00D43CEA">
        <w:rPr>
          <w:b/>
          <w:bCs/>
          <w:szCs w:val="18"/>
          <w:lang w:val="nl-NL"/>
        </w:rPr>
        <w:t>interinstitutionele</w:t>
      </w:r>
      <w:proofErr w:type="spellEnd"/>
      <w:r w:rsidRPr="00D43CEA">
        <w:rPr>
          <w:b/>
          <w:bCs/>
          <w:szCs w:val="18"/>
          <w:lang w:val="nl-NL"/>
        </w:rPr>
        <w:t xml:space="preserve"> jaarlijk</w:t>
      </w:r>
      <w:r w:rsidRPr="00D43CEA" w:rsidR="00687895">
        <w:rPr>
          <w:b/>
          <w:bCs/>
          <w:szCs w:val="18"/>
          <w:lang w:val="nl-NL"/>
        </w:rPr>
        <w:t>s</w:t>
      </w:r>
      <w:r w:rsidRPr="00D43CEA">
        <w:rPr>
          <w:b/>
          <w:bCs/>
          <w:szCs w:val="18"/>
          <w:lang w:val="nl-NL"/>
        </w:rPr>
        <w:t>e en meerjarige programmering</w:t>
      </w:r>
    </w:p>
    <w:p w:rsidRPr="00D43CEA" w:rsidR="00C50D82" w:rsidP="00B32992" w:rsidRDefault="000A567A" w14:paraId="7B510CD4" w14:textId="05BF45D5">
      <w:pPr>
        <w:spacing w:after="0"/>
        <w:rPr>
          <w:iCs/>
          <w:szCs w:val="18"/>
          <w:lang w:val="nl-NL"/>
        </w:rPr>
      </w:pPr>
      <w:r w:rsidRPr="00D43CEA">
        <w:rPr>
          <w:iCs/>
          <w:szCs w:val="18"/>
          <w:lang w:val="nl-NL"/>
        </w:rPr>
        <w:t xml:space="preserve">Tijdens de RAZ zal </w:t>
      </w:r>
      <w:r w:rsidRPr="00D43CEA" w:rsidR="0050692D">
        <w:rPr>
          <w:iCs/>
          <w:szCs w:val="18"/>
          <w:lang w:val="nl-NL"/>
        </w:rPr>
        <w:t xml:space="preserve">worden </w:t>
      </w:r>
      <w:r w:rsidRPr="00D43CEA">
        <w:rPr>
          <w:iCs/>
          <w:szCs w:val="18"/>
          <w:lang w:val="nl-NL"/>
        </w:rPr>
        <w:t>gespr</w:t>
      </w:r>
      <w:r w:rsidRPr="00D43CEA" w:rsidR="00CB6783">
        <w:rPr>
          <w:iCs/>
          <w:szCs w:val="18"/>
          <w:lang w:val="nl-NL"/>
        </w:rPr>
        <w:t>oken over het Commissiew</w:t>
      </w:r>
      <w:r w:rsidRPr="00D43CEA">
        <w:rPr>
          <w:iCs/>
          <w:szCs w:val="18"/>
          <w:lang w:val="nl-NL"/>
        </w:rPr>
        <w:t xml:space="preserve">erkprogramma 2015 en de wijze </w:t>
      </w:r>
      <w:proofErr w:type="gramStart"/>
      <w:r w:rsidRPr="00D43CEA">
        <w:rPr>
          <w:iCs/>
          <w:szCs w:val="18"/>
          <w:lang w:val="nl-NL"/>
        </w:rPr>
        <w:t xml:space="preserve">waarop  </w:t>
      </w:r>
      <w:proofErr w:type="gramEnd"/>
      <w:r w:rsidRPr="00D43CEA">
        <w:rPr>
          <w:iCs/>
          <w:szCs w:val="18"/>
          <w:lang w:val="nl-NL"/>
        </w:rPr>
        <w:t>de bespreking van jaarlijkse en meerjarige programmering in de toekomst procedureel kan worden vastgelegd in ee</w:t>
      </w:r>
      <w:r w:rsidRPr="00D43CEA" w:rsidR="00482116">
        <w:rPr>
          <w:iCs/>
          <w:szCs w:val="18"/>
          <w:lang w:val="nl-NL"/>
        </w:rPr>
        <w:t xml:space="preserve">n </w:t>
      </w:r>
      <w:proofErr w:type="spellStart"/>
      <w:r w:rsidRPr="00D43CEA" w:rsidR="00482116">
        <w:rPr>
          <w:iCs/>
          <w:szCs w:val="18"/>
          <w:lang w:val="nl-NL"/>
        </w:rPr>
        <w:t>inter</w:t>
      </w:r>
      <w:r w:rsidRPr="00D43CEA" w:rsidR="005D2267">
        <w:rPr>
          <w:iCs/>
          <w:szCs w:val="18"/>
          <w:lang w:val="nl-NL"/>
        </w:rPr>
        <w:t>institutioneel</w:t>
      </w:r>
      <w:proofErr w:type="spellEnd"/>
      <w:r w:rsidRPr="00D43CEA" w:rsidR="005D2267">
        <w:rPr>
          <w:iCs/>
          <w:szCs w:val="18"/>
          <w:lang w:val="nl-NL"/>
        </w:rPr>
        <w:t xml:space="preserve"> akkoord</w:t>
      </w:r>
      <w:r w:rsidRPr="00D43CEA" w:rsidR="006B2B03">
        <w:rPr>
          <w:iCs/>
          <w:szCs w:val="18"/>
          <w:lang w:val="nl-NL"/>
        </w:rPr>
        <w:t xml:space="preserve"> (IIA)</w:t>
      </w:r>
      <w:r w:rsidRPr="00D43CEA" w:rsidR="005D2267">
        <w:rPr>
          <w:iCs/>
          <w:szCs w:val="18"/>
          <w:lang w:val="nl-NL"/>
        </w:rPr>
        <w:t xml:space="preserve">. </w:t>
      </w:r>
      <w:r w:rsidRPr="00D43CEA" w:rsidR="0050692D">
        <w:rPr>
          <w:iCs/>
          <w:szCs w:val="18"/>
          <w:lang w:val="nl-NL"/>
        </w:rPr>
        <w:t xml:space="preserve">De inhoudelijke bespreking van </w:t>
      </w:r>
      <w:r w:rsidRPr="00D43CEA" w:rsidR="00517236">
        <w:rPr>
          <w:iCs/>
          <w:szCs w:val="18"/>
          <w:lang w:val="nl-NL"/>
        </w:rPr>
        <w:t xml:space="preserve">het </w:t>
      </w:r>
      <w:r w:rsidRPr="00D43CEA" w:rsidR="00ED1113">
        <w:rPr>
          <w:iCs/>
          <w:szCs w:val="18"/>
          <w:lang w:val="nl-NL"/>
        </w:rPr>
        <w:t>Commissie</w:t>
      </w:r>
      <w:r w:rsidRPr="00D43CEA" w:rsidR="00CB6783">
        <w:rPr>
          <w:iCs/>
          <w:szCs w:val="18"/>
          <w:lang w:val="nl-NL"/>
        </w:rPr>
        <w:t>w</w:t>
      </w:r>
      <w:r w:rsidRPr="00D43CEA" w:rsidR="00ED1113">
        <w:rPr>
          <w:iCs/>
          <w:szCs w:val="18"/>
          <w:lang w:val="nl-NL"/>
        </w:rPr>
        <w:t>erkprogramma 2015</w:t>
      </w:r>
      <w:r w:rsidRPr="00D43CEA" w:rsidR="00517236">
        <w:rPr>
          <w:iCs/>
          <w:szCs w:val="18"/>
          <w:lang w:val="nl-NL"/>
        </w:rPr>
        <w:t xml:space="preserve"> </w:t>
      </w:r>
      <w:r w:rsidRPr="00D43CEA" w:rsidR="005229F9">
        <w:rPr>
          <w:iCs/>
          <w:szCs w:val="18"/>
          <w:lang w:val="nl-NL"/>
        </w:rPr>
        <w:t xml:space="preserve">volgt op de eerste bespreking van het Commissiewerkprogramma tijdens de RAZ van 18 november jl., die was gebaseerd op de “Letter of </w:t>
      </w:r>
      <w:proofErr w:type="spellStart"/>
      <w:r w:rsidRPr="00D43CEA" w:rsidR="005229F9">
        <w:rPr>
          <w:iCs/>
          <w:szCs w:val="18"/>
          <w:lang w:val="nl-NL"/>
        </w:rPr>
        <w:t>Intent</w:t>
      </w:r>
      <w:proofErr w:type="spellEnd"/>
      <w:r w:rsidRPr="00D43CEA" w:rsidR="005229F9">
        <w:rPr>
          <w:iCs/>
          <w:szCs w:val="18"/>
          <w:lang w:val="nl-NL"/>
        </w:rPr>
        <w:t xml:space="preserve">” van de Europese Commissie. </w:t>
      </w:r>
      <w:r w:rsidRPr="00D43CEA" w:rsidR="0050692D">
        <w:rPr>
          <w:iCs/>
          <w:szCs w:val="18"/>
          <w:lang w:val="nl-NL"/>
        </w:rPr>
        <w:t xml:space="preserve">Nederland heeft </w:t>
      </w:r>
      <w:r w:rsidRPr="00D43CEA" w:rsidR="005229F9">
        <w:rPr>
          <w:iCs/>
          <w:szCs w:val="18"/>
          <w:lang w:val="nl-NL"/>
        </w:rPr>
        <w:t>gepleit voor inhoudelijke bespreking van het concept-Commissiewerkprogramma</w:t>
      </w:r>
      <w:r w:rsidRPr="00D43CEA" w:rsidR="00287908">
        <w:rPr>
          <w:iCs/>
          <w:szCs w:val="18"/>
          <w:lang w:val="nl-NL"/>
        </w:rPr>
        <w:t xml:space="preserve"> op de</w:t>
      </w:r>
      <w:r w:rsidRPr="00D43CEA" w:rsidR="006625DC">
        <w:rPr>
          <w:iCs/>
          <w:szCs w:val="18"/>
          <w:lang w:val="nl-NL"/>
        </w:rPr>
        <w:t xml:space="preserve"> RAZ</w:t>
      </w:r>
      <w:r w:rsidRPr="00D43CEA" w:rsidR="005229F9">
        <w:rPr>
          <w:iCs/>
          <w:szCs w:val="18"/>
          <w:lang w:val="nl-NL"/>
        </w:rPr>
        <w:t>, daarin bijgevallen door een aantal</w:t>
      </w:r>
      <w:r w:rsidRPr="00D43CEA" w:rsidR="006625DC">
        <w:rPr>
          <w:iCs/>
          <w:szCs w:val="18"/>
          <w:lang w:val="nl-NL"/>
        </w:rPr>
        <w:t xml:space="preserve"> andere,</w:t>
      </w:r>
      <w:r w:rsidRPr="00D43CEA" w:rsidR="005229F9">
        <w:rPr>
          <w:iCs/>
          <w:szCs w:val="18"/>
          <w:lang w:val="nl-NL"/>
        </w:rPr>
        <w:t xml:space="preserve"> </w:t>
      </w:r>
      <w:r w:rsidRPr="00D43CEA" w:rsidR="00517236">
        <w:rPr>
          <w:iCs/>
          <w:szCs w:val="18"/>
          <w:lang w:val="nl-NL"/>
        </w:rPr>
        <w:t>gr</w:t>
      </w:r>
      <w:r w:rsidRPr="00D43CEA" w:rsidR="00852CBD">
        <w:rPr>
          <w:iCs/>
          <w:szCs w:val="18"/>
          <w:lang w:val="nl-NL"/>
        </w:rPr>
        <w:t>ote lidstaten</w:t>
      </w:r>
      <w:r w:rsidRPr="00D43CEA" w:rsidR="005229F9">
        <w:rPr>
          <w:iCs/>
          <w:szCs w:val="18"/>
          <w:lang w:val="nl-NL"/>
        </w:rPr>
        <w:t>.</w:t>
      </w:r>
      <w:r w:rsidRPr="00D43CEA" w:rsidR="0050692D">
        <w:rPr>
          <w:iCs/>
          <w:szCs w:val="18"/>
          <w:lang w:val="nl-NL"/>
        </w:rPr>
        <w:t xml:space="preserve"> </w:t>
      </w:r>
      <w:r w:rsidRPr="00D43CEA" w:rsidR="00095224">
        <w:rPr>
          <w:iCs/>
          <w:szCs w:val="18"/>
          <w:lang w:val="nl-NL"/>
        </w:rPr>
        <w:t>Er</w:t>
      </w:r>
      <w:r w:rsidRPr="00D43CEA" w:rsidR="006625DC">
        <w:rPr>
          <w:iCs/>
          <w:szCs w:val="18"/>
          <w:lang w:val="nl-NL"/>
        </w:rPr>
        <w:t xml:space="preserve"> is </w:t>
      </w:r>
      <w:r w:rsidRPr="00D43CEA" w:rsidR="00095224">
        <w:rPr>
          <w:iCs/>
          <w:szCs w:val="18"/>
          <w:lang w:val="nl-NL"/>
        </w:rPr>
        <w:lastRenderedPageBreak/>
        <w:t>dit jaar sprake</w:t>
      </w:r>
      <w:r w:rsidRPr="00D43CEA" w:rsidR="006625DC">
        <w:rPr>
          <w:iCs/>
          <w:szCs w:val="18"/>
          <w:lang w:val="nl-NL"/>
        </w:rPr>
        <w:t xml:space="preserve"> </w:t>
      </w:r>
      <w:r w:rsidRPr="00D43CEA" w:rsidR="0050692D">
        <w:rPr>
          <w:iCs/>
          <w:szCs w:val="18"/>
          <w:lang w:val="nl-NL"/>
        </w:rPr>
        <w:t xml:space="preserve">hierbij </w:t>
      </w:r>
      <w:r w:rsidRPr="00D43CEA" w:rsidR="006625DC">
        <w:rPr>
          <w:iCs/>
          <w:szCs w:val="18"/>
          <w:lang w:val="nl-NL"/>
        </w:rPr>
        <w:t xml:space="preserve">van </w:t>
      </w:r>
      <w:r w:rsidRPr="00D43CEA" w:rsidR="00095224">
        <w:rPr>
          <w:iCs/>
          <w:szCs w:val="18"/>
          <w:lang w:val="nl-NL"/>
        </w:rPr>
        <w:t xml:space="preserve">een </w:t>
      </w:r>
      <w:r w:rsidRPr="00D43CEA" w:rsidR="00797B54">
        <w:rPr>
          <w:iCs/>
          <w:szCs w:val="18"/>
          <w:lang w:val="nl-NL"/>
        </w:rPr>
        <w:t xml:space="preserve">uitzonderlijke </w:t>
      </w:r>
      <w:r w:rsidRPr="00D43CEA" w:rsidR="00095224">
        <w:rPr>
          <w:iCs/>
          <w:szCs w:val="18"/>
          <w:lang w:val="nl-NL"/>
        </w:rPr>
        <w:t>situatie, omdat</w:t>
      </w:r>
      <w:r w:rsidRPr="00D43CEA" w:rsidR="006625DC">
        <w:rPr>
          <w:iCs/>
          <w:szCs w:val="18"/>
          <w:lang w:val="nl-NL"/>
        </w:rPr>
        <w:t xml:space="preserve"> de </w:t>
      </w:r>
      <w:r w:rsidRPr="00D43CEA" w:rsidR="00095224">
        <w:rPr>
          <w:iCs/>
          <w:szCs w:val="18"/>
          <w:lang w:val="nl-NL"/>
        </w:rPr>
        <w:t xml:space="preserve">termijn voor </w:t>
      </w:r>
      <w:r w:rsidRPr="00D43CEA" w:rsidR="006625DC">
        <w:rPr>
          <w:iCs/>
          <w:szCs w:val="18"/>
          <w:lang w:val="nl-NL"/>
        </w:rPr>
        <w:t xml:space="preserve">bespreking van het Commissiewerkprogramma </w:t>
      </w:r>
      <w:r w:rsidRPr="00D43CEA" w:rsidR="00095224">
        <w:rPr>
          <w:iCs/>
          <w:szCs w:val="18"/>
          <w:lang w:val="nl-NL"/>
        </w:rPr>
        <w:t>korter is vanwege</w:t>
      </w:r>
      <w:r w:rsidRPr="00D43CEA" w:rsidR="0050692D">
        <w:rPr>
          <w:iCs/>
          <w:szCs w:val="18"/>
          <w:lang w:val="nl-NL"/>
        </w:rPr>
        <w:t xml:space="preserve"> het aantreden van de </w:t>
      </w:r>
      <w:r w:rsidRPr="00D43CEA" w:rsidR="00FD55F3">
        <w:rPr>
          <w:iCs/>
          <w:szCs w:val="18"/>
          <w:lang w:val="nl-NL"/>
        </w:rPr>
        <w:t xml:space="preserve">Europese </w:t>
      </w:r>
      <w:r w:rsidRPr="00D43CEA" w:rsidR="00797B54">
        <w:rPr>
          <w:iCs/>
          <w:szCs w:val="18"/>
          <w:lang w:val="nl-NL"/>
        </w:rPr>
        <w:t>Commissie op 1 november jl</w:t>
      </w:r>
      <w:r w:rsidRPr="00D43CEA" w:rsidR="006625DC">
        <w:rPr>
          <w:iCs/>
          <w:szCs w:val="18"/>
          <w:lang w:val="nl-NL"/>
        </w:rPr>
        <w:t xml:space="preserve">. </w:t>
      </w:r>
    </w:p>
    <w:p w:rsidRPr="00D43CEA" w:rsidR="00FF20ED" w:rsidP="00B32992" w:rsidRDefault="00FF20ED" w14:paraId="5F374D64" w14:textId="77777777">
      <w:pPr>
        <w:spacing w:after="0"/>
        <w:rPr>
          <w:iCs/>
          <w:szCs w:val="18"/>
          <w:lang w:val="nl-NL"/>
        </w:rPr>
      </w:pPr>
    </w:p>
    <w:p w:rsidRPr="00D43CEA" w:rsidR="00ED1113" w:rsidP="00B32992" w:rsidRDefault="00213A93" w14:paraId="022C7B6A" w14:textId="679BA1E1">
      <w:pPr>
        <w:spacing w:after="0"/>
        <w:rPr>
          <w:iCs/>
          <w:szCs w:val="18"/>
          <w:lang w:val="nl-NL"/>
        </w:rPr>
      </w:pPr>
      <w:r w:rsidRPr="00D43CEA">
        <w:rPr>
          <w:iCs/>
          <w:szCs w:val="18"/>
          <w:lang w:val="nl-NL"/>
        </w:rPr>
        <w:t>De Raad heeft, a</w:t>
      </w:r>
      <w:r w:rsidRPr="00D43CEA" w:rsidR="00517236">
        <w:rPr>
          <w:iCs/>
          <w:szCs w:val="18"/>
          <w:lang w:val="nl-NL"/>
        </w:rPr>
        <w:t>nders dan het Europees Parlement, nog geen procedure vastgelegd voor de bespreking van het Co</w:t>
      </w:r>
      <w:r w:rsidRPr="00D43CEA" w:rsidR="005D2267">
        <w:rPr>
          <w:iCs/>
          <w:szCs w:val="18"/>
          <w:lang w:val="nl-NL"/>
        </w:rPr>
        <w:t>m</w:t>
      </w:r>
      <w:r w:rsidRPr="00D43CEA" w:rsidR="00CB6783">
        <w:rPr>
          <w:iCs/>
          <w:szCs w:val="18"/>
          <w:lang w:val="nl-NL"/>
        </w:rPr>
        <w:t>missiew</w:t>
      </w:r>
      <w:r w:rsidRPr="00D43CEA" w:rsidR="005D2267">
        <w:rPr>
          <w:iCs/>
          <w:szCs w:val="18"/>
          <w:lang w:val="nl-NL"/>
        </w:rPr>
        <w:t>erkprogramma met de Commissie</w:t>
      </w:r>
      <w:r w:rsidRPr="00D43CEA" w:rsidR="00517236">
        <w:rPr>
          <w:iCs/>
          <w:szCs w:val="18"/>
          <w:lang w:val="nl-NL"/>
        </w:rPr>
        <w:t>.</w:t>
      </w:r>
      <w:r w:rsidRPr="00D43CEA">
        <w:rPr>
          <w:iCs/>
          <w:szCs w:val="18"/>
          <w:lang w:val="nl-NL"/>
        </w:rPr>
        <w:t xml:space="preserve"> </w:t>
      </w:r>
      <w:r w:rsidRPr="00D43CEA" w:rsidR="00517236">
        <w:rPr>
          <w:iCs/>
          <w:szCs w:val="18"/>
          <w:lang w:val="nl-NL"/>
        </w:rPr>
        <w:t>Daartoe is van belang dat er een IIA tussen Europees Parlement, Commissie en Raad tot stand komt</w:t>
      </w:r>
      <w:r w:rsidRPr="00D43CEA" w:rsidR="00C50D82">
        <w:rPr>
          <w:iCs/>
          <w:szCs w:val="18"/>
          <w:lang w:val="nl-NL"/>
        </w:rPr>
        <w:t xml:space="preserve"> waarin een procedure wordt vastgelegd</w:t>
      </w:r>
      <w:r w:rsidRPr="00D43CEA" w:rsidR="006B2B03">
        <w:rPr>
          <w:iCs/>
          <w:szCs w:val="18"/>
          <w:lang w:val="nl-NL"/>
        </w:rPr>
        <w:t xml:space="preserve"> voor bespreking van jaarlijkse en meerjarige programmering</w:t>
      </w:r>
      <w:r w:rsidRPr="00D43CEA" w:rsidR="00C50D82">
        <w:rPr>
          <w:iCs/>
          <w:szCs w:val="18"/>
          <w:lang w:val="nl-NL"/>
        </w:rPr>
        <w:t xml:space="preserve"> voor alle instellingen</w:t>
      </w:r>
      <w:r w:rsidRPr="00D43CEA" w:rsidR="00517236">
        <w:rPr>
          <w:iCs/>
          <w:szCs w:val="18"/>
          <w:lang w:val="nl-NL"/>
        </w:rPr>
        <w:t>. Momenteel bereid</w:t>
      </w:r>
      <w:r w:rsidRPr="00D43CEA" w:rsidR="00CB6783">
        <w:rPr>
          <w:iCs/>
          <w:szCs w:val="18"/>
          <w:lang w:val="nl-NL"/>
        </w:rPr>
        <w:t>t</w:t>
      </w:r>
      <w:r w:rsidRPr="00D43CEA" w:rsidR="00517236">
        <w:rPr>
          <w:iCs/>
          <w:szCs w:val="18"/>
          <w:lang w:val="nl-NL"/>
        </w:rPr>
        <w:t xml:space="preserve"> het Italiaanse voorzitterschap de onderhandelingen tussen de drie instellingen over een dergelijk IIA voor. Tijdens de RAZ zal het voorzitterschap terugkoppelen over d</w:t>
      </w:r>
      <w:r w:rsidRPr="00D43CEA" w:rsidR="00CB6783">
        <w:rPr>
          <w:iCs/>
          <w:szCs w:val="18"/>
          <w:lang w:val="nl-NL"/>
        </w:rPr>
        <w:t>e</w:t>
      </w:r>
      <w:r w:rsidRPr="00D43CEA" w:rsidR="005D2267">
        <w:rPr>
          <w:iCs/>
          <w:szCs w:val="18"/>
          <w:lang w:val="nl-NL"/>
        </w:rPr>
        <w:t xml:space="preserve"> besprek</w:t>
      </w:r>
      <w:r w:rsidRPr="00D43CEA" w:rsidR="00C50D82">
        <w:rPr>
          <w:iCs/>
          <w:szCs w:val="18"/>
          <w:lang w:val="nl-NL"/>
        </w:rPr>
        <w:t>ingen</w:t>
      </w:r>
      <w:r w:rsidRPr="00D43CEA" w:rsidR="00CB6783">
        <w:rPr>
          <w:iCs/>
          <w:szCs w:val="18"/>
          <w:lang w:val="nl-NL"/>
        </w:rPr>
        <w:t xml:space="preserve"> met de Europese Commissie en het Europees Parlement</w:t>
      </w:r>
      <w:r w:rsidRPr="00D43CEA" w:rsidR="00C50D82">
        <w:rPr>
          <w:iCs/>
          <w:szCs w:val="18"/>
          <w:lang w:val="nl-NL"/>
        </w:rPr>
        <w:t xml:space="preserve"> en een Politieke V</w:t>
      </w:r>
      <w:r w:rsidRPr="00D43CEA" w:rsidR="005D2267">
        <w:rPr>
          <w:iCs/>
          <w:szCs w:val="18"/>
          <w:lang w:val="nl-NL"/>
        </w:rPr>
        <w:t>erklaring aan de Raad voorleggen waarin de politieke intentie tot onderhandelen over een dergelijk IIA</w:t>
      </w:r>
      <w:r w:rsidRPr="00D43CEA" w:rsidR="00CB6783">
        <w:rPr>
          <w:iCs/>
          <w:szCs w:val="18"/>
          <w:lang w:val="nl-NL"/>
        </w:rPr>
        <w:t xml:space="preserve"> met de andere instellingen</w:t>
      </w:r>
      <w:r w:rsidRPr="00D43CEA" w:rsidR="00852CBD">
        <w:rPr>
          <w:iCs/>
          <w:szCs w:val="18"/>
          <w:lang w:val="nl-NL"/>
        </w:rPr>
        <w:t xml:space="preserve"> wordt vastgelegd. </w:t>
      </w:r>
      <w:r w:rsidRPr="00D43CEA" w:rsidR="0050692D">
        <w:rPr>
          <w:iCs/>
          <w:szCs w:val="18"/>
          <w:lang w:val="nl-NL"/>
        </w:rPr>
        <w:t xml:space="preserve">Het kabinet </w:t>
      </w:r>
      <w:r w:rsidRPr="00D43CEA" w:rsidR="00CB6783">
        <w:rPr>
          <w:iCs/>
          <w:szCs w:val="18"/>
          <w:lang w:val="nl-NL"/>
        </w:rPr>
        <w:t>steunt</w:t>
      </w:r>
      <w:r w:rsidRPr="00D43CEA" w:rsidR="005D2267">
        <w:rPr>
          <w:iCs/>
          <w:szCs w:val="18"/>
          <w:lang w:val="nl-NL"/>
        </w:rPr>
        <w:t xml:space="preserve"> het Italiaanse voorzitterschap</w:t>
      </w:r>
      <w:r w:rsidRPr="00D43CEA" w:rsidR="00CB6783">
        <w:rPr>
          <w:iCs/>
          <w:szCs w:val="18"/>
          <w:lang w:val="nl-NL"/>
        </w:rPr>
        <w:t xml:space="preserve"> hierin</w:t>
      </w:r>
      <w:r w:rsidRPr="00D43CEA" w:rsidR="005D2267">
        <w:rPr>
          <w:iCs/>
          <w:szCs w:val="18"/>
          <w:lang w:val="nl-NL"/>
        </w:rPr>
        <w:t xml:space="preserve"> en verwacht dat de Europese Commissie in de eerste helft van 2015</w:t>
      </w:r>
      <w:r w:rsidRPr="00D43CEA" w:rsidR="00CB6783">
        <w:rPr>
          <w:iCs/>
          <w:szCs w:val="18"/>
          <w:lang w:val="nl-NL"/>
        </w:rPr>
        <w:t xml:space="preserve"> met</w:t>
      </w:r>
      <w:r w:rsidRPr="00D43CEA" w:rsidR="005D2267">
        <w:rPr>
          <w:iCs/>
          <w:szCs w:val="18"/>
          <w:lang w:val="nl-NL"/>
        </w:rPr>
        <w:t xml:space="preserve"> een voorstel voor een IIA</w:t>
      </w:r>
      <w:r w:rsidRPr="00D43CEA" w:rsidR="00C50D82">
        <w:rPr>
          <w:iCs/>
          <w:szCs w:val="18"/>
          <w:lang w:val="nl-NL"/>
        </w:rPr>
        <w:t xml:space="preserve"> zal </w:t>
      </w:r>
      <w:r w:rsidRPr="00D43CEA" w:rsidR="00CB6783">
        <w:rPr>
          <w:iCs/>
          <w:szCs w:val="18"/>
          <w:lang w:val="nl-NL"/>
        </w:rPr>
        <w:t xml:space="preserve">komen. </w:t>
      </w:r>
    </w:p>
    <w:p w:rsidRPr="00D43CEA" w:rsidR="00ED1113" w:rsidP="00B32992" w:rsidRDefault="00ED1113" w14:paraId="07E88070" w14:textId="77777777">
      <w:pPr>
        <w:spacing w:after="0"/>
        <w:rPr>
          <w:i/>
          <w:iCs/>
          <w:szCs w:val="18"/>
          <w:lang w:val="nl-NL"/>
        </w:rPr>
      </w:pPr>
    </w:p>
    <w:p w:rsidRPr="00D43CEA" w:rsidR="00863610" w:rsidP="00B32992" w:rsidRDefault="00863610" w14:paraId="553B5366" w14:textId="1A07C9DE">
      <w:pPr>
        <w:spacing w:after="0"/>
        <w:rPr>
          <w:b/>
          <w:szCs w:val="18"/>
        </w:rPr>
      </w:pPr>
      <w:r w:rsidRPr="00D43CEA">
        <w:rPr>
          <w:b/>
          <w:szCs w:val="18"/>
        </w:rPr>
        <w:t xml:space="preserve">Friends of the Presidency </w:t>
      </w:r>
      <w:proofErr w:type="spellStart"/>
      <w:r w:rsidRPr="00D43CEA">
        <w:rPr>
          <w:b/>
          <w:szCs w:val="18"/>
        </w:rPr>
        <w:t>verbetering</w:t>
      </w:r>
      <w:proofErr w:type="spellEnd"/>
      <w:r w:rsidRPr="00D43CEA">
        <w:rPr>
          <w:b/>
          <w:szCs w:val="18"/>
        </w:rPr>
        <w:t xml:space="preserve"> </w:t>
      </w:r>
      <w:proofErr w:type="spellStart"/>
      <w:r w:rsidRPr="00D43CEA">
        <w:rPr>
          <w:b/>
          <w:szCs w:val="18"/>
        </w:rPr>
        <w:t>functioneren</w:t>
      </w:r>
      <w:proofErr w:type="spellEnd"/>
      <w:r w:rsidRPr="00D43CEA">
        <w:rPr>
          <w:b/>
          <w:szCs w:val="18"/>
        </w:rPr>
        <w:t xml:space="preserve"> EU</w:t>
      </w:r>
    </w:p>
    <w:p w:rsidRPr="00D43CEA" w:rsidR="00863610" w:rsidP="00B32992" w:rsidRDefault="005D2267" w14:paraId="7F22EBE3" w14:textId="052B3179">
      <w:pPr>
        <w:spacing w:after="0"/>
        <w:rPr>
          <w:bCs/>
          <w:szCs w:val="18"/>
          <w:lang w:val="nl-NL"/>
        </w:rPr>
      </w:pPr>
      <w:r w:rsidRPr="00D43CEA">
        <w:rPr>
          <w:bCs/>
          <w:szCs w:val="18"/>
          <w:lang w:val="nl-NL"/>
        </w:rPr>
        <w:t xml:space="preserve">Naar aanleiding van de vier bijeenkomsten van de </w:t>
      </w:r>
      <w:proofErr w:type="spellStart"/>
      <w:r w:rsidRPr="00D43CEA">
        <w:rPr>
          <w:bCs/>
          <w:szCs w:val="18"/>
          <w:lang w:val="nl-NL"/>
        </w:rPr>
        <w:t>Friends</w:t>
      </w:r>
      <w:proofErr w:type="spellEnd"/>
      <w:r w:rsidRPr="00D43CEA">
        <w:rPr>
          <w:bCs/>
          <w:szCs w:val="18"/>
          <w:lang w:val="nl-NL"/>
        </w:rPr>
        <w:t xml:space="preserve"> of </w:t>
      </w:r>
      <w:proofErr w:type="spellStart"/>
      <w:r w:rsidRPr="00D43CEA">
        <w:rPr>
          <w:bCs/>
          <w:szCs w:val="18"/>
          <w:lang w:val="nl-NL"/>
        </w:rPr>
        <w:t>Presidency</w:t>
      </w:r>
      <w:proofErr w:type="spellEnd"/>
      <w:r w:rsidRPr="00D43CEA">
        <w:rPr>
          <w:bCs/>
          <w:szCs w:val="18"/>
          <w:lang w:val="nl-NL"/>
        </w:rPr>
        <w:t xml:space="preserve"> voor verbetering</w:t>
      </w:r>
      <w:r w:rsidRPr="00D43CEA" w:rsidR="0050692D">
        <w:rPr>
          <w:bCs/>
          <w:szCs w:val="18"/>
          <w:lang w:val="nl-NL"/>
        </w:rPr>
        <w:t xml:space="preserve"> van het functioneren van de EU</w:t>
      </w:r>
      <w:r w:rsidRPr="00D43CEA">
        <w:rPr>
          <w:bCs/>
          <w:szCs w:val="18"/>
          <w:lang w:val="nl-NL"/>
        </w:rPr>
        <w:t xml:space="preserve"> zal het Italiaanse voorzitterschap het eindrapport presenteren</w:t>
      </w:r>
      <w:r w:rsidRPr="00D43CEA" w:rsidR="00C50D82">
        <w:rPr>
          <w:bCs/>
          <w:szCs w:val="18"/>
          <w:lang w:val="nl-NL"/>
        </w:rPr>
        <w:t xml:space="preserve"> op de RAZ</w:t>
      </w:r>
      <w:r w:rsidRPr="00D43CEA">
        <w:rPr>
          <w:bCs/>
          <w:szCs w:val="18"/>
          <w:lang w:val="nl-NL"/>
        </w:rPr>
        <w:t xml:space="preserve">. Naar verwachting zal het eindrapport een overzicht bevatten van de conclusies </w:t>
      </w:r>
      <w:r w:rsidRPr="00D43CEA" w:rsidR="00C50D82">
        <w:rPr>
          <w:bCs/>
          <w:szCs w:val="18"/>
          <w:lang w:val="nl-NL"/>
        </w:rPr>
        <w:t xml:space="preserve">die het voorzitterschap na </w:t>
      </w:r>
      <w:r w:rsidRPr="00D43CEA" w:rsidR="00852CBD">
        <w:rPr>
          <w:bCs/>
          <w:szCs w:val="18"/>
          <w:lang w:val="nl-NL"/>
        </w:rPr>
        <w:t xml:space="preserve">elke bijeenkomst </w:t>
      </w:r>
      <w:r w:rsidRPr="00D43CEA" w:rsidR="00C50D82">
        <w:rPr>
          <w:bCs/>
          <w:szCs w:val="18"/>
          <w:lang w:val="nl-NL"/>
        </w:rPr>
        <w:t xml:space="preserve">heeft gebruikt voor terugkoppeling in de </w:t>
      </w:r>
      <w:r w:rsidRPr="00D43CEA" w:rsidR="00852CBD">
        <w:rPr>
          <w:bCs/>
          <w:szCs w:val="18"/>
          <w:lang w:val="nl-NL"/>
        </w:rPr>
        <w:t xml:space="preserve">Raden Algemene Zaken in de afgelopen maanden. Nederland heeft er voor gepleit dat de uitkomsten </w:t>
      </w:r>
      <w:r w:rsidRPr="00D43CEA" w:rsidR="00C50D82">
        <w:rPr>
          <w:bCs/>
          <w:szCs w:val="18"/>
          <w:lang w:val="nl-NL"/>
        </w:rPr>
        <w:t xml:space="preserve">van de </w:t>
      </w:r>
      <w:proofErr w:type="spellStart"/>
      <w:r w:rsidRPr="00D43CEA" w:rsidR="00C50D82">
        <w:rPr>
          <w:bCs/>
          <w:szCs w:val="18"/>
          <w:lang w:val="nl-NL"/>
        </w:rPr>
        <w:t>Friends</w:t>
      </w:r>
      <w:proofErr w:type="spellEnd"/>
      <w:r w:rsidRPr="00D43CEA" w:rsidR="00C50D82">
        <w:rPr>
          <w:bCs/>
          <w:szCs w:val="18"/>
          <w:lang w:val="nl-NL"/>
        </w:rPr>
        <w:t xml:space="preserve"> of </w:t>
      </w:r>
      <w:proofErr w:type="spellStart"/>
      <w:r w:rsidRPr="00D43CEA" w:rsidR="00C50D82">
        <w:rPr>
          <w:bCs/>
          <w:szCs w:val="18"/>
          <w:lang w:val="nl-NL"/>
        </w:rPr>
        <w:t>Presidency</w:t>
      </w:r>
      <w:proofErr w:type="spellEnd"/>
      <w:r w:rsidRPr="00D43CEA" w:rsidR="00852CBD">
        <w:rPr>
          <w:bCs/>
          <w:szCs w:val="18"/>
          <w:lang w:val="nl-NL"/>
        </w:rPr>
        <w:t xml:space="preserve"> daadwerkelijk gebruikt worden voor het bepalen van een Raadspositie met het oog op de onderhandelingen met de Europese Commissie en he</w:t>
      </w:r>
      <w:r w:rsidRPr="00D43CEA" w:rsidR="00CB6783">
        <w:rPr>
          <w:bCs/>
          <w:szCs w:val="18"/>
          <w:lang w:val="nl-NL"/>
        </w:rPr>
        <w:t>t Europees Parlement over een IIA</w:t>
      </w:r>
      <w:r w:rsidRPr="00D43CEA" w:rsidR="00852CBD">
        <w:rPr>
          <w:bCs/>
          <w:szCs w:val="18"/>
          <w:lang w:val="nl-NL"/>
        </w:rPr>
        <w:t>. De bespreking i</w:t>
      </w:r>
      <w:r w:rsidRPr="00D43CEA" w:rsidR="006B2B03">
        <w:rPr>
          <w:bCs/>
          <w:szCs w:val="18"/>
          <w:lang w:val="nl-NL"/>
        </w:rPr>
        <w:t xml:space="preserve">n de </w:t>
      </w:r>
      <w:proofErr w:type="spellStart"/>
      <w:r w:rsidRPr="00D43CEA" w:rsidR="006B2B03">
        <w:rPr>
          <w:bCs/>
          <w:szCs w:val="18"/>
          <w:lang w:val="nl-NL"/>
        </w:rPr>
        <w:t>Friends</w:t>
      </w:r>
      <w:proofErr w:type="spellEnd"/>
      <w:r w:rsidRPr="00D43CEA" w:rsidR="006B2B03">
        <w:rPr>
          <w:bCs/>
          <w:szCs w:val="18"/>
          <w:lang w:val="nl-NL"/>
        </w:rPr>
        <w:t xml:space="preserve"> of </w:t>
      </w:r>
      <w:proofErr w:type="spellStart"/>
      <w:r w:rsidRPr="00D43CEA" w:rsidR="006B2B03">
        <w:rPr>
          <w:bCs/>
          <w:szCs w:val="18"/>
          <w:lang w:val="nl-NL"/>
        </w:rPr>
        <w:t>Presidency</w:t>
      </w:r>
      <w:proofErr w:type="spellEnd"/>
      <w:r w:rsidRPr="00D43CEA" w:rsidR="006B2B03">
        <w:rPr>
          <w:bCs/>
          <w:szCs w:val="18"/>
          <w:lang w:val="nl-NL"/>
        </w:rPr>
        <w:t xml:space="preserve"> hebben </w:t>
      </w:r>
      <w:r w:rsidRPr="00D43CEA" w:rsidR="00CB6783">
        <w:rPr>
          <w:bCs/>
          <w:szCs w:val="18"/>
          <w:lang w:val="nl-NL"/>
        </w:rPr>
        <w:t xml:space="preserve">immers </w:t>
      </w:r>
      <w:r w:rsidRPr="00D43CEA" w:rsidR="006B2B03">
        <w:rPr>
          <w:bCs/>
          <w:szCs w:val="18"/>
          <w:lang w:val="nl-NL"/>
        </w:rPr>
        <w:t xml:space="preserve">bijgedragen aan de convergentie van standpunten in Raadskader. Dit proces zal tijdens het inkomende Letse voorzitterschap </w:t>
      </w:r>
      <w:r w:rsidRPr="00D43CEA" w:rsidR="0050692D">
        <w:rPr>
          <w:bCs/>
          <w:szCs w:val="18"/>
          <w:lang w:val="nl-NL"/>
        </w:rPr>
        <w:t>moeten worden voortgezet</w:t>
      </w:r>
      <w:r w:rsidRPr="00D43CEA" w:rsidR="006B2B03">
        <w:rPr>
          <w:bCs/>
          <w:szCs w:val="18"/>
          <w:lang w:val="nl-NL"/>
        </w:rPr>
        <w:t xml:space="preserve">, mede in het licht van de voorstellen van de Commissie voor een nieuw IIA in de eerste helft van 2015. Naar verwachting zal het Lets voorzitterschap ervoor kiezen verdere bespreking in bestaande Raadskaders (Raadswerkgroep of </w:t>
      </w:r>
      <w:proofErr w:type="spellStart"/>
      <w:r w:rsidRPr="00D43CEA" w:rsidR="006B2B03">
        <w:rPr>
          <w:bCs/>
          <w:szCs w:val="18"/>
          <w:lang w:val="nl-NL"/>
        </w:rPr>
        <w:t>Coreper</w:t>
      </w:r>
      <w:proofErr w:type="spellEnd"/>
      <w:r w:rsidRPr="00D43CEA" w:rsidR="006B2B03">
        <w:rPr>
          <w:bCs/>
          <w:szCs w:val="18"/>
          <w:lang w:val="nl-NL"/>
        </w:rPr>
        <w:t xml:space="preserve">) </w:t>
      </w:r>
      <w:r w:rsidRPr="00D43CEA" w:rsidR="0050692D">
        <w:rPr>
          <w:bCs/>
          <w:szCs w:val="18"/>
          <w:lang w:val="nl-NL"/>
        </w:rPr>
        <w:t xml:space="preserve">voort te </w:t>
      </w:r>
      <w:proofErr w:type="gramStart"/>
      <w:r w:rsidRPr="00D43CEA" w:rsidR="0050692D">
        <w:rPr>
          <w:bCs/>
          <w:szCs w:val="18"/>
          <w:lang w:val="nl-NL"/>
        </w:rPr>
        <w:t>zetten</w:t>
      </w:r>
      <w:r w:rsidRPr="00D43CEA" w:rsidR="006B2B03">
        <w:rPr>
          <w:bCs/>
          <w:szCs w:val="18"/>
          <w:lang w:val="nl-NL"/>
        </w:rPr>
        <w:t xml:space="preserve">.  </w:t>
      </w:r>
      <w:proofErr w:type="gramEnd"/>
    </w:p>
    <w:p w:rsidRPr="00D43CEA" w:rsidR="0045492C" w:rsidP="00B32992" w:rsidRDefault="0045492C" w14:paraId="154D804B" w14:textId="77777777">
      <w:pPr>
        <w:spacing w:after="0"/>
        <w:rPr>
          <w:b/>
          <w:bCs/>
          <w:szCs w:val="18"/>
          <w:lang w:val="nl-NL"/>
        </w:rPr>
      </w:pPr>
    </w:p>
    <w:p w:rsidRPr="00D43CEA" w:rsidR="009D6E85" w:rsidP="00B32992" w:rsidRDefault="009D6E85" w14:paraId="05F800D1" w14:textId="1A38CEBD">
      <w:pPr>
        <w:spacing w:after="0"/>
        <w:rPr>
          <w:b/>
          <w:bCs/>
          <w:szCs w:val="18"/>
          <w:lang w:val="nl-NL"/>
        </w:rPr>
      </w:pPr>
      <w:r w:rsidRPr="00D43CEA">
        <w:rPr>
          <w:b/>
          <w:bCs/>
          <w:szCs w:val="18"/>
          <w:lang w:val="nl-NL"/>
        </w:rPr>
        <w:t>Samenstelling Comité van de Regio’s</w:t>
      </w:r>
      <w:r w:rsidRPr="00D43CEA">
        <w:rPr>
          <w:b/>
          <w:bCs/>
          <w:szCs w:val="18"/>
          <w:lang w:val="nl-NL"/>
        </w:rPr>
        <w:br/>
      </w:r>
      <w:r w:rsidRPr="00D43CEA" w:rsidR="001B6BE0">
        <w:rPr>
          <w:bCs/>
          <w:szCs w:val="18"/>
          <w:lang w:val="nl-NL"/>
        </w:rPr>
        <w:t>Mogelijk zal de RAZ opnieuw de samenstelling van het Comité van de Regio’s bespreken, met het oog op besluitvorming op basis van unanimiteit, n</w:t>
      </w:r>
      <w:r w:rsidRPr="00D43CEA" w:rsidR="0050692D">
        <w:rPr>
          <w:bCs/>
          <w:szCs w:val="18"/>
          <w:lang w:val="nl-NL"/>
        </w:rPr>
        <w:t>adat op de RAZ van 21 okt jl. geen overeenstemming kon worden bereikt</w:t>
      </w:r>
      <w:r w:rsidRPr="00D43CEA" w:rsidR="001B6BE0">
        <w:rPr>
          <w:bCs/>
          <w:szCs w:val="18"/>
          <w:lang w:val="nl-NL"/>
        </w:rPr>
        <w:t xml:space="preserve">. </w:t>
      </w:r>
      <w:r w:rsidRPr="00D43CEA">
        <w:rPr>
          <w:bCs/>
          <w:szCs w:val="18"/>
          <w:lang w:val="nl-NL"/>
        </w:rPr>
        <w:t>De samenstelling voor de komende termijn dient volgens het Verdrag van Lissabon te worden aangepast van 353 naar 350 zetels. De huidige termijn van het Comité verloopt op 25 januari 2015. Het kabinet kan</w:t>
      </w:r>
      <w:r w:rsidRPr="00D43CEA" w:rsidR="00B32992">
        <w:rPr>
          <w:bCs/>
          <w:szCs w:val="18"/>
          <w:lang w:val="nl-NL"/>
        </w:rPr>
        <w:t xml:space="preserve">, evenals de Nederlandse delegatie in het Comité, </w:t>
      </w:r>
      <w:r w:rsidRPr="00D43CEA">
        <w:rPr>
          <w:bCs/>
          <w:szCs w:val="18"/>
          <w:lang w:val="nl-NL"/>
        </w:rPr>
        <w:t>instemmen met het</w:t>
      </w:r>
      <w:r w:rsidRPr="00D43CEA" w:rsidR="00E65DEF">
        <w:rPr>
          <w:bCs/>
          <w:szCs w:val="18"/>
          <w:lang w:val="nl-NL"/>
        </w:rPr>
        <w:t xml:space="preserve"> voorliggende Commissievoorste</w:t>
      </w:r>
      <w:r w:rsidRPr="00D43CEA" w:rsidR="00B32992">
        <w:rPr>
          <w:bCs/>
          <w:szCs w:val="18"/>
          <w:lang w:val="nl-NL"/>
        </w:rPr>
        <w:t xml:space="preserve">l. </w:t>
      </w:r>
      <w:r w:rsidRPr="00D43CEA" w:rsidR="00E65DEF">
        <w:rPr>
          <w:bCs/>
          <w:szCs w:val="18"/>
          <w:lang w:val="nl-NL"/>
        </w:rPr>
        <w:t xml:space="preserve">Het voorstel sluit </w:t>
      </w:r>
      <w:r w:rsidRPr="00D43CEA">
        <w:rPr>
          <w:bCs/>
          <w:szCs w:val="18"/>
          <w:lang w:val="nl-NL"/>
        </w:rPr>
        <w:t xml:space="preserve">aan op de resolutie van het </w:t>
      </w:r>
      <w:r w:rsidRPr="00D43CEA" w:rsidR="00707273">
        <w:rPr>
          <w:bCs/>
          <w:szCs w:val="18"/>
          <w:lang w:val="nl-NL"/>
        </w:rPr>
        <w:t>Comité van de Regio’s uit 2010</w:t>
      </w:r>
      <w:r w:rsidRPr="00D43CEA" w:rsidR="00E65DEF">
        <w:rPr>
          <w:bCs/>
          <w:szCs w:val="18"/>
          <w:lang w:val="nl-NL"/>
        </w:rPr>
        <w:t xml:space="preserve">, waarbij </w:t>
      </w:r>
      <w:r w:rsidRPr="00D43CEA">
        <w:rPr>
          <w:bCs/>
          <w:szCs w:val="18"/>
          <w:lang w:val="nl-NL"/>
        </w:rPr>
        <w:t>de huidige balans in de samenstelli</w:t>
      </w:r>
      <w:r w:rsidRPr="00D43CEA" w:rsidR="00E410AC">
        <w:rPr>
          <w:bCs/>
          <w:szCs w:val="18"/>
          <w:lang w:val="nl-NL"/>
        </w:rPr>
        <w:t>ng –</w:t>
      </w:r>
      <w:r w:rsidRPr="00D43CEA">
        <w:rPr>
          <w:bCs/>
          <w:szCs w:val="18"/>
          <w:lang w:val="nl-NL"/>
        </w:rPr>
        <w:t xml:space="preserve"> gebaseerd op beginselen van demografische proportionaliteit, pluraliteit en solidariteit –</w:t>
      </w:r>
      <w:r w:rsidRPr="00D43CEA" w:rsidR="00707273">
        <w:rPr>
          <w:bCs/>
          <w:szCs w:val="18"/>
          <w:lang w:val="nl-NL"/>
        </w:rPr>
        <w:t xml:space="preserve"> zoveel mogelijk behouden </w:t>
      </w:r>
      <w:r w:rsidRPr="00D43CEA" w:rsidR="00E65DEF">
        <w:rPr>
          <w:bCs/>
          <w:szCs w:val="18"/>
          <w:lang w:val="nl-NL"/>
        </w:rPr>
        <w:t xml:space="preserve">blijft. </w:t>
      </w:r>
      <w:r w:rsidRPr="00D43CEA">
        <w:rPr>
          <w:bCs/>
          <w:szCs w:val="18"/>
          <w:lang w:val="nl-NL"/>
        </w:rPr>
        <w:t>Nederland verliest hierbij geen zetels. Luxemburg, Cyprus en Estland kunnen zich niet vinden in het voorliggende voorstel</w:t>
      </w:r>
      <w:r w:rsidRPr="00D43CEA" w:rsidR="00E410AC">
        <w:rPr>
          <w:bCs/>
          <w:szCs w:val="18"/>
          <w:lang w:val="nl-NL"/>
        </w:rPr>
        <w:t>,</w:t>
      </w:r>
      <w:r w:rsidRPr="00D43CEA">
        <w:rPr>
          <w:bCs/>
          <w:szCs w:val="18"/>
          <w:lang w:val="nl-NL"/>
        </w:rPr>
        <w:t xml:space="preserve"> waarbij zij ieder </w:t>
      </w:r>
      <w:r w:rsidRPr="00D43CEA" w:rsidR="00E410AC">
        <w:rPr>
          <w:bCs/>
          <w:szCs w:val="18"/>
          <w:lang w:val="nl-NL"/>
        </w:rPr>
        <w:t>één</w:t>
      </w:r>
      <w:r w:rsidRPr="00D43CEA">
        <w:rPr>
          <w:bCs/>
          <w:szCs w:val="18"/>
          <w:lang w:val="nl-NL"/>
        </w:rPr>
        <w:t xml:space="preserve"> zetel verli</w:t>
      </w:r>
      <w:r w:rsidRPr="00D43CEA" w:rsidR="00E410AC">
        <w:rPr>
          <w:bCs/>
          <w:szCs w:val="18"/>
          <w:lang w:val="nl-NL"/>
        </w:rPr>
        <w:t>ezen. De grote lidstaten zouden</w:t>
      </w:r>
      <w:r w:rsidRPr="00D43CEA">
        <w:rPr>
          <w:bCs/>
          <w:szCs w:val="18"/>
          <w:lang w:val="nl-NL"/>
        </w:rPr>
        <w:t xml:space="preserve"> op basis van demografie graag meer zetels krijgen toebedeeld, maar zijn bereid tot overeenstemming te komen</w:t>
      </w:r>
      <w:r w:rsidRPr="00D43CEA" w:rsidR="00E410AC">
        <w:rPr>
          <w:bCs/>
          <w:szCs w:val="18"/>
          <w:lang w:val="nl-NL"/>
        </w:rPr>
        <w:t>,</w:t>
      </w:r>
      <w:r w:rsidRPr="00D43CEA">
        <w:rPr>
          <w:bCs/>
          <w:szCs w:val="18"/>
          <w:lang w:val="nl-NL"/>
        </w:rPr>
        <w:t xml:space="preserve"> mits er een sterke herzieningsclausule wordt opgenomen in het voorstel. Met betrokken lidstaten wordt momenteel naar een compromis gezocht. </w:t>
      </w:r>
    </w:p>
    <w:p w:rsidRPr="00D43CEA" w:rsidR="0050692D" w:rsidP="00B32992" w:rsidRDefault="0050692D" w14:paraId="6515AFFE" w14:textId="77777777">
      <w:pPr>
        <w:spacing w:after="0"/>
        <w:rPr>
          <w:b/>
          <w:bCs/>
          <w:szCs w:val="18"/>
          <w:lang w:val="nl-NL"/>
        </w:rPr>
      </w:pPr>
    </w:p>
    <w:p w:rsidRPr="00D43CEA" w:rsidR="00610E27" w:rsidP="00B32992" w:rsidRDefault="0045492C" w14:paraId="608F4023" w14:textId="0C0D9697">
      <w:pPr>
        <w:spacing w:after="0"/>
        <w:rPr>
          <w:b/>
          <w:bCs/>
          <w:szCs w:val="18"/>
          <w:lang w:val="nl-NL"/>
        </w:rPr>
      </w:pPr>
      <w:r w:rsidRPr="00D43CEA">
        <w:rPr>
          <w:b/>
          <w:bCs/>
          <w:szCs w:val="18"/>
          <w:lang w:val="nl-NL"/>
        </w:rPr>
        <w:t xml:space="preserve">Tussentijdse </w:t>
      </w:r>
      <w:proofErr w:type="spellStart"/>
      <w:r w:rsidRPr="00D43CEA">
        <w:rPr>
          <w:b/>
          <w:bCs/>
          <w:szCs w:val="18"/>
          <w:lang w:val="nl-NL"/>
        </w:rPr>
        <w:t>evaluate</w:t>
      </w:r>
      <w:proofErr w:type="spellEnd"/>
      <w:r w:rsidRPr="00D43CEA">
        <w:rPr>
          <w:b/>
          <w:bCs/>
          <w:szCs w:val="18"/>
          <w:lang w:val="nl-NL"/>
        </w:rPr>
        <w:t xml:space="preserve"> </w:t>
      </w:r>
      <w:r w:rsidRPr="00D43CEA" w:rsidR="00610E27">
        <w:rPr>
          <w:b/>
          <w:bCs/>
          <w:szCs w:val="18"/>
          <w:lang w:val="nl-NL"/>
        </w:rPr>
        <w:t>2020</w:t>
      </w:r>
      <w:r w:rsidRPr="00D43CEA">
        <w:rPr>
          <w:b/>
          <w:bCs/>
          <w:szCs w:val="18"/>
          <w:lang w:val="nl-NL"/>
        </w:rPr>
        <w:t>-strategie</w:t>
      </w:r>
      <w:r w:rsidRPr="00D43CEA" w:rsidR="00610E27">
        <w:rPr>
          <w:b/>
          <w:bCs/>
          <w:szCs w:val="18"/>
          <w:lang w:val="nl-NL"/>
        </w:rPr>
        <w:t>: synthes</w:t>
      </w:r>
      <w:r w:rsidRPr="00D43CEA">
        <w:rPr>
          <w:b/>
          <w:bCs/>
          <w:szCs w:val="18"/>
          <w:lang w:val="nl-NL"/>
        </w:rPr>
        <w:t>erapport</w:t>
      </w:r>
    </w:p>
    <w:p w:rsidRPr="00D43CEA" w:rsidR="00DA6F83" w:rsidP="00B32992" w:rsidRDefault="00DA6F83" w14:paraId="178B7AA3" w14:textId="425F2BA8">
      <w:pPr>
        <w:spacing w:after="0"/>
        <w:rPr>
          <w:szCs w:val="18"/>
          <w:lang w:val="nl-NL"/>
        </w:rPr>
      </w:pPr>
      <w:r w:rsidRPr="00D43CEA">
        <w:rPr>
          <w:szCs w:val="18"/>
          <w:lang w:val="nl-NL"/>
        </w:rPr>
        <w:t xml:space="preserve">De RAZ zal een syntheserapport bespreken dat de inbreng van de lidstaten tijdens de discussies in de diverse </w:t>
      </w:r>
      <w:proofErr w:type="spellStart"/>
      <w:r w:rsidRPr="00D43CEA">
        <w:rPr>
          <w:szCs w:val="18"/>
          <w:lang w:val="nl-NL"/>
        </w:rPr>
        <w:t>vakraden</w:t>
      </w:r>
      <w:proofErr w:type="spellEnd"/>
      <w:r w:rsidRPr="00D43CEA">
        <w:rPr>
          <w:szCs w:val="18"/>
          <w:lang w:val="nl-NL"/>
        </w:rPr>
        <w:t xml:space="preserve"> over mogelijke verbeterpunten van </w:t>
      </w:r>
      <w:proofErr w:type="gramStart"/>
      <w:r w:rsidRPr="00D43CEA">
        <w:rPr>
          <w:szCs w:val="18"/>
          <w:lang w:val="nl-NL"/>
        </w:rPr>
        <w:t>de</w:t>
      </w:r>
      <w:proofErr w:type="gramEnd"/>
      <w:r w:rsidRPr="00D43CEA">
        <w:rPr>
          <w:szCs w:val="18"/>
          <w:lang w:val="nl-NL"/>
        </w:rPr>
        <w:t xml:space="preserve"> Europa 2020-strategie voor groei en banen samenvat. Het kabinet zet bij de evaluatie van </w:t>
      </w:r>
      <w:proofErr w:type="gramStart"/>
      <w:r w:rsidRPr="00D43CEA">
        <w:rPr>
          <w:szCs w:val="18"/>
          <w:lang w:val="nl-NL"/>
        </w:rPr>
        <w:t>de</w:t>
      </w:r>
      <w:proofErr w:type="gramEnd"/>
      <w:r w:rsidRPr="00D43CEA">
        <w:rPr>
          <w:szCs w:val="18"/>
          <w:lang w:val="nl-NL"/>
        </w:rPr>
        <w:t xml:space="preserve"> Europa 2020-strategie in op het behouden van focus op de bestaande vijf hoofddoelen</w:t>
      </w:r>
      <w:r w:rsidRPr="00D43CEA" w:rsidR="00F666F1">
        <w:rPr>
          <w:szCs w:val="18"/>
          <w:lang w:val="nl-NL"/>
        </w:rPr>
        <w:t xml:space="preserve"> (</w:t>
      </w:r>
      <w:r w:rsidRPr="00D43CEA" w:rsidR="00B32992">
        <w:rPr>
          <w:szCs w:val="18"/>
          <w:lang w:val="nl-NL"/>
        </w:rPr>
        <w:t>onderwijs, werkgelegenheid, onderzoek en ontwikkeling, klimaatverandering en duurzame energie en armoede</w:t>
      </w:r>
      <w:r w:rsidRPr="00D43CEA" w:rsidR="00F666F1">
        <w:rPr>
          <w:szCs w:val="18"/>
          <w:lang w:val="nl-NL"/>
        </w:rPr>
        <w:t>)</w:t>
      </w:r>
      <w:r w:rsidRPr="00D43CEA" w:rsidR="00B32992">
        <w:rPr>
          <w:szCs w:val="18"/>
          <w:lang w:val="nl-NL"/>
        </w:rPr>
        <w:t xml:space="preserve">. Voorts hecht het </w:t>
      </w:r>
      <w:r w:rsidRPr="00D43CEA" w:rsidR="00B87FED">
        <w:rPr>
          <w:szCs w:val="18"/>
          <w:lang w:val="nl-NL"/>
        </w:rPr>
        <w:t xml:space="preserve">kabinet </w:t>
      </w:r>
      <w:r w:rsidRPr="00D43CEA" w:rsidR="00B32992">
        <w:rPr>
          <w:szCs w:val="18"/>
          <w:lang w:val="nl-NL"/>
        </w:rPr>
        <w:t>aan</w:t>
      </w:r>
      <w:r w:rsidRPr="00D43CEA">
        <w:rPr>
          <w:szCs w:val="18"/>
          <w:lang w:val="nl-NL"/>
        </w:rPr>
        <w:t xml:space="preserve"> meer aandacht voor de </w:t>
      </w:r>
      <w:proofErr w:type="gramStart"/>
      <w:r w:rsidRPr="00D43CEA">
        <w:rPr>
          <w:szCs w:val="18"/>
          <w:lang w:val="nl-NL"/>
        </w:rPr>
        <w:t>implementatie</w:t>
      </w:r>
      <w:proofErr w:type="gramEnd"/>
      <w:r w:rsidRPr="00D43CEA">
        <w:rPr>
          <w:szCs w:val="18"/>
          <w:lang w:val="nl-NL"/>
        </w:rPr>
        <w:t xml:space="preserve"> van de interne markt in de strategie en het beter </w:t>
      </w:r>
      <w:r w:rsidRPr="00D43CEA" w:rsidR="002E20DA">
        <w:rPr>
          <w:szCs w:val="18"/>
          <w:lang w:val="nl-NL"/>
        </w:rPr>
        <w:t>monitoren van</w:t>
      </w:r>
      <w:r w:rsidRPr="00D43CEA">
        <w:rPr>
          <w:szCs w:val="18"/>
          <w:lang w:val="nl-NL"/>
        </w:rPr>
        <w:t xml:space="preserve"> voortgang </w:t>
      </w:r>
      <w:r w:rsidRPr="00D43CEA" w:rsidR="002E20DA">
        <w:rPr>
          <w:szCs w:val="18"/>
          <w:lang w:val="nl-NL"/>
        </w:rPr>
        <w:t>op de doelstellingen door</w:t>
      </w:r>
      <w:r w:rsidRPr="00D43CEA">
        <w:rPr>
          <w:szCs w:val="18"/>
          <w:lang w:val="nl-NL"/>
        </w:rPr>
        <w:t xml:space="preserve"> lidstaten onderling, bijvoorbeeld door bespreking van de </w:t>
      </w:r>
      <w:proofErr w:type="spellStart"/>
      <w:r w:rsidRPr="00D43CEA">
        <w:rPr>
          <w:szCs w:val="18"/>
          <w:lang w:val="nl-NL"/>
        </w:rPr>
        <w:t>landenspecifieke</w:t>
      </w:r>
      <w:proofErr w:type="spellEnd"/>
      <w:r w:rsidRPr="00D43CEA">
        <w:rPr>
          <w:szCs w:val="18"/>
          <w:lang w:val="nl-NL"/>
        </w:rPr>
        <w:t xml:space="preserve"> aanbevelingen in de Europese Raad en relevante Raadsformaties. Op basis van voorgaande besprekingen van </w:t>
      </w:r>
      <w:proofErr w:type="gramStart"/>
      <w:r w:rsidRPr="00D43CEA">
        <w:rPr>
          <w:szCs w:val="18"/>
          <w:lang w:val="nl-NL"/>
        </w:rPr>
        <w:t>de</w:t>
      </w:r>
      <w:proofErr w:type="gramEnd"/>
      <w:r w:rsidRPr="00D43CEA">
        <w:rPr>
          <w:szCs w:val="18"/>
          <w:lang w:val="nl-NL"/>
        </w:rPr>
        <w:t xml:space="preserve"> </w:t>
      </w:r>
      <w:r w:rsidRPr="00D43CEA" w:rsidR="00B87FED">
        <w:rPr>
          <w:szCs w:val="18"/>
          <w:lang w:val="nl-NL"/>
        </w:rPr>
        <w:t xml:space="preserve">Europa 2020 </w:t>
      </w:r>
      <w:r w:rsidRPr="00D43CEA">
        <w:rPr>
          <w:szCs w:val="18"/>
          <w:lang w:val="nl-NL"/>
        </w:rPr>
        <w:t>strategie kan worden opgemaakt dat er algemene consensus is dat</w:t>
      </w:r>
      <w:r w:rsidRPr="00D43CEA" w:rsidR="00B87FED">
        <w:rPr>
          <w:szCs w:val="18"/>
          <w:lang w:val="nl-NL"/>
        </w:rPr>
        <w:t xml:space="preserve"> de huidige focus van de </w:t>
      </w:r>
      <w:r w:rsidRPr="00D43CEA">
        <w:rPr>
          <w:szCs w:val="18"/>
          <w:lang w:val="nl-NL"/>
        </w:rPr>
        <w:t xml:space="preserve">strategie behouden moet blijven. Daarnaast zijn lidstaten het erover eens dat </w:t>
      </w:r>
      <w:r w:rsidRPr="00D43CEA" w:rsidR="002E20DA">
        <w:rPr>
          <w:szCs w:val="18"/>
          <w:lang w:val="nl-NL"/>
        </w:rPr>
        <w:t xml:space="preserve">meer aandacht voor de </w:t>
      </w:r>
      <w:proofErr w:type="gramStart"/>
      <w:r w:rsidRPr="00D43CEA" w:rsidR="002E20DA">
        <w:rPr>
          <w:szCs w:val="18"/>
          <w:lang w:val="nl-NL"/>
        </w:rPr>
        <w:t>implementatie</w:t>
      </w:r>
      <w:proofErr w:type="gramEnd"/>
      <w:r w:rsidRPr="00D43CEA" w:rsidR="002E20DA">
        <w:rPr>
          <w:szCs w:val="18"/>
          <w:lang w:val="nl-NL"/>
        </w:rPr>
        <w:t xml:space="preserve"> van </w:t>
      </w:r>
      <w:r w:rsidRPr="00D43CEA">
        <w:rPr>
          <w:szCs w:val="18"/>
          <w:lang w:val="nl-NL"/>
        </w:rPr>
        <w:t xml:space="preserve">de doelstellingen noodzakelijk is. </w:t>
      </w:r>
    </w:p>
    <w:p w:rsidRPr="00D43CEA" w:rsidR="00610E27" w:rsidP="00B32992" w:rsidRDefault="00610E27" w14:paraId="475E3B48" w14:textId="77777777">
      <w:pPr>
        <w:spacing w:after="0"/>
        <w:rPr>
          <w:bCs/>
          <w:szCs w:val="18"/>
          <w:lang w:val="nl-NL"/>
        </w:rPr>
      </w:pPr>
    </w:p>
    <w:p w:rsidRPr="00D43CEA" w:rsidR="00482116" w:rsidRDefault="00482116" w14:paraId="3CA2EC26" w14:textId="77777777">
      <w:pPr>
        <w:rPr>
          <w:b/>
          <w:bCs/>
          <w:szCs w:val="18"/>
          <w:lang w:val="nl-NL"/>
        </w:rPr>
      </w:pPr>
      <w:r w:rsidRPr="00D43CEA">
        <w:rPr>
          <w:b/>
          <w:bCs/>
          <w:szCs w:val="18"/>
          <w:lang w:val="nl-NL"/>
        </w:rPr>
        <w:br w:type="page"/>
      </w:r>
    </w:p>
    <w:p w:rsidRPr="00D43CEA" w:rsidR="00876CF3" w:rsidP="00B32992" w:rsidRDefault="004A6F69" w14:paraId="4B398882" w14:textId="0CA54DB6">
      <w:pPr>
        <w:spacing w:after="0"/>
        <w:rPr>
          <w:b/>
          <w:bCs/>
          <w:szCs w:val="18"/>
          <w:lang w:val="nl-NL"/>
        </w:rPr>
      </w:pPr>
      <w:r w:rsidRPr="00D43CEA">
        <w:rPr>
          <w:b/>
          <w:bCs/>
          <w:szCs w:val="18"/>
          <w:lang w:val="nl-NL"/>
        </w:rPr>
        <w:lastRenderedPageBreak/>
        <w:t>Europees</w:t>
      </w:r>
      <w:r w:rsidRPr="00D43CEA" w:rsidR="00610E27">
        <w:rPr>
          <w:b/>
          <w:bCs/>
          <w:szCs w:val="18"/>
          <w:lang w:val="nl-NL"/>
        </w:rPr>
        <w:t xml:space="preserve"> semester</w:t>
      </w:r>
    </w:p>
    <w:p w:rsidRPr="00D43CEA" w:rsidR="00CB5B57" w:rsidP="00D43CEA" w:rsidRDefault="00CB5B57" w14:paraId="7E3F17D4" w14:textId="59341111">
      <w:pPr>
        <w:pStyle w:val="Default"/>
        <w:rPr>
          <w:sz w:val="18"/>
          <w:szCs w:val="18"/>
        </w:rPr>
      </w:pPr>
      <w:r w:rsidRPr="00D43CEA">
        <w:rPr>
          <w:sz w:val="18"/>
          <w:szCs w:val="18"/>
        </w:rPr>
        <w:t>Tijdens de RAZ zal de Commissie de jaarlijkse analyse van prioriteiten voor economische groei (</w:t>
      </w:r>
      <w:proofErr w:type="spellStart"/>
      <w:r w:rsidRPr="00D43CEA">
        <w:rPr>
          <w:i/>
          <w:iCs/>
          <w:sz w:val="18"/>
          <w:szCs w:val="18"/>
        </w:rPr>
        <w:t>Annual</w:t>
      </w:r>
      <w:proofErr w:type="spellEnd"/>
      <w:r w:rsidRPr="00D43CEA">
        <w:rPr>
          <w:i/>
          <w:iCs/>
          <w:sz w:val="18"/>
          <w:szCs w:val="18"/>
        </w:rPr>
        <w:t xml:space="preserve"> </w:t>
      </w:r>
      <w:proofErr w:type="spellStart"/>
      <w:r w:rsidRPr="00D43CEA">
        <w:rPr>
          <w:i/>
          <w:iCs/>
          <w:sz w:val="18"/>
          <w:szCs w:val="18"/>
        </w:rPr>
        <w:t>Growth</w:t>
      </w:r>
      <w:proofErr w:type="spellEnd"/>
      <w:r w:rsidRPr="00D43CEA">
        <w:rPr>
          <w:i/>
          <w:iCs/>
          <w:sz w:val="18"/>
          <w:szCs w:val="18"/>
        </w:rPr>
        <w:t xml:space="preserve"> Survey</w:t>
      </w:r>
      <w:r w:rsidRPr="00D43CEA">
        <w:rPr>
          <w:sz w:val="18"/>
          <w:szCs w:val="18"/>
        </w:rPr>
        <w:t xml:space="preserve">) presenteren, het startschot voor het Europees Semester voor de coördinatie van economisch beleid in de EU. In lijn met de visie </w:t>
      </w:r>
      <w:r w:rsidRPr="00D43CEA" w:rsidR="00D43CEA">
        <w:rPr>
          <w:sz w:val="18"/>
          <w:szCs w:val="18"/>
        </w:rPr>
        <w:t xml:space="preserve">van het kabinet </w:t>
      </w:r>
      <w:r w:rsidRPr="00D43CEA">
        <w:rPr>
          <w:sz w:val="18"/>
          <w:szCs w:val="18"/>
        </w:rPr>
        <w:t xml:space="preserve">op de toekomst van de Economische en Monetaire Unie benadrukt de Commissie het belang van en de samenhang tussen gezonde overheidsfinanciën, structurele hervormingen en investeringen. </w:t>
      </w:r>
      <w:r w:rsidRPr="00D43CEA" w:rsidR="00D43CEA">
        <w:rPr>
          <w:sz w:val="18"/>
          <w:szCs w:val="18"/>
        </w:rPr>
        <w:t xml:space="preserve">Dit wordt ondersteund door een verdere verdieping van de interne markt, </w:t>
      </w:r>
      <w:proofErr w:type="gramStart"/>
      <w:r w:rsidRPr="00D43CEA" w:rsidR="00D43CEA">
        <w:rPr>
          <w:sz w:val="18"/>
          <w:szCs w:val="18"/>
        </w:rPr>
        <w:t>met name</w:t>
      </w:r>
      <w:proofErr w:type="gramEnd"/>
      <w:r w:rsidRPr="00D43CEA" w:rsidR="00D43CEA">
        <w:rPr>
          <w:sz w:val="18"/>
          <w:szCs w:val="18"/>
        </w:rPr>
        <w:t xml:space="preserve"> op het terrein van de digitale economie, dienstensector en energie. </w:t>
      </w:r>
      <w:r w:rsidRPr="00D43CEA">
        <w:rPr>
          <w:sz w:val="18"/>
          <w:szCs w:val="18"/>
        </w:rPr>
        <w:t>Het kabinet hecht veel belang aan deze geïntegreerde aanpak, zie Kabinetsreactie met kenmerk BFB 2014-12252M. Het Litouws voorzitterschap zal tevens het Europees Semester-traject voor 2015 toelichten.</w:t>
      </w:r>
    </w:p>
    <w:p w:rsidRPr="00D43CEA" w:rsidR="00610E27" w:rsidP="00B32992" w:rsidRDefault="00610E27" w14:paraId="114EB610" w14:textId="77777777">
      <w:pPr>
        <w:pStyle w:val="Default"/>
        <w:rPr>
          <w:bCs/>
          <w:sz w:val="18"/>
          <w:szCs w:val="18"/>
        </w:rPr>
      </w:pPr>
    </w:p>
    <w:p w:rsidRPr="00D43CEA" w:rsidR="00610E27" w:rsidP="00B32992" w:rsidRDefault="00610E27" w14:paraId="484C572E" w14:textId="7ABBFF3E">
      <w:pPr>
        <w:spacing w:after="0"/>
        <w:rPr>
          <w:b/>
          <w:bCs/>
          <w:szCs w:val="18"/>
          <w:lang w:val="nl-NL"/>
        </w:rPr>
      </w:pPr>
      <w:r w:rsidRPr="00D43CEA">
        <w:rPr>
          <w:b/>
          <w:bCs/>
          <w:szCs w:val="18"/>
          <w:lang w:val="nl-NL"/>
        </w:rPr>
        <w:t>Strat</w:t>
      </w:r>
      <w:r w:rsidRPr="00D43CEA" w:rsidR="007D453B">
        <w:rPr>
          <w:b/>
          <w:bCs/>
          <w:szCs w:val="18"/>
          <w:lang w:val="nl-NL"/>
        </w:rPr>
        <w:t>egische agenda: bespreking deel</w:t>
      </w:r>
      <w:r w:rsidRPr="00D43CEA" w:rsidR="00D43CEA">
        <w:rPr>
          <w:b/>
          <w:bCs/>
          <w:szCs w:val="18"/>
          <w:lang w:val="nl-NL"/>
        </w:rPr>
        <w:t xml:space="preserve"> “Union as strong </w:t>
      </w:r>
      <w:proofErr w:type="spellStart"/>
      <w:r w:rsidRPr="00D43CEA" w:rsidR="00D43CEA">
        <w:rPr>
          <w:b/>
          <w:bCs/>
          <w:szCs w:val="18"/>
          <w:lang w:val="nl-NL"/>
        </w:rPr>
        <w:t>global</w:t>
      </w:r>
      <w:proofErr w:type="spellEnd"/>
      <w:r w:rsidRPr="00D43CEA" w:rsidR="00D43CEA">
        <w:rPr>
          <w:b/>
          <w:bCs/>
          <w:szCs w:val="18"/>
          <w:lang w:val="nl-NL"/>
        </w:rPr>
        <w:t xml:space="preserve"> </w:t>
      </w:r>
      <w:r w:rsidRPr="00D43CEA">
        <w:rPr>
          <w:b/>
          <w:bCs/>
          <w:szCs w:val="18"/>
          <w:lang w:val="nl-NL"/>
        </w:rPr>
        <w:t>actor”</w:t>
      </w:r>
    </w:p>
    <w:p w:rsidRPr="00D43CEA" w:rsidR="00A533E6" w:rsidP="00B32992" w:rsidRDefault="00A533E6" w14:paraId="3F607959" w14:textId="56C6542F">
      <w:pPr>
        <w:spacing w:after="0"/>
        <w:rPr>
          <w:bCs/>
          <w:szCs w:val="18"/>
          <w:lang w:val="nl-NL"/>
        </w:rPr>
      </w:pPr>
      <w:r w:rsidRPr="00D43CEA">
        <w:rPr>
          <w:bCs/>
          <w:szCs w:val="18"/>
          <w:lang w:val="nl-NL"/>
        </w:rPr>
        <w:t>Dit vierde thematische debat in een reeks besprekingen over de uitwerking van de Strategische Agenda staat in het teken van het vijfde hoofdstuk ‘</w:t>
      </w:r>
      <w:r w:rsidRPr="00D43CEA">
        <w:rPr>
          <w:bCs/>
          <w:i/>
          <w:szCs w:val="18"/>
          <w:lang w:val="nl-NL"/>
        </w:rPr>
        <w:t xml:space="preserve">The Union as a strong </w:t>
      </w:r>
      <w:proofErr w:type="spellStart"/>
      <w:r w:rsidRPr="00D43CEA">
        <w:rPr>
          <w:bCs/>
          <w:i/>
          <w:szCs w:val="18"/>
          <w:lang w:val="nl-NL"/>
        </w:rPr>
        <w:t>global</w:t>
      </w:r>
      <w:proofErr w:type="spellEnd"/>
      <w:r w:rsidRPr="00D43CEA">
        <w:rPr>
          <w:bCs/>
          <w:i/>
          <w:szCs w:val="18"/>
          <w:lang w:val="nl-NL"/>
        </w:rPr>
        <w:t xml:space="preserve"> actor</w:t>
      </w:r>
      <w:r w:rsidRPr="00D43CEA">
        <w:rPr>
          <w:bCs/>
          <w:szCs w:val="18"/>
          <w:lang w:val="nl-NL"/>
        </w:rPr>
        <w:t xml:space="preserve">’. </w:t>
      </w:r>
    </w:p>
    <w:p w:rsidRPr="00D43CEA" w:rsidR="00A533E6" w:rsidP="00B32992" w:rsidRDefault="00A533E6" w14:paraId="731C2B9D" w14:textId="77777777">
      <w:pPr>
        <w:spacing w:after="0"/>
        <w:rPr>
          <w:bCs/>
          <w:szCs w:val="18"/>
          <w:lang w:val="nl-NL"/>
        </w:rPr>
      </w:pPr>
    </w:p>
    <w:p w:rsidRPr="00D43CEA" w:rsidR="00A533E6" w:rsidP="00B32992" w:rsidRDefault="00A533E6" w14:paraId="1AC20F89" w14:textId="77777777">
      <w:pPr>
        <w:spacing w:after="0"/>
        <w:rPr>
          <w:bCs/>
          <w:szCs w:val="18"/>
          <w:lang w:val="nl-NL"/>
        </w:rPr>
      </w:pPr>
      <w:r w:rsidRPr="00D43CEA">
        <w:rPr>
          <w:bCs/>
          <w:szCs w:val="18"/>
          <w:lang w:val="nl-NL"/>
        </w:rPr>
        <w:t xml:space="preserve">Bij de uitwerking van de inhoudelijke prioriteiten hecht het kabinet er vooral aan dat de oproep uit de Strategische Agenda tot een betere focus behouden blijft. Het is zaak te voorkomen dat de zorgvuldig geformuleerde aandachtsgebieden nu weer worden opgerekt, met een verwaterde focus tot gevolg. De vastgestelde principes en prioriteiten moeten in het werkprogramma van de Commissie terugkomen. Het kabinet dringt aan op bespreking van de wetgevende programmering van de Commissie in de Raad voorafgaand aan vaststelling, zoals dat ook in het Europees Parlement gebeurt. </w:t>
      </w:r>
    </w:p>
    <w:p w:rsidRPr="00D43CEA" w:rsidR="00A533E6" w:rsidP="00B32992" w:rsidRDefault="00A533E6" w14:paraId="4AE12696" w14:textId="77777777">
      <w:pPr>
        <w:spacing w:after="0"/>
        <w:ind w:left="1080"/>
        <w:contextualSpacing/>
        <w:rPr>
          <w:bCs/>
          <w:szCs w:val="18"/>
          <w:lang w:val="nl-NL"/>
        </w:rPr>
      </w:pPr>
    </w:p>
    <w:p w:rsidRPr="00D43CEA" w:rsidR="007354ED" w:rsidP="00B32992" w:rsidRDefault="00B32992" w14:paraId="72BC9179" w14:textId="586980D1">
      <w:pPr>
        <w:spacing w:after="0"/>
        <w:contextualSpacing/>
        <w:rPr>
          <w:bCs/>
          <w:szCs w:val="18"/>
          <w:lang w:val="nl-NL"/>
        </w:rPr>
      </w:pPr>
      <w:r w:rsidRPr="00D43CEA">
        <w:rPr>
          <w:bCs/>
          <w:szCs w:val="18"/>
          <w:lang w:val="nl-NL"/>
        </w:rPr>
        <w:t xml:space="preserve">Het kabinet </w:t>
      </w:r>
      <w:r w:rsidRPr="00D43CEA" w:rsidR="009122F1">
        <w:rPr>
          <w:bCs/>
          <w:szCs w:val="18"/>
          <w:lang w:val="nl-NL"/>
        </w:rPr>
        <w:t>hecht aan een</w:t>
      </w:r>
      <w:r w:rsidRPr="00D43CEA" w:rsidR="00A533E6">
        <w:rPr>
          <w:bCs/>
          <w:szCs w:val="18"/>
          <w:lang w:val="nl-NL"/>
        </w:rPr>
        <w:t xml:space="preserve"> effectief extern optreden</w:t>
      </w:r>
      <w:r w:rsidRPr="00D43CEA" w:rsidR="009122F1">
        <w:rPr>
          <w:bCs/>
          <w:szCs w:val="18"/>
          <w:lang w:val="nl-NL"/>
        </w:rPr>
        <w:t xml:space="preserve"> van de EU binnen de kaders van het Ve</w:t>
      </w:r>
      <w:r w:rsidRPr="00D43CEA">
        <w:rPr>
          <w:bCs/>
          <w:szCs w:val="18"/>
          <w:lang w:val="nl-NL"/>
        </w:rPr>
        <w:t>r</w:t>
      </w:r>
      <w:r w:rsidRPr="00D43CEA" w:rsidR="009122F1">
        <w:rPr>
          <w:bCs/>
          <w:szCs w:val="18"/>
          <w:lang w:val="nl-NL"/>
        </w:rPr>
        <w:t xml:space="preserve">drag van Lissabon. Om een krachtigere rol te spelen in mondiale kwesties en snel, effectief en geïntegreerd te kunnen handelen, is het belangrijk dat lidstaten de Hoge Vertegenwoordiger, in lijn met de bevoegdheidsverdeling in de Verdragen, voldoende ruimte en vertrouwen geven en waar mogelijk een gezamenlijke boodschap uitdragen. </w:t>
      </w:r>
    </w:p>
    <w:sectPr w:rsidRPr="00D43CEA" w:rsidR="007354ED">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0D00A" w14:textId="77777777" w:rsidR="00C7336A" w:rsidRDefault="00C7336A" w:rsidP="002F4FFF">
      <w:pPr>
        <w:spacing w:after="0"/>
      </w:pPr>
      <w:r>
        <w:separator/>
      </w:r>
    </w:p>
  </w:endnote>
  <w:endnote w:type="continuationSeparator" w:id="0">
    <w:p w14:paraId="19DB82D9" w14:textId="77777777" w:rsidR="00C7336A" w:rsidRDefault="00C7336A" w:rsidP="002F4FFF">
      <w:pPr>
        <w:spacing w:after="0"/>
      </w:pPr>
      <w:r>
        <w:continuationSeparator/>
      </w:r>
    </w:p>
  </w:endnote>
  <w:endnote w:type="continuationNotice" w:id="1">
    <w:p w14:paraId="0DE672D2" w14:textId="77777777" w:rsidR="00C7336A" w:rsidRDefault="00C733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690FD" w14:textId="77777777" w:rsidR="00C7336A" w:rsidRDefault="00C7336A" w:rsidP="002F4FFF">
      <w:pPr>
        <w:spacing w:after="0"/>
      </w:pPr>
      <w:r>
        <w:separator/>
      </w:r>
    </w:p>
  </w:footnote>
  <w:footnote w:type="continuationSeparator" w:id="0">
    <w:p w14:paraId="7A934EA8" w14:textId="77777777" w:rsidR="00C7336A" w:rsidRDefault="00C7336A" w:rsidP="002F4FFF">
      <w:pPr>
        <w:spacing w:after="0"/>
      </w:pPr>
      <w:r>
        <w:continuationSeparator/>
      </w:r>
    </w:p>
  </w:footnote>
  <w:footnote w:type="continuationNotice" w:id="1">
    <w:p w14:paraId="5333C2B8" w14:textId="77777777" w:rsidR="00C7336A" w:rsidRDefault="00C7336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F3B25"/>
    <w:multiLevelType w:val="hybridMultilevel"/>
    <w:tmpl w:val="7EE6BAF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43391EC8"/>
    <w:multiLevelType w:val="hybridMultilevel"/>
    <w:tmpl w:val="0930BC2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489C3BAD"/>
    <w:multiLevelType w:val="hybridMultilevel"/>
    <w:tmpl w:val="C0C02EBA"/>
    <w:lvl w:ilvl="0" w:tplc="2F94BC5C">
      <w:start w:val="1000"/>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nsid w:val="5DB93ACB"/>
    <w:multiLevelType w:val="hybridMultilevel"/>
    <w:tmpl w:val="576073EA"/>
    <w:lvl w:ilvl="0" w:tplc="04130001">
      <w:start w:val="1"/>
      <w:numFmt w:val="bullet"/>
      <w:lvlText w:val=""/>
      <w:lvlJc w:val="left"/>
      <w:pPr>
        <w:ind w:left="360" w:hanging="360"/>
      </w:pPr>
      <w:rPr>
        <w:rFonts w:ascii="Symbol" w:hAnsi="Symbol" w:hint="default"/>
        <w:sz w:val="24"/>
        <w:szCs w:val="24"/>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0B"/>
    <w:rsid w:val="00023981"/>
    <w:rsid w:val="00032B0B"/>
    <w:rsid w:val="00047334"/>
    <w:rsid w:val="00054837"/>
    <w:rsid w:val="00055DA5"/>
    <w:rsid w:val="0006065B"/>
    <w:rsid w:val="00076136"/>
    <w:rsid w:val="0008591E"/>
    <w:rsid w:val="00095224"/>
    <w:rsid w:val="000A43D0"/>
    <w:rsid w:val="000A567A"/>
    <w:rsid w:val="000A6F62"/>
    <w:rsid w:val="000F4833"/>
    <w:rsid w:val="00103403"/>
    <w:rsid w:val="00115243"/>
    <w:rsid w:val="001220AA"/>
    <w:rsid w:val="00126B06"/>
    <w:rsid w:val="001302F6"/>
    <w:rsid w:val="00192E53"/>
    <w:rsid w:val="0019396B"/>
    <w:rsid w:val="001A5E64"/>
    <w:rsid w:val="001B6BE0"/>
    <w:rsid w:val="001D5E69"/>
    <w:rsid w:val="00213A93"/>
    <w:rsid w:val="00214956"/>
    <w:rsid w:val="0022581E"/>
    <w:rsid w:val="00236FEC"/>
    <w:rsid w:val="00240ADA"/>
    <w:rsid w:val="00270F54"/>
    <w:rsid w:val="00272B55"/>
    <w:rsid w:val="00275502"/>
    <w:rsid w:val="00283B04"/>
    <w:rsid w:val="00285B39"/>
    <w:rsid w:val="00287908"/>
    <w:rsid w:val="002914FE"/>
    <w:rsid w:val="00293913"/>
    <w:rsid w:val="00294024"/>
    <w:rsid w:val="002A4E16"/>
    <w:rsid w:val="002A6D69"/>
    <w:rsid w:val="002D7146"/>
    <w:rsid w:val="002E20DA"/>
    <w:rsid w:val="002E5E5B"/>
    <w:rsid w:val="002F4FFF"/>
    <w:rsid w:val="00311B72"/>
    <w:rsid w:val="00312688"/>
    <w:rsid w:val="003205FB"/>
    <w:rsid w:val="003253D3"/>
    <w:rsid w:val="00330135"/>
    <w:rsid w:val="00337DB0"/>
    <w:rsid w:val="00373AC5"/>
    <w:rsid w:val="0037478D"/>
    <w:rsid w:val="00391A16"/>
    <w:rsid w:val="00397311"/>
    <w:rsid w:val="003A3499"/>
    <w:rsid w:val="003C56DC"/>
    <w:rsid w:val="003D0854"/>
    <w:rsid w:val="003E14BD"/>
    <w:rsid w:val="003F318B"/>
    <w:rsid w:val="0040406A"/>
    <w:rsid w:val="00411327"/>
    <w:rsid w:val="004413D9"/>
    <w:rsid w:val="0045492C"/>
    <w:rsid w:val="00454DF8"/>
    <w:rsid w:val="004617D5"/>
    <w:rsid w:val="00463F52"/>
    <w:rsid w:val="00466010"/>
    <w:rsid w:val="00477AF8"/>
    <w:rsid w:val="00482116"/>
    <w:rsid w:val="00496842"/>
    <w:rsid w:val="004A65EB"/>
    <w:rsid w:val="004A6F69"/>
    <w:rsid w:val="004B5F6B"/>
    <w:rsid w:val="004C0220"/>
    <w:rsid w:val="004E0A4C"/>
    <w:rsid w:val="004E2100"/>
    <w:rsid w:val="0050692D"/>
    <w:rsid w:val="00517236"/>
    <w:rsid w:val="005229F9"/>
    <w:rsid w:val="00560D7E"/>
    <w:rsid w:val="00561084"/>
    <w:rsid w:val="0056275E"/>
    <w:rsid w:val="0056674F"/>
    <w:rsid w:val="00566C36"/>
    <w:rsid w:val="005749DC"/>
    <w:rsid w:val="005934A3"/>
    <w:rsid w:val="005945FD"/>
    <w:rsid w:val="005D078C"/>
    <w:rsid w:val="005D2267"/>
    <w:rsid w:val="005D3633"/>
    <w:rsid w:val="005D7E4B"/>
    <w:rsid w:val="005E4BCC"/>
    <w:rsid w:val="00610E27"/>
    <w:rsid w:val="006201F3"/>
    <w:rsid w:val="00622957"/>
    <w:rsid w:val="00630022"/>
    <w:rsid w:val="00642560"/>
    <w:rsid w:val="00651B7F"/>
    <w:rsid w:val="006625DC"/>
    <w:rsid w:val="00685B12"/>
    <w:rsid w:val="00687895"/>
    <w:rsid w:val="00696EBE"/>
    <w:rsid w:val="006B15E4"/>
    <w:rsid w:val="006B23EE"/>
    <w:rsid w:val="006B2B03"/>
    <w:rsid w:val="006B2D25"/>
    <w:rsid w:val="006B7124"/>
    <w:rsid w:val="006C6122"/>
    <w:rsid w:val="006E263A"/>
    <w:rsid w:val="006E66F4"/>
    <w:rsid w:val="00707273"/>
    <w:rsid w:val="00714EBD"/>
    <w:rsid w:val="00720240"/>
    <w:rsid w:val="007343A2"/>
    <w:rsid w:val="007354ED"/>
    <w:rsid w:val="00766CDA"/>
    <w:rsid w:val="00772076"/>
    <w:rsid w:val="00797B54"/>
    <w:rsid w:val="007A5A4B"/>
    <w:rsid w:val="007D32F5"/>
    <w:rsid w:val="007D453B"/>
    <w:rsid w:val="007E63B0"/>
    <w:rsid w:val="008110BC"/>
    <w:rsid w:val="00813B85"/>
    <w:rsid w:val="00813D11"/>
    <w:rsid w:val="00816455"/>
    <w:rsid w:val="00850C1B"/>
    <w:rsid w:val="00852CBD"/>
    <w:rsid w:val="008549F4"/>
    <w:rsid w:val="00863610"/>
    <w:rsid w:val="00876CF3"/>
    <w:rsid w:val="008A4077"/>
    <w:rsid w:val="008B170E"/>
    <w:rsid w:val="008B744C"/>
    <w:rsid w:val="008D09F6"/>
    <w:rsid w:val="008D2227"/>
    <w:rsid w:val="009068BA"/>
    <w:rsid w:val="009122F1"/>
    <w:rsid w:val="009125D7"/>
    <w:rsid w:val="00926391"/>
    <w:rsid w:val="0093282D"/>
    <w:rsid w:val="009333E5"/>
    <w:rsid w:val="00957B31"/>
    <w:rsid w:val="0096062B"/>
    <w:rsid w:val="00966749"/>
    <w:rsid w:val="00966EB3"/>
    <w:rsid w:val="009855D5"/>
    <w:rsid w:val="00993C2E"/>
    <w:rsid w:val="009A4CAE"/>
    <w:rsid w:val="009A6FB2"/>
    <w:rsid w:val="009B5099"/>
    <w:rsid w:val="009B635A"/>
    <w:rsid w:val="009C34DF"/>
    <w:rsid w:val="009D3010"/>
    <w:rsid w:val="009D6E85"/>
    <w:rsid w:val="009E0AEB"/>
    <w:rsid w:val="009E17A2"/>
    <w:rsid w:val="009E6AE2"/>
    <w:rsid w:val="009F3E0C"/>
    <w:rsid w:val="00A020C9"/>
    <w:rsid w:val="00A11456"/>
    <w:rsid w:val="00A13A9C"/>
    <w:rsid w:val="00A533E6"/>
    <w:rsid w:val="00A6369C"/>
    <w:rsid w:val="00A82DF3"/>
    <w:rsid w:val="00A95622"/>
    <w:rsid w:val="00AB2484"/>
    <w:rsid w:val="00AD13F4"/>
    <w:rsid w:val="00AD3911"/>
    <w:rsid w:val="00AF40F7"/>
    <w:rsid w:val="00B00161"/>
    <w:rsid w:val="00B02CBB"/>
    <w:rsid w:val="00B02E7B"/>
    <w:rsid w:val="00B10A15"/>
    <w:rsid w:val="00B23320"/>
    <w:rsid w:val="00B32992"/>
    <w:rsid w:val="00B60FC5"/>
    <w:rsid w:val="00B62DF2"/>
    <w:rsid w:val="00B64C93"/>
    <w:rsid w:val="00B87FED"/>
    <w:rsid w:val="00BA3045"/>
    <w:rsid w:val="00BA369C"/>
    <w:rsid w:val="00C0043C"/>
    <w:rsid w:val="00C073DC"/>
    <w:rsid w:val="00C34B99"/>
    <w:rsid w:val="00C50D82"/>
    <w:rsid w:val="00C5229B"/>
    <w:rsid w:val="00C524C0"/>
    <w:rsid w:val="00C611F9"/>
    <w:rsid w:val="00C6122A"/>
    <w:rsid w:val="00C67608"/>
    <w:rsid w:val="00C7336A"/>
    <w:rsid w:val="00C8396C"/>
    <w:rsid w:val="00CA12CC"/>
    <w:rsid w:val="00CB5B57"/>
    <w:rsid w:val="00CB6783"/>
    <w:rsid w:val="00CC04E5"/>
    <w:rsid w:val="00CC3405"/>
    <w:rsid w:val="00CC4A15"/>
    <w:rsid w:val="00CE2169"/>
    <w:rsid w:val="00CE224C"/>
    <w:rsid w:val="00CE5A7C"/>
    <w:rsid w:val="00CE6782"/>
    <w:rsid w:val="00CF20D9"/>
    <w:rsid w:val="00CF2FF9"/>
    <w:rsid w:val="00CF75E2"/>
    <w:rsid w:val="00D01B67"/>
    <w:rsid w:val="00D1692F"/>
    <w:rsid w:val="00D22BC6"/>
    <w:rsid w:val="00D309B7"/>
    <w:rsid w:val="00D43CEA"/>
    <w:rsid w:val="00D536FD"/>
    <w:rsid w:val="00D62CE4"/>
    <w:rsid w:val="00D73637"/>
    <w:rsid w:val="00D74C38"/>
    <w:rsid w:val="00D96376"/>
    <w:rsid w:val="00DA34E8"/>
    <w:rsid w:val="00DA4904"/>
    <w:rsid w:val="00DA6F83"/>
    <w:rsid w:val="00DE7986"/>
    <w:rsid w:val="00E0059B"/>
    <w:rsid w:val="00E22889"/>
    <w:rsid w:val="00E369DB"/>
    <w:rsid w:val="00E410AC"/>
    <w:rsid w:val="00E45B4D"/>
    <w:rsid w:val="00E50287"/>
    <w:rsid w:val="00E626C6"/>
    <w:rsid w:val="00E65DEF"/>
    <w:rsid w:val="00E66BFB"/>
    <w:rsid w:val="00E72C45"/>
    <w:rsid w:val="00E73AA6"/>
    <w:rsid w:val="00E809C6"/>
    <w:rsid w:val="00E8353E"/>
    <w:rsid w:val="00EA71D7"/>
    <w:rsid w:val="00ED1113"/>
    <w:rsid w:val="00EE15C1"/>
    <w:rsid w:val="00EE6E26"/>
    <w:rsid w:val="00EF30CC"/>
    <w:rsid w:val="00F2329F"/>
    <w:rsid w:val="00F35EB6"/>
    <w:rsid w:val="00F4420D"/>
    <w:rsid w:val="00F46316"/>
    <w:rsid w:val="00F54EF4"/>
    <w:rsid w:val="00F64F9A"/>
    <w:rsid w:val="00F666F1"/>
    <w:rsid w:val="00F73024"/>
    <w:rsid w:val="00F73CA2"/>
    <w:rsid w:val="00FA27F0"/>
    <w:rsid w:val="00FB3A83"/>
    <w:rsid w:val="00FC3841"/>
    <w:rsid w:val="00FD55F3"/>
    <w:rsid w:val="00FE6ADE"/>
    <w:rsid w:val="00FF20ED"/>
    <w:rsid w:val="00FF5F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E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66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fs,(ctrl 2),paragraaf"/>
    <w:basedOn w:val="Heading1"/>
    <w:next w:val="Normal"/>
    <w:link w:val="Heading2Char1"/>
    <w:unhideWhenUsed/>
    <w:qFormat/>
    <w:rsid w:val="006E66F4"/>
    <w:pPr>
      <w:keepLines w:val="0"/>
      <w:tabs>
        <w:tab w:val="left" w:pos="0"/>
      </w:tabs>
      <w:spacing w:before="240" w:after="60" w:line="240" w:lineRule="atLeast"/>
      <w:outlineLvl w:val="1"/>
    </w:pPr>
    <w:rPr>
      <w:rFonts w:ascii="Times New Roman" w:eastAsia="MS Mincho" w:hAnsi="Times New Roman" w:cs="Times New Roman"/>
      <w:b w:val="0"/>
      <w:bCs w:val="0"/>
      <w:color w:val="auto"/>
      <w:kern w:val="28"/>
      <w:sz w:val="22"/>
      <w:szCs w:val="20"/>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8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841"/>
    <w:rPr>
      <w:rFonts w:ascii="Tahoma" w:hAnsi="Tahoma" w:cs="Tahoma"/>
      <w:sz w:val="16"/>
      <w:szCs w:val="16"/>
    </w:rPr>
  </w:style>
  <w:style w:type="character" w:customStyle="1" w:styleId="Heading1Char">
    <w:name w:val="Heading 1 Char"/>
    <w:basedOn w:val="DefaultParagraphFont"/>
    <w:link w:val="Heading1"/>
    <w:uiPriority w:val="9"/>
    <w:rsid w:val="006E66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6E66F4"/>
    <w:rPr>
      <w:rFonts w:asciiTheme="majorHAnsi" w:eastAsiaTheme="majorEastAsia" w:hAnsiTheme="majorHAnsi" w:cstheme="majorBidi"/>
      <w:b/>
      <w:bCs/>
      <w:color w:val="4F81BD" w:themeColor="accent1"/>
      <w:sz w:val="26"/>
      <w:szCs w:val="26"/>
    </w:rPr>
  </w:style>
  <w:style w:type="character" w:customStyle="1" w:styleId="Heading2Char1">
    <w:name w:val="Heading 2 Char1"/>
    <w:aliases w:val="fs Char,(ctrl 2) Char,paragraaf Char"/>
    <w:link w:val="Heading2"/>
    <w:locked/>
    <w:rsid w:val="006E66F4"/>
    <w:rPr>
      <w:rFonts w:ascii="Times New Roman" w:eastAsia="MS Mincho" w:hAnsi="Times New Roman" w:cs="Times New Roman"/>
      <w:kern w:val="28"/>
      <w:sz w:val="22"/>
      <w:szCs w:val="20"/>
      <w:lang w:val="nl-NL" w:eastAsia="zh-CN"/>
    </w:rPr>
  </w:style>
  <w:style w:type="paragraph" w:styleId="NoSpacing">
    <w:name w:val="No Spacing"/>
    <w:uiPriority w:val="1"/>
    <w:qFormat/>
    <w:rsid w:val="00CA12CC"/>
    <w:pPr>
      <w:spacing w:after="0"/>
    </w:pPr>
  </w:style>
  <w:style w:type="paragraph" w:customStyle="1" w:styleId="mtop">
    <w:name w:val="mtop"/>
    <w:basedOn w:val="Normal"/>
    <w:rsid w:val="00A6369C"/>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4FFF"/>
    <w:pPr>
      <w:tabs>
        <w:tab w:val="center" w:pos="4680"/>
        <w:tab w:val="right" w:pos="9360"/>
      </w:tabs>
      <w:spacing w:after="0"/>
    </w:pPr>
  </w:style>
  <w:style w:type="character" w:customStyle="1" w:styleId="HeaderChar">
    <w:name w:val="Header Char"/>
    <w:basedOn w:val="DefaultParagraphFont"/>
    <w:link w:val="Header"/>
    <w:uiPriority w:val="99"/>
    <w:rsid w:val="002F4FFF"/>
  </w:style>
  <w:style w:type="paragraph" w:styleId="Footer">
    <w:name w:val="footer"/>
    <w:basedOn w:val="Normal"/>
    <w:link w:val="FooterChar"/>
    <w:uiPriority w:val="99"/>
    <w:unhideWhenUsed/>
    <w:rsid w:val="002F4FFF"/>
    <w:pPr>
      <w:tabs>
        <w:tab w:val="center" w:pos="4680"/>
        <w:tab w:val="right" w:pos="9360"/>
      </w:tabs>
      <w:spacing w:after="0"/>
    </w:pPr>
  </w:style>
  <w:style w:type="character" w:customStyle="1" w:styleId="FooterChar">
    <w:name w:val="Footer Char"/>
    <w:basedOn w:val="DefaultParagraphFont"/>
    <w:link w:val="Footer"/>
    <w:uiPriority w:val="99"/>
    <w:rsid w:val="002F4FFF"/>
  </w:style>
  <w:style w:type="paragraph" w:styleId="FootnoteText">
    <w:name w:val="footnote text"/>
    <w:basedOn w:val="Normal"/>
    <w:link w:val="FootnoteTextChar"/>
    <w:uiPriority w:val="99"/>
    <w:semiHidden/>
    <w:unhideWhenUsed/>
    <w:rsid w:val="003E14BD"/>
    <w:pPr>
      <w:spacing w:after="0"/>
    </w:pPr>
    <w:rPr>
      <w:sz w:val="20"/>
      <w:szCs w:val="20"/>
    </w:rPr>
  </w:style>
  <w:style w:type="character" w:customStyle="1" w:styleId="FootnoteTextChar">
    <w:name w:val="Footnote Text Char"/>
    <w:basedOn w:val="DefaultParagraphFont"/>
    <w:link w:val="FootnoteText"/>
    <w:uiPriority w:val="99"/>
    <w:semiHidden/>
    <w:rsid w:val="003E14BD"/>
    <w:rPr>
      <w:sz w:val="20"/>
      <w:szCs w:val="20"/>
    </w:rPr>
  </w:style>
  <w:style w:type="character" w:styleId="FootnoteReference">
    <w:name w:val="footnote reference"/>
    <w:basedOn w:val="DefaultParagraphFont"/>
    <w:uiPriority w:val="99"/>
    <w:semiHidden/>
    <w:unhideWhenUsed/>
    <w:rsid w:val="003E14BD"/>
    <w:rPr>
      <w:vertAlign w:val="superscript"/>
    </w:rPr>
  </w:style>
  <w:style w:type="character" w:styleId="Strong">
    <w:name w:val="Strong"/>
    <w:basedOn w:val="DefaultParagraphFont"/>
    <w:uiPriority w:val="22"/>
    <w:qFormat/>
    <w:rsid w:val="00566C36"/>
    <w:rPr>
      <w:b/>
      <w:bC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533E6"/>
    <w:rPr>
      <w:lang w:eastAsia="zh-CN"/>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A533E6"/>
    <w:pPr>
      <w:spacing w:after="0"/>
      <w:ind w:left="720"/>
      <w:contextualSpacing/>
    </w:pPr>
    <w:rPr>
      <w:lang w:eastAsia="zh-CN"/>
    </w:rPr>
  </w:style>
  <w:style w:type="paragraph" w:customStyle="1" w:styleId="Default">
    <w:name w:val="Default"/>
    <w:rsid w:val="00D73637"/>
    <w:pPr>
      <w:autoSpaceDE w:val="0"/>
      <w:autoSpaceDN w:val="0"/>
      <w:adjustRightInd w:val="0"/>
      <w:spacing w:after="0"/>
    </w:pPr>
    <w:rPr>
      <w:rFonts w:cs="Verdana"/>
      <w:color w:val="000000"/>
      <w:sz w:val="24"/>
      <w:szCs w:val="24"/>
      <w:lang w:val="nl-NL"/>
    </w:rPr>
  </w:style>
  <w:style w:type="paragraph" w:styleId="Revision">
    <w:name w:val="Revision"/>
    <w:hidden/>
    <w:uiPriority w:val="99"/>
    <w:semiHidden/>
    <w:rsid w:val="00CE2169"/>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66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fs,(ctrl 2),paragraaf"/>
    <w:basedOn w:val="Heading1"/>
    <w:next w:val="Normal"/>
    <w:link w:val="Heading2Char1"/>
    <w:unhideWhenUsed/>
    <w:qFormat/>
    <w:rsid w:val="006E66F4"/>
    <w:pPr>
      <w:keepLines w:val="0"/>
      <w:tabs>
        <w:tab w:val="left" w:pos="0"/>
      </w:tabs>
      <w:spacing w:before="240" w:after="60" w:line="240" w:lineRule="atLeast"/>
      <w:outlineLvl w:val="1"/>
    </w:pPr>
    <w:rPr>
      <w:rFonts w:ascii="Times New Roman" w:eastAsia="MS Mincho" w:hAnsi="Times New Roman" w:cs="Times New Roman"/>
      <w:b w:val="0"/>
      <w:bCs w:val="0"/>
      <w:color w:val="auto"/>
      <w:kern w:val="28"/>
      <w:sz w:val="22"/>
      <w:szCs w:val="20"/>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8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841"/>
    <w:rPr>
      <w:rFonts w:ascii="Tahoma" w:hAnsi="Tahoma" w:cs="Tahoma"/>
      <w:sz w:val="16"/>
      <w:szCs w:val="16"/>
    </w:rPr>
  </w:style>
  <w:style w:type="character" w:customStyle="1" w:styleId="Heading1Char">
    <w:name w:val="Heading 1 Char"/>
    <w:basedOn w:val="DefaultParagraphFont"/>
    <w:link w:val="Heading1"/>
    <w:uiPriority w:val="9"/>
    <w:rsid w:val="006E66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6E66F4"/>
    <w:rPr>
      <w:rFonts w:asciiTheme="majorHAnsi" w:eastAsiaTheme="majorEastAsia" w:hAnsiTheme="majorHAnsi" w:cstheme="majorBidi"/>
      <w:b/>
      <w:bCs/>
      <w:color w:val="4F81BD" w:themeColor="accent1"/>
      <w:sz w:val="26"/>
      <w:szCs w:val="26"/>
    </w:rPr>
  </w:style>
  <w:style w:type="character" w:customStyle="1" w:styleId="Heading2Char1">
    <w:name w:val="Heading 2 Char1"/>
    <w:aliases w:val="fs Char,(ctrl 2) Char,paragraaf Char"/>
    <w:link w:val="Heading2"/>
    <w:locked/>
    <w:rsid w:val="006E66F4"/>
    <w:rPr>
      <w:rFonts w:ascii="Times New Roman" w:eastAsia="MS Mincho" w:hAnsi="Times New Roman" w:cs="Times New Roman"/>
      <w:kern w:val="28"/>
      <w:sz w:val="22"/>
      <w:szCs w:val="20"/>
      <w:lang w:val="nl-NL" w:eastAsia="zh-CN"/>
    </w:rPr>
  </w:style>
  <w:style w:type="paragraph" w:styleId="NoSpacing">
    <w:name w:val="No Spacing"/>
    <w:uiPriority w:val="1"/>
    <w:qFormat/>
    <w:rsid w:val="00CA12CC"/>
    <w:pPr>
      <w:spacing w:after="0"/>
    </w:pPr>
  </w:style>
  <w:style w:type="paragraph" w:customStyle="1" w:styleId="mtop">
    <w:name w:val="mtop"/>
    <w:basedOn w:val="Normal"/>
    <w:rsid w:val="00A6369C"/>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4FFF"/>
    <w:pPr>
      <w:tabs>
        <w:tab w:val="center" w:pos="4680"/>
        <w:tab w:val="right" w:pos="9360"/>
      </w:tabs>
      <w:spacing w:after="0"/>
    </w:pPr>
  </w:style>
  <w:style w:type="character" w:customStyle="1" w:styleId="HeaderChar">
    <w:name w:val="Header Char"/>
    <w:basedOn w:val="DefaultParagraphFont"/>
    <w:link w:val="Header"/>
    <w:uiPriority w:val="99"/>
    <w:rsid w:val="002F4FFF"/>
  </w:style>
  <w:style w:type="paragraph" w:styleId="Footer">
    <w:name w:val="footer"/>
    <w:basedOn w:val="Normal"/>
    <w:link w:val="FooterChar"/>
    <w:uiPriority w:val="99"/>
    <w:unhideWhenUsed/>
    <w:rsid w:val="002F4FFF"/>
    <w:pPr>
      <w:tabs>
        <w:tab w:val="center" w:pos="4680"/>
        <w:tab w:val="right" w:pos="9360"/>
      </w:tabs>
      <w:spacing w:after="0"/>
    </w:pPr>
  </w:style>
  <w:style w:type="character" w:customStyle="1" w:styleId="FooterChar">
    <w:name w:val="Footer Char"/>
    <w:basedOn w:val="DefaultParagraphFont"/>
    <w:link w:val="Footer"/>
    <w:uiPriority w:val="99"/>
    <w:rsid w:val="002F4FFF"/>
  </w:style>
  <w:style w:type="paragraph" w:styleId="FootnoteText">
    <w:name w:val="footnote text"/>
    <w:basedOn w:val="Normal"/>
    <w:link w:val="FootnoteTextChar"/>
    <w:uiPriority w:val="99"/>
    <w:semiHidden/>
    <w:unhideWhenUsed/>
    <w:rsid w:val="003E14BD"/>
    <w:pPr>
      <w:spacing w:after="0"/>
    </w:pPr>
    <w:rPr>
      <w:sz w:val="20"/>
      <w:szCs w:val="20"/>
    </w:rPr>
  </w:style>
  <w:style w:type="character" w:customStyle="1" w:styleId="FootnoteTextChar">
    <w:name w:val="Footnote Text Char"/>
    <w:basedOn w:val="DefaultParagraphFont"/>
    <w:link w:val="FootnoteText"/>
    <w:uiPriority w:val="99"/>
    <w:semiHidden/>
    <w:rsid w:val="003E14BD"/>
    <w:rPr>
      <w:sz w:val="20"/>
      <w:szCs w:val="20"/>
    </w:rPr>
  </w:style>
  <w:style w:type="character" w:styleId="FootnoteReference">
    <w:name w:val="footnote reference"/>
    <w:basedOn w:val="DefaultParagraphFont"/>
    <w:uiPriority w:val="99"/>
    <w:semiHidden/>
    <w:unhideWhenUsed/>
    <w:rsid w:val="003E14BD"/>
    <w:rPr>
      <w:vertAlign w:val="superscript"/>
    </w:rPr>
  </w:style>
  <w:style w:type="character" w:styleId="Strong">
    <w:name w:val="Strong"/>
    <w:basedOn w:val="DefaultParagraphFont"/>
    <w:uiPriority w:val="22"/>
    <w:qFormat/>
    <w:rsid w:val="00566C36"/>
    <w:rPr>
      <w:b/>
      <w:bC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533E6"/>
    <w:rPr>
      <w:lang w:eastAsia="zh-CN"/>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A533E6"/>
    <w:pPr>
      <w:spacing w:after="0"/>
      <w:ind w:left="720"/>
      <w:contextualSpacing/>
    </w:pPr>
    <w:rPr>
      <w:lang w:eastAsia="zh-CN"/>
    </w:rPr>
  </w:style>
  <w:style w:type="paragraph" w:customStyle="1" w:styleId="Default">
    <w:name w:val="Default"/>
    <w:rsid w:val="00D73637"/>
    <w:pPr>
      <w:autoSpaceDE w:val="0"/>
      <w:autoSpaceDN w:val="0"/>
      <w:adjustRightInd w:val="0"/>
      <w:spacing w:after="0"/>
    </w:pPr>
    <w:rPr>
      <w:rFonts w:cs="Verdana"/>
      <w:color w:val="000000"/>
      <w:sz w:val="24"/>
      <w:szCs w:val="24"/>
      <w:lang w:val="nl-NL"/>
    </w:rPr>
  </w:style>
  <w:style w:type="paragraph" w:styleId="Revision">
    <w:name w:val="Revision"/>
    <w:hidden/>
    <w:uiPriority w:val="99"/>
    <w:semiHidden/>
    <w:rsid w:val="00CE216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11051">
      <w:bodyDiv w:val="1"/>
      <w:marLeft w:val="0"/>
      <w:marRight w:val="0"/>
      <w:marTop w:val="0"/>
      <w:marBottom w:val="0"/>
      <w:divBdr>
        <w:top w:val="none" w:sz="0" w:space="0" w:color="auto"/>
        <w:left w:val="none" w:sz="0" w:space="0" w:color="auto"/>
        <w:bottom w:val="none" w:sz="0" w:space="0" w:color="auto"/>
        <w:right w:val="none" w:sz="0" w:space="0" w:color="auto"/>
      </w:divBdr>
    </w:div>
    <w:div w:id="404844446">
      <w:bodyDiv w:val="1"/>
      <w:marLeft w:val="0"/>
      <w:marRight w:val="0"/>
      <w:marTop w:val="0"/>
      <w:marBottom w:val="0"/>
      <w:divBdr>
        <w:top w:val="none" w:sz="0" w:space="0" w:color="auto"/>
        <w:left w:val="none" w:sz="0" w:space="0" w:color="auto"/>
        <w:bottom w:val="none" w:sz="0" w:space="0" w:color="auto"/>
        <w:right w:val="none" w:sz="0" w:space="0" w:color="auto"/>
      </w:divBdr>
    </w:div>
    <w:div w:id="521407166">
      <w:bodyDiv w:val="1"/>
      <w:marLeft w:val="0"/>
      <w:marRight w:val="0"/>
      <w:marTop w:val="0"/>
      <w:marBottom w:val="0"/>
      <w:divBdr>
        <w:top w:val="none" w:sz="0" w:space="0" w:color="auto"/>
        <w:left w:val="none" w:sz="0" w:space="0" w:color="auto"/>
        <w:bottom w:val="none" w:sz="0" w:space="0" w:color="auto"/>
        <w:right w:val="none" w:sz="0" w:space="0" w:color="auto"/>
      </w:divBdr>
    </w:div>
    <w:div w:id="822161055">
      <w:bodyDiv w:val="1"/>
      <w:marLeft w:val="0"/>
      <w:marRight w:val="0"/>
      <w:marTop w:val="0"/>
      <w:marBottom w:val="0"/>
      <w:divBdr>
        <w:top w:val="none" w:sz="0" w:space="0" w:color="auto"/>
        <w:left w:val="none" w:sz="0" w:space="0" w:color="auto"/>
        <w:bottom w:val="none" w:sz="0" w:space="0" w:color="auto"/>
        <w:right w:val="none" w:sz="0" w:space="0" w:color="auto"/>
      </w:divBdr>
    </w:div>
    <w:div w:id="1241528416">
      <w:bodyDiv w:val="1"/>
      <w:marLeft w:val="0"/>
      <w:marRight w:val="0"/>
      <w:marTop w:val="0"/>
      <w:marBottom w:val="0"/>
      <w:divBdr>
        <w:top w:val="none" w:sz="0" w:space="0" w:color="auto"/>
        <w:left w:val="none" w:sz="0" w:space="0" w:color="auto"/>
        <w:bottom w:val="none" w:sz="0" w:space="0" w:color="auto"/>
        <w:right w:val="none" w:sz="0" w:space="0" w:color="auto"/>
      </w:divBdr>
    </w:div>
    <w:div w:id="1347318966">
      <w:bodyDiv w:val="1"/>
      <w:marLeft w:val="0"/>
      <w:marRight w:val="0"/>
      <w:marTop w:val="0"/>
      <w:marBottom w:val="0"/>
      <w:divBdr>
        <w:top w:val="none" w:sz="0" w:space="0" w:color="auto"/>
        <w:left w:val="none" w:sz="0" w:space="0" w:color="auto"/>
        <w:bottom w:val="none" w:sz="0" w:space="0" w:color="auto"/>
        <w:right w:val="none" w:sz="0" w:space="0" w:color="auto"/>
      </w:divBdr>
      <w:divsChild>
        <w:div w:id="1420367298">
          <w:marLeft w:val="0"/>
          <w:marRight w:val="0"/>
          <w:marTop w:val="0"/>
          <w:marBottom w:val="0"/>
          <w:divBdr>
            <w:top w:val="none" w:sz="0" w:space="0" w:color="auto"/>
            <w:left w:val="none" w:sz="0" w:space="0" w:color="auto"/>
            <w:bottom w:val="none" w:sz="0" w:space="0" w:color="auto"/>
            <w:right w:val="none" w:sz="0" w:space="0" w:color="auto"/>
          </w:divBdr>
          <w:divsChild>
            <w:div w:id="1888102525">
              <w:marLeft w:val="0"/>
              <w:marRight w:val="0"/>
              <w:marTop w:val="0"/>
              <w:marBottom w:val="0"/>
              <w:divBdr>
                <w:top w:val="none" w:sz="0" w:space="0" w:color="auto"/>
                <w:left w:val="none" w:sz="0" w:space="0" w:color="auto"/>
                <w:bottom w:val="none" w:sz="0" w:space="0" w:color="auto"/>
                <w:right w:val="none" w:sz="0" w:space="0" w:color="auto"/>
              </w:divBdr>
              <w:divsChild>
                <w:div w:id="15495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235937">
      <w:bodyDiv w:val="1"/>
      <w:marLeft w:val="0"/>
      <w:marRight w:val="0"/>
      <w:marTop w:val="0"/>
      <w:marBottom w:val="0"/>
      <w:divBdr>
        <w:top w:val="none" w:sz="0" w:space="0" w:color="auto"/>
        <w:left w:val="none" w:sz="0" w:space="0" w:color="auto"/>
        <w:bottom w:val="none" w:sz="0" w:space="0" w:color="auto"/>
        <w:right w:val="none" w:sz="0" w:space="0" w:color="auto"/>
      </w:divBdr>
    </w:div>
    <w:div w:id="1675064263">
      <w:bodyDiv w:val="1"/>
      <w:marLeft w:val="0"/>
      <w:marRight w:val="0"/>
      <w:marTop w:val="0"/>
      <w:marBottom w:val="0"/>
      <w:divBdr>
        <w:top w:val="none" w:sz="0" w:space="0" w:color="auto"/>
        <w:left w:val="none" w:sz="0" w:space="0" w:color="auto"/>
        <w:bottom w:val="none" w:sz="0" w:space="0" w:color="auto"/>
        <w:right w:val="none" w:sz="0" w:space="0" w:color="auto"/>
      </w:divBdr>
    </w:div>
    <w:div w:id="1827625732">
      <w:bodyDiv w:val="1"/>
      <w:marLeft w:val="0"/>
      <w:marRight w:val="0"/>
      <w:marTop w:val="0"/>
      <w:marBottom w:val="0"/>
      <w:divBdr>
        <w:top w:val="none" w:sz="0" w:space="0" w:color="auto"/>
        <w:left w:val="none" w:sz="0" w:space="0" w:color="auto"/>
        <w:bottom w:val="none" w:sz="0" w:space="0" w:color="auto"/>
        <w:right w:val="none" w:sz="0" w:space="0" w:color="auto"/>
      </w:divBdr>
    </w:div>
    <w:div w:id="1921867197">
      <w:bodyDiv w:val="1"/>
      <w:marLeft w:val="0"/>
      <w:marRight w:val="0"/>
      <w:marTop w:val="0"/>
      <w:marBottom w:val="0"/>
      <w:divBdr>
        <w:top w:val="none" w:sz="0" w:space="0" w:color="auto"/>
        <w:left w:val="none" w:sz="0" w:space="0" w:color="auto"/>
        <w:bottom w:val="none" w:sz="0" w:space="0" w:color="auto"/>
        <w:right w:val="none" w:sz="0" w:space="0" w:color="auto"/>
      </w:divBdr>
    </w:div>
    <w:div w:id="20691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microsoft.com/office/2007/relationships/stylesWithEffects" Target="stylesWithEffect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FAA485E7-B25E-4876-B623-94DBAC513E80}">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3</ap:Pages>
  <ap:Words>1738</ap:Words>
  <ap:Characters>9563</ap:Characters>
  <ap:DocSecurity>0</ap:DocSecurity>
  <ap:Lines>79</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2014-11-05T15:47:00.0000000Z</lastPrinted>
  <dcterms:created xsi:type="dcterms:W3CDTF">2014-12-04T15:45:00.0000000Z</dcterms:created>
  <dcterms:modified xsi:type="dcterms:W3CDTF">2014-12-04T15:45:00.0000000Z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0x0101009C732D2194367E47893F2CEC53BA072E</vt:lpwstr>
  </property>
</Properties>
</file>