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A7FA4" w:rsidR="006A7FA4" w:rsidP="000D0DF5" w:rsidRDefault="006A7FA4">
            <w:pPr>
              <w:tabs>
                <w:tab w:val="left" w:pos="-1440"/>
                <w:tab w:val="left" w:pos="-720"/>
              </w:tabs>
              <w:suppressAutoHyphens/>
              <w:rPr>
                <w:rFonts w:ascii="Times New Roman" w:hAnsi="Times New Roman"/>
              </w:rPr>
            </w:pPr>
            <w:r w:rsidRPr="006A7FA4">
              <w:rPr>
                <w:rFonts w:ascii="Times New Roman" w:hAnsi="Times New Roman"/>
              </w:rPr>
              <w:t>De Tweede Kamer der Staten-</w:t>
            </w:r>
            <w:r w:rsidRPr="006A7FA4">
              <w:rPr>
                <w:rFonts w:ascii="Times New Roman" w:hAnsi="Times New Roman"/>
              </w:rPr>
              <w:fldChar w:fldCharType="begin"/>
            </w:r>
            <w:r w:rsidRPr="006A7FA4">
              <w:rPr>
                <w:rFonts w:ascii="Times New Roman" w:hAnsi="Times New Roman"/>
              </w:rPr>
              <w:instrText xml:space="preserve">PRIVATE </w:instrText>
            </w:r>
            <w:r w:rsidRPr="006A7FA4">
              <w:rPr>
                <w:rFonts w:ascii="Times New Roman" w:hAnsi="Times New Roman"/>
              </w:rPr>
              <w:fldChar w:fldCharType="end"/>
            </w:r>
          </w:p>
          <w:p w:rsidRPr="006A7FA4" w:rsidR="006A7FA4" w:rsidP="000D0DF5" w:rsidRDefault="006A7FA4">
            <w:pPr>
              <w:tabs>
                <w:tab w:val="left" w:pos="-1440"/>
                <w:tab w:val="left" w:pos="-720"/>
              </w:tabs>
              <w:suppressAutoHyphens/>
              <w:rPr>
                <w:rFonts w:ascii="Times New Roman" w:hAnsi="Times New Roman"/>
              </w:rPr>
            </w:pPr>
            <w:r w:rsidRPr="006A7FA4">
              <w:rPr>
                <w:rFonts w:ascii="Times New Roman" w:hAnsi="Times New Roman"/>
              </w:rPr>
              <w:t>Generaal zendt bijgaand door</w:t>
            </w:r>
          </w:p>
          <w:p w:rsidRPr="006A7FA4" w:rsidR="006A7FA4" w:rsidP="000D0DF5" w:rsidRDefault="006A7FA4">
            <w:pPr>
              <w:tabs>
                <w:tab w:val="left" w:pos="-1440"/>
                <w:tab w:val="left" w:pos="-720"/>
              </w:tabs>
              <w:suppressAutoHyphens/>
              <w:rPr>
                <w:rFonts w:ascii="Times New Roman" w:hAnsi="Times New Roman"/>
              </w:rPr>
            </w:pPr>
            <w:r w:rsidRPr="006A7FA4">
              <w:rPr>
                <w:rFonts w:ascii="Times New Roman" w:hAnsi="Times New Roman"/>
              </w:rPr>
              <w:t>haar aangenomen wetsvoorstel</w:t>
            </w:r>
          </w:p>
          <w:p w:rsidRPr="006A7FA4" w:rsidR="006A7FA4" w:rsidP="000D0DF5" w:rsidRDefault="006A7FA4">
            <w:pPr>
              <w:tabs>
                <w:tab w:val="left" w:pos="-1440"/>
                <w:tab w:val="left" w:pos="-720"/>
              </w:tabs>
              <w:suppressAutoHyphens/>
              <w:rPr>
                <w:rFonts w:ascii="Times New Roman" w:hAnsi="Times New Roman"/>
              </w:rPr>
            </w:pPr>
            <w:r w:rsidRPr="006A7FA4">
              <w:rPr>
                <w:rFonts w:ascii="Times New Roman" w:hAnsi="Times New Roman"/>
              </w:rPr>
              <w:t>aan de Eerste Kamer.</w:t>
            </w: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r w:rsidRPr="006A7FA4">
              <w:rPr>
                <w:rFonts w:ascii="Times New Roman" w:hAnsi="Times New Roman"/>
              </w:rPr>
              <w:t>De Voorzitter,</w:t>
            </w: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tabs>
                <w:tab w:val="left" w:pos="-1440"/>
                <w:tab w:val="left" w:pos="-720"/>
              </w:tabs>
              <w:suppressAutoHyphens/>
              <w:rPr>
                <w:rFonts w:ascii="Times New Roman" w:hAnsi="Times New Roman"/>
              </w:rPr>
            </w:pPr>
          </w:p>
          <w:p w:rsidRPr="006A7FA4" w:rsidR="006A7FA4" w:rsidP="000D0DF5" w:rsidRDefault="006A7FA4">
            <w:pPr>
              <w:rPr>
                <w:rFonts w:ascii="Times New Roman" w:hAnsi="Times New Roman"/>
              </w:rPr>
            </w:pPr>
            <w:r w:rsidRPr="006A7FA4">
              <w:rPr>
                <w:rFonts w:ascii="Times New Roman" w:hAnsi="Times New Roman"/>
              </w:rPr>
              <w:t>27 november 2014</w:t>
            </w:r>
          </w:p>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A7FA4" w:rsidTr="0020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3C63" w:rsidR="006A7FA4" w:rsidP="000D5BC4" w:rsidRDefault="006A7FA4">
            <w:pPr>
              <w:rPr>
                <w:rFonts w:ascii="Times New Roman" w:hAnsi="Times New Roman"/>
                <w:b/>
                <w:sz w:val="24"/>
              </w:rPr>
            </w:pPr>
            <w:r w:rsidRPr="00543C63">
              <w:rPr>
                <w:rFonts w:ascii="Times New Roman" w:hAnsi="Times New Roman"/>
                <w:b/>
                <w:sz w:val="24"/>
              </w:rPr>
              <w:t>Vaststelling van de begrotingsstaten van het Ministerie van Onderwijs, Cultuur en Wetenschap (VIII)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A7FA4" w:rsidTr="007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A7FA4" w:rsidRDefault="006A7FA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Wij Willem-Alexander, bij de gratie Gods, Koning der Nederlanden, Prins van Oranje-Nassau, enz. enz. enz.</w:t>
      </w:r>
    </w:p>
    <w:p w:rsidRPr="00543C63"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Allen, die deze zullen zien of horen lezen, saluut! doen te weten:</w:t>
      </w: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t xml:space="preserve">Artikel 1 </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De bij deze wet behorende begrotingsstaat voor het jaar 2015 wor</w:t>
      </w:r>
      <w:r>
        <w:rPr>
          <w:rFonts w:ascii="Times New Roman" w:hAnsi="Times New Roman"/>
          <w:sz w:val="24"/>
          <w:szCs w:val="20"/>
        </w:rPr>
        <w:t>dt vastge</w:t>
      </w:r>
      <w:r w:rsidRPr="00543C63">
        <w:rPr>
          <w:rFonts w:ascii="Times New Roman" w:hAnsi="Times New Roman"/>
          <w:sz w:val="24"/>
          <w:szCs w:val="20"/>
        </w:rPr>
        <w:t>steld.</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t xml:space="preserve">Artikel 2 </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De bij deze wet behorende begrotingsstaat inzake de agentschappen voor het jaar 2015 wordt vastgesteld.</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t xml:space="preserve">Artikel 3 </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De vaststelling van de begrotingsstaten geschiedt in duizenden euro’s.</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t xml:space="preserve">Artikel 4 </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 xml:space="preserve">Deze wet treedt in werking met ingang van 1 januari van het jaar waarop de vaststelling van de begroting betrekking heeft. Indien het Staatsblad waarin deze wet wordt geplaatst, </w:t>
      </w:r>
      <w:r w:rsidRPr="00543C63">
        <w:rPr>
          <w:rFonts w:ascii="Times New Roman" w:hAnsi="Times New Roman"/>
          <w:sz w:val="24"/>
          <w:szCs w:val="20"/>
        </w:rPr>
        <w:lastRenderedPageBreak/>
        <w:t>wordt uitgegeven op of na deze datum van 1 januari, treedt zij in werking met ingang van de dag na de datum van uitgifte van dat Staatsblad en werkt zij terug tot en met 1 januari.</w:t>
      </w: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C63">
        <w:rPr>
          <w:rFonts w:ascii="Times New Roman" w:hAnsi="Times New Roman"/>
          <w:sz w:val="24"/>
          <w:szCs w:val="20"/>
        </w:rPr>
        <w:t>Lasten en bevelen dat deze in het Staatsblad zal worden geplaatst en dat alle ministeries, autori</w:t>
      </w:r>
      <w:r w:rsidR="001713C1">
        <w:rPr>
          <w:rFonts w:ascii="Times New Roman" w:hAnsi="Times New Roman"/>
          <w:sz w:val="24"/>
          <w:szCs w:val="20"/>
        </w:rPr>
        <w:t>teiten, colleges en ambtenaren d</w:t>
      </w:r>
      <w:r w:rsidRPr="00543C63">
        <w:rPr>
          <w:rFonts w:ascii="Times New Roman" w:hAnsi="Times New Roman"/>
          <w:sz w:val="24"/>
          <w:szCs w:val="20"/>
        </w:rPr>
        <w:t>ie zulks aangaat, aan de nauwkeurige uitvoering de hand zullen houden.</w:t>
      </w:r>
    </w:p>
    <w:p w:rsidR="00543C63" w:rsidP="00543C63" w:rsidRDefault="00543C63">
      <w:pPr>
        <w:tabs>
          <w:tab w:val="left" w:pos="284"/>
          <w:tab w:val="left" w:pos="567"/>
          <w:tab w:val="left" w:pos="851"/>
        </w:tabs>
        <w:ind w:right="-2"/>
        <w:rPr>
          <w:rFonts w:ascii="Times New Roman" w:hAnsi="Times New Roman"/>
          <w:sz w:val="24"/>
          <w:szCs w:val="20"/>
        </w:rPr>
      </w:pPr>
    </w:p>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Gegeven</w:t>
      </w: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CB3578"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De Minister van Onderwijs, Cultuur en Wetenschap,</w:t>
      </w: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p>
    <w:p w:rsidR="006A7FA4" w:rsidP="006A7FA4" w:rsidRDefault="006A7FA4">
      <w:pPr>
        <w:tabs>
          <w:tab w:val="left" w:pos="284"/>
          <w:tab w:val="left" w:pos="567"/>
          <w:tab w:val="left" w:pos="851"/>
        </w:tabs>
        <w:ind w:right="-2"/>
        <w:rPr>
          <w:rFonts w:ascii="Times New Roman" w:hAnsi="Times New Roman"/>
          <w:sz w:val="24"/>
          <w:szCs w:val="20"/>
        </w:rPr>
      </w:pPr>
      <w:bookmarkStart w:name="_GoBack" w:id="0"/>
      <w:bookmarkEnd w:id="0"/>
      <w:r w:rsidRPr="00543C63">
        <w:rPr>
          <w:rFonts w:ascii="Times New Roman" w:hAnsi="Times New Roman"/>
          <w:sz w:val="24"/>
          <w:szCs w:val="20"/>
        </w:rPr>
        <w:t>De Minister van Onderwijs, Cultuur en Wetenschap,</w:t>
      </w: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259"/>
        <w:gridCol w:w="5042"/>
        <w:gridCol w:w="1675"/>
        <w:gridCol w:w="1287"/>
        <w:gridCol w:w="1431"/>
      </w:tblGrid>
      <w:tr w:rsidRPr="00543C63" w:rsidR="00543C63" w:rsidTr="00543C63">
        <w:trPr>
          <w:tblHeader/>
        </w:trPr>
        <w:tc>
          <w:tcPr>
            <w:tcW w:w="0" w:type="auto"/>
            <w:gridSpan w:val="5"/>
          </w:tcPr>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lastRenderedPageBreak/>
              <w:t>Vastgestelde departementale begrotingsstaat van het Ministerie van Onderwijs,</w:t>
            </w:r>
          </w:p>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t>Cultuur en Wetenschap (VIII) voor het jaar 2015 (bedragen x € 1.000)</w:t>
            </w:r>
          </w:p>
        </w:tc>
      </w:tr>
      <w:tr w:rsidRPr="00543C63" w:rsidR="00543C63" w:rsidTr="00543C63">
        <w:trPr>
          <w:tblHeader/>
        </w:trPr>
        <w:tc>
          <w:tcPr>
            <w:tcW w:w="0" w:type="auto"/>
            <w:tcBorders>
              <w:top w:val="single" w:color="000000" w:sz="4" w:space="0"/>
            </w:tcBorders>
            <w:tcMar>
              <w:top w:w="45"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Oorspronkelijk vastgestelde begroting (VIII)</w:t>
            </w:r>
          </w:p>
        </w:tc>
      </w:tr>
      <w:tr w:rsidRPr="00543C63" w:rsidR="00543C63" w:rsidTr="00543C63">
        <w:trPr>
          <w:tblHeader/>
        </w:trPr>
        <w:tc>
          <w:tcPr>
            <w:tcW w:w="0" w:type="auto"/>
            <w:tcBorders>
              <w:bottom w:val="single" w:color="000000" w:sz="4" w:space="0"/>
            </w:tcBorders>
            <w:tcMar>
              <w:bottom w:w="45"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Ontvangsten</w:t>
            </w:r>
          </w:p>
        </w:tc>
      </w:tr>
      <w:tr w:rsidRPr="00543C63" w:rsidR="00543C63" w:rsidTr="00543C63">
        <w:tc>
          <w:tcPr>
            <w:tcW w:w="0" w:type="auto"/>
            <w:tcMar>
              <w:top w:w="45"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TOTAAL</w:t>
            </w:r>
          </w:p>
        </w:tc>
        <w:tc>
          <w:tcPr>
            <w:tcW w:w="0" w:type="auto"/>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543C63" w:rsidR="00543C63" w:rsidP="006A7FA4"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36.0</w:t>
            </w:r>
            <w:r w:rsidR="006A7FA4">
              <w:rPr>
                <w:rFonts w:ascii="Times New Roman" w:hAnsi="Times New Roman"/>
                <w:b/>
                <w:sz w:val="24"/>
                <w:szCs w:val="20"/>
              </w:rPr>
              <w:t>3</w:t>
            </w:r>
            <w:r w:rsidRPr="00543C63">
              <w:rPr>
                <w:rFonts w:ascii="Times New Roman" w:hAnsi="Times New Roman"/>
                <w:b/>
                <w:sz w:val="24"/>
                <w:szCs w:val="20"/>
              </w:rPr>
              <w:t>2.123</w:t>
            </w:r>
          </w:p>
        </w:tc>
        <w:tc>
          <w:tcPr>
            <w:tcW w:w="0" w:type="auto"/>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1.256.715</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Beleidsartikelen</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6A7FA4"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35.7</w:t>
            </w:r>
            <w:r w:rsidR="006A7FA4">
              <w:rPr>
                <w:rFonts w:ascii="Times New Roman" w:hAnsi="Times New Roman"/>
                <w:b/>
                <w:sz w:val="24"/>
                <w:szCs w:val="20"/>
              </w:rPr>
              <w:t>8</w:t>
            </w:r>
            <w:r w:rsidRPr="00543C63">
              <w:rPr>
                <w:rFonts w:ascii="Times New Roman" w:hAnsi="Times New Roman"/>
                <w:b/>
                <w:sz w:val="24"/>
                <w:szCs w:val="20"/>
              </w:rPr>
              <w:t>3.716</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1.256.148</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01</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Primair onderwijs</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9.963.954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9.963.954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1.661</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03</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Voortgezet onderwijs</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7.502.074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7.480.508</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1.361</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Beroepsonderwijs en volwasseneneducatie</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4.063.888</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4.107.238</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06</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Hoger beroepsonderwijs</w:t>
            </w:r>
          </w:p>
        </w:tc>
        <w:tc>
          <w:tcPr>
            <w:tcW w:w="0" w:type="auto"/>
            <w:tcMar>
              <w:left w:w="57" w:type="dxa"/>
              <w:right w:w="57" w:type="dxa"/>
            </w:tcMar>
          </w:tcPr>
          <w:p w:rsidRPr="00543C63" w:rsidR="00543C63" w:rsidP="0014663D"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2.7</w:t>
            </w:r>
            <w:r w:rsidR="0014663D">
              <w:rPr>
                <w:rFonts w:ascii="Times New Roman" w:hAnsi="Times New Roman"/>
                <w:sz w:val="24"/>
                <w:szCs w:val="20"/>
              </w:rPr>
              <w:t>78</w:t>
            </w:r>
            <w:r w:rsidRPr="00543C63">
              <w:rPr>
                <w:rFonts w:ascii="Times New Roman" w:hAnsi="Times New Roman"/>
                <w:sz w:val="24"/>
                <w:szCs w:val="20"/>
              </w:rPr>
              <w:t>.940</w:t>
            </w:r>
          </w:p>
        </w:tc>
        <w:tc>
          <w:tcPr>
            <w:tcW w:w="0" w:type="auto"/>
            <w:tcMar>
              <w:left w:w="57" w:type="dxa"/>
              <w:right w:w="57" w:type="dxa"/>
            </w:tcMar>
          </w:tcPr>
          <w:p w:rsidRPr="00543C63" w:rsidR="00543C63" w:rsidP="0014663D"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2.77</w:t>
            </w:r>
            <w:r w:rsidR="0014663D">
              <w:rPr>
                <w:rFonts w:ascii="Times New Roman" w:hAnsi="Times New Roman"/>
                <w:sz w:val="24"/>
                <w:szCs w:val="20"/>
              </w:rPr>
              <w:t>0</w:t>
            </w:r>
            <w:r w:rsidRPr="00543C63">
              <w:rPr>
                <w:rFonts w:ascii="Times New Roman" w:hAnsi="Times New Roman"/>
                <w:sz w:val="24"/>
                <w:szCs w:val="20"/>
              </w:rPr>
              <w:t>.109</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1.213</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07</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Wetenschappelijk onderwijs</w:t>
            </w:r>
          </w:p>
        </w:tc>
        <w:tc>
          <w:tcPr>
            <w:tcW w:w="0" w:type="auto"/>
            <w:tcMar>
              <w:left w:w="57" w:type="dxa"/>
              <w:right w:w="57" w:type="dxa"/>
            </w:tcMar>
          </w:tcPr>
          <w:p w:rsidRPr="00543C63" w:rsidR="00543C63" w:rsidP="0014663D"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4.1</w:t>
            </w:r>
            <w:r w:rsidR="0014663D">
              <w:rPr>
                <w:rFonts w:ascii="Times New Roman" w:hAnsi="Times New Roman"/>
                <w:sz w:val="24"/>
                <w:szCs w:val="20"/>
              </w:rPr>
              <w:t>26</w:t>
            </w:r>
            <w:r w:rsidRPr="00543C63">
              <w:rPr>
                <w:rFonts w:ascii="Times New Roman" w:hAnsi="Times New Roman"/>
                <w:sz w:val="24"/>
                <w:szCs w:val="20"/>
              </w:rPr>
              <w:t>.980</w:t>
            </w:r>
          </w:p>
        </w:tc>
        <w:tc>
          <w:tcPr>
            <w:tcW w:w="0" w:type="auto"/>
            <w:tcMar>
              <w:left w:w="57" w:type="dxa"/>
              <w:right w:w="57" w:type="dxa"/>
            </w:tcMar>
          </w:tcPr>
          <w:p w:rsidRPr="00543C63" w:rsidR="00543C63" w:rsidP="0014663D"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4.1</w:t>
            </w:r>
            <w:r w:rsidR="0014663D">
              <w:rPr>
                <w:rFonts w:ascii="Times New Roman" w:hAnsi="Times New Roman"/>
                <w:sz w:val="24"/>
                <w:szCs w:val="20"/>
              </w:rPr>
              <w:t>39</w:t>
            </w:r>
            <w:r w:rsidRPr="00543C63">
              <w:rPr>
                <w:rFonts w:ascii="Times New Roman" w:hAnsi="Times New Roman"/>
                <w:sz w:val="24"/>
                <w:szCs w:val="20"/>
              </w:rPr>
              <w:t>.632</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16</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08</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Internationaal beleid</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6.582</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11.235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99</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09</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Arbeidsmarkt- en personeelsbeleid</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257.146</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249.541</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6.000</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11</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Studiefinanciering</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4.246.402</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4.246.402</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804.481</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12</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Tegemoetkoming onderwijsbijdrage en schoolkosten</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89.214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89.214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3.709</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13</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Lesgelden</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7.515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7.515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246.227</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Cultuur</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892.898</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733.744</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780</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Media</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996.075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996.406</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190.500</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16</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Onderzoek en wetenschapsbeleid</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951.909</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973.046</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101</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Emancipatie</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7.605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15.172</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Niet-beleidsartikelen</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248.407</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567</w:t>
            </w:r>
          </w:p>
        </w:tc>
      </w:tr>
      <w:tr w:rsidRPr="00543C63" w:rsidR="00543C63" w:rsidTr="00543C63">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91</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Nominaal en onvoorzien</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1.355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1.355</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w:t>
            </w:r>
          </w:p>
        </w:tc>
      </w:tr>
      <w:tr w:rsidRPr="00543C63" w:rsidR="00543C63" w:rsidTr="00543C63">
        <w:tc>
          <w:tcPr>
            <w:tcW w:w="0" w:type="auto"/>
            <w:tcBorders>
              <w:bottom w:val="single" w:color="000000" w:sz="4" w:space="0"/>
            </w:tcBorders>
            <w:tcMar>
              <w:bottom w:w="45"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95</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Apparaatskosten</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247.052</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247.052</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567</w:t>
            </w:r>
          </w:p>
        </w:tc>
      </w:tr>
    </w:tbl>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p w:rsidR="00543C63" w:rsidP="00543C63" w:rsidRDefault="00543C63">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4024"/>
        <w:gridCol w:w="1700"/>
        <w:gridCol w:w="820"/>
        <w:gridCol w:w="715"/>
        <w:gridCol w:w="2435"/>
      </w:tblGrid>
      <w:tr w:rsidRPr="00543C63" w:rsidR="00543C63" w:rsidTr="001F75B8">
        <w:trPr>
          <w:tblHeader/>
        </w:trPr>
        <w:tc>
          <w:tcPr>
            <w:tcW w:w="0" w:type="auto"/>
            <w:gridSpan w:val="5"/>
          </w:tcPr>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lastRenderedPageBreak/>
              <w:t>Vastgestelde begrotingsstaat inzake de agentschappen voor het jaar 2015</w:t>
            </w:r>
          </w:p>
          <w:p w:rsidRPr="00543C63" w:rsidR="00543C63" w:rsidP="00543C63" w:rsidRDefault="00543C63">
            <w:pPr>
              <w:tabs>
                <w:tab w:val="left" w:pos="284"/>
                <w:tab w:val="left" w:pos="567"/>
                <w:tab w:val="left" w:pos="851"/>
              </w:tabs>
              <w:ind w:right="-2"/>
              <w:rPr>
                <w:rFonts w:ascii="Times New Roman" w:hAnsi="Times New Roman"/>
                <w:b/>
                <w:sz w:val="24"/>
                <w:szCs w:val="20"/>
              </w:rPr>
            </w:pPr>
            <w:r w:rsidRPr="00543C63">
              <w:rPr>
                <w:rFonts w:ascii="Times New Roman" w:hAnsi="Times New Roman"/>
                <w:b/>
                <w:sz w:val="24"/>
                <w:szCs w:val="20"/>
              </w:rPr>
              <w:t>(bedragen x € 1 .000)</w:t>
            </w:r>
          </w:p>
        </w:tc>
      </w:tr>
      <w:tr w:rsidRPr="00543C63" w:rsidR="00543C63" w:rsidTr="001F75B8">
        <w:trPr>
          <w:tblHeader/>
        </w:trPr>
        <w:tc>
          <w:tcPr>
            <w:tcW w:w="0" w:type="auto"/>
            <w:tcBorders>
              <w:top w:val="single" w:color="000000" w:sz="4" w:space="0"/>
              <w:bottom w:val="single" w:color="000000" w:sz="4" w:space="0"/>
            </w:tcBorders>
            <w:tcMar>
              <w:top w:w="45" w:type="dxa"/>
              <w:bottom w:w="45"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Naam baten-lastendienst</w:t>
            </w:r>
          </w:p>
        </w:tc>
        <w:tc>
          <w:tcPr>
            <w:tcW w:w="0" w:type="auto"/>
            <w:tcBorders>
              <w:top w:val="single" w:color="000000" w:sz="4" w:space="0"/>
              <w:bottom w:val="single" w:color="000000" w:sz="4" w:space="0"/>
            </w:tcBorders>
            <w:tcMar>
              <w:top w:w="45" w:type="dxa"/>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Totaal baten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Totaal lasten</w:t>
            </w:r>
          </w:p>
        </w:tc>
        <w:tc>
          <w:tcPr>
            <w:tcW w:w="0" w:type="auto"/>
            <w:tcBorders>
              <w:top w:val="single" w:color="000000" w:sz="4" w:space="0"/>
              <w:bottom w:val="single" w:color="000000" w:sz="4" w:space="0"/>
            </w:tcBorders>
            <w:tcMar>
              <w:top w:w="45" w:type="dxa"/>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Saldo baten en lasten</w:t>
            </w:r>
          </w:p>
        </w:tc>
      </w:tr>
      <w:tr w:rsidRPr="00543C63" w:rsidR="00543C63" w:rsidTr="001F75B8">
        <w:tc>
          <w:tcPr>
            <w:tcW w:w="0" w:type="auto"/>
            <w:tcMar>
              <w:top w:w="45"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Dienst Uitvoering Onderwijs (DUO)</w:t>
            </w:r>
          </w:p>
        </w:tc>
        <w:tc>
          <w:tcPr>
            <w:tcW w:w="0" w:type="auto"/>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263.983</w:t>
            </w:r>
          </w:p>
        </w:tc>
        <w:tc>
          <w:tcPr>
            <w:tcW w:w="0" w:type="auto"/>
            <w:gridSpan w:val="2"/>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263.983</w:t>
            </w:r>
          </w:p>
        </w:tc>
        <w:tc>
          <w:tcPr>
            <w:tcW w:w="0" w:type="auto"/>
            <w:tcMar>
              <w:top w:w="45" w:type="dxa"/>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w:t>
            </w:r>
          </w:p>
        </w:tc>
      </w:tr>
      <w:tr w:rsidRPr="00543C63" w:rsidR="00543C63" w:rsidTr="001F75B8">
        <w:tc>
          <w:tcPr>
            <w:tcW w:w="0" w:type="auto"/>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Nationaal Archief (NA)</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43.238</w:t>
            </w:r>
          </w:p>
        </w:tc>
        <w:tc>
          <w:tcPr>
            <w:tcW w:w="0" w:type="auto"/>
            <w:gridSpan w:val="2"/>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43.238</w:t>
            </w:r>
          </w:p>
        </w:tc>
        <w:tc>
          <w:tcPr>
            <w:tcW w:w="0" w:type="auto"/>
            <w:tcMar>
              <w:left w:w="57"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sz w:val="24"/>
                <w:szCs w:val="20"/>
              </w:rPr>
              <w:t>0</w:t>
            </w:r>
          </w:p>
        </w:tc>
      </w:tr>
      <w:tr w:rsidRPr="00543C63" w:rsidR="00543C63" w:rsidTr="001F75B8">
        <w:tc>
          <w:tcPr>
            <w:tcW w:w="0" w:type="auto"/>
            <w:tcBorders>
              <w:bottom w:val="single" w:color="000000" w:sz="4" w:space="0"/>
            </w:tcBorders>
            <w:tcMar>
              <w:bottom w:w="45"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307.221</w:t>
            </w:r>
          </w:p>
        </w:tc>
        <w:tc>
          <w:tcPr>
            <w:tcW w:w="0" w:type="auto"/>
            <w:gridSpan w:val="2"/>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307.221</w:t>
            </w:r>
          </w:p>
        </w:tc>
        <w:tc>
          <w:tcPr>
            <w:tcW w:w="0" w:type="auto"/>
            <w:tcBorders>
              <w:bottom w:val="single" w:color="000000" w:sz="4" w:space="0"/>
            </w:tcBorders>
            <w:tcMar>
              <w:left w:w="57" w:type="dxa"/>
              <w:bottom w:w="45" w:type="dxa"/>
              <w:right w:w="57" w:type="dxa"/>
            </w:tcMar>
          </w:tcPr>
          <w:p w:rsidRPr="00543C63" w:rsidR="00543C63" w:rsidP="00543C63" w:rsidRDefault="00543C63">
            <w:pPr>
              <w:tabs>
                <w:tab w:val="left" w:pos="284"/>
                <w:tab w:val="left" w:pos="567"/>
                <w:tab w:val="left" w:pos="851"/>
              </w:tabs>
              <w:ind w:right="-2"/>
              <w:rPr>
                <w:rFonts w:ascii="Times New Roman" w:hAnsi="Times New Roman"/>
                <w:sz w:val="24"/>
                <w:szCs w:val="20"/>
              </w:rPr>
            </w:pPr>
            <w:r w:rsidRPr="00543C63">
              <w:rPr>
                <w:rFonts w:ascii="Times New Roman" w:hAnsi="Times New Roman"/>
                <w:b/>
                <w:sz w:val="24"/>
                <w:szCs w:val="20"/>
              </w:rPr>
              <w:t>0</w:t>
            </w:r>
          </w:p>
        </w:tc>
      </w:tr>
      <w:tr w:rsidRPr="001F75B8" w:rsidR="001F75B8" w:rsidTr="001F75B8">
        <w:trPr>
          <w:tblHeader/>
        </w:trPr>
        <w:tc>
          <w:tcPr>
            <w:tcW w:w="0" w:type="auto"/>
            <w:tcBorders>
              <w:top w:val="single" w:color="000000" w:sz="4" w:space="0"/>
              <w:bottom w:val="single" w:color="000000" w:sz="4" w:space="0"/>
            </w:tcBorders>
            <w:tcMar>
              <w:top w:w="45" w:type="dxa"/>
              <w:bottom w:w="45"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Naam baten-lastendienst</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Totaal kapitaaluitgaven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Totaal kapitaalontvangsten</w:t>
            </w:r>
          </w:p>
        </w:tc>
      </w:tr>
      <w:tr w:rsidRPr="001F75B8" w:rsidR="001F75B8" w:rsidTr="001F75B8">
        <w:tc>
          <w:tcPr>
            <w:tcW w:w="0" w:type="auto"/>
            <w:tcMar>
              <w:top w:w="45"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Dienst Uitvoering Onderwijs (DUO)</w:t>
            </w:r>
          </w:p>
        </w:tc>
        <w:tc>
          <w:tcPr>
            <w:tcW w:w="0" w:type="auto"/>
            <w:gridSpan w:val="2"/>
            <w:tcMar>
              <w:top w:w="45" w:type="dxa"/>
              <w:left w:w="57"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 6.314</w:t>
            </w:r>
          </w:p>
        </w:tc>
        <w:tc>
          <w:tcPr>
            <w:tcW w:w="0" w:type="auto"/>
            <w:gridSpan w:val="2"/>
            <w:tcMar>
              <w:top w:w="45" w:type="dxa"/>
              <w:left w:w="57"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0</w:t>
            </w:r>
          </w:p>
        </w:tc>
      </w:tr>
      <w:tr w:rsidRPr="001F75B8" w:rsidR="001F75B8" w:rsidTr="001F75B8">
        <w:tc>
          <w:tcPr>
            <w:tcW w:w="0" w:type="auto"/>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Nationaal Archief (NA)</w:t>
            </w:r>
          </w:p>
        </w:tc>
        <w:tc>
          <w:tcPr>
            <w:tcW w:w="0" w:type="auto"/>
            <w:gridSpan w:val="2"/>
            <w:tcMar>
              <w:left w:w="57"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 3.410</w:t>
            </w:r>
          </w:p>
        </w:tc>
        <w:tc>
          <w:tcPr>
            <w:tcW w:w="0" w:type="auto"/>
            <w:gridSpan w:val="2"/>
            <w:tcMar>
              <w:left w:w="57"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sz w:val="24"/>
                <w:szCs w:val="20"/>
              </w:rPr>
              <w:t>0</w:t>
            </w:r>
          </w:p>
        </w:tc>
      </w:tr>
      <w:tr w:rsidRPr="001F75B8" w:rsidR="001F75B8" w:rsidTr="001F75B8">
        <w:tc>
          <w:tcPr>
            <w:tcW w:w="0" w:type="auto"/>
            <w:tcBorders>
              <w:bottom w:val="single" w:color="000000" w:sz="4" w:space="0"/>
            </w:tcBorders>
            <w:tcMar>
              <w:bottom w:w="45"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b/>
                <w:sz w:val="24"/>
                <w:szCs w:val="20"/>
              </w:rPr>
              <w:t>Totaal</w:t>
            </w:r>
          </w:p>
        </w:tc>
        <w:tc>
          <w:tcPr>
            <w:tcW w:w="0" w:type="auto"/>
            <w:gridSpan w:val="2"/>
            <w:tcBorders>
              <w:bottom w:val="single" w:color="000000" w:sz="4" w:space="0"/>
            </w:tcBorders>
            <w:tcMar>
              <w:left w:w="57" w:type="dxa"/>
              <w:bottom w:w="45"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b/>
                <w:sz w:val="24"/>
                <w:szCs w:val="20"/>
              </w:rPr>
              <w:t>– 9.724</w:t>
            </w:r>
          </w:p>
        </w:tc>
        <w:tc>
          <w:tcPr>
            <w:tcW w:w="0" w:type="auto"/>
            <w:gridSpan w:val="2"/>
            <w:tcBorders>
              <w:bottom w:val="single" w:color="000000" w:sz="4" w:space="0"/>
            </w:tcBorders>
            <w:tcMar>
              <w:left w:w="57" w:type="dxa"/>
              <w:bottom w:w="45" w:type="dxa"/>
              <w:right w:w="57" w:type="dxa"/>
            </w:tcMar>
          </w:tcPr>
          <w:p w:rsidRPr="001F75B8" w:rsidR="001F75B8" w:rsidP="001F75B8" w:rsidRDefault="001F75B8">
            <w:pPr>
              <w:tabs>
                <w:tab w:val="left" w:pos="284"/>
                <w:tab w:val="left" w:pos="567"/>
                <w:tab w:val="left" w:pos="851"/>
              </w:tabs>
              <w:ind w:right="-2"/>
              <w:rPr>
                <w:rFonts w:ascii="Times New Roman" w:hAnsi="Times New Roman"/>
                <w:sz w:val="24"/>
                <w:szCs w:val="20"/>
              </w:rPr>
            </w:pPr>
            <w:r w:rsidRPr="001F75B8">
              <w:rPr>
                <w:rFonts w:ascii="Times New Roman" w:hAnsi="Times New Roman"/>
                <w:b/>
                <w:sz w:val="24"/>
                <w:szCs w:val="20"/>
              </w:rPr>
              <w:t>0</w:t>
            </w:r>
          </w:p>
        </w:tc>
      </w:tr>
    </w:tbl>
    <w:p w:rsidRPr="002168F4" w:rsidR="001F75B8" w:rsidP="00543C63" w:rsidRDefault="001F75B8">
      <w:pPr>
        <w:tabs>
          <w:tab w:val="left" w:pos="284"/>
          <w:tab w:val="left" w:pos="567"/>
          <w:tab w:val="left" w:pos="851"/>
        </w:tabs>
        <w:ind w:right="-2"/>
        <w:rPr>
          <w:rFonts w:ascii="Times New Roman" w:hAnsi="Times New Roman"/>
          <w:sz w:val="24"/>
          <w:szCs w:val="20"/>
        </w:rPr>
      </w:pPr>
    </w:p>
    <w:sectPr w:rsidRPr="002168F4" w:rsidR="001F75B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C63" w:rsidRDefault="00543C63">
      <w:pPr>
        <w:spacing w:line="20" w:lineRule="exact"/>
      </w:pPr>
    </w:p>
  </w:endnote>
  <w:endnote w:type="continuationSeparator" w:id="0">
    <w:p w:rsidR="00543C63" w:rsidRDefault="00543C63">
      <w:pPr>
        <w:pStyle w:val="Amendement"/>
      </w:pPr>
      <w:r>
        <w:rPr>
          <w:b w:val="0"/>
          <w:bCs w:val="0"/>
        </w:rPr>
        <w:t xml:space="preserve"> </w:t>
      </w:r>
    </w:p>
  </w:endnote>
  <w:endnote w:type="continuationNotice" w:id="1">
    <w:p w:rsidR="00543C63" w:rsidRDefault="00543C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4663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C63" w:rsidRDefault="00543C63">
      <w:pPr>
        <w:pStyle w:val="Amendement"/>
      </w:pPr>
      <w:r>
        <w:rPr>
          <w:b w:val="0"/>
          <w:bCs w:val="0"/>
        </w:rPr>
        <w:separator/>
      </w:r>
    </w:p>
  </w:footnote>
  <w:footnote w:type="continuationSeparator" w:id="0">
    <w:p w:rsidR="00543C63" w:rsidRDefault="00543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63"/>
    <w:rsid w:val="00012DBE"/>
    <w:rsid w:val="000A1D81"/>
    <w:rsid w:val="00111ED3"/>
    <w:rsid w:val="0014663D"/>
    <w:rsid w:val="001713C1"/>
    <w:rsid w:val="001C190E"/>
    <w:rsid w:val="001F75B8"/>
    <w:rsid w:val="002168F4"/>
    <w:rsid w:val="002A727C"/>
    <w:rsid w:val="00543C63"/>
    <w:rsid w:val="005D2707"/>
    <w:rsid w:val="00606255"/>
    <w:rsid w:val="006A7FA4"/>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6A7FA4"/>
    <w:pPr>
      <w:spacing w:line="360" w:lineRule="auto"/>
    </w:pPr>
    <w:rPr>
      <w:rFonts w:ascii="Verdana" w:hAnsi="Verdana"/>
      <w:sz w:val="18"/>
      <w:szCs w:val="24"/>
    </w:rPr>
  </w:style>
  <w:style w:type="paragraph" w:styleId="Ballontekst">
    <w:name w:val="Balloon Text"/>
    <w:basedOn w:val="Standaard"/>
    <w:link w:val="BallontekstChar"/>
    <w:rsid w:val="006A7FA4"/>
    <w:rPr>
      <w:rFonts w:ascii="Tahoma" w:hAnsi="Tahoma" w:cs="Tahoma"/>
      <w:sz w:val="16"/>
      <w:szCs w:val="16"/>
    </w:rPr>
  </w:style>
  <w:style w:type="character" w:customStyle="1" w:styleId="BallontekstChar">
    <w:name w:val="Ballontekst Char"/>
    <w:basedOn w:val="Standaardalinea-lettertype"/>
    <w:link w:val="Ballontekst"/>
    <w:rsid w:val="006A7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6A7FA4"/>
    <w:pPr>
      <w:spacing w:line="360" w:lineRule="auto"/>
    </w:pPr>
    <w:rPr>
      <w:rFonts w:ascii="Verdana" w:hAnsi="Verdana"/>
      <w:sz w:val="18"/>
      <w:szCs w:val="24"/>
    </w:rPr>
  </w:style>
  <w:style w:type="paragraph" w:styleId="Ballontekst">
    <w:name w:val="Balloon Text"/>
    <w:basedOn w:val="Standaard"/>
    <w:link w:val="BallontekstChar"/>
    <w:rsid w:val="006A7FA4"/>
    <w:rPr>
      <w:rFonts w:ascii="Tahoma" w:hAnsi="Tahoma" w:cs="Tahoma"/>
      <w:sz w:val="16"/>
      <w:szCs w:val="16"/>
    </w:rPr>
  </w:style>
  <w:style w:type="character" w:customStyle="1" w:styleId="BallontekstChar">
    <w:name w:val="Ballontekst Char"/>
    <w:basedOn w:val="Standaardalinea-lettertype"/>
    <w:link w:val="Ballontekst"/>
    <w:rsid w:val="006A7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497</ap:Words>
  <ap:Characters>3121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2014-11-28T09:59:00.0000000Z</lastPrinted>
  <dcterms:created xsi:type="dcterms:W3CDTF">2014-11-28T10:03:00.0000000Z</dcterms:created>
  <dcterms:modified xsi:type="dcterms:W3CDTF">2014-11-28T10:03:00.0000000Z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