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B4" w:rsidP="00734374" w:rsidRDefault="006710B4" w14:paraId="497EE1A9" w14:textId="77777777">
      <w:pPr>
        <w:jc w:val="right"/>
        <w:rPr>
          <w:rFonts w:asciiTheme="majorHAnsi" w:hAnsiTheme="majorHAnsi"/>
          <w:b/>
          <w:color w:val="2E74B5" w:themeColor="accent1" w:themeShade="BF"/>
          <w:sz w:val="36"/>
          <w:szCs w:val="36"/>
          <w:lang w:val="nl-NL"/>
        </w:rPr>
      </w:pPr>
      <w:bookmarkStart w:name="_GoBack" w:id="0"/>
      <w:bookmarkEnd w:id="0"/>
      <w:r w:rsidRPr="006710B4">
        <w:rPr>
          <w:rFonts w:asciiTheme="majorHAnsi" w:hAnsiTheme="majorHAnsi"/>
          <w:b/>
          <w:color w:val="2E74B5" w:themeColor="accent1" w:themeShade="BF"/>
          <w:sz w:val="36"/>
          <w:szCs w:val="36"/>
          <w:lang w:val="nl-NL"/>
        </w:rPr>
        <w:t xml:space="preserve">Bezoek President </w:t>
      </w:r>
      <w:proofErr w:type="spellStart"/>
      <w:r w:rsidRPr="006710B4">
        <w:rPr>
          <w:rFonts w:asciiTheme="majorHAnsi" w:hAnsiTheme="majorHAnsi"/>
          <w:b/>
          <w:color w:val="2E74B5" w:themeColor="accent1" w:themeShade="BF"/>
          <w:sz w:val="36"/>
          <w:szCs w:val="36"/>
          <w:lang w:val="nl-NL"/>
        </w:rPr>
        <w:t>Kanayo</w:t>
      </w:r>
      <w:proofErr w:type="spellEnd"/>
      <w:r w:rsidRPr="006710B4">
        <w:rPr>
          <w:rFonts w:asciiTheme="majorHAnsi" w:hAnsiTheme="majorHAnsi"/>
          <w:b/>
          <w:color w:val="2E74B5" w:themeColor="accent1" w:themeShade="BF"/>
          <w:sz w:val="36"/>
          <w:szCs w:val="36"/>
          <w:lang w:val="nl-NL"/>
        </w:rPr>
        <w:t xml:space="preserve"> F. </w:t>
      </w:r>
      <w:proofErr w:type="spellStart"/>
      <w:r w:rsidRPr="006710B4">
        <w:rPr>
          <w:rFonts w:asciiTheme="majorHAnsi" w:hAnsiTheme="majorHAnsi"/>
          <w:b/>
          <w:color w:val="2E74B5" w:themeColor="accent1" w:themeShade="BF"/>
          <w:sz w:val="36"/>
          <w:szCs w:val="36"/>
          <w:lang w:val="nl-NL"/>
        </w:rPr>
        <w:t>Nwanze</w:t>
      </w:r>
      <w:proofErr w:type="spellEnd"/>
      <w:r w:rsidRPr="006710B4">
        <w:rPr>
          <w:rFonts w:asciiTheme="majorHAnsi" w:hAnsiTheme="majorHAnsi"/>
          <w:b/>
          <w:color w:val="2E74B5" w:themeColor="accent1" w:themeShade="BF"/>
          <w:sz w:val="36"/>
          <w:szCs w:val="36"/>
          <w:lang w:val="nl-NL"/>
        </w:rPr>
        <w:t xml:space="preserve"> (IFAD) </w:t>
      </w:r>
    </w:p>
    <w:p w:rsidR="006710B4" w:rsidP="00734374" w:rsidRDefault="006710B4" w14:paraId="3ECD9C2C" w14:textId="14F6394A">
      <w:pPr>
        <w:jc w:val="right"/>
        <w:rPr>
          <w:rFonts w:asciiTheme="majorHAnsi" w:hAnsiTheme="majorHAnsi"/>
          <w:color w:val="2E74B5" w:themeColor="accent1" w:themeShade="BF"/>
          <w:sz w:val="28"/>
          <w:szCs w:val="28"/>
          <w:lang w:val="nl-NL"/>
        </w:rPr>
      </w:pPr>
      <w:r w:rsidRPr="006710B4">
        <w:rPr>
          <w:rFonts w:asciiTheme="majorHAnsi" w:hAnsiTheme="majorHAnsi"/>
          <w:color w:val="2E74B5" w:themeColor="accent1" w:themeShade="BF"/>
          <w:sz w:val="28"/>
          <w:szCs w:val="28"/>
          <w:lang w:val="nl-NL"/>
        </w:rPr>
        <w:t>30 september 2014, 16:00</w:t>
      </w:r>
    </w:p>
    <w:p w:rsidR="006710B4" w:rsidP="006710B4" w:rsidRDefault="006710B4" w14:paraId="5FB43033" w14:textId="77777777">
      <w:pPr>
        <w:rPr>
          <w:rFonts w:asciiTheme="majorHAnsi" w:hAnsiTheme="majorHAnsi"/>
          <w:color w:val="2E74B5" w:themeColor="accent1" w:themeShade="BF"/>
          <w:sz w:val="28"/>
          <w:szCs w:val="28"/>
          <w:lang w:val="nl-NL"/>
        </w:rPr>
      </w:pPr>
    </w:p>
    <w:p w:rsidR="006710B4" w:rsidP="006710B4" w:rsidRDefault="006710B4" w14:paraId="1EA9F197" w14:textId="77777777">
      <w:pPr>
        <w:rPr>
          <w:rFonts w:asciiTheme="majorHAnsi" w:hAnsiTheme="majorHAnsi"/>
          <w:color w:val="2E74B5" w:themeColor="accent1" w:themeShade="BF"/>
          <w:sz w:val="28"/>
          <w:szCs w:val="28"/>
          <w:lang w:val="nl-NL"/>
        </w:rPr>
      </w:pPr>
    </w:p>
    <w:p w:rsidR="00734374" w:rsidP="006710B4" w:rsidRDefault="00734374" w14:paraId="56F7B81C" w14:textId="77777777">
      <w:pPr>
        <w:rPr>
          <w:rFonts w:asciiTheme="majorHAnsi" w:hAnsiTheme="majorHAnsi"/>
          <w:color w:val="2E74B5" w:themeColor="accent1" w:themeShade="BF"/>
          <w:sz w:val="28"/>
          <w:szCs w:val="28"/>
          <w:lang w:val="nl-NL"/>
        </w:rPr>
      </w:pPr>
    </w:p>
    <w:p w:rsidR="006710B4" w:rsidP="006710B4" w:rsidRDefault="006710B4" w14:paraId="78A5F842" w14:textId="77777777">
      <w:pPr>
        <w:rPr>
          <w:rFonts w:asciiTheme="majorHAnsi" w:hAnsiTheme="majorHAnsi"/>
          <w:color w:val="2E74B5" w:themeColor="accent1" w:themeShade="BF"/>
          <w:sz w:val="28"/>
          <w:szCs w:val="28"/>
          <w:lang w:val="nl-NL"/>
        </w:rPr>
      </w:pPr>
    </w:p>
    <w:p w:rsidR="006710B4" w:rsidP="006710B4" w:rsidRDefault="006710B4" w14:paraId="1231E3FB" w14:textId="6CFD85AF">
      <w:pPr>
        <w:rPr>
          <w:rFonts w:asciiTheme="majorHAnsi" w:hAnsiTheme="majorHAnsi"/>
          <w:bCs/>
          <w:color w:val="2E74B5" w:themeColor="accent1" w:themeShade="BF"/>
          <w:sz w:val="28"/>
          <w:szCs w:val="28"/>
          <w:lang w:val="nl-NL"/>
        </w:rPr>
      </w:pPr>
    </w:p>
    <w:p w:rsidRPr="006710B4" w:rsidR="00734374" w:rsidP="006710B4" w:rsidRDefault="00734374" w14:paraId="07A8ACE5" w14:textId="77777777">
      <w:pPr>
        <w:rPr>
          <w:rFonts w:asciiTheme="majorHAnsi" w:hAnsiTheme="majorHAnsi"/>
          <w:bCs/>
          <w:color w:val="2E74B5" w:themeColor="accent1" w:themeShade="BF"/>
          <w:sz w:val="28"/>
          <w:szCs w:val="28"/>
          <w:lang w:val="nl-NL"/>
        </w:rPr>
      </w:pPr>
    </w:p>
    <w:sdt>
      <w:sdtPr>
        <w:rPr>
          <w:rFonts w:asciiTheme="minorHAnsi" w:hAnsiTheme="minorHAnsi" w:eastAsiaTheme="minorHAnsi" w:cstheme="minorBidi"/>
          <w:b w:val="0"/>
          <w:bCs w:val="0"/>
          <w:color w:val="auto"/>
          <w:sz w:val="22"/>
          <w:szCs w:val="22"/>
          <w:lang w:eastAsia="en-US"/>
        </w:rPr>
        <w:id w:val="-1395966888"/>
        <w:docPartObj>
          <w:docPartGallery w:val="Table of Contents"/>
          <w:docPartUnique/>
        </w:docPartObj>
      </w:sdtPr>
      <w:sdtEndPr>
        <w:rPr>
          <w:noProof/>
        </w:rPr>
      </w:sdtEndPr>
      <w:sdtContent>
        <w:p w:rsidR="006710B4" w:rsidRDefault="006710B4" w14:paraId="324EF3F3" w14:textId="1A8B1F4E">
          <w:pPr>
            <w:pStyle w:val="Kopvaninhoudsopgave"/>
          </w:pPr>
          <w:proofErr w:type="spellStart"/>
          <w:r>
            <w:t>Inhoudsopgave</w:t>
          </w:r>
          <w:proofErr w:type="spellEnd"/>
        </w:p>
        <w:p w:rsidR="00653764" w:rsidRDefault="006710B4" w14:paraId="7DEE13E5" w14:textId="77777777">
          <w:pPr>
            <w:pStyle w:val="Inhopg1"/>
            <w:tabs>
              <w:tab w:val="right" w:leader="dot" w:pos="9350"/>
            </w:tabs>
            <w:rPr>
              <w:rFonts w:eastAsiaTheme="minorEastAsia"/>
              <w:noProof/>
              <w:lang w:val="nl-NL" w:eastAsia="zh-CN"/>
            </w:rPr>
          </w:pPr>
          <w:r>
            <w:fldChar w:fldCharType="begin"/>
          </w:r>
          <w:r>
            <w:instrText xml:space="preserve"> TOC \o "1-3" \h \z \u </w:instrText>
          </w:r>
          <w:r>
            <w:fldChar w:fldCharType="separate"/>
          </w:r>
          <w:hyperlink w:history="1" w:anchor="_Toc394493556">
            <w:r w:rsidRPr="002E4006" w:rsidR="00653764">
              <w:rPr>
                <w:rStyle w:val="Hyperlink"/>
                <w:noProof/>
                <w:lang w:val="nl-NL"/>
              </w:rPr>
              <w:t>Factsheet IFAD</w:t>
            </w:r>
            <w:r w:rsidR="00653764">
              <w:rPr>
                <w:noProof/>
                <w:webHidden/>
              </w:rPr>
              <w:tab/>
            </w:r>
            <w:r w:rsidR="00653764">
              <w:rPr>
                <w:noProof/>
                <w:webHidden/>
              </w:rPr>
              <w:fldChar w:fldCharType="begin"/>
            </w:r>
            <w:r w:rsidR="00653764">
              <w:rPr>
                <w:noProof/>
                <w:webHidden/>
              </w:rPr>
              <w:instrText xml:space="preserve"> PAGEREF _Toc394493556 \h </w:instrText>
            </w:r>
            <w:r w:rsidR="00653764">
              <w:rPr>
                <w:noProof/>
                <w:webHidden/>
              </w:rPr>
            </w:r>
            <w:r w:rsidR="00653764">
              <w:rPr>
                <w:noProof/>
                <w:webHidden/>
              </w:rPr>
              <w:fldChar w:fldCharType="separate"/>
            </w:r>
            <w:r w:rsidR="00653764">
              <w:rPr>
                <w:noProof/>
                <w:webHidden/>
              </w:rPr>
              <w:t>2</w:t>
            </w:r>
            <w:r w:rsidR="00653764">
              <w:rPr>
                <w:noProof/>
                <w:webHidden/>
              </w:rPr>
              <w:fldChar w:fldCharType="end"/>
            </w:r>
          </w:hyperlink>
        </w:p>
        <w:p w:rsidR="00653764" w:rsidRDefault="001857A1" w14:paraId="317E2AAF" w14:textId="77777777">
          <w:pPr>
            <w:pStyle w:val="Inhopg1"/>
            <w:tabs>
              <w:tab w:val="right" w:leader="dot" w:pos="9350"/>
            </w:tabs>
            <w:rPr>
              <w:rFonts w:eastAsiaTheme="minorEastAsia"/>
              <w:noProof/>
              <w:lang w:val="nl-NL" w:eastAsia="zh-CN"/>
            </w:rPr>
          </w:pPr>
          <w:hyperlink w:history="1" w:anchor="_Toc394493557">
            <w:r w:rsidRPr="002E4006" w:rsidR="00653764">
              <w:rPr>
                <w:rStyle w:val="Hyperlink"/>
                <w:noProof/>
              </w:rPr>
              <w:t>Bio President Kanayo F. Nwanze</w:t>
            </w:r>
            <w:r w:rsidR="00653764">
              <w:rPr>
                <w:noProof/>
                <w:webHidden/>
              </w:rPr>
              <w:tab/>
            </w:r>
            <w:r w:rsidR="00653764">
              <w:rPr>
                <w:noProof/>
                <w:webHidden/>
              </w:rPr>
              <w:fldChar w:fldCharType="begin"/>
            </w:r>
            <w:r w:rsidR="00653764">
              <w:rPr>
                <w:noProof/>
                <w:webHidden/>
              </w:rPr>
              <w:instrText xml:space="preserve"> PAGEREF _Toc394493557 \h </w:instrText>
            </w:r>
            <w:r w:rsidR="00653764">
              <w:rPr>
                <w:noProof/>
                <w:webHidden/>
              </w:rPr>
            </w:r>
            <w:r w:rsidR="00653764">
              <w:rPr>
                <w:noProof/>
                <w:webHidden/>
              </w:rPr>
              <w:fldChar w:fldCharType="separate"/>
            </w:r>
            <w:r w:rsidR="00653764">
              <w:rPr>
                <w:noProof/>
                <w:webHidden/>
              </w:rPr>
              <w:t>3</w:t>
            </w:r>
            <w:r w:rsidR="00653764">
              <w:rPr>
                <w:noProof/>
                <w:webHidden/>
              </w:rPr>
              <w:fldChar w:fldCharType="end"/>
            </w:r>
          </w:hyperlink>
        </w:p>
        <w:p w:rsidR="00653764" w:rsidRDefault="001857A1" w14:paraId="50384407" w14:textId="77777777">
          <w:pPr>
            <w:pStyle w:val="Inhopg1"/>
            <w:tabs>
              <w:tab w:val="right" w:leader="dot" w:pos="9350"/>
            </w:tabs>
            <w:rPr>
              <w:rFonts w:eastAsiaTheme="minorEastAsia"/>
              <w:noProof/>
              <w:lang w:val="nl-NL" w:eastAsia="zh-CN"/>
            </w:rPr>
          </w:pPr>
          <w:hyperlink w:history="1" w:anchor="_Toc394493558">
            <w:r w:rsidRPr="002E4006" w:rsidR="00653764">
              <w:rPr>
                <w:rStyle w:val="Hyperlink"/>
                <w:noProof/>
              </w:rPr>
              <w:t>Achtergrond 10e Middelenaanvulling</w:t>
            </w:r>
            <w:r w:rsidR="00653764">
              <w:rPr>
                <w:noProof/>
                <w:webHidden/>
              </w:rPr>
              <w:tab/>
            </w:r>
            <w:r w:rsidR="00653764">
              <w:rPr>
                <w:noProof/>
                <w:webHidden/>
              </w:rPr>
              <w:fldChar w:fldCharType="begin"/>
            </w:r>
            <w:r w:rsidR="00653764">
              <w:rPr>
                <w:noProof/>
                <w:webHidden/>
              </w:rPr>
              <w:instrText xml:space="preserve"> PAGEREF _Toc394493558 \h </w:instrText>
            </w:r>
            <w:r w:rsidR="00653764">
              <w:rPr>
                <w:noProof/>
                <w:webHidden/>
              </w:rPr>
            </w:r>
            <w:r w:rsidR="00653764">
              <w:rPr>
                <w:noProof/>
                <w:webHidden/>
              </w:rPr>
              <w:fldChar w:fldCharType="separate"/>
            </w:r>
            <w:r w:rsidR="00653764">
              <w:rPr>
                <w:noProof/>
                <w:webHidden/>
              </w:rPr>
              <w:t>4</w:t>
            </w:r>
            <w:r w:rsidR="00653764">
              <w:rPr>
                <w:noProof/>
                <w:webHidden/>
              </w:rPr>
              <w:fldChar w:fldCharType="end"/>
            </w:r>
          </w:hyperlink>
        </w:p>
        <w:p w:rsidR="006710B4" w:rsidRDefault="006710B4" w14:paraId="19F16FD8" w14:textId="03BD77DB">
          <w:r>
            <w:rPr>
              <w:b/>
              <w:bCs/>
              <w:noProof/>
            </w:rPr>
            <w:fldChar w:fldCharType="end"/>
          </w:r>
        </w:p>
      </w:sdtContent>
    </w:sdt>
    <w:p w:rsidR="006710B4" w:rsidP="004376EA" w:rsidRDefault="006710B4" w14:paraId="01AD773B" w14:textId="77777777">
      <w:pPr>
        <w:pStyle w:val="Kop1"/>
        <w:jc w:val="both"/>
        <w:rPr>
          <w:lang w:val="nl-NL"/>
        </w:rPr>
      </w:pPr>
    </w:p>
    <w:p w:rsidR="006710B4" w:rsidP="004376EA" w:rsidRDefault="006710B4" w14:paraId="76C3D664" w14:textId="6FBBE84E">
      <w:pPr>
        <w:pStyle w:val="Kop1"/>
        <w:jc w:val="both"/>
        <w:rPr>
          <w:lang w:val="nl-NL"/>
        </w:rPr>
      </w:pPr>
    </w:p>
    <w:p w:rsidR="006710B4" w:rsidP="004376EA" w:rsidRDefault="006710B4" w14:paraId="5204B0DE" w14:textId="075C6DBA">
      <w:pPr>
        <w:pStyle w:val="Kop1"/>
        <w:jc w:val="both"/>
        <w:rPr>
          <w:lang w:val="nl-NL"/>
        </w:rPr>
      </w:pPr>
    </w:p>
    <w:p w:rsidR="006710B4" w:rsidRDefault="00734374" w14:paraId="7EADA62F" w14:textId="7FEA254D">
      <w:pPr>
        <w:rPr>
          <w:rFonts w:asciiTheme="majorHAnsi" w:hAnsiTheme="majorHAnsi" w:eastAsiaTheme="majorEastAsia" w:cstheme="majorBidi"/>
          <w:b/>
          <w:bCs/>
          <w:color w:val="2E74B5" w:themeColor="accent1" w:themeShade="BF"/>
          <w:sz w:val="28"/>
          <w:szCs w:val="28"/>
          <w:lang w:val="nl-NL"/>
        </w:rPr>
      </w:pPr>
      <w:r>
        <w:rPr>
          <w:noProof/>
          <w:lang w:val="nl-NL" w:eastAsia="nl-NL"/>
        </w:rPr>
        <w:drawing>
          <wp:anchor distT="0" distB="0" distL="114300" distR="114300" simplePos="0" relativeHeight="251659264" behindDoc="1" locked="0" layoutInCell="1" allowOverlap="1" wp14:editId="7AC28FEA" wp14:anchorId="54E5B9E7">
            <wp:simplePos x="0" y="0"/>
            <wp:positionH relativeFrom="column">
              <wp:posOffset>4051935</wp:posOffset>
            </wp:positionH>
            <wp:positionV relativeFrom="paragraph">
              <wp:posOffset>1386205</wp:posOffset>
            </wp:positionV>
            <wp:extent cx="1891665" cy="1091565"/>
            <wp:effectExtent l="0" t="0" r="0" b="0"/>
            <wp:wrapTight wrapText="bothSides">
              <wp:wrapPolygon edited="0">
                <wp:start x="0" y="0"/>
                <wp:lineTo x="0" y="21110"/>
                <wp:lineTo x="21317" y="21110"/>
                <wp:lineTo x="213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1891665" cy="1091565"/>
                    </a:xfrm>
                    <a:prstGeom prst="rect">
                      <a:avLst/>
                    </a:prstGeom>
                  </pic:spPr>
                </pic:pic>
              </a:graphicData>
            </a:graphic>
            <wp14:sizeRelH relativeFrom="page">
              <wp14:pctWidth>0</wp14:pctWidth>
            </wp14:sizeRelH>
            <wp14:sizeRelV relativeFrom="page">
              <wp14:pctHeight>0</wp14:pctHeight>
            </wp14:sizeRelV>
          </wp:anchor>
        </w:drawing>
      </w:r>
      <w:r w:rsidR="006710B4">
        <w:rPr>
          <w:lang w:val="nl-NL"/>
        </w:rPr>
        <w:br w:type="page"/>
      </w:r>
    </w:p>
    <w:p w:rsidRPr="00FE03F1" w:rsidR="0078373C" w:rsidP="004376EA" w:rsidRDefault="002C4553" w14:paraId="11176A70" w14:textId="19020CB1">
      <w:pPr>
        <w:pStyle w:val="Kop1"/>
        <w:jc w:val="both"/>
        <w:rPr>
          <w:lang w:val="nl-NL"/>
        </w:rPr>
      </w:pPr>
      <w:bookmarkStart w:name="_Toc394493556" w:id="1"/>
      <w:proofErr w:type="spellStart"/>
      <w:r w:rsidRPr="00FE03F1">
        <w:rPr>
          <w:lang w:val="nl-NL"/>
        </w:rPr>
        <w:lastRenderedPageBreak/>
        <w:t>Factsheet</w:t>
      </w:r>
      <w:proofErr w:type="spellEnd"/>
      <w:r w:rsidR="00EA002A">
        <w:rPr>
          <w:lang w:val="nl-NL"/>
        </w:rPr>
        <w:t xml:space="preserve"> IFAD</w:t>
      </w:r>
      <w:bookmarkEnd w:id="1"/>
    </w:p>
    <w:p w:rsidR="00FE03F1" w:rsidP="004376EA" w:rsidRDefault="00FE03F1" w14:paraId="52D06105" w14:textId="77777777">
      <w:pPr>
        <w:tabs>
          <w:tab w:val="num" w:pos="720"/>
        </w:tabs>
        <w:spacing w:after="0" w:line="276" w:lineRule="auto"/>
        <w:jc w:val="both"/>
        <w:rPr>
          <w:rFonts w:eastAsia="Verdana" w:cs="Verdana"/>
          <w:szCs w:val="18"/>
          <w:lang w:val="nl-NL"/>
        </w:rPr>
      </w:pPr>
    </w:p>
    <w:p w:rsidR="003F46CD" w:rsidP="004376EA" w:rsidRDefault="003F46CD" w14:paraId="69236694" w14:textId="77777777">
      <w:pPr>
        <w:tabs>
          <w:tab w:val="num" w:pos="720"/>
        </w:tabs>
        <w:spacing w:after="0" w:line="276" w:lineRule="auto"/>
        <w:jc w:val="both"/>
        <w:rPr>
          <w:rFonts w:eastAsia="Verdana" w:cs="Verdana"/>
          <w:szCs w:val="18"/>
          <w:lang w:val="nl-NL"/>
        </w:rPr>
      </w:pPr>
    </w:p>
    <w:p w:rsidRPr="00FE03F1" w:rsidR="0078373C" w:rsidP="004376EA" w:rsidRDefault="0078373C" w14:paraId="37122D04" w14:textId="1F26E6EB">
      <w:pPr>
        <w:pStyle w:val="Lijstalinea"/>
        <w:numPr>
          <w:ilvl w:val="0"/>
          <w:numId w:val="3"/>
        </w:numPr>
        <w:tabs>
          <w:tab w:val="num" w:pos="720"/>
        </w:tabs>
        <w:spacing w:after="0" w:line="276" w:lineRule="auto"/>
        <w:jc w:val="both"/>
        <w:rPr>
          <w:rFonts w:eastAsia="Verdana" w:cs="Verdana"/>
          <w:szCs w:val="18"/>
          <w:lang w:val="nl-NL"/>
        </w:rPr>
      </w:pPr>
      <w:r w:rsidRPr="00FE03F1">
        <w:rPr>
          <w:rFonts w:eastAsia="Verdana" w:cs="Verdana"/>
          <w:szCs w:val="18"/>
          <w:lang w:val="nl-NL"/>
        </w:rPr>
        <w:t xml:space="preserve">IFAD is een </w:t>
      </w:r>
      <w:r w:rsidRPr="00FE03F1">
        <w:rPr>
          <w:rFonts w:eastAsia="Verdana" w:cs="Verdana"/>
          <w:b/>
          <w:bCs/>
          <w:szCs w:val="18"/>
          <w:lang w:val="nl-NL"/>
        </w:rPr>
        <w:t xml:space="preserve">gespecialiseerde VN-organisatie </w:t>
      </w:r>
      <w:r w:rsidRPr="00FE03F1">
        <w:rPr>
          <w:rFonts w:eastAsia="Verdana" w:cs="Verdana"/>
          <w:szCs w:val="18"/>
          <w:lang w:val="nl-NL"/>
        </w:rPr>
        <w:t xml:space="preserve">en een </w:t>
      </w:r>
      <w:r w:rsidRPr="00FE03F1">
        <w:rPr>
          <w:rFonts w:eastAsia="Verdana" w:cs="Verdana"/>
          <w:b/>
          <w:bCs/>
          <w:szCs w:val="18"/>
          <w:lang w:val="nl-NL"/>
        </w:rPr>
        <w:t>internationale financiële instelling (IFI)</w:t>
      </w:r>
      <w:r w:rsidRPr="00FE03F1">
        <w:rPr>
          <w:rFonts w:eastAsia="Verdana" w:cs="Verdana"/>
          <w:szCs w:val="18"/>
          <w:lang w:val="nl-NL"/>
        </w:rPr>
        <w:t xml:space="preserve">. IFAD behoort hiermee tot de VN-familie maar is in werkwijze en opzet vergelijkbaar met de multilaterale ontwikkelingsbanken. Het fonds </w:t>
      </w:r>
      <w:r w:rsidRPr="00FE03F1">
        <w:rPr>
          <w:rFonts w:eastAsia="Verdana" w:cs="Verdana"/>
          <w:b/>
          <w:bCs/>
          <w:szCs w:val="18"/>
          <w:lang w:val="nl-NL"/>
        </w:rPr>
        <w:t xml:space="preserve">verschaft leningen </w:t>
      </w:r>
      <w:r w:rsidRPr="00FE03F1">
        <w:rPr>
          <w:rFonts w:eastAsia="Verdana" w:cs="Verdana"/>
          <w:szCs w:val="18"/>
          <w:lang w:val="nl-NL"/>
        </w:rPr>
        <w:t xml:space="preserve">aan overheden ten behoeve van de uitvoering van </w:t>
      </w:r>
      <w:r w:rsidRPr="00FE03F1">
        <w:rPr>
          <w:rFonts w:eastAsia="Verdana" w:cs="Verdana"/>
          <w:b/>
          <w:bCs/>
          <w:szCs w:val="18"/>
          <w:lang w:val="nl-NL"/>
        </w:rPr>
        <w:t>landbouwontwikkelingsprojecten</w:t>
      </w:r>
      <w:r w:rsidRPr="00FE03F1">
        <w:rPr>
          <w:rFonts w:eastAsia="Verdana" w:cs="Verdana"/>
          <w:szCs w:val="18"/>
          <w:lang w:val="nl-NL"/>
        </w:rPr>
        <w:t>.</w:t>
      </w:r>
    </w:p>
    <w:p w:rsidR="0078373C" w:rsidP="004376EA" w:rsidRDefault="0078373C" w14:paraId="4F55D296" w14:textId="77777777">
      <w:pPr>
        <w:numPr>
          <w:ilvl w:val="0"/>
          <w:numId w:val="1"/>
        </w:numPr>
        <w:spacing w:after="0" w:line="276" w:lineRule="auto"/>
        <w:jc w:val="both"/>
        <w:rPr>
          <w:rFonts w:eastAsia="Verdana" w:cs="Verdana"/>
          <w:szCs w:val="18"/>
          <w:lang w:val="nl-NL"/>
        </w:rPr>
      </w:pPr>
      <w:r w:rsidRPr="006E1412">
        <w:rPr>
          <w:rFonts w:eastAsia="Verdana" w:cs="Verdana"/>
          <w:szCs w:val="18"/>
          <w:lang w:val="nl-NL"/>
        </w:rPr>
        <w:t xml:space="preserve">De oprichting van IFAD (1977) was </w:t>
      </w:r>
      <w:r w:rsidRPr="00FC240A">
        <w:rPr>
          <w:rFonts w:eastAsia="Verdana" w:cs="Verdana"/>
          <w:szCs w:val="18"/>
          <w:lang w:val="nl-NL"/>
        </w:rPr>
        <w:t xml:space="preserve">voornamelijk op </w:t>
      </w:r>
      <w:r w:rsidRPr="006E1412">
        <w:rPr>
          <w:rFonts w:eastAsia="Verdana" w:cs="Verdana"/>
          <w:b/>
          <w:szCs w:val="18"/>
          <w:lang w:val="nl-NL"/>
        </w:rPr>
        <w:t>initiatief van de OPEC</w:t>
      </w:r>
      <w:r w:rsidRPr="006E1412">
        <w:rPr>
          <w:rFonts w:eastAsia="Verdana" w:cs="Verdana"/>
          <w:szCs w:val="18"/>
          <w:lang w:val="nl-NL"/>
        </w:rPr>
        <w:t xml:space="preserve">. Deze landen </w:t>
      </w:r>
      <w:r>
        <w:rPr>
          <w:rFonts w:eastAsia="Verdana" w:cs="Verdana"/>
          <w:szCs w:val="18"/>
          <w:lang w:val="nl-NL"/>
        </w:rPr>
        <w:t>wilden</w:t>
      </w:r>
      <w:r w:rsidRPr="006E1412">
        <w:rPr>
          <w:rFonts w:eastAsia="Verdana" w:cs="Verdana"/>
          <w:szCs w:val="18"/>
          <w:lang w:val="nl-NL"/>
        </w:rPr>
        <w:t xml:space="preserve"> een deel van hun betalingsbalansoverschotten inzetten voor landbouwontwikkelingsprojecten via een nieuw op te richten organisatie. </w:t>
      </w:r>
    </w:p>
    <w:p w:rsidRPr="006E1412" w:rsidR="0078373C" w:rsidP="004376EA" w:rsidRDefault="0078373C" w14:paraId="2A7CA00E" w14:textId="1897D556">
      <w:pPr>
        <w:numPr>
          <w:ilvl w:val="0"/>
          <w:numId w:val="1"/>
        </w:numPr>
        <w:spacing w:after="0" w:line="276" w:lineRule="auto"/>
        <w:jc w:val="both"/>
        <w:rPr>
          <w:rFonts w:eastAsia="Verdana" w:cs="Verdana"/>
          <w:szCs w:val="18"/>
          <w:lang w:val="nl-NL"/>
        </w:rPr>
      </w:pPr>
      <w:proofErr w:type="spellStart"/>
      <w:r>
        <w:rPr>
          <w:rFonts w:eastAsia="Verdana" w:cs="Verdana"/>
          <w:szCs w:val="18"/>
          <w:lang w:val="nl-NL"/>
        </w:rPr>
        <w:t>IFAD’s</w:t>
      </w:r>
      <w:proofErr w:type="spellEnd"/>
      <w:r>
        <w:rPr>
          <w:rFonts w:eastAsia="Verdana" w:cs="Verdana"/>
          <w:szCs w:val="18"/>
          <w:lang w:val="nl-NL"/>
        </w:rPr>
        <w:t xml:space="preserve"> </w:t>
      </w:r>
      <w:r w:rsidRPr="006E1412">
        <w:rPr>
          <w:rFonts w:eastAsia="Verdana" w:cs="Verdana"/>
          <w:b/>
          <w:szCs w:val="18"/>
          <w:lang w:val="nl-NL"/>
        </w:rPr>
        <w:t>kernmandaat</w:t>
      </w:r>
      <w:r>
        <w:rPr>
          <w:rFonts w:eastAsia="Verdana" w:cs="Verdana"/>
          <w:szCs w:val="18"/>
          <w:lang w:val="nl-NL"/>
        </w:rPr>
        <w:t xml:space="preserve"> omvat </w:t>
      </w:r>
      <w:r w:rsidRPr="006E1412">
        <w:rPr>
          <w:rFonts w:eastAsia="Verdana" w:cs="Verdana"/>
          <w:szCs w:val="18"/>
          <w:lang w:val="nl-NL"/>
        </w:rPr>
        <w:t>armoedebestrijding en voedselzekerheid</w:t>
      </w:r>
      <w:r>
        <w:rPr>
          <w:rFonts w:eastAsia="Verdana" w:cs="Verdana"/>
          <w:szCs w:val="18"/>
          <w:lang w:val="nl-NL"/>
        </w:rPr>
        <w:t>. Het fonds vervult dit mandaat</w:t>
      </w:r>
      <w:r w:rsidRPr="006E1412">
        <w:rPr>
          <w:rFonts w:eastAsia="Verdana" w:cs="Verdana"/>
          <w:szCs w:val="18"/>
          <w:lang w:val="nl-NL"/>
        </w:rPr>
        <w:t xml:space="preserve"> door te investeren in kleine boeren (</w:t>
      </w:r>
      <w:r w:rsidR="00A03B8C">
        <w:rPr>
          <w:rFonts w:eastAsia="Verdana" w:cs="Verdana"/>
          <w:szCs w:val="18"/>
          <w:lang w:val="nl-NL"/>
        </w:rPr>
        <w:t xml:space="preserve">focus op </w:t>
      </w:r>
      <w:proofErr w:type="spellStart"/>
      <w:r w:rsidRPr="006E1412">
        <w:rPr>
          <w:rFonts w:eastAsia="Verdana" w:cs="Verdana"/>
          <w:b/>
          <w:i/>
          <w:szCs w:val="18"/>
          <w:lang w:val="nl-NL"/>
        </w:rPr>
        <w:t>smallholders</w:t>
      </w:r>
      <w:proofErr w:type="spellEnd"/>
      <w:r w:rsidRPr="006E1412">
        <w:rPr>
          <w:rFonts w:eastAsia="Verdana" w:cs="Verdana"/>
          <w:szCs w:val="18"/>
          <w:lang w:val="nl-NL"/>
        </w:rPr>
        <w:t xml:space="preserve">) in </w:t>
      </w:r>
      <w:r>
        <w:rPr>
          <w:rFonts w:eastAsia="Verdana" w:cs="Verdana"/>
          <w:szCs w:val="18"/>
          <w:lang w:val="nl-NL"/>
        </w:rPr>
        <w:t xml:space="preserve">de </w:t>
      </w:r>
      <w:r w:rsidRPr="00FC240A">
        <w:rPr>
          <w:rFonts w:eastAsia="Verdana" w:cs="Verdana"/>
          <w:b/>
          <w:szCs w:val="18"/>
          <w:lang w:val="nl-NL"/>
        </w:rPr>
        <w:t>armste en fragiele gebieden</w:t>
      </w:r>
      <w:r>
        <w:rPr>
          <w:rFonts w:eastAsia="Verdana" w:cs="Verdana"/>
          <w:szCs w:val="18"/>
          <w:lang w:val="nl-NL"/>
        </w:rPr>
        <w:t>.</w:t>
      </w:r>
      <w:r w:rsidRPr="006E1412">
        <w:rPr>
          <w:rFonts w:eastAsia="Verdana" w:cs="Verdana"/>
          <w:szCs w:val="18"/>
          <w:lang w:val="nl-NL"/>
        </w:rPr>
        <w:t xml:space="preserve"> </w:t>
      </w:r>
      <w:r w:rsidR="00A03B8C">
        <w:rPr>
          <w:rFonts w:eastAsia="Verdana" w:cs="Verdana"/>
          <w:szCs w:val="18"/>
          <w:lang w:val="nl-NL"/>
        </w:rPr>
        <w:t>Deze doelgroep wordt n</w:t>
      </w:r>
      <w:r w:rsidR="00741EEA">
        <w:rPr>
          <w:rFonts w:eastAsia="Verdana" w:cs="Verdana"/>
          <w:szCs w:val="18"/>
          <w:lang w:val="nl-NL"/>
        </w:rPr>
        <w:t>auwelijks</w:t>
      </w:r>
      <w:r w:rsidR="00A03B8C">
        <w:rPr>
          <w:rFonts w:eastAsia="Verdana" w:cs="Verdana"/>
          <w:szCs w:val="18"/>
          <w:lang w:val="nl-NL"/>
        </w:rPr>
        <w:t xml:space="preserve"> bediend door andere ontwikkelingsorganisaties of internationale financiële instellingen</w:t>
      </w:r>
      <w:r w:rsidR="00741EEA">
        <w:rPr>
          <w:rFonts w:eastAsia="Verdana" w:cs="Verdana"/>
          <w:szCs w:val="18"/>
          <w:lang w:val="nl-NL"/>
        </w:rPr>
        <w:t>, dus de focus van IFAD is uniek</w:t>
      </w:r>
      <w:r w:rsidR="00A03B8C">
        <w:rPr>
          <w:rFonts w:eastAsia="Verdana" w:cs="Verdana"/>
          <w:szCs w:val="18"/>
          <w:lang w:val="nl-NL"/>
        </w:rPr>
        <w:t>.</w:t>
      </w:r>
    </w:p>
    <w:p w:rsidR="0078373C" w:rsidP="004376EA" w:rsidRDefault="0078373C" w14:paraId="0A151194" w14:textId="77777777">
      <w:pPr>
        <w:numPr>
          <w:ilvl w:val="0"/>
          <w:numId w:val="1"/>
        </w:numPr>
        <w:spacing w:after="0" w:line="276" w:lineRule="auto"/>
        <w:jc w:val="both"/>
        <w:rPr>
          <w:rFonts w:eastAsia="Verdana" w:cs="Verdana"/>
          <w:szCs w:val="18"/>
          <w:lang w:val="nl-NL"/>
        </w:rPr>
      </w:pPr>
      <w:proofErr w:type="spellStart"/>
      <w:r w:rsidRPr="006E1412">
        <w:rPr>
          <w:rFonts w:eastAsia="Verdana" w:cs="Verdana"/>
          <w:szCs w:val="18"/>
          <w:lang w:val="nl-NL"/>
        </w:rPr>
        <w:t>IFAD’s</w:t>
      </w:r>
      <w:proofErr w:type="spellEnd"/>
      <w:r w:rsidRPr="006E1412">
        <w:rPr>
          <w:rFonts w:eastAsia="Verdana" w:cs="Verdana"/>
          <w:szCs w:val="18"/>
          <w:lang w:val="nl-NL"/>
        </w:rPr>
        <w:t xml:space="preserve"> mandaat en doelstellingen hebben direct betrekking op </w:t>
      </w:r>
      <w:r w:rsidRPr="006E1412">
        <w:rPr>
          <w:rFonts w:eastAsia="Verdana" w:cs="Verdana"/>
          <w:b/>
          <w:bCs/>
          <w:szCs w:val="18"/>
          <w:lang w:val="nl-NL"/>
        </w:rPr>
        <w:t>armoedebestrijding (MDG1)</w:t>
      </w:r>
      <w:r w:rsidRPr="006E1412">
        <w:rPr>
          <w:rFonts w:eastAsia="Verdana" w:cs="Verdana"/>
          <w:szCs w:val="18"/>
          <w:lang w:val="nl-NL"/>
        </w:rPr>
        <w:t xml:space="preserve">. Daarnaast draagt IFAD zichtbaar bij aan de verbetering van de </w:t>
      </w:r>
      <w:r w:rsidRPr="006E1412">
        <w:rPr>
          <w:rFonts w:eastAsia="Verdana" w:cs="Verdana"/>
          <w:b/>
          <w:bCs/>
          <w:szCs w:val="18"/>
          <w:lang w:val="nl-NL"/>
        </w:rPr>
        <w:t>positie van vrouwen op het platteland (MDG3)</w:t>
      </w:r>
      <w:r w:rsidRPr="006E1412">
        <w:rPr>
          <w:rFonts w:eastAsia="Verdana" w:cs="Verdana"/>
          <w:szCs w:val="18"/>
          <w:lang w:val="nl-NL"/>
        </w:rPr>
        <w:t xml:space="preserve">. </w:t>
      </w:r>
    </w:p>
    <w:p w:rsidR="0078373C" w:rsidP="004376EA" w:rsidRDefault="0078373C" w14:paraId="65502218" w14:textId="15901EE3">
      <w:pPr>
        <w:numPr>
          <w:ilvl w:val="0"/>
          <w:numId w:val="1"/>
        </w:numPr>
        <w:spacing w:after="0" w:line="276" w:lineRule="auto"/>
        <w:jc w:val="both"/>
        <w:rPr>
          <w:rFonts w:eastAsia="Verdana" w:cs="Verdana"/>
          <w:szCs w:val="18"/>
          <w:lang w:val="nl-NL"/>
        </w:rPr>
      </w:pPr>
      <w:r>
        <w:rPr>
          <w:rFonts w:eastAsia="Verdana" w:cs="Verdana"/>
          <w:szCs w:val="18"/>
          <w:lang w:val="nl-NL"/>
        </w:rPr>
        <w:t xml:space="preserve">Middels het </w:t>
      </w:r>
      <w:r>
        <w:rPr>
          <w:rFonts w:eastAsia="Verdana" w:cs="Verdana"/>
          <w:i/>
          <w:szCs w:val="18"/>
          <w:lang w:val="nl-NL"/>
        </w:rPr>
        <w:t xml:space="preserve">Adaptation </w:t>
      </w:r>
      <w:proofErr w:type="spellStart"/>
      <w:r>
        <w:rPr>
          <w:rFonts w:eastAsia="Verdana" w:cs="Verdana"/>
          <w:i/>
          <w:szCs w:val="18"/>
          <w:lang w:val="nl-NL"/>
        </w:rPr>
        <w:t>for</w:t>
      </w:r>
      <w:proofErr w:type="spellEnd"/>
      <w:r>
        <w:rPr>
          <w:rFonts w:eastAsia="Verdana" w:cs="Verdana"/>
          <w:i/>
          <w:szCs w:val="18"/>
          <w:lang w:val="nl-NL"/>
        </w:rPr>
        <w:t xml:space="preserve"> </w:t>
      </w:r>
      <w:proofErr w:type="spellStart"/>
      <w:r>
        <w:rPr>
          <w:rFonts w:eastAsia="Verdana" w:cs="Verdana"/>
          <w:i/>
          <w:szCs w:val="18"/>
          <w:lang w:val="nl-NL"/>
        </w:rPr>
        <w:t>Smallholder</w:t>
      </w:r>
      <w:proofErr w:type="spellEnd"/>
      <w:r>
        <w:rPr>
          <w:rFonts w:eastAsia="Verdana" w:cs="Verdana"/>
          <w:i/>
          <w:szCs w:val="18"/>
          <w:lang w:val="nl-NL"/>
        </w:rPr>
        <w:t xml:space="preserve"> </w:t>
      </w:r>
      <w:proofErr w:type="spellStart"/>
      <w:r>
        <w:rPr>
          <w:rFonts w:eastAsia="Verdana" w:cs="Verdana"/>
          <w:i/>
          <w:szCs w:val="18"/>
          <w:lang w:val="nl-NL"/>
        </w:rPr>
        <w:t>Agriculture</w:t>
      </w:r>
      <w:proofErr w:type="spellEnd"/>
      <w:r>
        <w:rPr>
          <w:rFonts w:eastAsia="Verdana" w:cs="Verdana"/>
          <w:i/>
          <w:szCs w:val="18"/>
          <w:lang w:val="nl-NL"/>
        </w:rPr>
        <w:t xml:space="preserve"> </w:t>
      </w:r>
      <w:proofErr w:type="spellStart"/>
      <w:r>
        <w:rPr>
          <w:rFonts w:eastAsia="Verdana" w:cs="Verdana"/>
          <w:i/>
          <w:szCs w:val="18"/>
          <w:lang w:val="nl-NL"/>
        </w:rPr>
        <w:t>Programme</w:t>
      </w:r>
      <w:proofErr w:type="spellEnd"/>
      <w:r>
        <w:rPr>
          <w:rFonts w:eastAsia="Verdana" w:cs="Verdana"/>
          <w:i/>
          <w:szCs w:val="18"/>
          <w:lang w:val="nl-NL"/>
        </w:rPr>
        <w:t xml:space="preserve"> </w:t>
      </w:r>
      <w:r w:rsidRPr="004D6377">
        <w:rPr>
          <w:rFonts w:eastAsia="Verdana" w:cs="Verdana"/>
          <w:szCs w:val="18"/>
          <w:lang w:val="nl-NL"/>
        </w:rPr>
        <w:t>(ASAP)</w:t>
      </w:r>
      <w:r>
        <w:rPr>
          <w:rFonts w:eastAsia="Verdana" w:cs="Verdana"/>
          <w:i/>
          <w:szCs w:val="18"/>
          <w:lang w:val="nl-NL"/>
        </w:rPr>
        <w:t xml:space="preserve"> </w:t>
      </w:r>
      <w:r w:rsidR="00FE03F1">
        <w:rPr>
          <w:rFonts w:eastAsia="Verdana" w:cs="Verdana"/>
          <w:szCs w:val="18"/>
          <w:lang w:val="nl-NL"/>
        </w:rPr>
        <w:t>helpt</w:t>
      </w:r>
      <w:r w:rsidRPr="004D6377">
        <w:rPr>
          <w:rFonts w:eastAsia="Verdana" w:cs="Verdana"/>
          <w:szCs w:val="18"/>
          <w:lang w:val="nl-NL"/>
        </w:rPr>
        <w:t xml:space="preserve"> IFAD bij </w:t>
      </w:r>
      <w:r>
        <w:rPr>
          <w:rFonts w:eastAsia="Verdana" w:cs="Verdana"/>
          <w:szCs w:val="18"/>
          <w:lang w:val="nl-NL"/>
        </w:rPr>
        <w:t xml:space="preserve">het weerbaarder maken van </w:t>
      </w:r>
      <w:proofErr w:type="spellStart"/>
      <w:r>
        <w:rPr>
          <w:rFonts w:eastAsia="Verdana" w:cs="Verdana"/>
          <w:i/>
          <w:szCs w:val="18"/>
          <w:lang w:val="nl-NL"/>
        </w:rPr>
        <w:t>smallholders</w:t>
      </w:r>
      <w:proofErr w:type="spellEnd"/>
      <w:r>
        <w:rPr>
          <w:rFonts w:eastAsia="Verdana" w:cs="Verdana"/>
          <w:szCs w:val="18"/>
          <w:lang w:val="nl-NL"/>
        </w:rPr>
        <w:t xml:space="preserve"> tegen de </w:t>
      </w:r>
      <w:r w:rsidRPr="00FC240A">
        <w:rPr>
          <w:rFonts w:eastAsia="Verdana" w:cs="Verdana"/>
          <w:b/>
          <w:szCs w:val="18"/>
          <w:lang w:val="nl-NL"/>
        </w:rPr>
        <w:t>negatieve gevolgen van klimaatverandering</w:t>
      </w:r>
      <w:r>
        <w:rPr>
          <w:rFonts w:eastAsia="Verdana" w:cs="Verdana"/>
          <w:szCs w:val="18"/>
          <w:lang w:val="nl-NL"/>
        </w:rPr>
        <w:t>.</w:t>
      </w:r>
      <w:r w:rsidR="00A03B8C">
        <w:rPr>
          <w:rFonts w:eastAsia="Verdana" w:cs="Verdana"/>
          <w:szCs w:val="18"/>
          <w:lang w:val="nl-NL"/>
        </w:rPr>
        <w:t xml:space="preserve"> Financiering van ASAP is een belangrijke bijdrage bij het behalen van de doelstelling van klimaatfinanciering.</w:t>
      </w:r>
    </w:p>
    <w:p w:rsidRPr="006E1412" w:rsidR="0078373C" w:rsidP="004376EA" w:rsidRDefault="0078373C" w14:paraId="4E38EFEC" w14:textId="52768EDD">
      <w:pPr>
        <w:numPr>
          <w:ilvl w:val="0"/>
          <w:numId w:val="1"/>
        </w:numPr>
        <w:spacing w:after="0" w:line="276" w:lineRule="auto"/>
        <w:jc w:val="both"/>
        <w:rPr>
          <w:rFonts w:eastAsia="Verdana" w:cs="Verdana"/>
          <w:szCs w:val="18"/>
          <w:lang w:val="nl-NL"/>
        </w:rPr>
      </w:pPr>
      <w:r w:rsidRPr="006E1412">
        <w:rPr>
          <w:rFonts w:eastAsia="Verdana" w:cs="Verdana"/>
          <w:szCs w:val="18"/>
          <w:lang w:val="nl-NL"/>
        </w:rPr>
        <w:t xml:space="preserve">De formele leiding van het fonds is in handen van de </w:t>
      </w:r>
      <w:proofErr w:type="spellStart"/>
      <w:r w:rsidRPr="006E1412">
        <w:rPr>
          <w:rFonts w:eastAsia="Verdana" w:cs="Verdana"/>
          <w:i/>
          <w:iCs/>
          <w:szCs w:val="18"/>
          <w:lang w:val="nl-NL"/>
        </w:rPr>
        <w:t>Governing</w:t>
      </w:r>
      <w:proofErr w:type="spellEnd"/>
      <w:r w:rsidRPr="006E1412">
        <w:rPr>
          <w:rFonts w:eastAsia="Verdana" w:cs="Verdana"/>
          <w:i/>
          <w:iCs/>
          <w:szCs w:val="18"/>
          <w:lang w:val="nl-NL"/>
        </w:rPr>
        <w:t xml:space="preserve"> Council</w:t>
      </w:r>
      <w:r w:rsidRPr="006E1412">
        <w:rPr>
          <w:rFonts w:eastAsia="Verdana" w:cs="Verdana"/>
          <w:szCs w:val="18"/>
          <w:lang w:val="nl-NL"/>
        </w:rPr>
        <w:t>, die één keer per jaar bij elka</w:t>
      </w:r>
      <w:r>
        <w:rPr>
          <w:rFonts w:eastAsia="Verdana" w:cs="Verdana"/>
          <w:szCs w:val="18"/>
          <w:lang w:val="nl-NL"/>
        </w:rPr>
        <w:t>ar komt en waar alle lidstaten</w:t>
      </w:r>
      <w:r w:rsidRPr="006E1412">
        <w:rPr>
          <w:rFonts w:eastAsia="Verdana" w:cs="Verdana"/>
          <w:szCs w:val="18"/>
          <w:lang w:val="nl-NL"/>
        </w:rPr>
        <w:t xml:space="preserve"> vertegenwoordigd zijn. In de praktijk is de </w:t>
      </w:r>
      <w:r w:rsidRPr="006E1412">
        <w:rPr>
          <w:rFonts w:eastAsia="Verdana" w:cs="Verdana"/>
          <w:b/>
          <w:bCs/>
          <w:i/>
          <w:iCs/>
          <w:szCs w:val="18"/>
          <w:lang w:val="nl-NL"/>
        </w:rPr>
        <w:t xml:space="preserve">Executive Board </w:t>
      </w:r>
      <w:r w:rsidRPr="006E1412">
        <w:rPr>
          <w:rFonts w:eastAsia="Verdana" w:cs="Verdana"/>
          <w:b/>
          <w:bCs/>
          <w:szCs w:val="18"/>
          <w:lang w:val="nl-NL"/>
        </w:rPr>
        <w:t>(EB)</w:t>
      </w:r>
      <w:r w:rsidRPr="006E1412">
        <w:rPr>
          <w:rFonts w:eastAsia="Verdana" w:cs="Verdana"/>
          <w:szCs w:val="18"/>
          <w:lang w:val="nl-NL"/>
        </w:rPr>
        <w:t>, die driemaal per jaar bij elkaar komt, het belangrijkste bestuursorgaan. De lidstaten van IFAD zijn onder te verdelen in drie groepen: Lijst A bestaat uit de</w:t>
      </w:r>
      <w:r w:rsidRPr="006E1412">
        <w:rPr>
          <w:rFonts w:eastAsia="Verdana" w:cs="Verdana"/>
          <w:b/>
          <w:bCs/>
          <w:szCs w:val="18"/>
          <w:lang w:val="nl-NL"/>
        </w:rPr>
        <w:t xml:space="preserve"> </w:t>
      </w:r>
      <w:r w:rsidR="00FE03F1">
        <w:rPr>
          <w:rFonts w:eastAsia="Verdana" w:cs="Verdana"/>
          <w:b/>
          <w:bCs/>
          <w:szCs w:val="18"/>
          <w:lang w:val="nl-NL"/>
        </w:rPr>
        <w:t>OESO</w:t>
      </w:r>
      <w:r w:rsidRPr="006E1412">
        <w:rPr>
          <w:rFonts w:eastAsia="Verdana" w:cs="Verdana"/>
          <w:b/>
          <w:bCs/>
          <w:szCs w:val="18"/>
          <w:lang w:val="nl-NL"/>
        </w:rPr>
        <w:t>-landen</w:t>
      </w:r>
      <w:r w:rsidRPr="006E1412">
        <w:rPr>
          <w:rFonts w:eastAsia="Verdana" w:cs="Verdana"/>
          <w:szCs w:val="18"/>
          <w:lang w:val="nl-NL"/>
        </w:rPr>
        <w:t xml:space="preserve">, Lijst B vertegenwoordigt de </w:t>
      </w:r>
      <w:r w:rsidRPr="006E1412">
        <w:rPr>
          <w:rFonts w:eastAsia="Verdana" w:cs="Verdana"/>
          <w:b/>
          <w:bCs/>
          <w:szCs w:val="18"/>
          <w:lang w:val="nl-NL"/>
        </w:rPr>
        <w:t>OPEC-landen</w:t>
      </w:r>
      <w:r w:rsidRPr="006E1412">
        <w:rPr>
          <w:rFonts w:eastAsia="Verdana" w:cs="Verdana"/>
          <w:szCs w:val="18"/>
          <w:lang w:val="nl-NL"/>
        </w:rPr>
        <w:t xml:space="preserve"> en lijst C betreft de </w:t>
      </w:r>
      <w:r w:rsidRPr="00FC240A">
        <w:rPr>
          <w:rFonts w:eastAsia="Verdana" w:cs="Verdana"/>
          <w:b/>
          <w:szCs w:val="18"/>
          <w:lang w:val="nl-NL"/>
        </w:rPr>
        <w:t>G77/</w:t>
      </w:r>
      <w:r w:rsidRPr="006E1412">
        <w:rPr>
          <w:rFonts w:eastAsia="Verdana" w:cs="Verdana"/>
          <w:b/>
          <w:bCs/>
          <w:szCs w:val="18"/>
          <w:lang w:val="nl-NL"/>
        </w:rPr>
        <w:t>ontvangende landen</w:t>
      </w:r>
      <w:r w:rsidRPr="006E1412">
        <w:rPr>
          <w:rFonts w:eastAsia="Verdana" w:cs="Verdana"/>
          <w:szCs w:val="18"/>
          <w:lang w:val="nl-NL"/>
        </w:rPr>
        <w:t>.</w:t>
      </w:r>
    </w:p>
    <w:p w:rsidRPr="006E1412" w:rsidR="0078373C" w:rsidP="004376EA" w:rsidRDefault="0078373C" w14:paraId="79591E93" w14:textId="77777777">
      <w:pPr>
        <w:numPr>
          <w:ilvl w:val="0"/>
          <w:numId w:val="1"/>
        </w:numPr>
        <w:spacing w:after="0" w:line="276" w:lineRule="auto"/>
        <w:jc w:val="both"/>
        <w:rPr>
          <w:rFonts w:eastAsia="Verdana" w:cs="Verdana"/>
          <w:szCs w:val="18"/>
          <w:lang w:val="nl-NL"/>
        </w:rPr>
      </w:pPr>
      <w:r w:rsidRPr="006E1412">
        <w:rPr>
          <w:rFonts w:eastAsia="Verdana" w:cs="Verdana"/>
          <w:szCs w:val="18"/>
          <w:lang w:val="nl-NL"/>
        </w:rPr>
        <w:t xml:space="preserve">De Nigeriaan </w:t>
      </w:r>
      <w:proofErr w:type="spellStart"/>
      <w:r w:rsidRPr="006E1412">
        <w:rPr>
          <w:rFonts w:eastAsia="Verdana" w:cs="Verdana"/>
          <w:b/>
          <w:bCs/>
          <w:szCs w:val="18"/>
          <w:lang w:val="nl-NL"/>
        </w:rPr>
        <w:t>Kanayo</w:t>
      </w:r>
      <w:proofErr w:type="spellEnd"/>
      <w:r w:rsidRPr="006E1412">
        <w:rPr>
          <w:rFonts w:eastAsia="Verdana" w:cs="Verdana"/>
          <w:b/>
          <w:bCs/>
          <w:szCs w:val="18"/>
          <w:lang w:val="nl-NL"/>
        </w:rPr>
        <w:t xml:space="preserve"> F. </w:t>
      </w:r>
      <w:proofErr w:type="spellStart"/>
      <w:r w:rsidRPr="006E1412">
        <w:rPr>
          <w:rFonts w:eastAsia="Verdana" w:cs="Verdana"/>
          <w:b/>
          <w:bCs/>
          <w:szCs w:val="18"/>
          <w:lang w:val="nl-NL"/>
        </w:rPr>
        <w:t>Nwanze</w:t>
      </w:r>
      <w:proofErr w:type="spellEnd"/>
      <w:r w:rsidRPr="006E1412">
        <w:rPr>
          <w:rFonts w:eastAsia="Verdana" w:cs="Verdana"/>
          <w:b/>
          <w:bCs/>
          <w:szCs w:val="18"/>
          <w:lang w:val="nl-NL"/>
        </w:rPr>
        <w:t xml:space="preserve"> </w:t>
      </w:r>
      <w:r w:rsidRPr="006E1412">
        <w:rPr>
          <w:rFonts w:eastAsia="Verdana" w:cs="Verdana"/>
          <w:szCs w:val="18"/>
          <w:lang w:val="nl-NL"/>
        </w:rPr>
        <w:t xml:space="preserve">is sinds april 2009 de </w:t>
      </w:r>
      <w:r w:rsidRPr="006E1412">
        <w:rPr>
          <w:rFonts w:eastAsia="Verdana" w:cs="Verdana"/>
          <w:b/>
          <w:bCs/>
          <w:szCs w:val="18"/>
          <w:lang w:val="nl-NL"/>
        </w:rPr>
        <w:t xml:space="preserve">President </w:t>
      </w:r>
      <w:r w:rsidRPr="006E1412">
        <w:rPr>
          <w:rFonts w:eastAsia="Verdana" w:cs="Verdana"/>
          <w:szCs w:val="18"/>
          <w:lang w:val="nl-NL"/>
        </w:rPr>
        <w:t>van IFAD.</w:t>
      </w:r>
    </w:p>
    <w:p w:rsidRPr="006E1412" w:rsidR="0078373C" w:rsidP="004376EA" w:rsidRDefault="00FE03F1" w14:paraId="50F0CE8E" w14:textId="29D85442">
      <w:pPr>
        <w:numPr>
          <w:ilvl w:val="0"/>
          <w:numId w:val="2"/>
        </w:numPr>
        <w:tabs>
          <w:tab w:val="num" w:pos="720"/>
        </w:tabs>
        <w:spacing w:after="0" w:line="276" w:lineRule="auto"/>
        <w:jc w:val="both"/>
        <w:rPr>
          <w:rFonts w:eastAsia="Verdana" w:cs="Verdana"/>
          <w:szCs w:val="18"/>
          <w:lang w:val="nl-NL"/>
        </w:rPr>
      </w:pPr>
      <w:r>
        <w:rPr>
          <w:rFonts w:eastAsia="Verdana" w:cs="Verdana"/>
          <w:szCs w:val="18"/>
          <w:lang w:val="nl-NL"/>
        </w:rPr>
        <w:t xml:space="preserve">De </w:t>
      </w:r>
      <w:r w:rsidRPr="00FE03F1">
        <w:rPr>
          <w:rFonts w:eastAsia="Verdana" w:cs="Verdana"/>
          <w:b/>
          <w:szCs w:val="18"/>
          <w:lang w:val="nl-NL"/>
        </w:rPr>
        <w:t>Minister voor Buitenlandse Handel en Ontwikkelingssamenwerking</w:t>
      </w:r>
      <w:r w:rsidR="0078373C">
        <w:rPr>
          <w:rFonts w:eastAsia="Verdana" w:cs="Verdana"/>
          <w:szCs w:val="18"/>
          <w:lang w:val="nl-NL"/>
        </w:rPr>
        <w:t xml:space="preserve"> </w:t>
      </w:r>
      <w:r>
        <w:rPr>
          <w:rFonts w:eastAsia="Verdana" w:cs="Verdana"/>
          <w:szCs w:val="18"/>
          <w:lang w:val="nl-NL"/>
        </w:rPr>
        <w:t>is</w:t>
      </w:r>
      <w:r w:rsidRPr="006E1412" w:rsidR="0078373C">
        <w:rPr>
          <w:rFonts w:eastAsia="Verdana" w:cs="Verdana"/>
          <w:szCs w:val="18"/>
          <w:lang w:val="nl-NL"/>
        </w:rPr>
        <w:t xml:space="preserve"> officieel de </w:t>
      </w:r>
      <w:proofErr w:type="spellStart"/>
      <w:r w:rsidRPr="006E1412" w:rsidR="0078373C">
        <w:rPr>
          <w:rFonts w:eastAsia="Verdana" w:cs="Verdana"/>
          <w:i/>
          <w:iCs/>
          <w:szCs w:val="18"/>
          <w:lang w:val="nl-NL"/>
        </w:rPr>
        <w:t>Governor</w:t>
      </w:r>
      <w:proofErr w:type="spellEnd"/>
      <w:r w:rsidRPr="006E1412" w:rsidR="0078373C">
        <w:rPr>
          <w:rFonts w:eastAsia="Verdana" w:cs="Verdana"/>
          <w:i/>
          <w:iCs/>
          <w:szCs w:val="18"/>
          <w:lang w:val="nl-NL"/>
        </w:rPr>
        <w:t xml:space="preserve"> </w:t>
      </w:r>
      <w:r w:rsidRPr="006E1412" w:rsidR="0078373C">
        <w:rPr>
          <w:rFonts w:eastAsia="Verdana" w:cs="Verdana"/>
          <w:szCs w:val="18"/>
          <w:lang w:val="nl-NL"/>
        </w:rPr>
        <w:t xml:space="preserve">voor IFAD namens Nederland. </w:t>
      </w:r>
      <w:r w:rsidRPr="00FE03F1" w:rsidR="0078373C">
        <w:rPr>
          <w:rFonts w:eastAsia="Verdana" w:cs="Verdana"/>
          <w:b/>
          <w:szCs w:val="18"/>
          <w:lang w:val="nl-NL"/>
        </w:rPr>
        <w:t>PV Rome</w:t>
      </w:r>
      <w:r w:rsidRPr="006E1412" w:rsidR="0078373C">
        <w:rPr>
          <w:rFonts w:eastAsia="Verdana" w:cs="Verdana"/>
          <w:szCs w:val="18"/>
          <w:lang w:val="nl-NL"/>
        </w:rPr>
        <w:t xml:space="preserve"> is de </w:t>
      </w:r>
      <w:proofErr w:type="spellStart"/>
      <w:r w:rsidRPr="006E1412" w:rsidR="0078373C">
        <w:rPr>
          <w:rFonts w:eastAsia="Verdana" w:cs="Verdana"/>
          <w:i/>
          <w:iCs/>
          <w:szCs w:val="18"/>
          <w:lang w:val="nl-NL"/>
        </w:rPr>
        <w:t>Alternate</w:t>
      </w:r>
      <w:proofErr w:type="spellEnd"/>
      <w:r w:rsidRPr="006E1412" w:rsidR="0078373C">
        <w:rPr>
          <w:rFonts w:eastAsia="Verdana" w:cs="Verdana"/>
          <w:i/>
          <w:iCs/>
          <w:szCs w:val="18"/>
          <w:lang w:val="nl-NL"/>
        </w:rPr>
        <w:t xml:space="preserve"> </w:t>
      </w:r>
      <w:proofErr w:type="spellStart"/>
      <w:r w:rsidRPr="006E1412" w:rsidR="0078373C">
        <w:rPr>
          <w:rFonts w:eastAsia="Verdana" w:cs="Verdana"/>
          <w:i/>
          <w:iCs/>
          <w:szCs w:val="18"/>
          <w:lang w:val="nl-NL"/>
        </w:rPr>
        <w:t>Governor</w:t>
      </w:r>
      <w:proofErr w:type="spellEnd"/>
      <w:r w:rsidRPr="006E1412" w:rsidR="0078373C">
        <w:rPr>
          <w:rFonts w:eastAsia="Verdana" w:cs="Verdana"/>
          <w:i/>
          <w:iCs/>
          <w:szCs w:val="18"/>
          <w:lang w:val="nl-NL"/>
        </w:rPr>
        <w:t xml:space="preserve"> </w:t>
      </w:r>
      <w:r w:rsidRPr="006E1412" w:rsidR="0078373C">
        <w:rPr>
          <w:rFonts w:eastAsia="Verdana" w:cs="Verdana"/>
          <w:szCs w:val="18"/>
          <w:lang w:val="nl-NL"/>
        </w:rPr>
        <w:t xml:space="preserve">en bekleedt de positie van </w:t>
      </w:r>
      <w:r w:rsidRPr="006E1412" w:rsidR="0078373C">
        <w:rPr>
          <w:rFonts w:eastAsia="Verdana" w:cs="Verdana"/>
          <w:i/>
          <w:iCs/>
          <w:szCs w:val="18"/>
          <w:lang w:val="nl-NL"/>
        </w:rPr>
        <w:t xml:space="preserve">Executive Director </w:t>
      </w:r>
      <w:r w:rsidRPr="006E1412" w:rsidR="0078373C">
        <w:rPr>
          <w:rFonts w:eastAsia="Verdana" w:cs="Verdana"/>
          <w:szCs w:val="18"/>
          <w:lang w:val="nl-NL"/>
        </w:rPr>
        <w:t>in de EB.</w:t>
      </w:r>
    </w:p>
    <w:p w:rsidRPr="004D6377" w:rsidR="0078373C" w:rsidP="004376EA" w:rsidRDefault="0078373C" w14:paraId="4130FEFE" w14:textId="117E6A9B">
      <w:pPr>
        <w:numPr>
          <w:ilvl w:val="0"/>
          <w:numId w:val="2"/>
        </w:numPr>
        <w:spacing w:after="0" w:line="276" w:lineRule="auto"/>
        <w:jc w:val="both"/>
        <w:rPr>
          <w:rFonts w:eastAsia="Verdana" w:cs="Verdana"/>
          <w:szCs w:val="18"/>
          <w:lang w:val="nl-NL"/>
        </w:rPr>
      </w:pPr>
      <w:proofErr w:type="spellStart"/>
      <w:r>
        <w:rPr>
          <w:rFonts w:eastAsia="Verdana" w:cs="Verdana"/>
          <w:szCs w:val="18"/>
          <w:lang w:val="nl-NL"/>
        </w:rPr>
        <w:t>IFAD’s</w:t>
      </w:r>
      <w:proofErr w:type="spellEnd"/>
      <w:r>
        <w:rPr>
          <w:rFonts w:eastAsia="Verdana" w:cs="Verdana"/>
          <w:szCs w:val="18"/>
          <w:lang w:val="nl-NL"/>
        </w:rPr>
        <w:t xml:space="preserve"> middelen worden elke drie jaar </w:t>
      </w:r>
      <w:r w:rsidRPr="006E1412">
        <w:rPr>
          <w:rFonts w:eastAsia="Verdana" w:cs="Verdana"/>
          <w:szCs w:val="18"/>
          <w:lang w:val="nl-NL"/>
        </w:rPr>
        <w:t xml:space="preserve">aangevuld. Voor </w:t>
      </w:r>
      <w:r w:rsidR="00A03B8C">
        <w:rPr>
          <w:rFonts w:eastAsia="Verdana" w:cs="Verdana"/>
          <w:szCs w:val="18"/>
          <w:lang w:val="nl-NL"/>
        </w:rPr>
        <w:t xml:space="preserve">het </w:t>
      </w:r>
      <w:r w:rsidRPr="006E1412">
        <w:rPr>
          <w:rFonts w:eastAsia="Verdana" w:cs="Verdana"/>
          <w:szCs w:val="18"/>
          <w:lang w:val="nl-NL"/>
        </w:rPr>
        <w:t xml:space="preserve"> huidige</w:t>
      </w:r>
      <w:r w:rsidR="00A03B8C">
        <w:rPr>
          <w:rFonts w:eastAsia="Verdana" w:cs="Verdana"/>
          <w:szCs w:val="18"/>
          <w:lang w:val="nl-NL"/>
        </w:rPr>
        <w:t xml:space="preserve"> IFAD9</w:t>
      </w:r>
      <w:r w:rsidRPr="006E1412">
        <w:rPr>
          <w:rFonts w:eastAsia="Verdana" w:cs="Verdana"/>
          <w:szCs w:val="18"/>
          <w:lang w:val="nl-NL"/>
        </w:rPr>
        <w:t xml:space="preserve"> </w:t>
      </w:r>
      <w:r w:rsidR="00A03B8C">
        <w:rPr>
          <w:rFonts w:eastAsia="Verdana" w:cs="Verdana"/>
          <w:b/>
          <w:bCs/>
          <w:szCs w:val="18"/>
          <w:lang w:val="nl-NL"/>
        </w:rPr>
        <w:t>(</w:t>
      </w:r>
      <w:r w:rsidRPr="006E1412">
        <w:rPr>
          <w:rFonts w:eastAsia="Verdana" w:cs="Verdana"/>
          <w:szCs w:val="18"/>
          <w:lang w:val="nl-NL"/>
        </w:rPr>
        <w:t>20</w:t>
      </w:r>
      <w:r>
        <w:rPr>
          <w:rFonts w:eastAsia="Verdana" w:cs="Verdana"/>
          <w:szCs w:val="18"/>
          <w:lang w:val="nl-NL"/>
        </w:rPr>
        <w:t>13</w:t>
      </w:r>
      <w:r w:rsidRPr="006E1412">
        <w:rPr>
          <w:rFonts w:eastAsia="Verdana" w:cs="Verdana"/>
          <w:szCs w:val="18"/>
          <w:lang w:val="nl-NL"/>
        </w:rPr>
        <w:t>-201</w:t>
      </w:r>
      <w:r>
        <w:rPr>
          <w:rFonts w:eastAsia="Verdana" w:cs="Verdana"/>
          <w:szCs w:val="18"/>
          <w:lang w:val="nl-NL"/>
        </w:rPr>
        <w:t>5</w:t>
      </w:r>
      <w:r w:rsidRPr="006E1412">
        <w:rPr>
          <w:rFonts w:eastAsia="Verdana" w:cs="Verdana"/>
          <w:szCs w:val="18"/>
          <w:lang w:val="nl-NL"/>
        </w:rPr>
        <w:t xml:space="preserve">) </w:t>
      </w:r>
      <w:r w:rsidR="00A03B8C">
        <w:rPr>
          <w:rFonts w:eastAsia="Verdana" w:cs="Verdana"/>
          <w:szCs w:val="18"/>
          <w:lang w:val="nl-NL"/>
        </w:rPr>
        <w:t xml:space="preserve">geeft </w:t>
      </w:r>
      <w:r w:rsidRPr="00794C67">
        <w:rPr>
          <w:rFonts w:eastAsia="Verdana" w:cs="Verdana"/>
          <w:b/>
          <w:szCs w:val="18"/>
          <w:lang w:val="nl-NL"/>
        </w:rPr>
        <w:t xml:space="preserve">Nederland </w:t>
      </w:r>
      <w:r w:rsidRPr="004D6377">
        <w:rPr>
          <w:rFonts w:eastAsia="Verdana" w:cs="Verdana"/>
          <w:szCs w:val="18"/>
          <w:lang w:val="nl-NL"/>
        </w:rPr>
        <w:t xml:space="preserve">een </w:t>
      </w:r>
      <w:proofErr w:type="spellStart"/>
      <w:r w:rsidRPr="004D6377">
        <w:rPr>
          <w:rFonts w:eastAsia="Verdana" w:cs="Verdana"/>
          <w:szCs w:val="18"/>
          <w:lang w:val="nl-NL"/>
        </w:rPr>
        <w:t>corebijdrage</w:t>
      </w:r>
      <w:proofErr w:type="spellEnd"/>
      <w:r w:rsidRPr="004D6377">
        <w:rPr>
          <w:rFonts w:eastAsia="Verdana" w:cs="Verdana"/>
          <w:szCs w:val="18"/>
          <w:lang w:val="nl-NL"/>
        </w:rPr>
        <w:t xml:space="preserve"> van EUR 60 </w:t>
      </w:r>
      <w:proofErr w:type="spellStart"/>
      <w:r w:rsidRPr="004D6377">
        <w:rPr>
          <w:rFonts w:eastAsia="Verdana" w:cs="Verdana"/>
          <w:szCs w:val="18"/>
          <w:lang w:val="nl-NL"/>
        </w:rPr>
        <w:t>mln</w:t>
      </w:r>
      <w:proofErr w:type="spellEnd"/>
      <w:r w:rsidRPr="004D6377">
        <w:rPr>
          <w:rFonts w:eastAsia="Verdana" w:cs="Verdana"/>
          <w:szCs w:val="18"/>
          <w:lang w:val="nl-NL"/>
        </w:rPr>
        <w:t xml:space="preserve"> </w:t>
      </w:r>
      <w:r w:rsidR="00A03B8C">
        <w:rPr>
          <w:rFonts w:eastAsia="Verdana" w:cs="Verdana"/>
          <w:szCs w:val="18"/>
          <w:lang w:val="nl-NL"/>
        </w:rPr>
        <w:t xml:space="preserve">voor de hele periode </w:t>
      </w:r>
      <w:r w:rsidRPr="004D6377">
        <w:rPr>
          <w:rFonts w:eastAsia="Verdana" w:cs="Verdana"/>
          <w:szCs w:val="18"/>
          <w:lang w:val="nl-NL"/>
        </w:rPr>
        <w:t xml:space="preserve">en een bijdrage van EUR 40 </w:t>
      </w:r>
      <w:proofErr w:type="spellStart"/>
      <w:r w:rsidRPr="004D6377">
        <w:rPr>
          <w:rFonts w:eastAsia="Verdana" w:cs="Verdana"/>
          <w:szCs w:val="18"/>
          <w:lang w:val="nl-NL"/>
        </w:rPr>
        <w:t>mln</w:t>
      </w:r>
      <w:proofErr w:type="spellEnd"/>
      <w:r w:rsidRPr="004D6377">
        <w:rPr>
          <w:rFonts w:eastAsia="Verdana" w:cs="Verdana"/>
          <w:szCs w:val="18"/>
          <w:lang w:val="nl-NL"/>
        </w:rPr>
        <w:t xml:space="preserve"> aan het “ASAP” klimaatfonds (</w:t>
      </w:r>
      <w:r w:rsidRPr="004D6377">
        <w:rPr>
          <w:rFonts w:eastAsia="Verdana" w:cs="Verdana"/>
          <w:i/>
          <w:szCs w:val="18"/>
          <w:lang w:val="nl-NL"/>
        </w:rPr>
        <w:t xml:space="preserve">Adaptation </w:t>
      </w:r>
      <w:proofErr w:type="spellStart"/>
      <w:r w:rsidRPr="004D6377">
        <w:rPr>
          <w:rFonts w:eastAsia="Verdana" w:cs="Verdana"/>
          <w:i/>
          <w:szCs w:val="18"/>
          <w:lang w:val="nl-NL"/>
        </w:rPr>
        <w:t>for</w:t>
      </w:r>
      <w:proofErr w:type="spellEnd"/>
      <w:r w:rsidRPr="004D6377">
        <w:rPr>
          <w:rFonts w:eastAsia="Verdana" w:cs="Verdana"/>
          <w:i/>
          <w:szCs w:val="18"/>
          <w:lang w:val="nl-NL"/>
        </w:rPr>
        <w:t xml:space="preserve"> </w:t>
      </w:r>
      <w:proofErr w:type="spellStart"/>
      <w:r w:rsidRPr="004D6377">
        <w:rPr>
          <w:rFonts w:eastAsia="Verdana" w:cs="Verdana"/>
          <w:i/>
          <w:szCs w:val="18"/>
          <w:lang w:val="nl-NL"/>
        </w:rPr>
        <w:t>Smallholder</w:t>
      </w:r>
      <w:proofErr w:type="spellEnd"/>
      <w:r w:rsidRPr="004D6377">
        <w:rPr>
          <w:rFonts w:eastAsia="Verdana" w:cs="Verdana"/>
          <w:i/>
          <w:szCs w:val="18"/>
          <w:lang w:val="nl-NL"/>
        </w:rPr>
        <w:t xml:space="preserve"> </w:t>
      </w:r>
      <w:proofErr w:type="spellStart"/>
      <w:r w:rsidRPr="004D6377">
        <w:rPr>
          <w:rFonts w:eastAsia="Verdana" w:cs="Verdana"/>
          <w:i/>
          <w:szCs w:val="18"/>
          <w:lang w:val="nl-NL"/>
        </w:rPr>
        <w:t>Agriculture</w:t>
      </w:r>
      <w:proofErr w:type="spellEnd"/>
      <w:r w:rsidRPr="004D6377">
        <w:rPr>
          <w:rFonts w:eastAsia="Verdana" w:cs="Verdana"/>
          <w:i/>
          <w:szCs w:val="18"/>
          <w:lang w:val="nl-NL"/>
        </w:rPr>
        <w:t xml:space="preserve"> </w:t>
      </w:r>
      <w:proofErr w:type="spellStart"/>
      <w:r w:rsidRPr="004D6377">
        <w:rPr>
          <w:rFonts w:eastAsia="Verdana" w:cs="Verdana"/>
          <w:i/>
          <w:szCs w:val="18"/>
          <w:lang w:val="nl-NL"/>
        </w:rPr>
        <w:t>Programme</w:t>
      </w:r>
      <w:proofErr w:type="spellEnd"/>
      <w:r w:rsidRPr="004D6377">
        <w:rPr>
          <w:rFonts w:eastAsia="Verdana" w:cs="Verdana"/>
          <w:szCs w:val="18"/>
          <w:lang w:val="nl-NL"/>
        </w:rPr>
        <w:t>)</w:t>
      </w:r>
      <w:r w:rsidR="00A03B8C">
        <w:rPr>
          <w:rFonts w:eastAsia="Verdana" w:cs="Verdana"/>
          <w:szCs w:val="18"/>
          <w:lang w:val="nl-NL"/>
        </w:rPr>
        <w:t xml:space="preserve"> voor de hele periode</w:t>
      </w:r>
      <w:r w:rsidRPr="004D6377">
        <w:rPr>
          <w:rFonts w:eastAsia="Verdana" w:cs="Verdana"/>
          <w:szCs w:val="18"/>
          <w:lang w:val="nl-NL"/>
        </w:rPr>
        <w:t>.</w:t>
      </w:r>
    </w:p>
    <w:p w:rsidRPr="006E1412" w:rsidR="0078373C" w:rsidP="004376EA" w:rsidRDefault="00272EA7" w14:paraId="0FB33536" w14:textId="6952BCBD">
      <w:pPr>
        <w:numPr>
          <w:ilvl w:val="0"/>
          <w:numId w:val="2"/>
        </w:numPr>
        <w:tabs>
          <w:tab w:val="num" w:pos="720"/>
        </w:tabs>
        <w:spacing w:after="0" w:line="276" w:lineRule="auto"/>
        <w:jc w:val="both"/>
        <w:rPr>
          <w:rFonts w:eastAsia="Verdana" w:cs="Verdana"/>
          <w:szCs w:val="18"/>
          <w:lang w:val="nl-NL"/>
        </w:rPr>
      </w:pPr>
      <w:r>
        <w:rPr>
          <w:rFonts w:eastAsia="Verdana" w:cs="Verdana"/>
          <w:szCs w:val="18"/>
          <w:lang w:val="nl-NL"/>
        </w:rPr>
        <w:t>in</w:t>
      </w:r>
      <w:r w:rsidRPr="006E1412" w:rsidR="0078373C">
        <w:rPr>
          <w:rFonts w:eastAsia="Verdana" w:cs="Verdana"/>
          <w:szCs w:val="18"/>
          <w:lang w:val="nl-NL"/>
        </w:rPr>
        <w:t xml:space="preserve"> de </w:t>
      </w:r>
      <w:r>
        <w:rPr>
          <w:rFonts w:eastAsia="Verdana" w:cs="Verdana"/>
          <w:szCs w:val="18"/>
          <w:lang w:val="nl-NL"/>
        </w:rPr>
        <w:t xml:space="preserve">periode van de </w:t>
      </w:r>
      <w:r w:rsidR="0078373C">
        <w:rPr>
          <w:rFonts w:eastAsia="Verdana" w:cs="Verdana"/>
          <w:szCs w:val="18"/>
          <w:lang w:val="nl-NL"/>
        </w:rPr>
        <w:t>Negende</w:t>
      </w:r>
      <w:r w:rsidRPr="006E1412" w:rsidR="0078373C">
        <w:rPr>
          <w:rFonts w:eastAsia="Verdana" w:cs="Verdana"/>
          <w:szCs w:val="18"/>
          <w:lang w:val="nl-NL"/>
        </w:rPr>
        <w:t xml:space="preserve"> Middelenaanvulling </w:t>
      </w:r>
      <w:r>
        <w:rPr>
          <w:rFonts w:eastAsia="Verdana" w:cs="Verdana"/>
          <w:szCs w:val="18"/>
          <w:lang w:val="nl-NL"/>
        </w:rPr>
        <w:t xml:space="preserve">(2013-2015) verstrekt </w:t>
      </w:r>
      <w:r w:rsidRPr="006E1412" w:rsidR="0078373C">
        <w:rPr>
          <w:rFonts w:eastAsia="Verdana" w:cs="Verdana"/>
          <w:szCs w:val="18"/>
          <w:lang w:val="nl-NL"/>
        </w:rPr>
        <w:t xml:space="preserve">IFAD </w:t>
      </w:r>
      <w:r w:rsidRPr="00794C67" w:rsidR="0078373C">
        <w:rPr>
          <w:rFonts w:eastAsia="Verdana" w:cs="Verdana"/>
          <w:b/>
          <w:szCs w:val="18"/>
          <w:lang w:val="nl-NL"/>
        </w:rPr>
        <w:t>USD 3 miljard</w:t>
      </w:r>
      <w:r w:rsidRPr="006E1412" w:rsidR="0078373C">
        <w:rPr>
          <w:rFonts w:eastAsia="Verdana" w:cs="Verdana"/>
          <w:szCs w:val="18"/>
          <w:lang w:val="nl-NL"/>
        </w:rPr>
        <w:t xml:space="preserve"> </w:t>
      </w:r>
      <w:r>
        <w:rPr>
          <w:rFonts w:eastAsia="Verdana" w:cs="Verdana"/>
          <w:szCs w:val="18"/>
          <w:lang w:val="nl-NL"/>
        </w:rPr>
        <w:t xml:space="preserve">aan leningen en schenkingen </w:t>
      </w:r>
      <w:r w:rsidRPr="006E1412" w:rsidR="0078373C">
        <w:rPr>
          <w:rFonts w:eastAsia="Verdana" w:cs="Verdana"/>
          <w:szCs w:val="18"/>
          <w:lang w:val="nl-NL"/>
        </w:rPr>
        <w:t>(ter vergelijking:</w:t>
      </w:r>
      <w:r>
        <w:rPr>
          <w:rFonts w:eastAsia="Verdana" w:cs="Verdana"/>
          <w:szCs w:val="18"/>
          <w:lang w:val="nl-NL"/>
        </w:rPr>
        <w:t xml:space="preserve"> voor </w:t>
      </w:r>
      <w:r w:rsidRPr="006E1412" w:rsidR="0078373C">
        <w:rPr>
          <w:rFonts w:eastAsia="Verdana" w:cs="Verdana"/>
          <w:szCs w:val="18"/>
          <w:lang w:val="nl-NL"/>
        </w:rPr>
        <w:t>IDA 1</w:t>
      </w:r>
      <w:r w:rsidR="0078373C">
        <w:rPr>
          <w:rFonts w:eastAsia="Verdana" w:cs="Verdana"/>
          <w:szCs w:val="18"/>
          <w:lang w:val="nl-NL"/>
        </w:rPr>
        <w:t>7</w:t>
      </w:r>
      <w:r>
        <w:rPr>
          <w:rFonts w:eastAsia="Verdana" w:cs="Verdana"/>
          <w:szCs w:val="18"/>
          <w:lang w:val="nl-NL"/>
        </w:rPr>
        <w:t>, wat eveneens een periode van drie jaar betreft,</w:t>
      </w:r>
      <w:r w:rsidRPr="006E1412" w:rsidR="0078373C">
        <w:rPr>
          <w:rFonts w:eastAsia="Verdana" w:cs="Verdana"/>
          <w:szCs w:val="18"/>
          <w:lang w:val="nl-NL"/>
        </w:rPr>
        <w:t xml:space="preserve"> </w:t>
      </w:r>
      <w:r>
        <w:rPr>
          <w:rFonts w:eastAsia="Verdana" w:cs="Verdana"/>
          <w:szCs w:val="18"/>
          <w:lang w:val="nl-NL"/>
        </w:rPr>
        <w:t xml:space="preserve">is dit </w:t>
      </w:r>
      <w:r w:rsidRPr="006E1412" w:rsidR="0078373C">
        <w:rPr>
          <w:rFonts w:eastAsia="Verdana" w:cs="Verdana"/>
          <w:szCs w:val="18"/>
          <w:lang w:val="nl-NL"/>
        </w:rPr>
        <w:t>USD 5</w:t>
      </w:r>
      <w:r w:rsidR="0078373C">
        <w:rPr>
          <w:rFonts w:eastAsia="Verdana" w:cs="Verdana"/>
          <w:szCs w:val="18"/>
          <w:lang w:val="nl-NL"/>
        </w:rPr>
        <w:t>2</w:t>
      </w:r>
      <w:r w:rsidRPr="006E1412" w:rsidR="0078373C">
        <w:rPr>
          <w:rFonts w:eastAsia="Verdana" w:cs="Verdana"/>
          <w:szCs w:val="18"/>
          <w:lang w:val="nl-NL"/>
        </w:rPr>
        <w:t xml:space="preserve"> miljard).</w:t>
      </w:r>
    </w:p>
    <w:p w:rsidR="004376EA" w:rsidP="004376EA" w:rsidRDefault="0078373C" w14:paraId="1116DFE5" w14:textId="61335651">
      <w:pPr>
        <w:numPr>
          <w:ilvl w:val="0"/>
          <w:numId w:val="2"/>
        </w:numPr>
        <w:tabs>
          <w:tab w:val="num" w:pos="720"/>
        </w:tabs>
        <w:spacing w:after="0" w:line="276" w:lineRule="auto"/>
        <w:jc w:val="both"/>
        <w:rPr>
          <w:rFonts w:eastAsia="Verdana" w:cs="Verdana"/>
          <w:szCs w:val="18"/>
          <w:lang w:val="nl-NL"/>
        </w:rPr>
      </w:pPr>
      <w:r w:rsidRPr="00E02E00">
        <w:rPr>
          <w:rFonts w:eastAsia="Verdana" w:cs="Verdana"/>
          <w:szCs w:val="18"/>
          <w:lang w:val="nl-NL"/>
        </w:rPr>
        <w:t xml:space="preserve">Dit jaar vinden de </w:t>
      </w:r>
      <w:r w:rsidRPr="00E02E00" w:rsidR="00E02E00">
        <w:rPr>
          <w:rFonts w:eastAsia="Verdana" w:cs="Verdana"/>
          <w:szCs w:val="18"/>
          <w:lang w:val="nl-NL"/>
        </w:rPr>
        <w:t>consultaties</w:t>
      </w:r>
      <w:r w:rsidRPr="00E02E00">
        <w:rPr>
          <w:rFonts w:eastAsia="Verdana" w:cs="Verdana"/>
          <w:szCs w:val="18"/>
          <w:lang w:val="nl-NL"/>
        </w:rPr>
        <w:t xml:space="preserve"> plaats voor de </w:t>
      </w:r>
      <w:r w:rsidRPr="00E02E00">
        <w:rPr>
          <w:rFonts w:eastAsia="Verdana" w:cs="Verdana"/>
          <w:b/>
          <w:bCs/>
          <w:szCs w:val="18"/>
          <w:lang w:val="nl-NL"/>
        </w:rPr>
        <w:t xml:space="preserve">IFAD 10 </w:t>
      </w:r>
      <w:r w:rsidRPr="00E02E00">
        <w:rPr>
          <w:rFonts w:eastAsia="Verdana" w:cs="Verdana"/>
          <w:szCs w:val="18"/>
          <w:lang w:val="nl-NL"/>
        </w:rPr>
        <w:t xml:space="preserve">(2016-2018). De laatste ronde van deze onderhandelingen vindt plaats in </w:t>
      </w:r>
      <w:r w:rsidRPr="00E02E00">
        <w:rPr>
          <w:rFonts w:eastAsia="Verdana" w:cs="Verdana"/>
          <w:b/>
          <w:bCs/>
          <w:szCs w:val="18"/>
          <w:lang w:val="nl-NL"/>
        </w:rPr>
        <w:t>december 2014</w:t>
      </w:r>
      <w:r w:rsidRPr="00E02E00">
        <w:rPr>
          <w:rFonts w:eastAsia="Verdana" w:cs="Verdana"/>
          <w:szCs w:val="18"/>
          <w:lang w:val="nl-NL"/>
        </w:rPr>
        <w:t xml:space="preserve">. Donoren zullen dan hun </w:t>
      </w:r>
      <w:r w:rsidRPr="00E02E00" w:rsidR="00E02E00">
        <w:rPr>
          <w:rFonts w:eastAsia="Verdana" w:cs="Verdana"/>
          <w:b/>
          <w:bCs/>
          <w:szCs w:val="18"/>
          <w:lang w:val="nl-NL"/>
        </w:rPr>
        <w:t>bijdragen</w:t>
      </w:r>
      <w:r w:rsidR="00E02E00">
        <w:rPr>
          <w:rFonts w:eastAsia="Verdana" w:cs="Verdana"/>
          <w:szCs w:val="18"/>
          <w:lang w:val="nl-NL"/>
        </w:rPr>
        <w:t xml:space="preserve"> bekend maken.</w:t>
      </w:r>
    </w:p>
    <w:p w:rsidR="004376EA" w:rsidP="004376EA" w:rsidRDefault="004376EA" w14:paraId="09835B0A" w14:textId="77777777">
      <w:pPr>
        <w:jc w:val="both"/>
        <w:rPr>
          <w:rFonts w:eastAsia="Verdana" w:cs="Verdana"/>
          <w:szCs w:val="18"/>
          <w:lang w:val="nl-NL"/>
        </w:rPr>
      </w:pPr>
      <w:r>
        <w:rPr>
          <w:rFonts w:eastAsia="Verdana" w:cs="Verdana"/>
          <w:szCs w:val="18"/>
          <w:lang w:val="nl-NL"/>
        </w:rPr>
        <w:br w:type="page"/>
      </w:r>
    </w:p>
    <w:p w:rsidRPr="004376EA" w:rsidR="00931BB2" w:rsidP="004376EA" w:rsidRDefault="004376EA" w14:paraId="07D71453" w14:textId="693B20CF">
      <w:pPr>
        <w:pStyle w:val="Kop1"/>
        <w:jc w:val="both"/>
      </w:pPr>
      <w:bookmarkStart w:name="_Toc394493557" w:id="2"/>
      <w:r>
        <w:rPr>
          <w:noProof/>
          <w:lang w:val="nl-NL" w:eastAsia="nl-NL"/>
        </w:rPr>
        <w:lastRenderedPageBreak/>
        <w:drawing>
          <wp:anchor distT="0" distB="0" distL="114300" distR="114300" simplePos="0" relativeHeight="251658240" behindDoc="0" locked="0" layoutInCell="1" allowOverlap="1" wp14:editId="43AACDE1" wp14:anchorId="387F90FA">
            <wp:simplePos x="0" y="0"/>
            <wp:positionH relativeFrom="column">
              <wp:posOffset>4419600</wp:posOffset>
            </wp:positionH>
            <wp:positionV relativeFrom="paragraph">
              <wp:posOffset>-19050</wp:posOffset>
            </wp:positionV>
            <wp:extent cx="1520825" cy="2285365"/>
            <wp:effectExtent l="0" t="0" r="317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t_full.jpg"/>
                    <pic:cNvPicPr/>
                  </pic:nvPicPr>
                  <pic:blipFill>
                    <a:blip r:embed="rId13">
                      <a:extLst>
                        <a:ext uri="{28A0092B-C50C-407E-A947-70E740481C1C}">
                          <a14:useLocalDpi xmlns:a14="http://schemas.microsoft.com/office/drawing/2010/main" val="0"/>
                        </a:ext>
                      </a:extLst>
                    </a:blip>
                    <a:stretch>
                      <a:fillRect/>
                    </a:stretch>
                  </pic:blipFill>
                  <pic:spPr>
                    <a:xfrm>
                      <a:off x="0" y="0"/>
                      <a:ext cx="1520825" cy="2285365"/>
                    </a:xfrm>
                    <a:prstGeom prst="rect">
                      <a:avLst/>
                    </a:prstGeom>
                  </pic:spPr>
                </pic:pic>
              </a:graphicData>
            </a:graphic>
            <wp14:sizeRelH relativeFrom="page">
              <wp14:pctWidth>0</wp14:pctWidth>
            </wp14:sizeRelH>
            <wp14:sizeRelV relativeFrom="page">
              <wp14:pctHeight>0</wp14:pctHeight>
            </wp14:sizeRelV>
          </wp:anchor>
        </w:drawing>
      </w:r>
      <w:r w:rsidRPr="004376EA">
        <w:t xml:space="preserve">Bio President </w:t>
      </w:r>
      <w:proofErr w:type="spellStart"/>
      <w:r w:rsidRPr="004376EA">
        <w:t>Kanayo</w:t>
      </w:r>
      <w:proofErr w:type="spellEnd"/>
      <w:r w:rsidRPr="004376EA">
        <w:t xml:space="preserve"> F. </w:t>
      </w:r>
      <w:proofErr w:type="spellStart"/>
      <w:r w:rsidRPr="004376EA">
        <w:t>Nwanze</w:t>
      </w:r>
      <w:bookmarkEnd w:id="2"/>
      <w:proofErr w:type="spellEnd"/>
    </w:p>
    <w:p w:rsidRPr="004376EA" w:rsidR="004376EA" w:rsidP="004376EA" w:rsidRDefault="004376EA" w14:paraId="52AA7E0D" w14:textId="1590A5F3">
      <w:pPr>
        <w:jc w:val="both"/>
      </w:pPr>
    </w:p>
    <w:p w:rsidRPr="004376EA" w:rsidR="004376EA" w:rsidP="004376EA" w:rsidRDefault="004376EA" w14:paraId="62F02E4C" w14:textId="77777777">
      <w:pPr>
        <w:jc w:val="both"/>
      </w:pPr>
      <w:r w:rsidRPr="004376EA">
        <w:t xml:space="preserve">On 13 February 2013, </w:t>
      </w:r>
      <w:proofErr w:type="spellStart"/>
      <w:r w:rsidRPr="004376EA">
        <w:t>Kanayo</w:t>
      </w:r>
      <w:proofErr w:type="spellEnd"/>
      <w:r w:rsidRPr="004376EA">
        <w:t xml:space="preserve"> F. </w:t>
      </w:r>
      <w:proofErr w:type="spellStart"/>
      <w:r w:rsidRPr="004376EA">
        <w:t>Nwanze</w:t>
      </w:r>
      <w:proofErr w:type="spellEnd"/>
      <w:r w:rsidRPr="004376EA">
        <w:t xml:space="preserve"> was appointed by acclamation as President of IFAD for a second four-year term. A Nigerian national, </w:t>
      </w:r>
      <w:proofErr w:type="spellStart"/>
      <w:r w:rsidRPr="004376EA">
        <w:t>Nwanze</w:t>
      </w:r>
      <w:proofErr w:type="spellEnd"/>
      <w:r w:rsidRPr="004376EA">
        <w:t xml:space="preserve"> has a strong record as an advocate and leader with a keen understanding of complex development issues. He brings to the job over 35 years of experience across three continents, focusing on poverty reduction through agriculture, rural development and research.</w:t>
      </w:r>
    </w:p>
    <w:p w:rsidRPr="004376EA" w:rsidR="004376EA" w:rsidP="004376EA" w:rsidRDefault="004376EA" w14:paraId="332D12D8" w14:textId="77777777">
      <w:pPr>
        <w:jc w:val="both"/>
      </w:pPr>
      <w:r w:rsidRPr="004376EA">
        <w:t xml:space="preserve">Under </w:t>
      </w:r>
      <w:proofErr w:type="spellStart"/>
      <w:r w:rsidRPr="004376EA">
        <w:t>Nwanze’s</w:t>
      </w:r>
      <w:proofErr w:type="spellEnd"/>
      <w:r w:rsidRPr="004376EA">
        <w:t xml:space="preserve"> guidance, IFAD has stepped up its advocacy efforts to ensure that agriculture is a central part of the international development agenda, and that governments recognize the concerns of smallholder farmers and other poor rural people. As an intellectual leader on issues of food security, </w:t>
      </w:r>
      <w:proofErr w:type="spellStart"/>
      <w:r w:rsidRPr="004376EA">
        <w:t>Nwanze</w:t>
      </w:r>
      <w:proofErr w:type="spellEnd"/>
      <w:r w:rsidRPr="004376EA">
        <w:t xml:space="preserve"> has been a member of the World Economic Forum’s Global Agenda Council on Food Security since 2010, and formerly chaired the group.</w:t>
      </w:r>
    </w:p>
    <w:p w:rsidRPr="004376EA" w:rsidR="004376EA" w:rsidP="004376EA" w:rsidRDefault="004376EA" w14:paraId="6338BE43" w14:textId="77777777">
      <w:pPr>
        <w:jc w:val="both"/>
      </w:pPr>
      <w:r w:rsidRPr="004376EA">
        <w:t xml:space="preserve">During </w:t>
      </w:r>
      <w:proofErr w:type="spellStart"/>
      <w:r w:rsidRPr="004376EA">
        <w:t>Nwanze’s</w:t>
      </w:r>
      <w:proofErr w:type="spellEnd"/>
      <w:r w:rsidRPr="004376EA">
        <w:t xml:space="preserve"> tenure, IFAD has increased the number of </w:t>
      </w:r>
      <w:proofErr w:type="spellStart"/>
      <w:r w:rsidRPr="004376EA">
        <w:t>outposted</w:t>
      </w:r>
      <w:proofErr w:type="spellEnd"/>
      <w:r w:rsidRPr="004376EA">
        <w:t xml:space="preserve"> country </w:t>
      </w:r>
      <w:proofErr w:type="spellStart"/>
      <w:r w:rsidRPr="004376EA">
        <w:t>programme</w:t>
      </w:r>
      <w:proofErr w:type="spellEnd"/>
      <w:r w:rsidRPr="004376EA">
        <w:t xml:space="preserve"> managers and country offices. This heightened field presence enhances IFAD’s direct supervision of its projects, benefiting Member States, partner institutions and project participants alike. As a result, IFAD has become a valued and results-focused international development partner, is delivering a much larger </w:t>
      </w:r>
      <w:proofErr w:type="spellStart"/>
      <w:r w:rsidRPr="004376EA">
        <w:t>programme</w:t>
      </w:r>
      <w:proofErr w:type="spellEnd"/>
      <w:r w:rsidRPr="004376EA">
        <w:t xml:space="preserve"> of loans and grants, and extending its reach to more people.</w:t>
      </w:r>
    </w:p>
    <w:p w:rsidRPr="004376EA" w:rsidR="004376EA" w:rsidP="004376EA" w:rsidRDefault="004376EA" w14:paraId="12E7E95C" w14:textId="77777777">
      <w:pPr>
        <w:jc w:val="both"/>
      </w:pPr>
      <w:proofErr w:type="spellStart"/>
      <w:r w:rsidRPr="004376EA">
        <w:t>Nwanze</w:t>
      </w:r>
      <w:proofErr w:type="spellEnd"/>
      <w:r w:rsidRPr="004376EA">
        <w:t xml:space="preserve"> served as IFAD’s Vice-President for two years before taking the organization’s helm. Prior to that, he was Director-General of the Africa Rice Center for a decade. </w:t>
      </w:r>
      <w:proofErr w:type="spellStart"/>
      <w:r w:rsidRPr="004376EA">
        <w:t>Nwanze</w:t>
      </w:r>
      <w:proofErr w:type="spellEnd"/>
      <w:r w:rsidRPr="004376EA">
        <w:t xml:space="preserve"> was instrumental in introducing and promoting New Rice for Africa, or NERICA, a high-yield, drought- and pest-resistant rice variety developed specifically for the African landscape. He also transformed the Center from a West African to an Africa-wide organization with a global reputation for excellence. </w:t>
      </w:r>
    </w:p>
    <w:p w:rsidRPr="004376EA" w:rsidR="004376EA" w:rsidP="004376EA" w:rsidRDefault="004376EA" w14:paraId="65F019CE" w14:textId="77777777">
      <w:pPr>
        <w:jc w:val="both"/>
      </w:pPr>
      <w:r w:rsidRPr="004376EA">
        <w:t xml:space="preserve">In addition, </w:t>
      </w:r>
      <w:proofErr w:type="spellStart"/>
      <w:r w:rsidRPr="004376EA">
        <w:t>Nwanze</w:t>
      </w:r>
      <w:proofErr w:type="spellEnd"/>
      <w:r w:rsidRPr="004376EA">
        <w:t xml:space="preserve"> has held senior positions at research </w:t>
      </w:r>
      <w:proofErr w:type="spellStart"/>
      <w:r w:rsidRPr="004376EA">
        <w:t>centres</w:t>
      </w:r>
      <w:proofErr w:type="spellEnd"/>
      <w:r w:rsidRPr="004376EA">
        <w:t xml:space="preserve"> affiliated with the Consultative Group on International Agricultural Research (CGIAR) in Africa and Asia, and played a key role in establishing the Alliance of CGIAR Centers as a vehicle for collective action.</w:t>
      </w:r>
    </w:p>
    <w:p w:rsidR="005140D6" w:rsidP="004376EA" w:rsidRDefault="004376EA" w14:paraId="6E2B67C3" w14:textId="11ABCD57">
      <w:pPr>
        <w:jc w:val="both"/>
      </w:pPr>
      <w:proofErr w:type="spellStart"/>
      <w:r w:rsidRPr="004376EA">
        <w:t>Nwanze</w:t>
      </w:r>
      <w:proofErr w:type="spellEnd"/>
      <w:r w:rsidRPr="004376EA">
        <w:t xml:space="preserve"> earned a Bachelor of Science degree in Agricultural Science from the University of Ibadan, Nigeria, in 1971, and a Doctorate in Agricultural Entomology from Kansas State University, United States, in 1975. He has published extensively, is a member of several scientific associations and has served on various executive boards. </w:t>
      </w:r>
      <w:proofErr w:type="spellStart"/>
      <w:r w:rsidRPr="004376EA">
        <w:t>Nwanze</w:t>
      </w:r>
      <w:proofErr w:type="spellEnd"/>
      <w:r w:rsidRPr="004376EA">
        <w:t xml:space="preserve"> has received numerous </w:t>
      </w:r>
      <w:proofErr w:type="spellStart"/>
      <w:r w:rsidRPr="004376EA">
        <w:t>honours</w:t>
      </w:r>
      <w:proofErr w:type="spellEnd"/>
      <w:r w:rsidRPr="004376EA">
        <w:t xml:space="preserve"> and awards from governments and international institutions – including Commander of the National Order of Merit of Côte d’Ivoire, Officer of the National Order of Benin and National Order of Agricultural Merit of France – as well as academic acknowledgements, including Doctor of Science, </w:t>
      </w:r>
      <w:proofErr w:type="spellStart"/>
      <w:r w:rsidRPr="004376EA">
        <w:t>honoris</w:t>
      </w:r>
      <w:proofErr w:type="spellEnd"/>
      <w:r w:rsidRPr="004376EA">
        <w:t xml:space="preserve"> </w:t>
      </w:r>
      <w:proofErr w:type="spellStart"/>
      <w:r w:rsidRPr="004376EA">
        <w:t>causa</w:t>
      </w:r>
      <w:proofErr w:type="spellEnd"/>
      <w:r w:rsidRPr="004376EA">
        <w:t>, from McGill University, Canada.</w:t>
      </w:r>
    </w:p>
    <w:p w:rsidR="005140D6" w:rsidRDefault="005140D6" w14:paraId="06F12FCB" w14:textId="77777777">
      <w:r>
        <w:br w:type="page"/>
      </w:r>
    </w:p>
    <w:p w:rsidRPr="00050BBE" w:rsidR="004376EA" w:rsidP="005140D6" w:rsidRDefault="005140D6" w14:paraId="31BF444B" w14:textId="70601DCA">
      <w:pPr>
        <w:pStyle w:val="Kop1"/>
        <w:rPr>
          <w:lang w:val="nl-NL"/>
        </w:rPr>
      </w:pPr>
      <w:bookmarkStart w:name="_Toc394493558" w:id="3"/>
      <w:r w:rsidRPr="00050BBE">
        <w:rPr>
          <w:lang w:val="nl-NL"/>
        </w:rPr>
        <w:lastRenderedPageBreak/>
        <w:t>Achtergrond 10e Middelenaanvulling</w:t>
      </w:r>
      <w:bookmarkEnd w:id="3"/>
    </w:p>
    <w:p w:rsidR="003F46CD" w:rsidP="005140D6" w:rsidRDefault="003F46CD" w14:paraId="0670E39B" w14:textId="77777777">
      <w:pPr>
        <w:jc w:val="both"/>
        <w:rPr>
          <w:b/>
          <w:lang w:val="nl-NL"/>
        </w:rPr>
      </w:pPr>
    </w:p>
    <w:p w:rsidRPr="005140D6" w:rsidR="005140D6" w:rsidP="005140D6" w:rsidRDefault="005140D6" w14:paraId="0022172D" w14:textId="77777777">
      <w:pPr>
        <w:jc w:val="both"/>
        <w:rPr>
          <w:b/>
          <w:lang w:val="nl-NL"/>
        </w:rPr>
      </w:pPr>
      <w:r w:rsidRPr="005140D6">
        <w:rPr>
          <w:b/>
          <w:lang w:val="nl-NL"/>
        </w:rPr>
        <w:t>IFAD algemeen</w:t>
      </w:r>
    </w:p>
    <w:p w:rsidRPr="005140D6" w:rsidR="005140D6" w:rsidP="005140D6" w:rsidRDefault="005140D6" w14:paraId="36DFCCC0" w14:textId="77777777">
      <w:pPr>
        <w:jc w:val="both"/>
        <w:rPr>
          <w:lang w:val="nl-NL"/>
        </w:rPr>
      </w:pPr>
      <w:r w:rsidRPr="005140D6">
        <w:rPr>
          <w:lang w:val="nl-NL"/>
        </w:rPr>
        <w:t xml:space="preserve">Het International Fund </w:t>
      </w:r>
      <w:proofErr w:type="spellStart"/>
      <w:r w:rsidRPr="005140D6">
        <w:rPr>
          <w:lang w:val="nl-NL"/>
        </w:rPr>
        <w:t>for</w:t>
      </w:r>
      <w:proofErr w:type="spellEnd"/>
      <w:r w:rsidRPr="005140D6">
        <w:rPr>
          <w:lang w:val="nl-NL"/>
        </w:rPr>
        <w:t xml:space="preserve"> Agricultural Development (IFAD) is een gespecialiseerde VN-organisatie en een internationale financiële instelling (IFI). IFAD behoort hiermee tot de VN-familie maar is in werkwijze en opzet vergelijkbaar met de multilaterale ontwikkelingsbanken. Het fonds verschaft leningen en subsidies aan ontwikkelingslanden ten behoeve van de uitvoering van landbouwontwikkelingsprojecten. IFAD onderscheidt zich van andere spelers door een focus op rurale armoedebestrijding via kleinschalige landbouw (</w:t>
      </w:r>
      <w:proofErr w:type="spellStart"/>
      <w:r w:rsidRPr="005140D6">
        <w:rPr>
          <w:i/>
          <w:lang w:val="nl-NL"/>
        </w:rPr>
        <w:t>smallholder</w:t>
      </w:r>
      <w:proofErr w:type="spellEnd"/>
      <w:r w:rsidRPr="005140D6">
        <w:rPr>
          <w:i/>
          <w:lang w:val="nl-NL"/>
        </w:rPr>
        <w:t xml:space="preserve"> </w:t>
      </w:r>
      <w:proofErr w:type="spellStart"/>
      <w:r w:rsidRPr="005140D6">
        <w:rPr>
          <w:i/>
          <w:lang w:val="nl-NL"/>
        </w:rPr>
        <w:t>agriculture</w:t>
      </w:r>
      <w:proofErr w:type="spellEnd"/>
      <w:r w:rsidRPr="005140D6">
        <w:rPr>
          <w:lang w:val="nl-NL"/>
        </w:rPr>
        <w:t>).</w:t>
      </w:r>
    </w:p>
    <w:p w:rsidR="003F46CD" w:rsidP="005140D6" w:rsidRDefault="005140D6" w14:paraId="2B422952" w14:textId="33D8592C">
      <w:pPr>
        <w:jc w:val="both"/>
        <w:rPr>
          <w:lang w:val="nl-NL"/>
        </w:rPr>
      </w:pPr>
      <w:r w:rsidRPr="005140D6">
        <w:rPr>
          <w:lang w:val="nl-NL"/>
        </w:rPr>
        <w:t xml:space="preserve">IFAD projecten worden in overleg met (sub)nationale overheden ontworpen en uitgevoerd door de lenende landen zelf. IFAD zet in op dwarsdoorsnijdende thema’s als voedselzekerheid, voeding, vrouwenrechten en gendergelijkheid, en klimaat. Via het </w:t>
      </w:r>
      <w:r w:rsidRPr="005140D6">
        <w:rPr>
          <w:i/>
          <w:lang w:val="nl-NL"/>
        </w:rPr>
        <w:t xml:space="preserve">Adaptation </w:t>
      </w:r>
      <w:proofErr w:type="spellStart"/>
      <w:r w:rsidRPr="005140D6">
        <w:rPr>
          <w:i/>
          <w:lang w:val="nl-NL"/>
        </w:rPr>
        <w:t>for</w:t>
      </w:r>
      <w:proofErr w:type="spellEnd"/>
      <w:r w:rsidRPr="005140D6">
        <w:rPr>
          <w:i/>
          <w:lang w:val="nl-NL"/>
        </w:rPr>
        <w:t xml:space="preserve"> </w:t>
      </w:r>
      <w:proofErr w:type="spellStart"/>
      <w:r w:rsidRPr="005140D6">
        <w:rPr>
          <w:i/>
          <w:lang w:val="nl-NL"/>
        </w:rPr>
        <w:t>Smallholder</w:t>
      </w:r>
      <w:proofErr w:type="spellEnd"/>
      <w:r w:rsidRPr="005140D6">
        <w:rPr>
          <w:i/>
          <w:lang w:val="nl-NL"/>
        </w:rPr>
        <w:t xml:space="preserve"> </w:t>
      </w:r>
      <w:proofErr w:type="spellStart"/>
      <w:r w:rsidRPr="005140D6">
        <w:rPr>
          <w:i/>
          <w:lang w:val="nl-NL"/>
        </w:rPr>
        <w:t>Agriculture</w:t>
      </w:r>
      <w:proofErr w:type="spellEnd"/>
      <w:r w:rsidRPr="005140D6">
        <w:rPr>
          <w:i/>
          <w:lang w:val="nl-NL"/>
        </w:rPr>
        <w:t xml:space="preserve"> </w:t>
      </w:r>
      <w:proofErr w:type="spellStart"/>
      <w:r w:rsidRPr="005140D6">
        <w:rPr>
          <w:i/>
          <w:lang w:val="nl-NL"/>
        </w:rPr>
        <w:t>Programme</w:t>
      </w:r>
      <w:proofErr w:type="spellEnd"/>
      <w:r w:rsidRPr="005140D6">
        <w:rPr>
          <w:lang w:val="nl-NL"/>
        </w:rPr>
        <w:t xml:space="preserve"> (ASAP) integreert IFAD klimaat binnen de projectportfolio. Sinds 2006 is het </w:t>
      </w:r>
      <w:proofErr w:type="spellStart"/>
      <w:r w:rsidRPr="005140D6">
        <w:rPr>
          <w:i/>
          <w:lang w:val="nl-NL"/>
        </w:rPr>
        <w:t>Supervision</w:t>
      </w:r>
      <w:proofErr w:type="spellEnd"/>
      <w:r w:rsidRPr="005140D6">
        <w:rPr>
          <w:i/>
          <w:lang w:val="nl-NL"/>
        </w:rPr>
        <w:t xml:space="preserve"> </w:t>
      </w:r>
      <w:proofErr w:type="spellStart"/>
      <w:r w:rsidRPr="005140D6">
        <w:rPr>
          <w:i/>
          <w:lang w:val="nl-NL"/>
        </w:rPr>
        <w:t>and</w:t>
      </w:r>
      <w:proofErr w:type="spellEnd"/>
      <w:r w:rsidRPr="005140D6">
        <w:rPr>
          <w:i/>
          <w:lang w:val="nl-NL"/>
        </w:rPr>
        <w:t xml:space="preserve"> </w:t>
      </w:r>
      <w:proofErr w:type="spellStart"/>
      <w:r w:rsidRPr="005140D6">
        <w:rPr>
          <w:i/>
          <w:lang w:val="nl-NL"/>
        </w:rPr>
        <w:t>Implementation</w:t>
      </w:r>
      <w:proofErr w:type="spellEnd"/>
      <w:r w:rsidRPr="005140D6">
        <w:rPr>
          <w:i/>
          <w:lang w:val="nl-NL"/>
        </w:rPr>
        <w:t xml:space="preserve"> Support</w:t>
      </w:r>
      <w:r w:rsidRPr="005140D6">
        <w:rPr>
          <w:lang w:val="nl-NL"/>
        </w:rPr>
        <w:t xml:space="preserve"> (SIS) beleid ingesteld waardoor de meeste projecten momenteel onder direct toezicht van IFAD vallen. Sinds 2007 is IFAD begonnen met decentralisatie. Op dit moment beschikt de organisatie over 40 landenkantoren (met goedkeuring voor uitbreiding naar 50) die worden ‘gehost’ door een andere VN-organisatie of IFI. Deze kantoren zijn dun bemand: in veel gevallen met slechts een </w:t>
      </w:r>
      <w:r w:rsidRPr="005140D6">
        <w:rPr>
          <w:i/>
          <w:lang w:val="nl-NL"/>
        </w:rPr>
        <w:t>Country Director</w:t>
      </w:r>
      <w:r w:rsidRPr="005140D6">
        <w:rPr>
          <w:lang w:val="nl-NL"/>
        </w:rPr>
        <w:t xml:space="preserve"> van IFAD (gebaseerd in Rome of op locatie), een </w:t>
      </w:r>
      <w:r w:rsidRPr="005140D6">
        <w:rPr>
          <w:i/>
          <w:lang w:val="nl-NL"/>
        </w:rPr>
        <w:t xml:space="preserve">Country Program </w:t>
      </w:r>
      <w:proofErr w:type="spellStart"/>
      <w:r w:rsidRPr="005140D6">
        <w:rPr>
          <w:i/>
          <w:lang w:val="nl-NL"/>
        </w:rPr>
        <w:t>Officer</w:t>
      </w:r>
      <w:proofErr w:type="spellEnd"/>
      <w:r w:rsidRPr="005140D6">
        <w:rPr>
          <w:lang w:val="nl-NL"/>
        </w:rPr>
        <w:t xml:space="preserve"> op locatie (in dienst van de overheid) en een assistent.</w:t>
      </w:r>
    </w:p>
    <w:p w:rsidRPr="005140D6" w:rsidR="00050BBE" w:rsidP="005140D6" w:rsidRDefault="00050BBE" w14:paraId="7AD76272" w14:textId="4B22CEE7">
      <w:pPr>
        <w:jc w:val="both"/>
        <w:rPr>
          <w:lang w:val="nl-NL"/>
        </w:rPr>
      </w:pPr>
      <w:proofErr w:type="spellStart"/>
      <w:r>
        <w:rPr>
          <w:lang w:val="nl-NL"/>
        </w:rPr>
        <w:t>IFAD’s</w:t>
      </w:r>
      <w:proofErr w:type="spellEnd"/>
      <w:r>
        <w:rPr>
          <w:lang w:val="nl-NL"/>
        </w:rPr>
        <w:t xml:space="preserve"> middelen worden net als bij IDA (Wereldbank) elke drie jaar opnieuw aangevuld. Hier gaat een proces aan vooraf waarbij de lidstaten onderhandelen over de prioriteiten/doelen van het fonds, de hoeveelheid geld die nodig is deze doelen te bereiken en, in toenemende mate, aanpassingen in het operationele en bestuurlijke model van IFAD die nodig zijn om de effectiever doelen te bereiken. </w:t>
      </w:r>
    </w:p>
    <w:p w:rsidRPr="005140D6" w:rsidR="005140D6" w:rsidP="005140D6" w:rsidRDefault="005140D6" w14:paraId="27EACA0A" w14:textId="77777777">
      <w:pPr>
        <w:jc w:val="both"/>
        <w:rPr>
          <w:b/>
          <w:lang w:val="nl-NL"/>
        </w:rPr>
      </w:pPr>
      <w:r w:rsidRPr="005140D6">
        <w:rPr>
          <w:b/>
          <w:lang w:val="nl-NL"/>
        </w:rPr>
        <w:t>Terugblik Negende Middelenaanvulling (IFAD9)</w:t>
      </w:r>
    </w:p>
    <w:p w:rsidRPr="005140D6" w:rsidR="005140D6" w:rsidP="005140D6" w:rsidRDefault="005140D6" w14:paraId="7555AAAF" w14:textId="77777777">
      <w:pPr>
        <w:jc w:val="both"/>
        <w:rPr>
          <w:lang w:val="nl-NL"/>
        </w:rPr>
      </w:pPr>
      <w:r w:rsidRPr="005140D6">
        <w:rPr>
          <w:lang w:val="nl-NL"/>
        </w:rPr>
        <w:t xml:space="preserve">Voor de periode 2013-15 (IFAD9) draait IFAD een totaal werkprogramma van USD 3 miljard (ter vergelijking: voor IDA 17 is ongeveer USD 52 mld. beschikbaar). Uit de </w:t>
      </w:r>
      <w:proofErr w:type="spellStart"/>
      <w:r w:rsidRPr="005140D6">
        <w:rPr>
          <w:i/>
          <w:lang w:val="nl-NL"/>
        </w:rPr>
        <w:t>Mid</w:t>
      </w:r>
      <w:proofErr w:type="spellEnd"/>
      <w:r w:rsidRPr="005140D6">
        <w:rPr>
          <w:i/>
          <w:lang w:val="nl-NL"/>
        </w:rPr>
        <w:t>-term Review</w:t>
      </w:r>
      <w:r w:rsidRPr="005140D6">
        <w:rPr>
          <w:lang w:val="nl-NL"/>
        </w:rPr>
        <w:t xml:space="preserve"> van IFAD9 (MTR) en het </w:t>
      </w:r>
      <w:proofErr w:type="spellStart"/>
      <w:r w:rsidRPr="005140D6">
        <w:rPr>
          <w:i/>
          <w:lang w:val="nl-NL"/>
        </w:rPr>
        <w:t>Annual</w:t>
      </w:r>
      <w:proofErr w:type="spellEnd"/>
      <w:r w:rsidRPr="005140D6">
        <w:rPr>
          <w:i/>
          <w:lang w:val="nl-NL"/>
        </w:rPr>
        <w:t xml:space="preserve"> Report on </w:t>
      </w:r>
      <w:proofErr w:type="spellStart"/>
      <w:r w:rsidRPr="005140D6">
        <w:rPr>
          <w:i/>
          <w:lang w:val="nl-NL"/>
        </w:rPr>
        <w:t>Results</w:t>
      </w:r>
      <w:proofErr w:type="spellEnd"/>
      <w:r w:rsidRPr="005140D6">
        <w:rPr>
          <w:i/>
          <w:lang w:val="nl-NL"/>
        </w:rPr>
        <w:t xml:space="preserve"> </w:t>
      </w:r>
      <w:proofErr w:type="spellStart"/>
      <w:r w:rsidRPr="005140D6">
        <w:rPr>
          <w:i/>
          <w:lang w:val="nl-NL"/>
        </w:rPr>
        <w:t>and</w:t>
      </w:r>
      <w:proofErr w:type="spellEnd"/>
      <w:r w:rsidRPr="005140D6">
        <w:rPr>
          <w:i/>
          <w:lang w:val="nl-NL"/>
        </w:rPr>
        <w:t xml:space="preserve"> Impact</w:t>
      </w:r>
      <w:r w:rsidRPr="005140D6">
        <w:rPr>
          <w:lang w:val="nl-NL"/>
        </w:rPr>
        <w:t xml:space="preserve"> (ARRI) van 2013 blijkt dat IFAD op schema ligt met de realisatie van de voor IFAD9 gestelde doelen. De organisatie werkt effectiever en efficiënter door een 4% reductie in personeel, het optimaliseren van takenpakketten, verbeteringen op het gebied van monitoring en evaluatie, en versterking van het financieel management. Direct toezicht op projecten en de opening van landenkantoren draagt bij aan betere resultaten in het veld. Ook zijn er tegenvallers: door krappere budgets is de cofinanciering van IFAD-projecten door ontvangende landen afgenomen. O.a. door het uitblijven van een Australische bijdrage vielen donorbijdragen circa USD 100 mln. lager uit dan verwacht. Hierdoor is het totale werkprogramma (incl. externe cofinanciering) naar beneden bijgesteld van 7,8 naar 6,6 miljard USD.</w:t>
      </w:r>
    </w:p>
    <w:p w:rsidRPr="005140D6" w:rsidR="005140D6" w:rsidP="005140D6" w:rsidRDefault="005140D6" w14:paraId="7281FF98" w14:textId="5498FA79">
      <w:pPr>
        <w:jc w:val="both"/>
        <w:rPr>
          <w:lang w:val="nl-NL"/>
        </w:rPr>
      </w:pPr>
      <w:r w:rsidRPr="005140D6">
        <w:rPr>
          <w:lang w:val="nl-NL"/>
        </w:rPr>
        <w:t xml:space="preserve">Verbeteringen op het gebied van operationele efficiëntie lopen achter op </w:t>
      </w:r>
      <w:proofErr w:type="spellStart"/>
      <w:r w:rsidRPr="005140D6">
        <w:rPr>
          <w:lang w:val="nl-NL"/>
        </w:rPr>
        <w:t>IFAD’s</w:t>
      </w:r>
      <w:proofErr w:type="spellEnd"/>
      <w:r w:rsidRPr="005140D6">
        <w:rPr>
          <w:lang w:val="nl-NL"/>
        </w:rPr>
        <w:t xml:space="preserve"> eigen verwachtingen. Dit heeft te maken heeft met ontbrekende capaciteit bij uitvoerende overheden. Vooral in fragiele staten is dit een probleem. Het percentage projecten dat “gematigd positief” of hoger scoort—vooral op het gebied van gendergelijkheid—is toegenomen sinds IFAD 7 en 8. Hiermee presteert IFAD op een niveau vergelijkbaar met dat van de Wereldbank en de </w:t>
      </w:r>
      <w:proofErr w:type="spellStart"/>
      <w:r w:rsidRPr="005140D6">
        <w:rPr>
          <w:i/>
          <w:lang w:val="nl-NL"/>
        </w:rPr>
        <w:t>African</w:t>
      </w:r>
      <w:proofErr w:type="spellEnd"/>
      <w:r w:rsidRPr="005140D6">
        <w:rPr>
          <w:i/>
          <w:lang w:val="nl-NL"/>
        </w:rPr>
        <w:t xml:space="preserve"> Development Bank</w:t>
      </w:r>
      <w:r w:rsidRPr="005140D6">
        <w:rPr>
          <w:lang w:val="nl-NL"/>
        </w:rPr>
        <w:t xml:space="preserve">. </w:t>
      </w:r>
    </w:p>
    <w:p w:rsidRPr="005140D6" w:rsidR="005140D6" w:rsidP="005140D6" w:rsidRDefault="005140D6" w14:paraId="00376C60" w14:textId="77777777">
      <w:pPr>
        <w:jc w:val="both"/>
        <w:rPr>
          <w:b/>
          <w:lang w:val="nl-NL"/>
        </w:rPr>
      </w:pPr>
      <w:r w:rsidRPr="005140D6">
        <w:rPr>
          <w:b/>
          <w:lang w:val="nl-NL"/>
        </w:rPr>
        <w:lastRenderedPageBreak/>
        <w:t>Positie Nederland</w:t>
      </w:r>
    </w:p>
    <w:p w:rsidRPr="005140D6" w:rsidR="005140D6" w:rsidP="005140D6" w:rsidRDefault="005140D6" w14:paraId="69453F9E" w14:textId="77777777">
      <w:pPr>
        <w:jc w:val="both"/>
        <w:rPr>
          <w:lang w:val="nl-NL"/>
        </w:rPr>
      </w:pPr>
      <w:r w:rsidRPr="005140D6">
        <w:rPr>
          <w:lang w:val="nl-NL"/>
        </w:rPr>
        <w:t xml:space="preserve">Het lidmaatschap van IFAD is onderverdeeld in drie lijsten: Lijst A, bestaande uit voornamelijk OESO-landen, Lijst B, bestaande uit voornamelijk OPEC-landen, en Lijst C met vooral ontvangende landen maar ook opkomende economieën zoals China, Brazilië, Indonesië en India. Het hoogste bestuursorgaan van IFAD is de </w:t>
      </w:r>
      <w:proofErr w:type="spellStart"/>
      <w:r w:rsidRPr="005140D6">
        <w:rPr>
          <w:i/>
          <w:lang w:val="nl-NL"/>
        </w:rPr>
        <w:t>Governing</w:t>
      </w:r>
      <w:proofErr w:type="spellEnd"/>
      <w:r w:rsidRPr="005140D6">
        <w:rPr>
          <w:i/>
          <w:lang w:val="nl-NL"/>
        </w:rPr>
        <w:t xml:space="preserve"> Council</w:t>
      </w:r>
      <w:r w:rsidRPr="005140D6">
        <w:rPr>
          <w:lang w:val="nl-NL"/>
        </w:rPr>
        <w:t xml:space="preserve">, die eens per jaar bijeen komt. De Minister van Buitenlandse Handel en Ontwikkelingssamenwerking is formeel de </w:t>
      </w:r>
      <w:proofErr w:type="spellStart"/>
      <w:r w:rsidRPr="005140D6">
        <w:rPr>
          <w:i/>
          <w:lang w:val="nl-NL"/>
        </w:rPr>
        <w:t>Governor</w:t>
      </w:r>
      <w:proofErr w:type="spellEnd"/>
      <w:r w:rsidRPr="005140D6">
        <w:rPr>
          <w:lang w:val="nl-NL"/>
        </w:rPr>
        <w:t xml:space="preserve"> voor IFAD namens Nederland. PV Rome is de </w:t>
      </w:r>
      <w:proofErr w:type="spellStart"/>
      <w:r w:rsidRPr="005140D6">
        <w:rPr>
          <w:i/>
          <w:lang w:val="nl-NL"/>
        </w:rPr>
        <w:t>Alternate</w:t>
      </w:r>
      <w:proofErr w:type="spellEnd"/>
      <w:r w:rsidRPr="005140D6">
        <w:rPr>
          <w:i/>
          <w:lang w:val="nl-NL"/>
        </w:rPr>
        <w:t xml:space="preserve"> </w:t>
      </w:r>
      <w:proofErr w:type="spellStart"/>
      <w:r w:rsidRPr="005140D6">
        <w:rPr>
          <w:i/>
          <w:lang w:val="nl-NL"/>
        </w:rPr>
        <w:t>Governor</w:t>
      </w:r>
      <w:proofErr w:type="spellEnd"/>
      <w:r w:rsidRPr="005140D6">
        <w:rPr>
          <w:lang w:val="nl-NL"/>
        </w:rPr>
        <w:t>.</w:t>
      </w:r>
    </w:p>
    <w:p w:rsidRPr="005140D6" w:rsidR="005140D6" w:rsidP="005140D6" w:rsidRDefault="005140D6" w14:paraId="20A678B4" w14:textId="77777777">
      <w:pPr>
        <w:jc w:val="both"/>
        <w:rPr>
          <w:lang w:val="nl-NL"/>
        </w:rPr>
      </w:pPr>
      <w:r w:rsidRPr="005140D6">
        <w:rPr>
          <w:lang w:val="nl-NL"/>
        </w:rPr>
        <w:t xml:space="preserve">De belangrijkste besluitvorming is gedelegeerd aan de </w:t>
      </w:r>
      <w:r w:rsidRPr="005140D6">
        <w:rPr>
          <w:i/>
          <w:lang w:val="nl-NL"/>
        </w:rPr>
        <w:t>Executive Board</w:t>
      </w:r>
      <w:r w:rsidRPr="005140D6">
        <w:rPr>
          <w:lang w:val="nl-NL"/>
        </w:rPr>
        <w:t xml:space="preserve"> (EB) die drie keer per jaar bijeen komt. In de EB zijn 36 landen in kiesgroepen vertegenwoordigd. Nederland zit in de kiesgroep met het VK en is afwisselend voor twee jaar </w:t>
      </w:r>
      <w:r w:rsidRPr="005140D6">
        <w:rPr>
          <w:i/>
          <w:lang w:val="nl-NL"/>
        </w:rPr>
        <w:t>Member</w:t>
      </w:r>
      <w:r w:rsidRPr="005140D6">
        <w:rPr>
          <w:lang w:val="nl-NL"/>
        </w:rPr>
        <w:t xml:space="preserve"> of </w:t>
      </w:r>
      <w:proofErr w:type="spellStart"/>
      <w:r w:rsidRPr="005140D6">
        <w:rPr>
          <w:i/>
          <w:lang w:val="nl-NL"/>
        </w:rPr>
        <w:t>Alternate</w:t>
      </w:r>
      <w:proofErr w:type="spellEnd"/>
      <w:r w:rsidRPr="005140D6">
        <w:rPr>
          <w:i/>
          <w:lang w:val="nl-NL"/>
        </w:rPr>
        <w:t xml:space="preserve"> Member</w:t>
      </w:r>
      <w:r w:rsidRPr="005140D6">
        <w:rPr>
          <w:lang w:val="nl-NL"/>
        </w:rPr>
        <w:t xml:space="preserve"> in de EB (de facto is er geen verschil). De PV Rome treedt op als </w:t>
      </w:r>
      <w:r w:rsidRPr="005140D6">
        <w:rPr>
          <w:i/>
          <w:lang w:val="nl-NL"/>
        </w:rPr>
        <w:t>Executive Director</w:t>
      </w:r>
      <w:r w:rsidRPr="005140D6">
        <w:rPr>
          <w:lang w:val="nl-NL"/>
        </w:rPr>
        <w:t>. Nederland is momenteel lid van het Evaluatie Comité dat aan de EB rapporteert.</w:t>
      </w:r>
    </w:p>
    <w:p w:rsidRPr="005140D6" w:rsidR="005140D6" w:rsidP="005140D6" w:rsidRDefault="005140D6" w14:paraId="2D714D43" w14:textId="6C8405E9">
      <w:pPr>
        <w:jc w:val="both"/>
        <w:rPr>
          <w:lang w:val="nl-NL"/>
        </w:rPr>
      </w:pPr>
      <w:r w:rsidRPr="005140D6">
        <w:rPr>
          <w:lang w:val="nl-NL"/>
        </w:rPr>
        <w:t>Sinds de oprichting van IFAD in 1978 heeft Nederland USD 454.6 miljoen bijgedragen en staat cumulatief gezien op de 6e plaats van donoren. Voor IFAD9 (2013-2015) heeft Nederland een bijdrage van EUR 60 miljoen toegezegd, met daar bovenop een bijdrage van EUR 40 mln</w:t>
      </w:r>
      <w:r>
        <w:rPr>
          <w:lang w:val="nl-NL"/>
        </w:rPr>
        <w:t>.</w:t>
      </w:r>
      <w:r w:rsidRPr="005140D6">
        <w:rPr>
          <w:lang w:val="nl-NL"/>
        </w:rPr>
        <w:t xml:space="preserve"> voor het ASAP-programma. Nederland is daarmee na het VK tweede donor </w:t>
      </w:r>
      <w:r>
        <w:rPr>
          <w:lang w:val="nl-NL"/>
        </w:rPr>
        <w:t>voor</w:t>
      </w:r>
      <w:r w:rsidRPr="005140D6">
        <w:rPr>
          <w:lang w:val="nl-NL"/>
        </w:rPr>
        <w:t xml:space="preserve"> IFAD9.</w:t>
      </w:r>
    </w:p>
    <w:p w:rsidRPr="00050BBE" w:rsidR="005140D6" w:rsidP="005140D6" w:rsidRDefault="005140D6" w14:paraId="6EADBBD5" w14:textId="1FE3A84B">
      <w:pPr>
        <w:jc w:val="both"/>
        <w:rPr>
          <w:b/>
          <w:lang w:val="nl-NL"/>
        </w:rPr>
      </w:pPr>
      <w:r w:rsidRPr="00050BBE">
        <w:rPr>
          <w:b/>
          <w:lang w:val="nl-NL"/>
        </w:rPr>
        <w:t>Tiende Middelenaanvulling (IFAD10)</w:t>
      </w:r>
    </w:p>
    <w:p w:rsidRPr="005140D6" w:rsidR="005140D6" w:rsidP="005140D6" w:rsidRDefault="005140D6" w14:paraId="2BB28229" w14:textId="313722E3">
      <w:pPr>
        <w:jc w:val="both"/>
        <w:rPr>
          <w:lang w:val="nl-NL"/>
        </w:rPr>
      </w:pPr>
      <w:r w:rsidRPr="005140D6">
        <w:rPr>
          <w:lang w:val="nl-NL"/>
        </w:rPr>
        <w:t xml:space="preserve">De eerste ronde van de IFAD10-consultaties vond plaats op 20-21 februari 2014. Tijdens deze bijeenkomst bespraken de lidstaten de </w:t>
      </w:r>
      <w:proofErr w:type="spellStart"/>
      <w:r w:rsidRPr="005140D6">
        <w:rPr>
          <w:i/>
          <w:lang w:val="nl-NL"/>
        </w:rPr>
        <w:t>Mid</w:t>
      </w:r>
      <w:proofErr w:type="spellEnd"/>
      <w:r w:rsidRPr="005140D6">
        <w:rPr>
          <w:i/>
          <w:lang w:val="nl-NL"/>
        </w:rPr>
        <w:t>-term review</w:t>
      </w:r>
      <w:r w:rsidRPr="005140D6">
        <w:rPr>
          <w:lang w:val="nl-NL"/>
        </w:rPr>
        <w:t xml:space="preserve"> van IFAD9 en de agenda voor </w:t>
      </w:r>
      <w:r>
        <w:rPr>
          <w:lang w:val="nl-NL"/>
        </w:rPr>
        <w:t>de resterende IFAD10-consultaties</w:t>
      </w:r>
      <w:r w:rsidRPr="005140D6">
        <w:rPr>
          <w:lang w:val="nl-NL"/>
        </w:rPr>
        <w:t xml:space="preserve">. </w:t>
      </w:r>
      <w:r>
        <w:rPr>
          <w:lang w:val="nl-NL"/>
        </w:rPr>
        <w:t xml:space="preserve">Tijdens de tweede ronde op 9-10 juni werd bespreken </w:t>
      </w:r>
      <w:proofErr w:type="spellStart"/>
      <w:r>
        <w:rPr>
          <w:lang w:val="nl-NL"/>
        </w:rPr>
        <w:t>IFAD’s</w:t>
      </w:r>
      <w:proofErr w:type="spellEnd"/>
      <w:r>
        <w:rPr>
          <w:lang w:val="nl-NL"/>
        </w:rPr>
        <w:t xml:space="preserve"> </w:t>
      </w:r>
      <w:r w:rsidRPr="005140D6">
        <w:rPr>
          <w:lang w:val="nl-NL"/>
        </w:rPr>
        <w:t xml:space="preserve">strategische visie, </w:t>
      </w:r>
      <w:r>
        <w:rPr>
          <w:lang w:val="nl-NL"/>
        </w:rPr>
        <w:t xml:space="preserve">het </w:t>
      </w:r>
      <w:r w:rsidRPr="005140D6">
        <w:rPr>
          <w:lang w:val="nl-NL"/>
        </w:rPr>
        <w:t xml:space="preserve">business model, </w:t>
      </w:r>
      <w:r>
        <w:rPr>
          <w:lang w:val="nl-NL"/>
        </w:rPr>
        <w:t xml:space="preserve">het </w:t>
      </w:r>
      <w:r w:rsidRPr="005140D6">
        <w:rPr>
          <w:lang w:val="nl-NL"/>
        </w:rPr>
        <w:t xml:space="preserve">werkprogramma IFAD 10, </w:t>
      </w:r>
      <w:r>
        <w:rPr>
          <w:lang w:val="nl-NL"/>
        </w:rPr>
        <w:t xml:space="preserve">het </w:t>
      </w:r>
      <w:r w:rsidRPr="005140D6">
        <w:rPr>
          <w:lang w:val="nl-NL"/>
        </w:rPr>
        <w:t>financieel raamwerk</w:t>
      </w:r>
      <w:r>
        <w:rPr>
          <w:lang w:val="nl-NL"/>
        </w:rPr>
        <w:t xml:space="preserve"> en een evaluatierapport over </w:t>
      </w:r>
      <w:proofErr w:type="spellStart"/>
      <w:r>
        <w:rPr>
          <w:lang w:val="nl-NL"/>
        </w:rPr>
        <w:t>IFAD’s</w:t>
      </w:r>
      <w:proofErr w:type="spellEnd"/>
      <w:r>
        <w:rPr>
          <w:lang w:val="nl-NL"/>
        </w:rPr>
        <w:t xml:space="preserve"> rol in</w:t>
      </w:r>
      <w:r w:rsidRPr="005140D6">
        <w:rPr>
          <w:lang w:val="nl-NL"/>
        </w:rPr>
        <w:t xml:space="preserve"> middeninkomenslanden</w:t>
      </w:r>
      <w:r>
        <w:rPr>
          <w:lang w:val="nl-NL"/>
        </w:rPr>
        <w:t xml:space="preserve"> (de besproken documenten zijn te vinden op </w:t>
      </w:r>
      <w:hyperlink w:history="1" r:id="rId14">
        <w:r w:rsidRPr="00DE0755">
          <w:rPr>
            <w:rStyle w:val="Hyperlink"/>
            <w:lang w:val="nl-NL"/>
          </w:rPr>
          <w:t>http://www.ifad.org/gbdocs/repl/10/2/e/index.htm</w:t>
        </w:r>
      </w:hyperlink>
      <w:r>
        <w:rPr>
          <w:lang w:val="nl-NL"/>
        </w:rPr>
        <w:t xml:space="preserve">). Op </w:t>
      </w:r>
      <w:r w:rsidRPr="005140D6">
        <w:rPr>
          <w:lang w:val="nl-NL"/>
        </w:rPr>
        <w:t>7-8 oktober</w:t>
      </w:r>
      <w:r>
        <w:rPr>
          <w:lang w:val="nl-NL"/>
        </w:rPr>
        <w:t xml:space="preserve"> worden besproken het</w:t>
      </w:r>
      <w:r w:rsidRPr="005140D6">
        <w:rPr>
          <w:lang w:val="nl-NL"/>
        </w:rPr>
        <w:t xml:space="preserve"> IFAD 10 resultatenraamwerk, </w:t>
      </w:r>
      <w:r>
        <w:rPr>
          <w:lang w:val="nl-NL"/>
        </w:rPr>
        <w:t xml:space="preserve">een document over </w:t>
      </w:r>
      <w:r w:rsidRPr="005140D6">
        <w:rPr>
          <w:lang w:val="nl-NL"/>
        </w:rPr>
        <w:t>opschaling</w:t>
      </w:r>
      <w:r>
        <w:rPr>
          <w:lang w:val="nl-NL"/>
        </w:rPr>
        <w:t xml:space="preserve"> (</w:t>
      </w:r>
      <w:proofErr w:type="spellStart"/>
      <w:r>
        <w:rPr>
          <w:i/>
          <w:lang w:val="nl-NL"/>
        </w:rPr>
        <w:t>scaling</w:t>
      </w:r>
      <w:proofErr w:type="spellEnd"/>
      <w:r>
        <w:rPr>
          <w:i/>
          <w:lang w:val="nl-NL"/>
        </w:rPr>
        <w:t xml:space="preserve"> up</w:t>
      </w:r>
      <w:r>
        <w:rPr>
          <w:lang w:val="nl-NL"/>
        </w:rPr>
        <w:t>)</w:t>
      </w:r>
      <w:r w:rsidRPr="005140D6">
        <w:rPr>
          <w:lang w:val="nl-NL"/>
        </w:rPr>
        <w:t>, innovatieve financiering</w:t>
      </w:r>
      <w:r>
        <w:rPr>
          <w:lang w:val="nl-NL"/>
        </w:rPr>
        <w:t xml:space="preserve"> en een conceptversie van een </w:t>
      </w:r>
      <w:r w:rsidRPr="005140D6">
        <w:rPr>
          <w:lang w:val="nl-NL"/>
        </w:rPr>
        <w:t>evaluatie van IFAD</w:t>
      </w:r>
      <w:r>
        <w:rPr>
          <w:lang w:val="nl-NL"/>
        </w:rPr>
        <w:t>-</w:t>
      </w:r>
      <w:r w:rsidRPr="005140D6">
        <w:rPr>
          <w:lang w:val="nl-NL"/>
        </w:rPr>
        <w:t xml:space="preserve">operaties in fragiele staten. </w:t>
      </w:r>
      <w:r>
        <w:rPr>
          <w:lang w:val="nl-NL"/>
        </w:rPr>
        <w:t>Tijdens de vierde sessie staat op de agenda het</w:t>
      </w:r>
      <w:r w:rsidRPr="005140D6">
        <w:rPr>
          <w:lang w:val="nl-NL"/>
        </w:rPr>
        <w:t xml:space="preserve"> eindrapport van de consultatie,</w:t>
      </w:r>
      <w:r>
        <w:rPr>
          <w:lang w:val="nl-NL"/>
        </w:rPr>
        <w:t xml:space="preserve"> de</w:t>
      </w:r>
      <w:r w:rsidRPr="005140D6">
        <w:rPr>
          <w:lang w:val="nl-NL"/>
        </w:rPr>
        <w:t xml:space="preserve"> la</w:t>
      </w:r>
      <w:r w:rsidR="003F46CD">
        <w:rPr>
          <w:lang w:val="nl-NL"/>
        </w:rPr>
        <w:t xml:space="preserve">atste conceptresolutie IFAD 10 en de </w:t>
      </w:r>
      <w:proofErr w:type="spellStart"/>
      <w:r w:rsidR="003F46CD">
        <w:rPr>
          <w:lang w:val="nl-NL"/>
        </w:rPr>
        <w:t>pledges</w:t>
      </w:r>
      <w:proofErr w:type="spellEnd"/>
      <w:r w:rsidR="003F46CD">
        <w:rPr>
          <w:lang w:val="nl-NL"/>
        </w:rPr>
        <w:t>/bijdragen van lidstaten voor IFAD10.</w:t>
      </w:r>
    </w:p>
    <w:sectPr w:rsidRPr="005140D6" w:rsidR="005140D6" w:rsidSect="00734374">
      <w:footerReference w:type="default" r:id="rId15"/>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94BBF" w14:textId="77777777" w:rsidR="00734374" w:rsidRDefault="00734374" w:rsidP="00734374">
      <w:pPr>
        <w:spacing w:after="0" w:line="240" w:lineRule="auto"/>
      </w:pPr>
      <w:r>
        <w:separator/>
      </w:r>
    </w:p>
  </w:endnote>
  <w:endnote w:type="continuationSeparator" w:id="0">
    <w:p w14:paraId="09E8EE57" w14:textId="77777777" w:rsidR="00734374" w:rsidRDefault="00734374" w:rsidP="0073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310138"/>
      <w:docPartObj>
        <w:docPartGallery w:val="Page Numbers (Bottom of Page)"/>
        <w:docPartUnique/>
      </w:docPartObj>
    </w:sdtPr>
    <w:sdtEndPr>
      <w:rPr>
        <w:noProof/>
      </w:rPr>
    </w:sdtEndPr>
    <w:sdtContent>
      <w:p w14:paraId="3528B64C" w14:textId="1F41141E" w:rsidR="00734374" w:rsidRDefault="00734374">
        <w:pPr>
          <w:pStyle w:val="Voettekst"/>
          <w:jc w:val="right"/>
        </w:pPr>
        <w:r>
          <w:fldChar w:fldCharType="begin"/>
        </w:r>
        <w:r>
          <w:instrText xml:space="preserve"> PAGE   \* MERGEFORMAT </w:instrText>
        </w:r>
        <w:r>
          <w:fldChar w:fldCharType="separate"/>
        </w:r>
        <w:r w:rsidR="001857A1">
          <w:rPr>
            <w:noProof/>
          </w:rPr>
          <w:t>5</w:t>
        </w:r>
        <w:r>
          <w:rPr>
            <w:noProof/>
          </w:rPr>
          <w:fldChar w:fldCharType="end"/>
        </w:r>
      </w:p>
    </w:sdtContent>
  </w:sdt>
  <w:p w14:paraId="76E57883" w14:textId="77777777" w:rsidR="00734374" w:rsidRDefault="0073437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5C7F6" w14:textId="77777777" w:rsidR="00734374" w:rsidRDefault="00734374" w:rsidP="00734374">
      <w:pPr>
        <w:spacing w:after="0" w:line="240" w:lineRule="auto"/>
      </w:pPr>
      <w:r>
        <w:separator/>
      </w:r>
    </w:p>
  </w:footnote>
  <w:footnote w:type="continuationSeparator" w:id="0">
    <w:p w14:paraId="3B7907AB" w14:textId="77777777" w:rsidR="00734374" w:rsidRDefault="00734374" w:rsidP="00734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327560D4"/>
    <w:multiLevelType w:val="hybridMultilevel"/>
    <w:tmpl w:val="C3926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BB2"/>
    <w:rsid w:val="00050BBE"/>
    <w:rsid w:val="001857A1"/>
    <w:rsid w:val="00272EA7"/>
    <w:rsid w:val="002C4553"/>
    <w:rsid w:val="003F46CD"/>
    <w:rsid w:val="00431FED"/>
    <w:rsid w:val="004376EA"/>
    <w:rsid w:val="00495BCE"/>
    <w:rsid w:val="005140D6"/>
    <w:rsid w:val="005267D0"/>
    <w:rsid w:val="00653764"/>
    <w:rsid w:val="006710B4"/>
    <w:rsid w:val="00734374"/>
    <w:rsid w:val="00741EEA"/>
    <w:rsid w:val="0078373C"/>
    <w:rsid w:val="00931BB2"/>
    <w:rsid w:val="00A03B8C"/>
    <w:rsid w:val="00E02E00"/>
    <w:rsid w:val="00EA002A"/>
    <w:rsid w:val="00FE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C455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553"/>
    <w:rPr>
      <w:rFonts w:asciiTheme="majorHAnsi" w:eastAsiaTheme="majorEastAsia" w:hAnsiTheme="majorHAnsi" w:cstheme="majorBidi"/>
      <w:b/>
      <w:bCs/>
      <w:color w:val="2E74B5" w:themeColor="accent1" w:themeShade="BF"/>
      <w:sz w:val="28"/>
      <w:szCs w:val="28"/>
    </w:rPr>
  </w:style>
  <w:style w:type="paragraph" w:styleId="Lijstalinea">
    <w:name w:val="List Paragraph"/>
    <w:basedOn w:val="Standaard"/>
    <w:uiPriority w:val="34"/>
    <w:qFormat/>
    <w:rsid w:val="00FE03F1"/>
    <w:pPr>
      <w:ind w:left="720"/>
      <w:contextualSpacing/>
    </w:pPr>
  </w:style>
  <w:style w:type="paragraph" w:styleId="Ballontekst">
    <w:name w:val="Balloon Text"/>
    <w:basedOn w:val="Standaard"/>
    <w:link w:val="BallontekstChar"/>
    <w:uiPriority w:val="99"/>
    <w:semiHidden/>
    <w:unhideWhenUsed/>
    <w:rsid w:val="004376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76EA"/>
    <w:rPr>
      <w:rFonts w:ascii="Tahoma" w:hAnsi="Tahoma" w:cs="Tahoma"/>
      <w:sz w:val="16"/>
      <w:szCs w:val="16"/>
    </w:rPr>
  </w:style>
  <w:style w:type="character" w:styleId="Hyperlink">
    <w:name w:val="Hyperlink"/>
    <w:basedOn w:val="Standaardalinea-lettertype"/>
    <w:uiPriority w:val="99"/>
    <w:unhideWhenUsed/>
    <w:rsid w:val="005140D6"/>
    <w:rPr>
      <w:color w:val="0563C1" w:themeColor="hyperlink"/>
      <w:u w:val="single"/>
    </w:rPr>
  </w:style>
  <w:style w:type="paragraph" w:styleId="Geenafstand">
    <w:name w:val="No Spacing"/>
    <w:link w:val="GeenafstandChar"/>
    <w:uiPriority w:val="1"/>
    <w:qFormat/>
    <w:rsid w:val="006710B4"/>
    <w:pPr>
      <w:spacing w:after="0" w:line="240" w:lineRule="auto"/>
    </w:pPr>
    <w:rPr>
      <w:rFonts w:eastAsiaTheme="minorEastAsia"/>
      <w:lang w:eastAsia="ja-JP"/>
    </w:rPr>
  </w:style>
  <w:style w:type="character" w:customStyle="1" w:styleId="GeenafstandChar">
    <w:name w:val="Geen afstand Char"/>
    <w:basedOn w:val="Standaardalinea-lettertype"/>
    <w:link w:val="Geenafstand"/>
    <w:uiPriority w:val="1"/>
    <w:rsid w:val="006710B4"/>
    <w:rPr>
      <w:rFonts w:eastAsiaTheme="minorEastAsia"/>
      <w:lang w:eastAsia="ja-JP"/>
    </w:rPr>
  </w:style>
  <w:style w:type="paragraph" w:styleId="Kopvaninhoudsopgave">
    <w:name w:val="TOC Heading"/>
    <w:basedOn w:val="Kop1"/>
    <w:next w:val="Standaard"/>
    <w:uiPriority w:val="39"/>
    <w:semiHidden/>
    <w:unhideWhenUsed/>
    <w:qFormat/>
    <w:rsid w:val="006710B4"/>
    <w:pPr>
      <w:spacing w:line="276" w:lineRule="auto"/>
      <w:outlineLvl w:val="9"/>
    </w:pPr>
    <w:rPr>
      <w:lang w:eastAsia="ja-JP"/>
    </w:rPr>
  </w:style>
  <w:style w:type="paragraph" w:styleId="Inhopg1">
    <w:name w:val="toc 1"/>
    <w:basedOn w:val="Standaard"/>
    <w:next w:val="Standaard"/>
    <w:autoRedefine/>
    <w:uiPriority w:val="39"/>
    <w:unhideWhenUsed/>
    <w:rsid w:val="006710B4"/>
    <w:pPr>
      <w:spacing w:after="100"/>
    </w:pPr>
  </w:style>
  <w:style w:type="paragraph" w:styleId="Koptekst">
    <w:name w:val="header"/>
    <w:basedOn w:val="Standaard"/>
    <w:link w:val="KoptekstChar"/>
    <w:uiPriority w:val="99"/>
    <w:unhideWhenUsed/>
    <w:rsid w:val="0073437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34374"/>
  </w:style>
  <w:style w:type="paragraph" w:styleId="Voettekst">
    <w:name w:val="footer"/>
    <w:basedOn w:val="Standaard"/>
    <w:link w:val="VoettekstChar"/>
    <w:uiPriority w:val="99"/>
    <w:unhideWhenUsed/>
    <w:rsid w:val="0073437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34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C455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553"/>
    <w:rPr>
      <w:rFonts w:asciiTheme="majorHAnsi" w:eastAsiaTheme="majorEastAsia" w:hAnsiTheme="majorHAnsi" w:cstheme="majorBidi"/>
      <w:b/>
      <w:bCs/>
      <w:color w:val="2E74B5" w:themeColor="accent1" w:themeShade="BF"/>
      <w:sz w:val="28"/>
      <w:szCs w:val="28"/>
    </w:rPr>
  </w:style>
  <w:style w:type="paragraph" w:styleId="Lijstalinea">
    <w:name w:val="List Paragraph"/>
    <w:basedOn w:val="Standaard"/>
    <w:uiPriority w:val="34"/>
    <w:qFormat/>
    <w:rsid w:val="00FE03F1"/>
    <w:pPr>
      <w:ind w:left="720"/>
      <w:contextualSpacing/>
    </w:pPr>
  </w:style>
  <w:style w:type="paragraph" w:styleId="Ballontekst">
    <w:name w:val="Balloon Text"/>
    <w:basedOn w:val="Standaard"/>
    <w:link w:val="BallontekstChar"/>
    <w:uiPriority w:val="99"/>
    <w:semiHidden/>
    <w:unhideWhenUsed/>
    <w:rsid w:val="004376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76EA"/>
    <w:rPr>
      <w:rFonts w:ascii="Tahoma" w:hAnsi="Tahoma" w:cs="Tahoma"/>
      <w:sz w:val="16"/>
      <w:szCs w:val="16"/>
    </w:rPr>
  </w:style>
  <w:style w:type="character" w:styleId="Hyperlink">
    <w:name w:val="Hyperlink"/>
    <w:basedOn w:val="Standaardalinea-lettertype"/>
    <w:uiPriority w:val="99"/>
    <w:unhideWhenUsed/>
    <w:rsid w:val="005140D6"/>
    <w:rPr>
      <w:color w:val="0563C1" w:themeColor="hyperlink"/>
      <w:u w:val="single"/>
    </w:rPr>
  </w:style>
  <w:style w:type="paragraph" w:styleId="Geenafstand">
    <w:name w:val="No Spacing"/>
    <w:link w:val="GeenafstandChar"/>
    <w:uiPriority w:val="1"/>
    <w:qFormat/>
    <w:rsid w:val="006710B4"/>
    <w:pPr>
      <w:spacing w:after="0" w:line="240" w:lineRule="auto"/>
    </w:pPr>
    <w:rPr>
      <w:rFonts w:eastAsiaTheme="minorEastAsia"/>
      <w:lang w:eastAsia="ja-JP"/>
    </w:rPr>
  </w:style>
  <w:style w:type="character" w:customStyle="1" w:styleId="GeenafstandChar">
    <w:name w:val="Geen afstand Char"/>
    <w:basedOn w:val="Standaardalinea-lettertype"/>
    <w:link w:val="Geenafstand"/>
    <w:uiPriority w:val="1"/>
    <w:rsid w:val="006710B4"/>
    <w:rPr>
      <w:rFonts w:eastAsiaTheme="minorEastAsia"/>
      <w:lang w:eastAsia="ja-JP"/>
    </w:rPr>
  </w:style>
  <w:style w:type="paragraph" w:styleId="Kopvaninhoudsopgave">
    <w:name w:val="TOC Heading"/>
    <w:basedOn w:val="Kop1"/>
    <w:next w:val="Standaard"/>
    <w:uiPriority w:val="39"/>
    <w:semiHidden/>
    <w:unhideWhenUsed/>
    <w:qFormat/>
    <w:rsid w:val="006710B4"/>
    <w:pPr>
      <w:spacing w:line="276" w:lineRule="auto"/>
      <w:outlineLvl w:val="9"/>
    </w:pPr>
    <w:rPr>
      <w:lang w:eastAsia="ja-JP"/>
    </w:rPr>
  </w:style>
  <w:style w:type="paragraph" w:styleId="Inhopg1">
    <w:name w:val="toc 1"/>
    <w:basedOn w:val="Standaard"/>
    <w:next w:val="Standaard"/>
    <w:autoRedefine/>
    <w:uiPriority w:val="39"/>
    <w:unhideWhenUsed/>
    <w:rsid w:val="006710B4"/>
    <w:pPr>
      <w:spacing w:after="100"/>
    </w:pPr>
  </w:style>
  <w:style w:type="paragraph" w:styleId="Koptekst">
    <w:name w:val="header"/>
    <w:basedOn w:val="Standaard"/>
    <w:link w:val="KoptekstChar"/>
    <w:uiPriority w:val="99"/>
    <w:unhideWhenUsed/>
    <w:rsid w:val="0073437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34374"/>
  </w:style>
  <w:style w:type="paragraph" w:styleId="Voettekst">
    <w:name w:val="footer"/>
    <w:basedOn w:val="Standaard"/>
    <w:link w:val="VoettekstChar"/>
    <w:uiPriority w:val="99"/>
    <w:unhideWhenUsed/>
    <w:rsid w:val="0073437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3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www.ifad.org/gbdocs/repl/10/2/e/index.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1820</ap:Words>
  <ap:Characters>10014</ap:Characters>
  <ap:DocSecurity>4</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2014-09-25T17:31:00.0000000Z</dcterms:created>
  <dcterms:modified xsi:type="dcterms:W3CDTF">2014-09-25T17:31:00.0000000Z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0x0101004B30AFE3B9DE8F41A765454B4EFA0CA1</vt:lpwstr>
  </property>
</Properties>
</file>