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305D5" w:rsidR="006305D5" w:rsidP="006305D5" w:rsidRDefault="006305D5">
      <w:pPr>
        <w:pStyle w:val="Default"/>
        <w:rPr>
          <w:rFonts w:ascii="Times New Roman" w:hAnsi="Times New Roman" w:cs="Times New Roman"/>
        </w:rPr>
      </w:pPr>
    </w:p>
    <w:p w:rsidRPr="006305D5" w:rsidR="006305D5" w:rsidP="006305D5" w:rsidRDefault="006305D5">
      <w:pPr>
        <w:pStyle w:val="Default"/>
        <w:rPr>
          <w:rFonts w:ascii="Times New Roman" w:hAnsi="Times New Roman" w:cs="Times New Roman"/>
        </w:rPr>
      </w:pPr>
      <w:r w:rsidRPr="006305D5">
        <w:rPr>
          <w:rFonts w:ascii="Times New Roman" w:hAnsi="Times New Roman" w:cs="Times New Roman"/>
        </w:rPr>
        <w:t xml:space="preserve">Blijkens de mededeling van de directeur van Uw Kabinet van 1 september 2014, nummer 2014001550, machtigde Uwe Majesteit de Raad van State zijn advies betreffende bovengenoemde Ontwerp-Miljoenennota 2015 rechtstreeks aan mij te doen toekomen. Dit advies, gedateerd 11 september 2014, No. W06.14.0284/III/B, bied ik u hierbij aan. </w:t>
      </w:r>
    </w:p>
    <w:p w:rsidR="006305D5" w:rsidP="006305D5" w:rsidRDefault="006305D5">
      <w:pPr>
        <w:pStyle w:val="Default"/>
        <w:rPr>
          <w:rFonts w:ascii="Times New Roman" w:hAnsi="Times New Roman" w:cs="Times New Roman"/>
        </w:rPr>
      </w:pPr>
    </w:p>
    <w:p w:rsidRPr="006305D5" w:rsidR="006305D5" w:rsidP="006305D5" w:rsidRDefault="006305D5">
      <w:pPr>
        <w:pStyle w:val="Default"/>
        <w:rPr>
          <w:rFonts w:ascii="Times New Roman" w:hAnsi="Times New Roman" w:cs="Times New Roman"/>
        </w:rPr>
      </w:pPr>
      <w:r w:rsidRPr="006305D5">
        <w:rPr>
          <w:rFonts w:ascii="Times New Roman" w:hAnsi="Times New Roman" w:cs="Times New Roman"/>
        </w:rPr>
        <w:t xml:space="preserve">De Ontwerp-Miljoenennota 2015 geeft de Raad van State aanleiding tot het maken van een aantal inhoudelijke opmerkingen. Daarbij oefent de Raad dit jaar voor het eerst ook de functie uit van Onafhankelijke Begrotingsautoriteit en beoordeelt op grond daarvan de begroting. De adviezen, suggesties en het oordeel van de Raad worden hieronder besproken. Het kabinet wil echter beginnen met het uitspreken van zijn welgemeende waardering voor het Raadsadvies en het oordeel van de Raad over de begroting. </w:t>
      </w:r>
    </w:p>
    <w:p w:rsidR="006305D5" w:rsidP="006305D5" w:rsidRDefault="006305D5">
      <w:pPr>
        <w:pStyle w:val="Default"/>
        <w:rPr>
          <w:rFonts w:ascii="Times New Roman" w:hAnsi="Times New Roman" w:cs="Times New Roman"/>
          <w:b/>
          <w:bCs/>
        </w:rPr>
      </w:pPr>
    </w:p>
    <w:p w:rsidRPr="006305D5" w:rsidR="006305D5" w:rsidP="006305D5" w:rsidRDefault="006305D5">
      <w:pPr>
        <w:pStyle w:val="Default"/>
        <w:rPr>
          <w:rFonts w:ascii="Times New Roman" w:hAnsi="Times New Roman" w:cs="Times New Roman"/>
        </w:rPr>
      </w:pPr>
      <w:r w:rsidRPr="006305D5">
        <w:rPr>
          <w:rFonts w:ascii="Times New Roman" w:hAnsi="Times New Roman" w:cs="Times New Roman"/>
          <w:b/>
          <w:bCs/>
        </w:rPr>
        <w:t xml:space="preserve">1. Sterker uit de crisis komen: groei en werkgelegenheid </w:t>
      </w:r>
    </w:p>
    <w:p w:rsidRPr="006305D5" w:rsidR="006305D5" w:rsidP="006305D5" w:rsidRDefault="006305D5">
      <w:pPr>
        <w:pStyle w:val="Default"/>
        <w:rPr>
          <w:rFonts w:ascii="Times New Roman" w:hAnsi="Times New Roman" w:cs="Times New Roman"/>
        </w:rPr>
      </w:pPr>
    </w:p>
    <w:p w:rsidRPr="006305D5" w:rsidR="009E7070" w:rsidP="006305D5" w:rsidRDefault="006305D5">
      <w:r w:rsidRPr="006305D5">
        <w:t>Eén van de boodschappen van de Miljoenennota is dat de Nederlandse economie aan de beterende hand is, maar de gevolgen van de crisis ook volgend jaar voelbaar blijven. De Raad constateert terecht dat het kabinet het midden zoekt tussen langzaam economisch herstel en het dempen van al te uitbundige verwachtingen daaromtrent. Het grootste risico volgens de Raad is nu gelegen in een verlies van het gevoel van urgentie en een tanend besef dat herstel en versterking van de economie en overheidsfinanciën voortgaande inspanning en hervormingen vereisen. Het kabinet gaat dan ook door met het aanpakken van de werkloosheid, het versterken van de economie en het op orde brengen van de overheidsfinanciën onder de randvoorwaarde van evenwichtige inkomensverhoudingen. In lijn hiermee presenteert het kabinet een prudente begroting, waarbij ruimte is gevonden voor maatregelen die het economisch herstel zullen ondersteunen, in het bijzonder door uitgavenmeevallers in te zetten om de lastenontwikkeling te drukken.</w:t>
      </w:r>
    </w:p>
    <w:p w:rsidRPr="006305D5" w:rsidR="006305D5" w:rsidP="006305D5" w:rsidRDefault="006305D5">
      <w:pPr>
        <w:pStyle w:val="Default"/>
        <w:rPr>
          <w:rFonts w:ascii="Times New Roman" w:hAnsi="Times New Roman" w:cs="Times New Roman"/>
        </w:rPr>
      </w:pPr>
      <w:r w:rsidRPr="006305D5">
        <w:rPr>
          <w:rFonts w:ascii="Times New Roman" w:hAnsi="Times New Roman" w:cs="Times New Roman"/>
        </w:rPr>
        <w:t xml:space="preserve">De Raad onderschrijft de analyse in hoofdstuk 2 van de Miljoenennota dat het groeipotentieel van de Nederlandse economie verder kan worden vergroot en de houdbaarheid van arrangementen in de sfeer van de arbeidsmarkt, het zorgstelsel en de aanvullende pensioenen kan worden versterkt. Als eerste aanzet tot een vertaling van de analyse in beleid verwijst de Miljoenennota naar de brief Werken aan groei. Dat geldt in het bijzonder voor onderwijs, steden en internationale verdienkansen. De Raad spoort het kabinet aan werk te maken van verdere hervormingen. Gegeven dat een belangrijk deel van de voorgenomen hervormingsagenda nog op het punt staat uitgevoerd te worden, onderschrijft de Raad dat qua timing enige voorzichtigheid geboden is. De Raad vreest wel dat verdere daadwerkelijke stappen pas op langere termijn te verwachten zijn. </w:t>
      </w:r>
    </w:p>
    <w:p w:rsidR="006305D5" w:rsidP="006305D5" w:rsidRDefault="006305D5">
      <w:pPr>
        <w:pStyle w:val="Default"/>
        <w:rPr>
          <w:rFonts w:ascii="Times New Roman" w:hAnsi="Times New Roman" w:cs="Times New Roman"/>
        </w:rPr>
      </w:pPr>
    </w:p>
    <w:p w:rsidRPr="006305D5" w:rsidR="006305D5" w:rsidP="006305D5" w:rsidRDefault="006305D5">
      <w:pPr>
        <w:pStyle w:val="Default"/>
        <w:rPr>
          <w:rFonts w:ascii="Times New Roman" w:hAnsi="Times New Roman" w:cs="Times New Roman"/>
        </w:rPr>
      </w:pPr>
      <w:r w:rsidRPr="006305D5">
        <w:rPr>
          <w:rFonts w:ascii="Times New Roman" w:hAnsi="Times New Roman" w:cs="Times New Roman"/>
        </w:rPr>
        <w:t xml:space="preserve">Het kabinet deelt deze vrees niet. In aanvulling op de uitvoering van groot aantal hervormingen op uiteenlopende terreinen, die goed op schema liggen, is het kabinet gestart met een aantal nieuwe trajecten voor toekomstig beleid. </w:t>
      </w:r>
    </w:p>
    <w:p w:rsidR="006305D5" w:rsidP="006305D5" w:rsidRDefault="006305D5">
      <w:pPr>
        <w:pStyle w:val="Default"/>
        <w:rPr>
          <w:rFonts w:ascii="Times New Roman" w:hAnsi="Times New Roman" w:cs="Times New Roman"/>
        </w:rPr>
      </w:pPr>
    </w:p>
    <w:p w:rsidRPr="006305D5" w:rsidR="006305D5" w:rsidP="006305D5" w:rsidRDefault="006305D5">
      <w:pPr>
        <w:pStyle w:val="Default"/>
        <w:rPr>
          <w:rFonts w:ascii="Times New Roman" w:hAnsi="Times New Roman" w:cs="Times New Roman"/>
        </w:rPr>
      </w:pPr>
      <w:r w:rsidRPr="006305D5">
        <w:rPr>
          <w:rFonts w:ascii="Times New Roman" w:hAnsi="Times New Roman" w:cs="Times New Roman"/>
        </w:rPr>
        <w:t>De brief Herziening belastingstelsel stelt een verlaging van de lasten op arbeid centraal en gaat ook in op vereenvoudiging van het belasting- en toeslagenstelsel. Dit vormt het startschot van een majeure operatie waarmee met de lastenverlichting in 2015 een eerste onomkeerbare stap wordt gezet. Over de toekomst van ons pensioenstelsel is het kabinet een brede maatschappelijke discussie gestart. Het traject Zorgkeuzes in kaart verkent maatregelen op het gebied van zorg. Tot slot wordt de toename van het aantal zelfstandigen zonder personeel (</w:t>
      </w:r>
      <w:proofErr w:type="spellStart"/>
      <w:r w:rsidRPr="006305D5">
        <w:rPr>
          <w:rFonts w:ascii="Times New Roman" w:hAnsi="Times New Roman" w:cs="Times New Roman"/>
        </w:rPr>
        <w:t>zzp’ers</w:t>
      </w:r>
      <w:proofErr w:type="spellEnd"/>
      <w:r w:rsidRPr="006305D5">
        <w:rPr>
          <w:rFonts w:ascii="Times New Roman" w:hAnsi="Times New Roman" w:cs="Times New Roman"/>
        </w:rPr>
        <w:t xml:space="preserve">) onderzocht in een Interdepartementaal Beleidsonderzoek (IBO). </w:t>
      </w:r>
    </w:p>
    <w:p w:rsidR="006305D5" w:rsidP="006305D5" w:rsidRDefault="006305D5">
      <w:pPr>
        <w:pStyle w:val="Default"/>
        <w:rPr>
          <w:rFonts w:ascii="Times New Roman" w:hAnsi="Times New Roman" w:cs="Times New Roman"/>
        </w:rPr>
      </w:pPr>
    </w:p>
    <w:p w:rsidRPr="006305D5" w:rsidR="006305D5" w:rsidP="006305D5" w:rsidRDefault="006305D5">
      <w:pPr>
        <w:pStyle w:val="Default"/>
        <w:rPr>
          <w:rFonts w:ascii="Times New Roman" w:hAnsi="Times New Roman" w:cs="Times New Roman"/>
        </w:rPr>
      </w:pPr>
      <w:r w:rsidRPr="006305D5">
        <w:rPr>
          <w:rFonts w:ascii="Times New Roman" w:hAnsi="Times New Roman" w:cs="Times New Roman"/>
        </w:rPr>
        <w:lastRenderedPageBreak/>
        <w:t xml:space="preserve">Waar mogelijk komt het kabinet momenteel al met directe beleidsreacties. Deze zijn te vinden in de eerder genoemde brief Werken aan groei en de begroting voor 2015. Op andere terreinen zet het kabinet trajecten in gang die in de komende jaren tot beleidsaanpassingen zullen leiden. Zo is op sommige gebieden analyse nodig voor concrete voorstellen kunnen worden gedaan, zoals bijvoorbeeld via het IBO over </w:t>
      </w:r>
      <w:proofErr w:type="spellStart"/>
      <w:r w:rsidRPr="006305D5">
        <w:rPr>
          <w:rFonts w:ascii="Times New Roman" w:hAnsi="Times New Roman" w:cs="Times New Roman"/>
        </w:rPr>
        <w:t>zzp’ers</w:t>
      </w:r>
      <w:proofErr w:type="spellEnd"/>
      <w:r w:rsidRPr="006305D5">
        <w:rPr>
          <w:rFonts w:ascii="Times New Roman" w:hAnsi="Times New Roman" w:cs="Times New Roman"/>
        </w:rPr>
        <w:t xml:space="preserve">. Omdat grenzen tussen ondernemerschap en </w:t>
      </w:r>
      <w:proofErr w:type="spellStart"/>
      <w:r w:rsidRPr="006305D5">
        <w:rPr>
          <w:rFonts w:ascii="Times New Roman" w:hAnsi="Times New Roman" w:cs="Times New Roman"/>
        </w:rPr>
        <w:t>werknemerschap</w:t>
      </w:r>
      <w:proofErr w:type="spellEnd"/>
      <w:r w:rsidRPr="006305D5">
        <w:rPr>
          <w:rFonts w:ascii="Times New Roman" w:hAnsi="Times New Roman" w:cs="Times New Roman"/>
        </w:rPr>
        <w:t xml:space="preserve"> soms vervagen deelt het kabinet de visie van de Raad dat institutionele en financiële arrangementen meer gericht moeten zijn op het werk zelf en niet op een juridische vorm. Als blijkt dat de groei van het aantal </w:t>
      </w:r>
      <w:proofErr w:type="spellStart"/>
      <w:r w:rsidRPr="006305D5">
        <w:rPr>
          <w:rFonts w:ascii="Times New Roman" w:hAnsi="Times New Roman" w:cs="Times New Roman"/>
        </w:rPr>
        <w:t>zzp’ers</w:t>
      </w:r>
      <w:proofErr w:type="spellEnd"/>
      <w:r w:rsidRPr="006305D5">
        <w:rPr>
          <w:rFonts w:ascii="Times New Roman" w:hAnsi="Times New Roman" w:cs="Times New Roman"/>
        </w:rPr>
        <w:t xml:space="preserve"> een duidelijk verband houdt met ongewenste institutionele verstoringen in de fiscaliteit en het arbeidsrecht dan zal dat moeten leiden tot aanpassing van beleid. De effecten van eventuele maatregelen moeten goed in kaart worden gebracht. </w:t>
      </w:r>
    </w:p>
    <w:p w:rsidR="006305D5" w:rsidP="006305D5" w:rsidRDefault="006305D5"/>
    <w:p w:rsidRPr="006305D5" w:rsidR="006305D5" w:rsidP="006305D5" w:rsidRDefault="006305D5">
      <w:r w:rsidRPr="006305D5">
        <w:t>Het kabinet hecht grote waarde aan draagvlak voor hervormingen. De hervormingsagenda uit het regeerakkoord is tot stand gekomen in samenwerking met maatschappelijke organisaties en fracties. Bij toekomstige hervormingen wil het kabinet op vergelijkbare wijze draagvlak in de samenleving veilig stellen. De consultaties op de gebieden van pensioen en zorg dragen hier eveneens aan bij. Voor dit draagvlak is ook geleidelijkheid cruciaal. Burgers en bedrijven krijgen door de omvangrijke hervormingsagenda te maken met een groot aantal veranderingen. Sommige van deze veranderingen moeten nog voelbaar worden. Eventuele nieuwe hervormingen moeten zo in de tijd worden gespreid dat ze de spankracht van de samenleving niet te boven gaan.</w:t>
      </w:r>
    </w:p>
    <w:p w:rsidRPr="006305D5" w:rsidR="006305D5" w:rsidP="006305D5" w:rsidRDefault="006305D5"/>
    <w:p w:rsidRPr="006305D5" w:rsidR="006305D5" w:rsidP="006305D5" w:rsidRDefault="006305D5">
      <w:pPr>
        <w:pStyle w:val="Default"/>
        <w:rPr>
          <w:rFonts w:ascii="Times New Roman" w:hAnsi="Times New Roman" w:cs="Times New Roman"/>
        </w:rPr>
      </w:pPr>
      <w:r w:rsidRPr="006305D5">
        <w:rPr>
          <w:rFonts w:ascii="Times New Roman" w:hAnsi="Times New Roman" w:cs="Times New Roman"/>
        </w:rPr>
        <w:t xml:space="preserve">Tot slot is een zorgvuldige uitvoering noodzakelijk. De Miljoenennota vraagt hier specifieke aandacht voor. De Raad onderschrijft in zijn advies het belang van uitvoering. Een zorgvuldige uitvoering vereist echter wel dat uitvoeringsorganisaties de tijd krijgen om zich aan het nieuwe beleid aan te passen. Op sommige terreinen is daarom volgens het kabinet momenteel aanpassingstijd gewenst. </w:t>
      </w:r>
    </w:p>
    <w:p w:rsidR="006305D5" w:rsidP="006305D5" w:rsidRDefault="006305D5">
      <w:pPr>
        <w:pStyle w:val="Default"/>
        <w:rPr>
          <w:rFonts w:ascii="Times New Roman" w:hAnsi="Times New Roman" w:cs="Times New Roman"/>
          <w:b/>
          <w:bCs/>
        </w:rPr>
      </w:pPr>
    </w:p>
    <w:p w:rsidRPr="006305D5" w:rsidR="006305D5" w:rsidP="006305D5" w:rsidRDefault="006305D5">
      <w:pPr>
        <w:pStyle w:val="Default"/>
        <w:rPr>
          <w:rFonts w:ascii="Times New Roman" w:hAnsi="Times New Roman" w:cs="Times New Roman"/>
        </w:rPr>
      </w:pPr>
      <w:r w:rsidRPr="006305D5">
        <w:rPr>
          <w:rFonts w:ascii="Times New Roman" w:hAnsi="Times New Roman" w:cs="Times New Roman"/>
          <w:b/>
          <w:bCs/>
        </w:rPr>
        <w:t xml:space="preserve">2. Advies begrotingsbeleid </w:t>
      </w:r>
    </w:p>
    <w:p w:rsidRPr="006305D5" w:rsidR="006305D5" w:rsidP="006305D5" w:rsidRDefault="006305D5">
      <w:pPr>
        <w:pStyle w:val="Default"/>
        <w:rPr>
          <w:rFonts w:ascii="Times New Roman" w:hAnsi="Times New Roman" w:cs="Times New Roman"/>
        </w:rPr>
      </w:pPr>
    </w:p>
    <w:p w:rsidRPr="006305D5" w:rsidR="006305D5" w:rsidP="006305D5" w:rsidRDefault="006305D5">
      <w:pPr>
        <w:pStyle w:val="Default"/>
        <w:rPr>
          <w:rFonts w:ascii="Times New Roman" w:hAnsi="Times New Roman" w:cs="Times New Roman"/>
        </w:rPr>
      </w:pPr>
      <w:r w:rsidRPr="006305D5">
        <w:rPr>
          <w:rFonts w:ascii="Times New Roman" w:hAnsi="Times New Roman" w:cs="Times New Roman"/>
        </w:rPr>
        <w:t xml:space="preserve">De Raad constateert dat de afgelopen jaren bestaande buffers in aanzienlijke mate moesten worden aangesproken, waardoor er minder ruimte is om nieuwe schokken op te vangen. De Raad benoemt daarbij dat de Miljoenennota 2015 terecht wijst op het belang van economische groei en het creëren van buffers om nieuwe schokken op te kunnen vangen. De eerste tekenen van herstel zijn zichtbaar in de begroting, maar het herstel is kwetsbaar. Het kabinet wil de overheidsfinanciën duurzaam op orde brengen. Het kabinet sluit zich dan ook aan bij de conclusie van de Raad dat er een veilige marge nodig is ten opzichte van de vangrail. Alleen dan kan de schuld worden afgebouwd en ontstaat er voldoende budgettaire ruimte om de effecten van eventuele nieuwe economische schokken (deels) op te kunnen vangen. Dat is ook belangrijk om de zeer goede reputatie van Nederland op de financiële markten te behouden. </w:t>
      </w:r>
    </w:p>
    <w:p w:rsidR="006305D5" w:rsidP="006305D5" w:rsidRDefault="006305D5">
      <w:pPr>
        <w:pStyle w:val="Default"/>
        <w:rPr>
          <w:rFonts w:ascii="Times New Roman" w:hAnsi="Times New Roman" w:cs="Times New Roman"/>
        </w:rPr>
      </w:pPr>
    </w:p>
    <w:p w:rsidRPr="006305D5" w:rsidR="006305D5" w:rsidP="006305D5" w:rsidRDefault="006305D5">
      <w:pPr>
        <w:pStyle w:val="Default"/>
        <w:rPr>
          <w:rFonts w:ascii="Times New Roman" w:hAnsi="Times New Roman" w:cs="Times New Roman"/>
        </w:rPr>
      </w:pPr>
      <w:r w:rsidRPr="006305D5">
        <w:rPr>
          <w:rFonts w:ascii="Times New Roman" w:hAnsi="Times New Roman" w:cs="Times New Roman"/>
        </w:rPr>
        <w:t xml:space="preserve">De Raad geeft in dat verband aan dat de overheidsfinanciën verbeterd moeten worden door de uitgaven onder de loep te nemen. Hogere lasten schaden volgens de Raad de economische bedrijvigheid en daarmee de groei. Het kabinet onderkent deze afruil en geeft invulling aan deze aanbeveling langs twee lijnen. Ten eerste heeft het kabinet ervoor gekozen een deel van de beschikbare ruimte aan de uitgavenkant te gebruiken om de lastenontwikkeling te drukken omwille van meer werk en meer groei. In de tweede plaats geeft het kabinet niet alle beschikbaar gekomen ruimte onder het uitgavenkader uit. Deze </w:t>
      </w:r>
      <w:proofErr w:type="spellStart"/>
      <w:r w:rsidRPr="006305D5">
        <w:rPr>
          <w:rFonts w:ascii="Times New Roman" w:hAnsi="Times New Roman" w:cs="Times New Roman"/>
        </w:rPr>
        <w:t>onderschrijding</w:t>
      </w:r>
      <w:proofErr w:type="spellEnd"/>
      <w:r w:rsidRPr="006305D5">
        <w:rPr>
          <w:rFonts w:ascii="Times New Roman" w:hAnsi="Times New Roman" w:cs="Times New Roman"/>
        </w:rPr>
        <w:t xml:space="preserve"> wordt niet ingezet om extra bezuinigingen volgend jaar zoveel als mogelijk te voorkomen en om te </w:t>
      </w:r>
      <w:r w:rsidRPr="006305D5">
        <w:rPr>
          <w:rFonts w:ascii="Times New Roman" w:hAnsi="Times New Roman" w:cs="Times New Roman"/>
        </w:rPr>
        <w:lastRenderedPageBreak/>
        <w:t xml:space="preserve">voldoen aan de Europese begrotingsafspraken waarbinnen het begrotingsbeleid wordt gevoerd. </w:t>
      </w:r>
    </w:p>
    <w:p w:rsidR="006305D5" w:rsidP="006305D5" w:rsidRDefault="006305D5"/>
    <w:p w:rsidRPr="006305D5" w:rsidR="006305D5" w:rsidP="006305D5" w:rsidRDefault="006305D5">
      <w:r w:rsidRPr="006305D5">
        <w:t xml:space="preserve">De Raad merkt terecht op dat het kabinet verschillende maatregelen heeft genomen om de groei van de zorguitgaven, zoals deze zich aftekende in de laatste </w:t>
      </w:r>
      <w:proofErr w:type="spellStart"/>
      <w:r w:rsidRPr="006305D5">
        <w:t>middellangetermijnverkenning</w:t>
      </w:r>
      <w:proofErr w:type="spellEnd"/>
      <w:r w:rsidRPr="006305D5">
        <w:t xml:space="preserve"> (MLT) van het CPB, af te remmen en beter te beheersen. Dit leidt ertoe dat de geraamde zorguitgaven in 2015 enigszins zullen dalen, waardoor per saldo vanaf 2010 een flinke daling van de groei is te zien. De Raad wijst op de oplopende zorgkosten voor de jaren na 2017, zoals opgenomen in de begroting van het Ministerie voor Volksgezondheid, Welzijn en Sport. Dit betreft echter een technische extrapolatie op basis van de meest recente MLT. Met een mogelijk structureel effect van het huidige kabinetsbeleid na 2017 is dus geen rekening gehouden.</w:t>
      </w:r>
    </w:p>
    <w:p w:rsidRPr="006305D5" w:rsidR="006305D5" w:rsidP="006305D5" w:rsidRDefault="006305D5"/>
    <w:p w:rsidRPr="006305D5" w:rsidR="006305D5" w:rsidP="006305D5" w:rsidRDefault="006305D5">
      <w:pPr>
        <w:pStyle w:val="Default"/>
        <w:rPr>
          <w:rFonts w:ascii="Times New Roman" w:hAnsi="Times New Roman" w:cs="Times New Roman"/>
        </w:rPr>
      </w:pPr>
      <w:r w:rsidRPr="006305D5">
        <w:rPr>
          <w:rFonts w:ascii="Times New Roman" w:hAnsi="Times New Roman" w:cs="Times New Roman"/>
        </w:rPr>
        <w:t xml:space="preserve">De Raad geeft het kabinet voorts mee dat een groot deel van de collectieve uitgaven automatisch meebeweegt met de loonontwikkeling en dat met name de koppeling van uitkeringen en zorgsalarissen aan de gemiddelde loonontwikkeling tegen het licht zou moeten worden gehouden. Gelet op de wens tot evenwichtige inkomensverhoudingen en eerder gemaakte afspraken met betrekking tot de zorgsector, vindt het kabinet het ongewenst om de door de Raad aangehaalde koppelingen aan te passen. </w:t>
      </w:r>
    </w:p>
    <w:p w:rsidR="006305D5" w:rsidP="006305D5" w:rsidRDefault="006305D5">
      <w:pPr>
        <w:pStyle w:val="Default"/>
        <w:rPr>
          <w:rFonts w:ascii="Times New Roman" w:hAnsi="Times New Roman" w:cs="Times New Roman"/>
          <w:b/>
          <w:bCs/>
        </w:rPr>
      </w:pPr>
    </w:p>
    <w:p w:rsidRPr="006305D5" w:rsidR="006305D5" w:rsidP="006305D5" w:rsidRDefault="006305D5">
      <w:pPr>
        <w:pStyle w:val="Default"/>
        <w:rPr>
          <w:rFonts w:ascii="Times New Roman" w:hAnsi="Times New Roman" w:cs="Times New Roman"/>
        </w:rPr>
      </w:pPr>
      <w:r w:rsidRPr="006305D5">
        <w:rPr>
          <w:rFonts w:ascii="Times New Roman" w:hAnsi="Times New Roman" w:cs="Times New Roman"/>
          <w:b/>
          <w:bCs/>
        </w:rPr>
        <w:t xml:space="preserve">3. Beoordeling begroting </w:t>
      </w:r>
    </w:p>
    <w:p w:rsidRPr="006305D5" w:rsidR="006305D5" w:rsidP="006305D5" w:rsidRDefault="006305D5">
      <w:pPr>
        <w:pStyle w:val="Default"/>
        <w:rPr>
          <w:rFonts w:ascii="Times New Roman" w:hAnsi="Times New Roman" w:cs="Times New Roman"/>
        </w:rPr>
      </w:pPr>
    </w:p>
    <w:p w:rsidRPr="006305D5" w:rsidR="006305D5" w:rsidP="006305D5" w:rsidRDefault="006305D5">
      <w:pPr>
        <w:pStyle w:val="Default"/>
        <w:rPr>
          <w:rFonts w:ascii="Times New Roman" w:hAnsi="Times New Roman" w:cs="Times New Roman"/>
        </w:rPr>
      </w:pPr>
      <w:r w:rsidRPr="006305D5">
        <w:rPr>
          <w:rFonts w:ascii="Times New Roman" w:hAnsi="Times New Roman" w:cs="Times New Roman"/>
        </w:rPr>
        <w:t xml:space="preserve">Dit jaar oefent de Raad voor het eerst jaar ook de functie uit van onafhankelijke </w:t>
      </w:r>
      <w:proofErr w:type="spellStart"/>
      <w:r w:rsidRPr="006305D5">
        <w:rPr>
          <w:rFonts w:ascii="Times New Roman" w:hAnsi="Times New Roman" w:cs="Times New Roman"/>
        </w:rPr>
        <w:t>beoordelingautoriteit</w:t>
      </w:r>
      <w:proofErr w:type="spellEnd"/>
      <w:r w:rsidRPr="006305D5">
        <w:rPr>
          <w:rFonts w:ascii="Times New Roman" w:hAnsi="Times New Roman" w:cs="Times New Roman"/>
        </w:rPr>
        <w:t xml:space="preserve"> ten aanzien van de toepasselijke Europese regels. De Raad stelt vast dat Nederland is ontslagen uit de </w:t>
      </w:r>
      <w:proofErr w:type="spellStart"/>
      <w:r w:rsidRPr="006305D5">
        <w:rPr>
          <w:rFonts w:ascii="Times New Roman" w:hAnsi="Times New Roman" w:cs="Times New Roman"/>
        </w:rPr>
        <w:t>buitensporigtekortprocedure</w:t>
      </w:r>
      <w:proofErr w:type="spellEnd"/>
      <w:r w:rsidRPr="006305D5">
        <w:rPr>
          <w:rFonts w:ascii="Times New Roman" w:hAnsi="Times New Roman" w:cs="Times New Roman"/>
        </w:rPr>
        <w:t xml:space="preserve"> en nu moet voldoen aan de vereisten van de preventieve arm van het Stabiliteits- en Groeipact. Het kabinet benadrukt volledig gecommitteerd te zijn aan de regels van het Stabiliteits- en Groeipact (SGP). Op basis van de cijfers van het Centraal Planbureau constateert de Raad dat de begroting 2015 voldoet aan de relevante Europese normen omtrent schuld, tekort en uitgavenbenchmark op voorwaarde dat voorgenomen beleid ook wordt gerealiseerd. Tegelijkertijd is de Raad van oordeel dat uit de begroting onvoldoende blijkt welke begrotingsstrategie is ontwikkeld om de risico’s voor de overheidsfinanciën te beheersen. </w:t>
      </w:r>
    </w:p>
    <w:p w:rsidR="006305D5" w:rsidP="006305D5" w:rsidRDefault="006305D5">
      <w:pPr>
        <w:pStyle w:val="Default"/>
        <w:rPr>
          <w:rFonts w:ascii="Times New Roman" w:hAnsi="Times New Roman" w:cs="Times New Roman"/>
        </w:rPr>
      </w:pPr>
    </w:p>
    <w:p w:rsidRPr="006305D5" w:rsidR="006305D5" w:rsidP="006305D5" w:rsidRDefault="006305D5">
      <w:pPr>
        <w:pStyle w:val="Default"/>
        <w:rPr>
          <w:rFonts w:ascii="Times New Roman" w:hAnsi="Times New Roman" w:cs="Times New Roman"/>
        </w:rPr>
      </w:pPr>
      <w:r w:rsidRPr="006305D5">
        <w:rPr>
          <w:rFonts w:ascii="Times New Roman" w:hAnsi="Times New Roman" w:cs="Times New Roman"/>
        </w:rPr>
        <w:t xml:space="preserve">Het kabinet presenteert met deze Miljoenennota een prudente begroting voor komend jaar. Het kabinet houdt vast aan de uitvoering van de voorgenomen structurele hervormingen en andere maatregelen om de overheidsfinanciën te verbeteren. Tegelijkertijd heeft het budgettaire ruimte gevonden om beter rekening te houden met geopolitieke ontwikkelingen, de versterking van de innovatiekracht, het herstel op de woningmarkt en het verzachten van de gevolgen van de bezuinigingen in de zorg. Bovendien drukt het kabinet de lastenontwikkeling omwille van meer koopkracht en een betere werking van de arbeidsmarkt. Het kabinet is van oordeel dat deze maatregelen zeer gewenst zijn en ook budgettair verantwoord aangezien wordt voldaan aan de vereisten van het SGP en rekening wordt gehouden van de macro-economische onzekerheden. Om deze redenen ook heeft het kabinet er bewust voor gekozen om de resterende ruimte onder het uitgavenkader niet te gebruiken voor uitgaven en de budgettaire discipline vast te houden. </w:t>
      </w:r>
    </w:p>
    <w:p w:rsidR="006305D5" w:rsidP="006305D5" w:rsidRDefault="006305D5"/>
    <w:p w:rsidRPr="006305D5" w:rsidR="006305D5" w:rsidP="006305D5" w:rsidRDefault="006305D5">
      <w:r w:rsidRPr="006305D5">
        <w:t xml:space="preserve">De Raad merkt op dat structurele uitdagingen in de zorg, de woningmarkt, de arbeidsmarkt en op het terrein van inkomenspolitiek met gepaste voortvarendheid moeten worden opgepakt om de risico’s voor de overheidsfinanciën te verkleinen. De Europese Raad heeft in het kader van het Europees semester drie aanbevelingen gedaan aan Nederland die zijn gericht op het </w:t>
      </w:r>
      <w:r w:rsidRPr="006305D5">
        <w:lastRenderedPageBreak/>
        <w:t>versterken van de economische structuur. De aanbevelingen hebben betrekking op de woningmarkt, het pensioenstelsel en de langdurige zorg en de arbeidsparticipatie. De reactie van het kabinet op deze aanbevelingen is verwoord in de Miljoenennota (box 3.4.1). Verder wijst de Raad op het belang van structurele hervormingen in heel Europa en op het feit dat Nederland de aanbevelingen van de Europese Raad kan gebruiken als steuntje in de rug voor verdere hervormingen.</w:t>
      </w:r>
    </w:p>
    <w:p w:rsidRPr="006305D5" w:rsidR="006305D5" w:rsidP="006305D5" w:rsidRDefault="006305D5">
      <w:r w:rsidRPr="006305D5">
        <w:t>Het kabinet constateert dat het oordeel van de Raad in grote lijnen ondersteunend is aan het ingezette beleid. Het kabinet deelt de mening van de Raad dat verdere hervormingen nodig zijn. In de reactie van het kabinet op het advies (zie bovenstaand) staat weergegeven hoe het kabinet verdere hervormingen wil voorbereiden in verschillende trajecten met inachtneming van alle randvoorwaarden.</w:t>
      </w:r>
    </w:p>
    <w:p w:rsidR="006305D5" w:rsidP="006305D5" w:rsidRDefault="006305D5"/>
    <w:p w:rsidRPr="006305D5" w:rsidR="006305D5" w:rsidP="006305D5" w:rsidRDefault="006305D5">
      <w:r w:rsidRPr="006305D5">
        <w:t xml:space="preserve">De Raad heeft begrip voor de geleidelijke aanpak van de hypotheekrenteaftrek en erkent dat veel hervormingen op de woningmarkt in gang zijn gezet, zowel in de koopsector als voor de huursector. Tegelijkertijd constateert de Raad dat er nog altijd ruime fiscale aftrekmogelijkheden bestaan en de nieuwe zogenoemde </w:t>
      </w:r>
      <w:proofErr w:type="spellStart"/>
      <w:r w:rsidRPr="006305D5">
        <w:t>loan-to-value</w:t>
      </w:r>
      <w:proofErr w:type="spellEnd"/>
      <w:r w:rsidRPr="006305D5">
        <w:t xml:space="preserve"> normen internationaal gezien nog altijd heel hoog zijn. De Raad geeft daarbij aan te begrijpen dat er dit verband een goede balans moet worden gevonden tussen de gewenste snelheid van de beoogde beleidswijzigingen en de effecten op de woningmarkt. Het kabinet deelt de mening van de Raad dat er op de woningmarkt een goede balans tussen de gewenste snelheid van beleidswijzigingen en de effecten op de woningmarkt van belang is. In de Miljoenennota constateert het kabinet dat de huizenmarkt in 2013 een omslagpunt bereikt lijkt te hebben. Het aantal transacties neemt voorzichtig toe en de prijzen hebben zich gestabiliseerd (zie figuur 1.4.4).</w:t>
      </w:r>
    </w:p>
    <w:p w:rsidR="006305D5" w:rsidP="006305D5" w:rsidRDefault="006305D5"/>
    <w:p w:rsidRPr="006305D5" w:rsidR="006305D5" w:rsidP="006305D5" w:rsidRDefault="006305D5">
      <w:r w:rsidRPr="006305D5">
        <w:t xml:space="preserve">De Raad onderschrijft dat het kabinet veel in gang heeft gezet op het gebied van het pensioenstelsel en de langdurige zorg. Daarnaast wijst de Raad evenwel op de noodzaak om arbeidsmarktarrangementen tegen het licht te houden, waaronder die van aanvullende pensioenen en voor oudere werknemers. Het kabinet erkent dat demografische, economische, </w:t>
      </w:r>
      <w:proofErr w:type="spellStart"/>
      <w:r w:rsidRPr="006305D5">
        <w:t>arbeidsmarktgerelateerde</w:t>
      </w:r>
      <w:proofErr w:type="spellEnd"/>
      <w:r w:rsidRPr="006305D5">
        <w:t xml:space="preserve"> en sociaal- culturele ontwikkelingen tot nieuwe vragen bij het huidige stelsel leiden. Naast de eerdere hervormingen op het gebied van pensioenen, zoals de aanpassing van het Witteveenkader en het Financieel Toetsingskader, heeft het kabinet daarom een maatschappelijke toekomstdiscussie over het pensioenstelsel geïnitieerd. Generatieaspecten vormen hiervan een onderdeel.</w:t>
      </w:r>
    </w:p>
    <w:p w:rsidR="006305D5" w:rsidP="006305D5" w:rsidRDefault="006305D5"/>
    <w:p w:rsidRPr="006305D5" w:rsidR="006305D5" w:rsidP="006305D5" w:rsidRDefault="006305D5">
      <w:bookmarkStart w:name="_GoBack" w:id="0"/>
      <w:bookmarkEnd w:id="0"/>
      <w:r w:rsidRPr="006305D5">
        <w:t>Met de Raad stelt het kabinet vast dat de afschaffing van de VUT en de verhoging van de AOW- leeftijd hebben geleid tot een stijging van de arbeidsparticipatie van ouderen en een hogere gemiddelde uittreedleeftijd. Dit is met het oog op demografische ontwikkelingen ook noodzakelijk. Terecht stelt de Raad dat de uitdaging met name ligt bij het vergroten van de kansen van ouderen zonder baan. Met de Wet werk en zekerheid zet het kabinet al in op meer activerend arbeidsmarktbeleid, in het bijzonder ook voor ouderen. Het kabinet bekijkt in hoeverre dit beleid zijn vruchten afwerpt en of op termijn aanvullende maatregelen nodig zijn om de kansen van ouderen zonder baan verder te vergroten. Het kabinet deelt de positie van de Raad dat ook kritisch gekeken moet worden naar private arrangementen zoals de inrichting van het loongebouw. Op dit terrein is het kabinet van mening dat het primaat bij de sociale partners ligt. De Raad van State wijst op de inkomensgroei van ouderen en werpt de vraag op of jonge huishoudens niet meer in de knel zitten dan ouderen. Het spreiden van de lastendruk over de levensloop is dan ook een van de thema’s in de brief Herziening belastingstelsel.</w:t>
      </w:r>
    </w:p>
    <w:p w:rsidRPr="006305D5" w:rsidR="006305D5" w:rsidP="006305D5" w:rsidRDefault="006305D5">
      <w:pPr>
        <w:pStyle w:val="Default"/>
        <w:rPr>
          <w:rFonts w:ascii="Times New Roman" w:hAnsi="Times New Roman" w:cs="Times New Roman"/>
        </w:rPr>
      </w:pPr>
      <w:r w:rsidRPr="006305D5">
        <w:rPr>
          <w:rFonts w:ascii="Times New Roman" w:hAnsi="Times New Roman" w:cs="Times New Roman"/>
        </w:rPr>
        <w:t xml:space="preserve">Het kabinet is tot slot van mening dat de aanbevelingen uit het Europees Semester aansluiten op de uitdagingen die het kabinet signaleert. Het kabinet ervaart het Europees Semester dan </w:t>
      </w:r>
      <w:r w:rsidRPr="006305D5">
        <w:rPr>
          <w:rFonts w:ascii="Times New Roman" w:hAnsi="Times New Roman" w:cs="Times New Roman"/>
        </w:rPr>
        <w:lastRenderedPageBreak/>
        <w:t xml:space="preserve">ook als steun voor zijn hervormingsagenda. Ondertussen zet het kabinet zich in voor een verdere verbetering van prikkels voor hervormingen in alle landen van de Europese Unie. </w:t>
      </w:r>
    </w:p>
    <w:p w:rsidR="006305D5" w:rsidP="006305D5" w:rsidRDefault="006305D5">
      <w:pPr>
        <w:pStyle w:val="Default"/>
        <w:rPr>
          <w:rFonts w:ascii="Times New Roman" w:hAnsi="Times New Roman" w:cs="Times New Roman"/>
          <w:b/>
          <w:bCs/>
        </w:rPr>
      </w:pPr>
    </w:p>
    <w:p w:rsidRPr="006305D5" w:rsidR="006305D5" w:rsidP="006305D5" w:rsidRDefault="006305D5">
      <w:pPr>
        <w:pStyle w:val="Default"/>
        <w:rPr>
          <w:rFonts w:ascii="Times New Roman" w:hAnsi="Times New Roman" w:cs="Times New Roman"/>
        </w:rPr>
      </w:pPr>
      <w:r w:rsidRPr="006305D5">
        <w:rPr>
          <w:rFonts w:ascii="Times New Roman" w:hAnsi="Times New Roman" w:cs="Times New Roman"/>
          <w:b/>
          <w:bCs/>
        </w:rPr>
        <w:t xml:space="preserve">4. Slotformaliteiten </w:t>
      </w:r>
    </w:p>
    <w:p w:rsidRPr="006305D5" w:rsidR="006305D5" w:rsidP="006305D5" w:rsidRDefault="006305D5">
      <w:pPr>
        <w:pStyle w:val="Default"/>
        <w:rPr>
          <w:rFonts w:ascii="Times New Roman" w:hAnsi="Times New Roman" w:cs="Times New Roman"/>
        </w:rPr>
      </w:pPr>
    </w:p>
    <w:p w:rsidRPr="006305D5" w:rsidR="006305D5" w:rsidP="006305D5" w:rsidRDefault="006305D5">
      <w:pPr>
        <w:pStyle w:val="Default"/>
        <w:rPr>
          <w:rFonts w:ascii="Times New Roman" w:hAnsi="Times New Roman" w:cs="Times New Roman"/>
        </w:rPr>
      </w:pPr>
      <w:r w:rsidRPr="006305D5">
        <w:rPr>
          <w:rFonts w:ascii="Times New Roman" w:hAnsi="Times New Roman" w:cs="Times New Roman"/>
        </w:rPr>
        <w:t xml:space="preserve">Ingevolge de door Uwe Majesteit bij besluit van 6 maart 1992, nummer 92.002038 verleende machtiging zal ondergetekende de begrotingsstukken voor het dienstjaar 2015 op dinsdag 16 september 2014 aanbieden aan de Tweede Kamer der Staten-Generaal. </w:t>
      </w:r>
    </w:p>
    <w:p w:rsidR="006305D5" w:rsidP="006305D5" w:rsidRDefault="006305D5"/>
    <w:p w:rsidRPr="006305D5" w:rsidR="006305D5" w:rsidP="006305D5" w:rsidRDefault="006305D5">
      <w:r w:rsidRPr="006305D5">
        <w:t>MINISTER VAN FINANCIËN</w:t>
      </w:r>
    </w:p>
    <w:sectPr w:rsidRPr="006305D5" w:rsidR="006305D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5D5"/>
    <w:rsid w:val="002613D6"/>
    <w:rsid w:val="00485333"/>
    <w:rsid w:val="004F79F1"/>
    <w:rsid w:val="006305D5"/>
    <w:rsid w:val="009E7070"/>
    <w:rsid w:val="00A543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305D5"/>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305D5"/>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2300</ap:Words>
  <ap:Characters>12986</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2014-09-17T09:36:00.0000000Z</dcterms:created>
  <dcterms:modified xsi:type="dcterms:W3CDTF">2014-09-17T10:32:00.0000000Z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0x010100E5ED3023EBEAA6499984663616FE8EA0</vt:lpwstr>
  </property>
</Properties>
</file>