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35661E" w:rsidRDefault="0035661E"/>
    <w:p w:rsidR="0035661E" w:rsidP="0035661E" w:rsidRDefault="0035661E">
      <w:r>
        <w:t>Voor de PV van 24 september heeft Dion Graus (PVV) een verzoek voor de rondvraag.</w:t>
      </w:r>
    </w:p>
    <w:p w:rsidR="0035661E" w:rsidP="0035661E" w:rsidRDefault="0035661E"/>
    <w:p w:rsidR="0035661E" w:rsidP="0035661E" w:rsidRDefault="0035661E">
      <w:r>
        <w:t>Verzoek van het lid Graus om een reactie op de schokkende resultaten naar aanleiding van het WOB-verzoek/-onderzoek door Omroep Gelderland inzake voedselschandalen en de jarenlange doofpotaffaire bij bedrijf Foppen met doden tot gevolg (www.omroepgelderland.nl</w:t>
      </w:r>
      <w:bookmarkStart w:name="_GoBack" w:id="0"/>
      <w:bookmarkEnd w:id="0"/>
      <w:r>
        <w:t>)</w:t>
      </w:r>
    </w:p>
    <w:sectPr w:rsidR="003566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1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5661E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2014-09-11T12:22:00.0000000Z</dcterms:created>
  <dcterms:modified xsi:type="dcterms:W3CDTF">2014-09-11T12:27:00.0000000Z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0x010100988B03AB0437504A8A581327B3CDCE94</vt:lpwstr>
  </property>
</Properties>
</file>