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17FB3" w:rsidR="009E30E2" w:rsidP="00B17FB3" w:rsidRDefault="00CF0BD9">
      <w:pPr>
        <w:rPr>
          <w:rFonts w:ascii="Verdana" w:hAnsi="Verdana"/>
          <w:b/>
          <w:sz w:val="18"/>
          <w:szCs w:val="18"/>
          <w:lang w:val="nl-NL"/>
        </w:rPr>
      </w:pPr>
      <w:bookmarkStart w:name="_GoBack" w:id="0"/>
      <w:bookmarkEnd w:id="0"/>
      <w:r w:rsidRPr="00B17FB3">
        <w:rPr>
          <w:rFonts w:ascii="Verdana" w:hAnsi="Verdana"/>
          <w:b/>
          <w:sz w:val="18"/>
          <w:szCs w:val="18"/>
          <w:lang w:val="nl-NL"/>
        </w:rPr>
        <w:t>Bijlage</w:t>
      </w:r>
    </w:p>
    <w:p w:rsidRPr="00B17FB3" w:rsidR="009E30E2" w:rsidP="00B17FB3" w:rsidRDefault="00CF0BD9">
      <w:pPr>
        <w:rPr>
          <w:rFonts w:ascii="Verdana" w:hAnsi="Verdana"/>
          <w:b/>
          <w:sz w:val="18"/>
          <w:szCs w:val="18"/>
          <w:lang w:val="nl-NL"/>
        </w:rPr>
      </w:pPr>
      <w:r w:rsidRPr="00B17FB3">
        <w:rPr>
          <w:rFonts w:ascii="Verdana" w:hAnsi="Verdana"/>
          <w:b/>
          <w:sz w:val="18"/>
          <w:szCs w:val="18"/>
          <w:lang w:val="nl-NL"/>
        </w:rPr>
        <w:t>Resultaten internationale benchmark: b</w:t>
      </w:r>
      <w:r w:rsidRPr="00B17FB3" w:rsidR="00C45DB8">
        <w:rPr>
          <w:rFonts w:ascii="Verdana" w:hAnsi="Verdana"/>
          <w:b/>
          <w:sz w:val="18"/>
          <w:szCs w:val="18"/>
          <w:lang w:val="nl-NL"/>
        </w:rPr>
        <w:t>uitenlandse mo</w:t>
      </w:r>
      <w:r w:rsidRPr="00B17FB3" w:rsidR="009E30E2">
        <w:rPr>
          <w:rFonts w:ascii="Verdana" w:hAnsi="Verdana"/>
          <w:b/>
          <w:sz w:val="18"/>
          <w:szCs w:val="18"/>
          <w:lang w:val="nl-NL"/>
        </w:rPr>
        <w:t xml:space="preserve">dellen voor handelsbevordering </w:t>
      </w:r>
    </w:p>
    <w:p w:rsidRPr="00D0050D" w:rsidR="00557612" w:rsidP="00B17FB3" w:rsidRDefault="00B17FB3">
      <w:pPr>
        <w:rPr>
          <w:rFonts w:ascii="Verdana" w:hAnsi="Verdana"/>
          <w:b/>
          <w:sz w:val="18"/>
          <w:szCs w:val="18"/>
          <w:lang w:val="nl-NL"/>
        </w:rPr>
      </w:pPr>
      <w:r w:rsidRPr="00D0050D">
        <w:rPr>
          <w:rFonts w:ascii="Verdana" w:hAnsi="Verdana"/>
          <w:b/>
          <w:sz w:val="18"/>
          <w:szCs w:val="18"/>
          <w:lang w:val="nl-NL"/>
        </w:rPr>
        <w:t>1.</w:t>
      </w:r>
      <w:r w:rsidRPr="00D0050D" w:rsidR="0099099C">
        <w:rPr>
          <w:rFonts w:ascii="Verdana" w:hAnsi="Verdana"/>
          <w:b/>
          <w:sz w:val="18"/>
          <w:szCs w:val="18"/>
          <w:lang w:val="nl-NL"/>
        </w:rPr>
        <w:t>Inleiding</w:t>
      </w:r>
    </w:p>
    <w:p w:rsidRPr="00B17FB3" w:rsidR="00A17D63" w:rsidP="00B17FB3" w:rsidRDefault="00A17D63">
      <w:pPr>
        <w:rPr>
          <w:rFonts w:ascii="Verdana" w:hAnsi="Verdana"/>
          <w:sz w:val="18"/>
          <w:szCs w:val="18"/>
          <w:lang w:val="nl-NL"/>
        </w:rPr>
      </w:pPr>
      <w:r w:rsidRPr="00B17FB3">
        <w:rPr>
          <w:rFonts w:ascii="Verdana" w:hAnsi="Verdana"/>
          <w:sz w:val="18"/>
          <w:szCs w:val="18"/>
          <w:lang w:val="nl-NL"/>
        </w:rPr>
        <w:t>Deze international</w:t>
      </w:r>
      <w:r w:rsidRPr="00B17FB3" w:rsidR="0099099C">
        <w:rPr>
          <w:rFonts w:ascii="Verdana" w:hAnsi="Verdana"/>
          <w:sz w:val="18"/>
          <w:szCs w:val="18"/>
          <w:lang w:val="nl-NL"/>
        </w:rPr>
        <w:t>e</w:t>
      </w:r>
      <w:r w:rsidRPr="00B17FB3">
        <w:rPr>
          <w:rFonts w:ascii="Verdana" w:hAnsi="Verdana"/>
          <w:sz w:val="18"/>
          <w:szCs w:val="18"/>
          <w:lang w:val="nl-NL"/>
        </w:rPr>
        <w:t xml:space="preserve"> benchmark heeft als doel om te inventariseren hoe in </w:t>
      </w:r>
      <w:r w:rsidRPr="00B17FB3" w:rsidR="003928F0">
        <w:rPr>
          <w:rFonts w:ascii="Verdana" w:hAnsi="Verdana"/>
          <w:sz w:val="18"/>
          <w:szCs w:val="18"/>
          <w:lang w:val="nl-NL"/>
        </w:rPr>
        <w:t xml:space="preserve">een aantal </w:t>
      </w:r>
      <w:r w:rsidRPr="00B17FB3">
        <w:rPr>
          <w:rFonts w:ascii="Verdana" w:hAnsi="Verdana"/>
          <w:sz w:val="18"/>
          <w:szCs w:val="18"/>
          <w:lang w:val="nl-NL"/>
        </w:rPr>
        <w:t>Europese landen</w:t>
      </w:r>
      <w:r w:rsidRPr="00B17FB3" w:rsidR="003928F0">
        <w:rPr>
          <w:rFonts w:ascii="Verdana" w:hAnsi="Verdana"/>
          <w:sz w:val="18"/>
          <w:szCs w:val="18"/>
          <w:lang w:val="nl-NL"/>
        </w:rPr>
        <w:t xml:space="preserve">/regio’s </w:t>
      </w:r>
      <w:r w:rsidRPr="00B17FB3">
        <w:rPr>
          <w:rFonts w:ascii="Verdana" w:hAnsi="Verdana"/>
          <w:sz w:val="18"/>
          <w:szCs w:val="18"/>
          <w:lang w:val="nl-NL"/>
        </w:rPr>
        <w:t xml:space="preserve"> (Duitsland, Verenigd Koninkrijk, Frankrijk,</w:t>
      </w:r>
      <w:r w:rsidR="00B20967">
        <w:rPr>
          <w:rFonts w:ascii="Verdana" w:hAnsi="Verdana"/>
          <w:sz w:val="18"/>
          <w:szCs w:val="18"/>
          <w:lang w:val="nl-NL"/>
        </w:rPr>
        <w:t xml:space="preserve"> </w:t>
      </w:r>
      <w:r w:rsidRPr="00B17FB3">
        <w:rPr>
          <w:rFonts w:ascii="Verdana" w:hAnsi="Verdana"/>
          <w:sz w:val="18"/>
          <w:szCs w:val="18"/>
          <w:lang w:val="nl-NL"/>
        </w:rPr>
        <w:t>Vlaanderen</w:t>
      </w:r>
      <w:r w:rsidRPr="00B17FB3" w:rsidR="009E30E2">
        <w:rPr>
          <w:rFonts w:ascii="Verdana" w:hAnsi="Verdana"/>
          <w:sz w:val="18"/>
          <w:szCs w:val="18"/>
          <w:lang w:val="nl-NL"/>
        </w:rPr>
        <w:t>, Denemarken</w:t>
      </w:r>
      <w:r w:rsidRPr="00B17FB3" w:rsidR="003928F0">
        <w:rPr>
          <w:rFonts w:ascii="Verdana" w:hAnsi="Verdana"/>
          <w:sz w:val="18"/>
          <w:szCs w:val="18"/>
          <w:lang w:val="nl-NL"/>
        </w:rPr>
        <w:t xml:space="preserve">, </w:t>
      </w:r>
      <w:r w:rsidRPr="00B17FB3">
        <w:rPr>
          <w:rFonts w:ascii="Verdana" w:hAnsi="Verdana"/>
          <w:sz w:val="18"/>
          <w:szCs w:val="18"/>
          <w:lang w:val="nl-NL"/>
        </w:rPr>
        <w:t>Finland</w:t>
      </w:r>
      <w:r w:rsidRPr="00B17FB3" w:rsidR="003928F0">
        <w:rPr>
          <w:rFonts w:ascii="Verdana" w:hAnsi="Verdana"/>
          <w:sz w:val="18"/>
          <w:szCs w:val="18"/>
          <w:lang w:val="nl-NL"/>
        </w:rPr>
        <w:t>, Zwitserland</w:t>
      </w:r>
      <w:r w:rsidRPr="00B17FB3">
        <w:rPr>
          <w:rFonts w:ascii="Verdana" w:hAnsi="Verdana"/>
          <w:sz w:val="18"/>
          <w:szCs w:val="18"/>
          <w:lang w:val="nl-NL"/>
        </w:rPr>
        <w:t>) dienstverlening op het gebied van internationaal ondernemen in den brede is georganiseerd: standaardisering, beta</w:t>
      </w:r>
      <w:r w:rsidRPr="00B17FB3" w:rsidR="0099099C">
        <w:rPr>
          <w:rFonts w:ascii="Verdana" w:hAnsi="Verdana"/>
          <w:sz w:val="18"/>
          <w:szCs w:val="18"/>
          <w:lang w:val="nl-NL"/>
        </w:rPr>
        <w:t xml:space="preserve">alde dienstverlening </w:t>
      </w:r>
      <w:r w:rsidRPr="00B17FB3">
        <w:rPr>
          <w:rFonts w:ascii="Verdana" w:hAnsi="Verdana"/>
          <w:sz w:val="18"/>
          <w:szCs w:val="18"/>
          <w:lang w:val="nl-NL"/>
        </w:rPr>
        <w:t xml:space="preserve">en publiek-private samenwerking op het vlak van handelsbevordering. De best practices </w:t>
      </w:r>
      <w:r w:rsidRPr="00B17FB3" w:rsidR="00FE6A32">
        <w:rPr>
          <w:rFonts w:ascii="Verdana" w:hAnsi="Verdana"/>
          <w:sz w:val="18"/>
          <w:szCs w:val="18"/>
          <w:lang w:val="nl-NL"/>
        </w:rPr>
        <w:t>uit</w:t>
      </w:r>
      <w:r w:rsidRPr="00B17FB3">
        <w:rPr>
          <w:rFonts w:ascii="Verdana" w:hAnsi="Verdana"/>
          <w:sz w:val="18"/>
          <w:szCs w:val="18"/>
          <w:lang w:val="nl-NL"/>
        </w:rPr>
        <w:t xml:space="preserve"> deze landen </w:t>
      </w:r>
      <w:r w:rsidRPr="00B17FB3" w:rsidR="003928F0">
        <w:rPr>
          <w:rFonts w:ascii="Verdana" w:hAnsi="Verdana"/>
          <w:sz w:val="18"/>
          <w:szCs w:val="18"/>
          <w:lang w:val="nl-NL"/>
        </w:rPr>
        <w:t xml:space="preserve">zijn gebruikt als </w:t>
      </w:r>
      <w:r w:rsidRPr="00B17FB3">
        <w:rPr>
          <w:rFonts w:ascii="Verdana" w:hAnsi="Verdana"/>
          <w:sz w:val="18"/>
          <w:szCs w:val="18"/>
          <w:lang w:val="nl-NL"/>
        </w:rPr>
        <w:t>inspiratie voor de voorstellen tot verbeter</w:t>
      </w:r>
      <w:r w:rsidRPr="00B17FB3" w:rsidR="0099099C">
        <w:rPr>
          <w:rFonts w:ascii="Verdana" w:hAnsi="Verdana"/>
          <w:sz w:val="18"/>
          <w:szCs w:val="18"/>
          <w:lang w:val="nl-NL"/>
        </w:rPr>
        <w:t xml:space="preserve">ingen in de Nederlandse aanpak, zoals besproken in de </w:t>
      </w:r>
      <w:r w:rsidRPr="00B17FB3" w:rsidR="00824F14">
        <w:rPr>
          <w:rFonts w:ascii="Verdana" w:hAnsi="Verdana"/>
          <w:sz w:val="18"/>
          <w:szCs w:val="18"/>
          <w:lang w:val="nl-NL"/>
        </w:rPr>
        <w:t xml:space="preserve">Kamerbrief </w:t>
      </w:r>
      <w:r w:rsidRPr="00B17FB3" w:rsidR="00824F14">
        <w:rPr>
          <w:rFonts w:ascii="Verdana" w:hAnsi="Verdana"/>
          <w:i/>
          <w:sz w:val="18"/>
          <w:szCs w:val="18"/>
          <w:lang w:val="nl-NL"/>
        </w:rPr>
        <w:t>Versterking van de economische dienstverlening aan het Nederlandse bedrijfsleven wereldwijd</w:t>
      </w:r>
      <w:r w:rsidRPr="00B17FB3" w:rsidR="00824F14">
        <w:rPr>
          <w:rFonts w:ascii="Verdana" w:hAnsi="Verdana"/>
          <w:sz w:val="18"/>
          <w:szCs w:val="18"/>
          <w:lang w:val="nl-NL"/>
        </w:rPr>
        <w:t>.</w:t>
      </w:r>
      <w:r w:rsidR="004D49D8">
        <w:rPr>
          <w:rFonts w:ascii="Verdana" w:hAnsi="Verdana"/>
          <w:sz w:val="18"/>
          <w:szCs w:val="18"/>
          <w:lang w:val="nl-NL"/>
        </w:rPr>
        <w:t xml:space="preserve"> </w:t>
      </w:r>
      <w:r w:rsidRPr="00B17FB3" w:rsidR="0099099C">
        <w:rPr>
          <w:rFonts w:ascii="Verdana" w:hAnsi="Verdana"/>
          <w:sz w:val="18"/>
          <w:szCs w:val="18"/>
          <w:lang w:val="nl-NL"/>
        </w:rPr>
        <w:t xml:space="preserve">Op de volgende pagina’s wordt elk land individueel besproken. </w:t>
      </w:r>
    </w:p>
    <w:p w:rsidRPr="00B20967" w:rsidR="004B60BC" w:rsidP="00B17FB3" w:rsidRDefault="00B17FB3">
      <w:pPr>
        <w:rPr>
          <w:rFonts w:ascii="Verdana" w:hAnsi="Verdana"/>
          <w:b/>
          <w:sz w:val="18"/>
          <w:szCs w:val="18"/>
          <w:lang w:val="nl-NL"/>
        </w:rPr>
      </w:pPr>
      <w:r w:rsidRPr="00B20967">
        <w:rPr>
          <w:rFonts w:ascii="Verdana" w:hAnsi="Verdana"/>
          <w:b/>
          <w:sz w:val="18"/>
          <w:szCs w:val="18"/>
          <w:lang w:val="nl-NL"/>
        </w:rPr>
        <w:t>2.</w:t>
      </w:r>
      <w:r w:rsidRPr="00B20967" w:rsidR="00A724FB">
        <w:rPr>
          <w:rFonts w:ascii="Verdana" w:hAnsi="Verdana"/>
          <w:b/>
          <w:sz w:val="18"/>
          <w:szCs w:val="18"/>
          <w:lang w:val="nl-NL"/>
        </w:rPr>
        <w:t>Duitsland</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Algemeen</w:t>
      </w:r>
    </w:p>
    <w:p w:rsidRPr="00B17FB3" w:rsidR="00AB773D" w:rsidP="00B17FB3" w:rsidRDefault="0043117E">
      <w:pPr>
        <w:rPr>
          <w:rFonts w:ascii="Verdana" w:hAnsi="Verdana"/>
          <w:sz w:val="18"/>
          <w:szCs w:val="18"/>
          <w:lang w:val="nl-NL"/>
        </w:rPr>
      </w:pPr>
      <w:r w:rsidRPr="00B17FB3">
        <w:rPr>
          <w:rFonts w:ascii="Verdana" w:hAnsi="Verdana"/>
          <w:sz w:val="18"/>
          <w:szCs w:val="18"/>
          <w:lang w:val="nl-NL"/>
        </w:rPr>
        <w:t>Het Duitse model voor handelsbevordering is sterk privaat ingericht</w:t>
      </w:r>
      <w:r w:rsidRPr="00B17FB3" w:rsidR="005D3AAA">
        <w:rPr>
          <w:rFonts w:ascii="Verdana" w:hAnsi="Verdana"/>
          <w:sz w:val="18"/>
          <w:szCs w:val="18"/>
          <w:lang w:val="nl-NL"/>
        </w:rPr>
        <w:t xml:space="preserve"> via </w:t>
      </w:r>
      <w:r w:rsidRPr="00B17FB3">
        <w:rPr>
          <w:rFonts w:ascii="Verdana" w:hAnsi="Verdana"/>
          <w:sz w:val="18"/>
          <w:szCs w:val="18"/>
          <w:lang w:val="nl-NL"/>
        </w:rPr>
        <w:t>de Duitse Kamer van Koophandel</w:t>
      </w:r>
      <w:r w:rsidRPr="00B17FB3" w:rsidR="00DD151B">
        <w:rPr>
          <w:rFonts w:ascii="Verdana" w:hAnsi="Verdana"/>
          <w:sz w:val="18"/>
          <w:szCs w:val="18"/>
          <w:lang w:val="nl-NL"/>
        </w:rPr>
        <w:t xml:space="preserve"> (</w:t>
      </w:r>
      <w:r w:rsidRPr="00B17FB3" w:rsidR="008D0096">
        <w:rPr>
          <w:rFonts w:ascii="Verdana" w:hAnsi="Verdana"/>
          <w:sz w:val="18"/>
          <w:szCs w:val="18"/>
          <w:lang w:val="nl-NL"/>
        </w:rPr>
        <w:t xml:space="preserve">Deutscher Industrie- und Handelskammer, DIHK) </w:t>
      </w:r>
      <w:r w:rsidRPr="00B17FB3" w:rsidR="005D3AAA">
        <w:rPr>
          <w:rFonts w:ascii="Verdana" w:hAnsi="Verdana"/>
          <w:sz w:val="18"/>
          <w:szCs w:val="18"/>
          <w:lang w:val="nl-NL"/>
        </w:rPr>
        <w:t xml:space="preserve">met slechts een klein </w:t>
      </w:r>
      <w:r w:rsidRPr="00B17FB3" w:rsidR="008D0096">
        <w:rPr>
          <w:rFonts w:ascii="Verdana" w:hAnsi="Verdana"/>
          <w:sz w:val="18"/>
          <w:szCs w:val="18"/>
          <w:lang w:val="nl-NL"/>
        </w:rPr>
        <w:t>aan</w:t>
      </w:r>
      <w:r w:rsidRPr="00B17FB3" w:rsidR="005D3AAA">
        <w:rPr>
          <w:rFonts w:ascii="Verdana" w:hAnsi="Verdana"/>
          <w:sz w:val="18"/>
          <w:szCs w:val="18"/>
          <w:lang w:val="nl-NL"/>
        </w:rPr>
        <w:t xml:space="preserve">deel </w:t>
      </w:r>
      <w:r w:rsidRPr="00B17FB3" w:rsidR="008D0096">
        <w:rPr>
          <w:rFonts w:ascii="Verdana" w:hAnsi="Verdana"/>
          <w:sz w:val="18"/>
          <w:szCs w:val="18"/>
          <w:lang w:val="nl-NL"/>
        </w:rPr>
        <w:t xml:space="preserve">voor </w:t>
      </w:r>
      <w:r w:rsidRPr="00B17FB3" w:rsidR="005D3AAA">
        <w:rPr>
          <w:rFonts w:ascii="Verdana" w:hAnsi="Verdana"/>
          <w:sz w:val="18"/>
          <w:szCs w:val="18"/>
          <w:lang w:val="nl-NL"/>
        </w:rPr>
        <w:t xml:space="preserve">publieke financiering voor handelsbevordering. </w:t>
      </w:r>
      <w:r w:rsidRPr="00B17FB3" w:rsidR="00EB6EBB">
        <w:rPr>
          <w:rFonts w:ascii="Verdana" w:hAnsi="Verdana"/>
          <w:sz w:val="18"/>
          <w:szCs w:val="18"/>
          <w:lang w:val="nl-NL"/>
        </w:rPr>
        <w:t>D</w:t>
      </w:r>
      <w:r w:rsidRPr="00B17FB3" w:rsidR="00DD151B">
        <w:rPr>
          <w:rFonts w:ascii="Verdana" w:hAnsi="Verdana"/>
          <w:sz w:val="18"/>
          <w:szCs w:val="18"/>
          <w:lang w:val="nl-NL"/>
        </w:rPr>
        <w:t xml:space="preserve">ienstverlening </w:t>
      </w:r>
      <w:r w:rsidRPr="00B17FB3" w:rsidR="00EB6EBB">
        <w:rPr>
          <w:rFonts w:ascii="Verdana" w:hAnsi="Verdana"/>
          <w:sz w:val="18"/>
          <w:szCs w:val="18"/>
          <w:lang w:val="nl-NL"/>
        </w:rPr>
        <w:t xml:space="preserve">is </w:t>
      </w:r>
      <w:r w:rsidRPr="00B17FB3" w:rsidR="00DD151B">
        <w:rPr>
          <w:rFonts w:ascii="Verdana" w:hAnsi="Verdana"/>
          <w:sz w:val="18"/>
          <w:szCs w:val="18"/>
          <w:lang w:val="nl-NL"/>
        </w:rPr>
        <w:t xml:space="preserve">grotendeels beprijsd en er </w:t>
      </w:r>
      <w:r w:rsidRPr="00B17FB3" w:rsidR="00EB6EBB">
        <w:rPr>
          <w:rFonts w:ascii="Verdana" w:hAnsi="Verdana"/>
          <w:sz w:val="18"/>
          <w:szCs w:val="18"/>
          <w:lang w:val="nl-NL"/>
        </w:rPr>
        <w:t xml:space="preserve">bestaat </w:t>
      </w:r>
      <w:r w:rsidRPr="00B17FB3" w:rsidR="00DD151B">
        <w:rPr>
          <w:rFonts w:ascii="Verdana" w:hAnsi="Verdana"/>
          <w:sz w:val="18"/>
          <w:szCs w:val="18"/>
          <w:lang w:val="nl-NL"/>
        </w:rPr>
        <w:t>een goede samenwerking tussen publiek</w:t>
      </w:r>
      <w:r w:rsidRPr="00B17FB3" w:rsidR="008D0096">
        <w:rPr>
          <w:rFonts w:ascii="Verdana" w:hAnsi="Verdana"/>
          <w:sz w:val="18"/>
          <w:szCs w:val="18"/>
          <w:lang w:val="nl-NL"/>
        </w:rPr>
        <w:t>e</w:t>
      </w:r>
      <w:r w:rsidRPr="00B17FB3" w:rsidR="00DD151B">
        <w:rPr>
          <w:rFonts w:ascii="Verdana" w:hAnsi="Verdana"/>
          <w:sz w:val="18"/>
          <w:szCs w:val="18"/>
          <w:lang w:val="nl-NL"/>
        </w:rPr>
        <w:t xml:space="preserve"> en private organisaties.</w:t>
      </w:r>
    </w:p>
    <w:p w:rsidRPr="00B17FB3" w:rsidR="00A724FB" w:rsidP="00B17FB3" w:rsidRDefault="00FE6A32">
      <w:pPr>
        <w:rPr>
          <w:rFonts w:ascii="Verdana" w:hAnsi="Verdana"/>
          <w:i/>
          <w:sz w:val="18"/>
          <w:szCs w:val="18"/>
          <w:lang w:val="nl-NL"/>
        </w:rPr>
      </w:pPr>
      <w:r w:rsidRPr="00B17FB3">
        <w:rPr>
          <w:rFonts w:ascii="Verdana" w:hAnsi="Verdana"/>
          <w:i/>
          <w:sz w:val="18"/>
          <w:szCs w:val="18"/>
          <w:lang w:val="nl-NL"/>
        </w:rPr>
        <w:t>Karakteristieken</w:t>
      </w:r>
    </w:p>
    <w:p w:rsidRPr="00B17FB3" w:rsidR="00AA11C9" w:rsidP="00B17FB3" w:rsidRDefault="00AA11C9">
      <w:pPr>
        <w:pStyle w:val="ListParagraph"/>
        <w:numPr>
          <w:ilvl w:val="0"/>
          <w:numId w:val="2"/>
        </w:numPr>
        <w:rPr>
          <w:rFonts w:ascii="Verdana" w:hAnsi="Verdana"/>
          <w:sz w:val="18"/>
          <w:szCs w:val="18"/>
          <w:lang w:val="nl-NL"/>
        </w:rPr>
      </w:pPr>
      <w:r w:rsidRPr="00B17FB3">
        <w:rPr>
          <w:rFonts w:ascii="Verdana" w:hAnsi="Verdana"/>
          <w:sz w:val="18"/>
          <w:szCs w:val="18"/>
          <w:lang w:val="nl-NL"/>
        </w:rPr>
        <w:t xml:space="preserve">Het karakter </w:t>
      </w:r>
      <w:r w:rsidRPr="00B17FB3" w:rsidR="008D0096">
        <w:rPr>
          <w:rFonts w:ascii="Verdana" w:hAnsi="Verdana"/>
          <w:sz w:val="18"/>
          <w:szCs w:val="18"/>
          <w:lang w:val="nl-NL"/>
        </w:rPr>
        <w:t>van handelsbevordering in Duitsland (via de DIHK)</w:t>
      </w:r>
      <w:r w:rsidRPr="00B17FB3" w:rsidR="00FE6A32">
        <w:rPr>
          <w:rFonts w:ascii="Verdana" w:hAnsi="Verdana"/>
          <w:sz w:val="18"/>
          <w:szCs w:val="18"/>
          <w:lang w:val="nl-NL"/>
        </w:rPr>
        <w:t xml:space="preserve"> met vooral private financiering van dienstverlening </w:t>
      </w:r>
      <w:r w:rsidRPr="00B17FB3">
        <w:rPr>
          <w:rFonts w:ascii="Verdana" w:hAnsi="Verdana"/>
          <w:sz w:val="18"/>
          <w:szCs w:val="18"/>
          <w:lang w:val="nl-NL"/>
        </w:rPr>
        <w:t xml:space="preserve">zorgt ervoor dat de </w:t>
      </w:r>
      <w:r w:rsidRPr="00B17FB3" w:rsidR="00B20967">
        <w:rPr>
          <w:rFonts w:ascii="Verdana" w:hAnsi="Verdana"/>
          <w:sz w:val="18"/>
          <w:szCs w:val="18"/>
          <w:lang w:val="nl-NL"/>
        </w:rPr>
        <w:t xml:space="preserve">Industrie &amp; Handelskammern </w:t>
      </w:r>
      <w:r w:rsidR="00B20967">
        <w:rPr>
          <w:rFonts w:ascii="Verdana" w:hAnsi="Verdana"/>
          <w:sz w:val="18"/>
          <w:szCs w:val="18"/>
          <w:lang w:val="nl-NL"/>
        </w:rPr>
        <w:t>(</w:t>
      </w:r>
      <w:r w:rsidRPr="00B17FB3">
        <w:rPr>
          <w:rFonts w:ascii="Verdana" w:hAnsi="Verdana"/>
          <w:sz w:val="18"/>
          <w:szCs w:val="18"/>
          <w:lang w:val="nl-NL"/>
        </w:rPr>
        <w:t>IHK’s</w:t>
      </w:r>
      <w:r w:rsidR="00B20967">
        <w:rPr>
          <w:rFonts w:ascii="Verdana" w:hAnsi="Verdana"/>
          <w:sz w:val="18"/>
          <w:szCs w:val="18"/>
          <w:lang w:val="nl-NL"/>
        </w:rPr>
        <w:t>)</w:t>
      </w:r>
      <w:r w:rsidRPr="00B17FB3">
        <w:rPr>
          <w:rFonts w:ascii="Verdana" w:hAnsi="Verdana"/>
          <w:sz w:val="18"/>
          <w:szCs w:val="18"/>
          <w:lang w:val="nl-NL"/>
        </w:rPr>
        <w:t xml:space="preserve"> dicht bij bedrijven staan</w:t>
      </w:r>
      <w:r w:rsidRPr="00B17FB3" w:rsidR="00275B48">
        <w:rPr>
          <w:rFonts w:ascii="Verdana" w:hAnsi="Verdana"/>
          <w:sz w:val="18"/>
          <w:szCs w:val="18"/>
          <w:lang w:val="nl-NL"/>
        </w:rPr>
        <w:t xml:space="preserve"> en hun dienstverlening goed aansluit bij de behoeftes</w:t>
      </w:r>
      <w:r w:rsidRPr="00B17FB3" w:rsidR="008D0096">
        <w:rPr>
          <w:rFonts w:ascii="Verdana" w:hAnsi="Verdana"/>
          <w:sz w:val="18"/>
          <w:szCs w:val="18"/>
          <w:lang w:val="nl-NL"/>
        </w:rPr>
        <w:t xml:space="preserve"> van internationaliserende MKB’</w:t>
      </w:r>
      <w:r w:rsidRPr="00B17FB3" w:rsidR="00275B48">
        <w:rPr>
          <w:rFonts w:ascii="Verdana" w:hAnsi="Verdana"/>
          <w:sz w:val="18"/>
          <w:szCs w:val="18"/>
          <w:lang w:val="nl-NL"/>
        </w:rPr>
        <w:t>ers in Duitsland.</w:t>
      </w:r>
    </w:p>
    <w:p w:rsidRPr="00B17FB3" w:rsidR="000C777D" w:rsidP="00B17FB3" w:rsidRDefault="000C777D">
      <w:pPr>
        <w:pStyle w:val="ListParagraph"/>
        <w:numPr>
          <w:ilvl w:val="0"/>
          <w:numId w:val="2"/>
        </w:numPr>
        <w:rPr>
          <w:rFonts w:ascii="Verdana" w:hAnsi="Verdana"/>
          <w:sz w:val="18"/>
          <w:szCs w:val="18"/>
          <w:lang w:val="nl-NL"/>
        </w:rPr>
      </w:pPr>
      <w:r w:rsidRPr="00B17FB3">
        <w:rPr>
          <w:rFonts w:ascii="Verdana" w:hAnsi="Verdana"/>
          <w:sz w:val="18"/>
          <w:szCs w:val="18"/>
          <w:lang w:val="nl-NL"/>
        </w:rPr>
        <w:t xml:space="preserve">De </w:t>
      </w:r>
      <w:r w:rsidRPr="00B17FB3" w:rsidR="00FE6A32">
        <w:rPr>
          <w:rFonts w:ascii="Verdana" w:hAnsi="Verdana"/>
          <w:sz w:val="18"/>
          <w:szCs w:val="18"/>
          <w:lang w:val="nl-NL"/>
        </w:rPr>
        <w:t xml:space="preserve">activiteiten van </w:t>
      </w:r>
      <w:r w:rsidRPr="00B17FB3">
        <w:rPr>
          <w:rFonts w:ascii="Verdana" w:hAnsi="Verdana"/>
          <w:sz w:val="18"/>
          <w:szCs w:val="18"/>
          <w:lang w:val="nl-NL"/>
        </w:rPr>
        <w:t xml:space="preserve">publieke organisatie </w:t>
      </w:r>
      <w:r w:rsidRPr="00B17FB3" w:rsidR="004D49D8">
        <w:rPr>
          <w:rFonts w:ascii="Verdana" w:hAnsi="Verdana"/>
          <w:sz w:val="18"/>
          <w:szCs w:val="18"/>
          <w:lang w:val="nl-NL"/>
        </w:rPr>
        <w:t xml:space="preserve">Germany Trade &amp; Invest </w:t>
      </w:r>
      <w:r w:rsidR="004D49D8">
        <w:rPr>
          <w:rFonts w:ascii="Verdana" w:hAnsi="Verdana"/>
          <w:sz w:val="18"/>
          <w:szCs w:val="18"/>
          <w:lang w:val="nl-NL"/>
        </w:rPr>
        <w:t>(</w:t>
      </w:r>
      <w:r w:rsidRPr="00B17FB3">
        <w:rPr>
          <w:rFonts w:ascii="Verdana" w:hAnsi="Verdana"/>
          <w:sz w:val="18"/>
          <w:szCs w:val="18"/>
          <w:lang w:val="nl-NL"/>
        </w:rPr>
        <w:t>GTAI</w:t>
      </w:r>
      <w:r w:rsidR="004D49D8">
        <w:rPr>
          <w:rFonts w:ascii="Verdana" w:hAnsi="Verdana"/>
          <w:sz w:val="18"/>
          <w:szCs w:val="18"/>
          <w:lang w:val="nl-NL"/>
        </w:rPr>
        <w:t>)</w:t>
      </w:r>
      <w:r w:rsidRPr="00B17FB3">
        <w:rPr>
          <w:rFonts w:ascii="Verdana" w:hAnsi="Verdana"/>
          <w:sz w:val="18"/>
          <w:szCs w:val="18"/>
          <w:lang w:val="nl-NL"/>
        </w:rPr>
        <w:t xml:space="preserve"> </w:t>
      </w:r>
      <w:r w:rsidRPr="00B17FB3" w:rsidR="00FE6A32">
        <w:rPr>
          <w:rFonts w:ascii="Verdana" w:hAnsi="Verdana"/>
          <w:sz w:val="18"/>
          <w:szCs w:val="18"/>
          <w:lang w:val="nl-NL"/>
        </w:rPr>
        <w:t>op het</w:t>
      </w:r>
      <w:r w:rsidRPr="00B17FB3">
        <w:rPr>
          <w:rFonts w:ascii="Verdana" w:hAnsi="Verdana"/>
          <w:sz w:val="18"/>
          <w:szCs w:val="18"/>
          <w:lang w:val="nl-NL"/>
        </w:rPr>
        <w:t xml:space="preserve"> gebied van handelsbevordering</w:t>
      </w:r>
      <w:r w:rsidRPr="00B17FB3" w:rsidR="00FE6A32">
        <w:rPr>
          <w:rFonts w:ascii="Verdana" w:hAnsi="Verdana"/>
          <w:sz w:val="18"/>
          <w:szCs w:val="18"/>
          <w:lang w:val="nl-NL"/>
        </w:rPr>
        <w:t xml:space="preserve"> beperken zich vooral tot informatievoorziening</w:t>
      </w:r>
      <w:r w:rsidRPr="00B17FB3">
        <w:rPr>
          <w:rFonts w:ascii="Verdana" w:hAnsi="Verdana"/>
          <w:sz w:val="18"/>
          <w:szCs w:val="18"/>
          <w:lang w:val="nl-NL"/>
        </w:rPr>
        <w:t>, in het buitenland is er vaak een nauwe samenwerking tussen de kantoren van de Kamers en de vertegenwoordigers van de GTAI</w:t>
      </w:r>
      <w:r w:rsidRPr="00B17FB3" w:rsidR="008924B4">
        <w:rPr>
          <w:rFonts w:ascii="Verdana" w:hAnsi="Verdana"/>
          <w:sz w:val="18"/>
          <w:szCs w:val="18"/>
          <w:lang w:val="nl-NL"/>
        </w:rPr>
        <w:t xml:space="preserve"> die vaak op ambassades gevestigd zijn</w:t>
      </w:r>
      <w:r w:rsidRPr="00B17FB3">
        <w:rPr>
          <w:rFonts w:ascii="Verdana" w:hAnsi="Verdana"/>
          <w:sz w:val="18"/>
          <w:szCs w:val="18"/>
          <w:lang w:val="nl-NL"/>
        </w:rPr>
        <w:t xml:space="preserve">. </w:t>
      </w:r>
    </w:p>
    <w:p w:rsidRPr="00B17FB3" w:rsidR="008D0096" w:rsidP="00B17FB3" w:rsidRDefault="00AC5B69">
      <w:pPr>
        <w:pStyle w:val="ListParagraph"/>
        <w:numPr>
          <w:ilvl w:val="0"/>
          <w:numId w:val="2"/>
        </w:numPr>
        <w:rPr>
          <w:rFonts w:ascii="Verdana" w:hAnsi="Verdana"/>
          <w:sz w:val="18"/>
          <w:szCs w:val="18"/>
          <w:lang w:val="nl-NL"/>
        </w:rPr>
      </w:pPr>
      <w:r w:rsidRPr="00B17FB3">
        <w:rPr>
          <w:rFonts w:ascii="Verdana" w:hAnsi="Verdana"/>
          <w:sz w:val="18"/>
          <w:szCs w:val="18"/>
          <w:lang w:val="nl-NL"/>
        </w:rPr>
        <w:t>In Duitsland spelen</w:t>
      </w:r>
      <w:r w:rsidRPr="00B17FB3" w:rsidR="008D0096">
        <w:rPr>
          <w:rFonts w:ascii="Verdana" w:hAnsi="Verdana"/>
          <w:sz w:val="18"/>
          <w:szCs w:val="18"/>
          <w:lang w:val="nl-NL"/>
        </w:rPr>
        <w:t xml:space="preserve"> de deelstaten een rol en zijn enkelen zelf vertegenwoordigd in het buitenland. Vaak wordt echter wel gebruik gemaakt van het netwerk van IHKs om activiteiten uit te voeren.</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Organisatie</w:t>
      </w:r>
    </w:p>
    <w:p w:rsidRPr="00B17FB3" w:rsidR="00311FDD" w:rsidP="00B17FB3" w:rsidRDefault="00275B48">
      <w:pPr>
        <w:rPr>
          <w:rFonts w:ascii="Verdana" w:hAnsi="Verdana"/>
          <w:sz w:val="18"/>
          <w:szCs w:val="18"/>
          <w:lang w:val="nl-NL"/>
        </w:rPr>
      </w:pPr>
      <w:r w:rsidRPr="00B17FB3">
        <w:rPr>
          <w:rFonts w:ascii="Verdana" w:hAnsi="Verdana"/>
          <w:sz w:val="18"/>
          <w:szCs w:val="18"/>
          <w:lang w:val="nl-NL"/>
        </w:rPr>
        <w:t>Het ministerie voor Economische zaken en Energie (BMWi) is in de eerste plaats verantwoordelijk voor de financiering</w:t>
      </w:r>
      <w:r w:rsidRPr="00B17FB3" w:rsidR="00DD151B">
        <w:rPr>
          <w:rFonts w:ascii="Verdana" w:hAnsi="Verdana"/>
          <w:sz w:val="18"/>
          <w:szCs w:val="18"/>
          <w:lang w:val="nl-NL"/>
        </w:rPr>
        <w:t xml:space="preserve"> en aansturing</w:t>
      </w:r>
      <w:r w:rsidRPr="00B17FB3">
        <w:rPr>
          <w:rFonts w:ascii="Verdana" w:hAnsi="Verdana"/>
          <w:sz w:val="18"/>
          <w:szCs w:val="18"/>
          <w:lang w:val="nl-NL"/>
        </w:rPr>
        <w:t xml:space="preserve"> van handelsbevordering. Het financiert </w:t>
      </w:r>
      <w:r w:rsidRPr="00B17FB3" w:rsidR="00562A79">
        <w:rPr>
          <w:rFonts w:ascii="Verdana" w:hAnsi="Verdana"/>
          <w:sz w:val="18"/>
          <w:szCs w:val="18"/>
          <w:lang w:val="nl-NL"/>
        </w:rPr>
        <w:t>twee belangrijke organisaties:</w:t>
      </w:r>
      <w:r w:rsidRPr="00B17FB3" w:rsidR="00DD151B">
        <w:rPr>
          <w:rFonts w:ascii="Verdana" w:hAnsi="Verdana"/>
          <w:sz w:val="18"/>
          <w:szCs w:val="18"/>
          <w:lang w:val="nl-NL"/>
        </w:rPr>
        <w:t xml:space="preserve"> Germany Trade &amp; Invest (GTAI) is een publiek agentschap dat zich richt op acquisitie van buitenlandse investeringen en informatieverstrekking over internationaal ondernemen.</w:t>
      </w:r>
      <w:r w:rsidRPr="00B17FB3" w:rsidR="00562A79">
        <w:rPr>
          <w:rFonts w:ascii="Verdana" w:hAnsi="Verdana"/>
          <w:sz w:val="18"/>
          <w:szCs w:val="18"/>
          <w:lang w:val="nl-NL"/>
        </w:rPr>
        <w:t xml:space="preserve"> </w:t>
      </w:r>
      <w:r w:rsidRPr="00B17FB3" w:rsidR="00DD151B">
        <w:rPr>
          <w:rFonts w:ascii="Verdana" w:hAnsi="Verdana"/>
          <w:sz w:val="18"/>
          <w:szCs w:val="18"/>
          <w:lang w:val="nl-NL"/>
        </w:rPr>
        <w:t xml:space="preserve">De private sector is vertegenwoordigd in de aansturing van GTAI via </w:t>
      </w:r>
      <w:r w:rsidRPr="00B17FB3" w:rsidR="00311FDD">
        <w:rPr>
          <w:rFonts w:ascii="Verdana" w:hAnsi="Verdana"/>
          <w:sz w:val="18"/>
          <w:szCs w:val="18"/>
          <w:lang w:val="nl-NL"/>
        </w:rPr>
        <w:t>de</w:t>
      </w:r>
      <w:r w:rsidRPr="00B17FB3" w:rsidR="008924B4">
        <w:rPr>
          <w:rFonts w:ascii="Verdana" w:hAnsi="Verdana"/>
          <w:sz w:val="18"/>
          <w:szCs w:val="18"/>
          <w:lang w:val="nl-NL"/>
        </w:rPr>
        <w:t xml:space="preserve"> Raad van Commis</w:t>
      </w:r>
      <w:r w:rsidRPr="00B17FB3" w:rsidR="00FC21D3">
        <w:rPr>
          <w:rFonts w:ascii="Verdana" w:hAnsi="Verdana"/>
          <w:sz w:val="18"/>
          <w:szCs w:val="18"/>
          <w:lang w:val="nl-NL"/>
        </w:rPr>
        <w:t>sarissen (adviseert over het management van de organisatie en relevante beslissingen)</w:t>
      </w:r>
      <w:r w:rsidRPr="00B17FB3" w:rsidR="00311FDD">
        <w:rPr>
          <w:rFonts w:ascii="Verdana" w:hAnsi="Verdana"/>
          <w:sz w:val="18"/>
          <w:szCs w:val="18"/>
          <w:lang w:val="nl-NL"/>
        </w:rPr>
        <w:t xml:space="preserve"> </w:t>
      </w:r>
      <w:r w:rsidRPr="00B17FB3" w:rsidR="00DD151B">
        <w:rPr>
          <w:rFonts w:ascii="Verdana" w:hAnsi="Verdana"/>
          <w:sz w:val="18"/>
          <w:szCs w:val="18"/>
          <w:lang w:val="nl-NL"/>
        </w:rPr>
        <w:t>en een aparte adviesraad voor buitenlandse handel</w:t>
      </w:r>
      <w:r w:rsidRPr="00B17FB3" w:rsidR="00FC21D3">
        <w:rPr>
          <w:rFonts w:ascii="Verdana" w:hAnsi="Verdana"/>
          <w:sz w:val="18"/>
          <w:szCs w:val="18"/>
          <w:lang w:val="nl-NL"/>
        </w:rPr>
        <w:t xml:space="preserve"> (adviseert en informeert het management van GTAI over dit onderwerp)</w:t>
      </w:r>
      <w:r w:rsidRPr="00B17FB3" w:rsidR="00DD151B">
        <w:rPr>
          <w:rFonts w:ascii="Verdana" w:hAnsi="Verdana"/>
          <w:sz w:val="18"/>
          <w:szCs w:val="18"/>
          <w:lang w:val="nl-NL"/>
        </w:rPr>
        <w:t xml:space="preserve">. Daarnaast komt </w:t>
      </w:r>
      <w:r w:rsidRPr="00B17FB3">
        <w:rPr>
          <w:rFonts w:ascii="Verdana" w:hAnsi="Verdana"/>
          <w:sz w:val="18"/>
          <w:szCs w:val="18"/>
          <w:lang w:val="nl-NL"/>
        </w:rPr>
        <w:t xml:space="preserve">25% van </w:t>
      </w:r>
      <w:r w:rsidRPr="00B17FB3" w:rsidR="00562A79">
        <w:rPr>
          <w:rFonts w:ascii="Verdana" w:hAnsi="Verdana"/>
          <w:sz w:val="18"/>
          <w:szCs w:val="18"/>
          <w:lang w:val="nl-NL"/>
        </w:rPr>
        <w:t xml:space="preserve">het budget voor handelsbevordering </w:t>
      </w:r>
      <w:r w:rsidRPr="00B17FB3">
        <w:rPr>
          <w:rFonts w:ascii="Verdana" w:hAnsi="Verdana"/>
          <w:sz w:val="18"/>
          <w:szCs w:val="18"/>
          <w:lang w:val="nl-NL"/>
        </w:rPr>
        <w:t xml:space="preserve">van de DIHK </w:t>
      </w:r>
      <w:r w:rsidRPr="00B17FB3" w:rsidR="00562A79">
        <w:rPr>
          <w:rFonts w:ascii="Verdana" w:hAnsi="Verdana"/>
          <w:sz w:val="18"/>
          <w:szCs w:val="18"/>
          <w:lang w:val="nl-NL"/>
        </w:rPr>
        <w:t xml:space="preserve">van BMWi. </w:t>
      </w:r>
    </w:p>
    <w:p w:rsidRPr="00B17FB3" w:rsidR="001305E4" w:rsidP="00B17FB3" w:rsidRDefault="00DD151B">
      <w:pPr>
        <w:rPr>
          <w:rFonts w:ascii="Verdana" w:hAnsi="Verdana"/>
          <w:i/>
          <w:sz w:val="18"/>
          <w:szCs w:val="18"/>
          <w:lang w:val="nl-NL"/>
        </w:rPr>
      </w:pPr>
      <w:r w:rsidRPr="00B17FB3">
        <w:rPr>
          <w:rFonts w:ascii="Verdana" w:hAnsi="Verdana"/>
          <w:sz w:val="18"/>
          <w:szCs w:val="18"/>
          <w:lang w:val="nl-NL"/>
        </w:rPr>
        <w:t xml:space="preserve">De </w:t>
      </w:r>
      <w:r w:rsidRPr="00B17FB3" w:rsidR="00494FE1">
        <w:rPr>
          <w:rFonts w:ascii="Verdana" w:hAnsi="Verdana"/>
          <w:sz w:val="18"/>
          <w:szCs w:val="18"/>
          <w:lang w:val="nl-NL"/>
        </w:rPr>
        <w:t xml:space="preserve">DIHK </w:t>
      </w:r>
      <w:r w:rsidRPr="00B17FB3">
        <w:rPr>
          <w:rFonts w:ascii="Verdana" w:hAnsi="Verdana"/>
          <w:sz w:val="18"/>
          <w:szCs w:val="18"/>
          <w:lang w:val="nl-NL"/>
        </w:rPr>
        <w:t xml:space="preserve">opereert verder volledig privaat </w:t>
      </w:r>
      <w:r w:rsidRPr="00B17FB3" w:rsidR="00311FDD">
        <w:rPr>
          <w:rFonts w:ascii="Verdana" w:hAnsi="Verdana"/>
          <w:sz w:val="18"/>
          <w:szCs w:val="18"/>
          <w:lang w:val="nl-NL"/>
        </w:rPr>
        <w:t>met een Raad van Bestuur die</w:t>
      </w:r>
      <w:r w:rsidRPr="00B17FB3">
        <w:rPr>
          <w:rFonts w:ascii="Verdana" w:hAnsi="Verdana"/>
          <w:sz w:val="18"/>
          <w:szCs w:val="18"/>
          <w:lang w:val="nl-NL"/>
        </w:rPr>
        <w:t xml:space="preserve"> </w:t>
      </w:r>
      <w:r w:rsidRPr="00B17FB3" w:rsidR="00494FE1">
        <w:rPr>
          <w:rFonts w:ascii="Verdana" w:hAnsi="Verdana"/>
          <w:sz w:val="18"/>
          <w:szCs w:val="18"/>
          <w:lang w:val="nl-NL"/>
        </w:rPr>
        <w:t>bestaat uit vertegenwoordigers uit het bedrijfsleven.</w:t>
      </w:r>
      <w:r w:rsidRPr="00B17FB3" w:rsidR="00275B48">
        <w:rPr>
          <w:rFonts w:ascii="Verdana" w:hAnsi="Verdana"/>
          <w:sz w:val="18"/>
          <w:szCs w:val="18"/>
          <w:lang w:val="nl-NL"/>
        </w:rPr>
        <w:t xml:space="preserve"> </w:t>
      </w:r>
      <w:r w:rsidRPr="00B17FB3" w:rsidR="001305E4">
        <w:rPr>
          <w:rFonts w:ascii="Verdana" w:hAnsi="Verdana"/>
          <w:sz w:val="18"/>
          <w:szCs w:val="18"/>
          <w:lang w:val="nl-NL"/>
        </w:rPr>
        <w:t>In Duitsland opereren meer dan 80 zelfstandige Industrie &amp; Handelskammern (IHK) die lid zijn van de DIHK. De Duitse Kamers zijn vervolgens in het buitenland met eigen kantoren</w:t>
      </w:r>
      <w:r w:rsidRPr="00B17FB3" w:rsidR="00311FDD">
        <w:rPr>
          <w:rFonts w:ascii="Verdana" w:hAnsi="Verdana"/>
          <w:sz w:val="18"/>
          <w:szCs w:val="18"/>
          <w:lang w:val="nl-NL"/>
        </w:rPr>
        <w:t>, de AusHandelsKammern</w:t>
      </w:r>
      <w:r w:rsidRPr="00B17FB3" w:rsidR="001305E4">
        <w:rPr>
          <w:rFonts w:ascii="Verdana" w:hAnsi="Verdana"/>
          <w:sz w:val="18"/>
          <w:szCs w:val="18"/>
          <w:lang w:val="nl-NL"/>
        </w:rPr>
        <w:t xml:space="preserve"> (AHK)</w:t>
      </w:r>
      <w:r w:rsidRPr="00B17FB3" w:rsidR="00311FDD">
        <w:rPr>
          <w:rFonts w:ascii="Verdana" w:hAnsi="Verdana"/>
          <w:sz w:val="18"/>
          <w:szCs w:val="18"/>
          <w:lang w:val="nl-NL"/>
        </w:rPr>
        <w:t>,</w:t>
      </w:r>
      <w:r w:rsidRPr="00B17FB3" w:rsidR="00293399">
        <w:rPr>
          <w:rFonts w:ascii="Verdana" w:hAnsi="Verdana"/>
          <w:sz w:val="18"/>
          <w:szCs w:val="18"/>
          <w:lang w:val="nl-NL"/>
        </w:rPr>
        <w:t xml:space="preserve"> vertegenwoordigd in 80 landen en gecoördineerd vanuit het DIHK kantoor in Berlijn. </w:t>
      </w:r>
      <w:r w:rsidRPr="00B17FB3" w:rsidR="001305E4">
        <w:rPr>
          <w:rFonts w:ascii="Verdana" w:hAnsi="Verdana"/>
          <w:sz w:val="18"/>
          <w:szCs w:val="18"/>
          <w:lang w:val="nl-NL"/>
        </w:rPr>
        <w:t xml:space="preserve">Deze AHKs werken zelfstandig maar ontvangen een (vaak, klein) deel van hun budget voor handelsbevordering via de DIHK. </w:t>
      </w:r>
      <w:r w:rsidRPr="00B17FB3" w:rsidR="00311FDD">
        <w:rPr>
          <w:rFonts w:ascii="Verdana" w:hAnsi="Verdana"/>
          <w:sz w:val="18"/>
          <w:szCs w:val="18"/>
          <w:lang w:val="nl-NL"/>
        </w:rPr>
        <w:t>De hoogte van de publieke bijdrage aan AHK’s verschilt per land.</w:t>
      </w:r>
      <w:r w:rsidRPr="00B17FB3" w:rsidR="00FC21D3">
        <w:rPr>
          <w:rFonts w:ascii="Verdana" w:hAnsi="Verdana"/>
          <w:sz w:val="18"/>
          <w:szCs w:val="18"/>
          <w:lang w:val="nl-NL"/>
        </w:rPr>
        <w:t xml:space="preserve"> Het overige inkomen wordt gegenereerd door ledenbijdrages en uitvoering van dienstverlening.</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lastRenderedPageBreak/>
        <w:t>Dienstverlening</w:t>
      </w:r>
    </w:p>
    <w:p w:rsidRPr="00B17FB3" w:rsidR="000C777D" w:rsidP="00B17FB3" w:rsidRDefault="009B0E57">
      <w:pPr>
        <w:rPr>
          <w:rFonts w:ascii="Verdana" w:hAnsi="Verdana"/>
          <w:sz w:val="18"/>
          <w:szCs w:val="18"/>
          <w:lang w:val="nl-NL"/>
        </w:rPr>
      </w:pPr>
      <w:r w:rsidRPr="00B17FB3">
        <w:rPr>
          <w:rFonts w:ascii="Verdana" w:hAnsi="Verdana"/>
          <w:sz w:val="18"/>
          <w:szCs w:val="18"/>
          <w:lang w:val="nl-NL"/>
        </w:rPr>
        <w:t xml:space="preserve">De dienstverlening van GTAI op het gebied van internationaal ondernemen richt zich met name op algemene informatie over zakendoen in het buitenland en sectorinformatie. Voor meer maatwerkondersteuning kunnen Duitse bedrijven terecht bij de </w:t>
      </w:r>
      <w:r w:rsidRPr="00B17FB3" w:rsidR="001305E4">
        <w:rPr>
          <w:rFonts w:ascii="Verdana" w:hAnsi="Verdana"/>
          <w:sz w:val="18"/>
          <w:szCs w:val="18"/>
          <w:lang w:val="nl-NL"/>
        </w:rPr>
        <w:t xml:space="preserve">regionaal gevestigde IHK’s. </w:t>
      </w:r>
      <w:r w:rsidRPr="00B17FB3" w:rsidR="000C777D">
        <w:rPr>
          <w:rFonts w:ascii="Verdana" w:hAnsi="Verdana"/>
          <w:sz w:val="18"/>
          <w:szCs w:val="18"/>
          <w:lang w:val="nl-NL"/>
        </w:rPr>
        <w:t>De dienstverlening is vo</w:t>
      </w:r>
      <w:r w:rsidRPr="00B17FB3" w:rsidR="00311FDD">
        <w:rPr>
          <w:rFonts w:ascii="Verdana" w:hAnsi="Verdana"/>
          <w:sz w:val="18"/>
          <w:szCs w:val="18"/>
          <w:lang w:val="nl-NL"/>
        </w:rPr>
        <w:t>or het grootste gedeelte beprijsd</w:t>
      </w:r>
      <w:r w:rsidRPr="00B17FB3" w:rsidR="000C777D">
        <w:rPr>
          <w:rFonts w:ascii="Verdana" w:hAnsi="Verdana"/>
          <w:sz w:val="18"/>
          <w:szCs w:val="18"/>
          <w:lang w:val="nl-NL"/>
        </w:rPr>
        <w:t xml:space="preserve"> op basis van markttarieven. De IHK’s &amp; AHK</w:t>
      </w:r>
      <w:r w:rsidRPr="00B17FB3" w:rsidR="001305E4">
        <w:rPr>
          <w:rFonts w:ascii="Verdana" w:hAnsi="Verdana"/>
          <w:sz w:val="18"/>
          <w:szCs w:val="18"/>
          <w:lang w:val="nl-NL"/>
        </w:rPr>
        <w:t>’</w:t>
      </w:r>
      <w:r w:rsidRPr="00B17FB3" w:rsidR="000C777D">
        <w:rPr>
          <w:rFonts w:ascii="Verdana" w:hAnsi="Verdana"/>
          <w:sz w:val="18"/>
          <w:szCs w:val="18"/>
          <w:lang w:val="nl-NL"/>
        </w:rPr>
        <w:t xml:space="preserve">s </w:t>
      </w:r>
      <w:r w:rsidRPr="00B17FB3" w:rsidR="001305E4">
        <w:rPr>
          <w:rFonts w:ascii="Verdana" w:hAnsi="Verdana"/>
          <w:sz w:val="18"/>
          <w:szCs w:val="18"/>
          <w:lang w:val="nl-NL"/>
        </w:rPr>
        <w:t xml:space="preserve">verwijzen vaak rechtstreeks naar elkaar door om de bedrijven zo gericht mogelijk te kunnen ondersteunen. </w:t>
      </w:r>
      <w:r w:rsidRPr="00B17FB3" w:rsidR="00667C93">
        <w:rPr>
          <w:rFonts w:ascii="Verdana" w:hAnsi="Verdana"/>
          <w:sz w:val="18"/>
          <w:szCs w:val="18"/>
          <w:lang w:val="nl-NL"/>
        </w:rPr>
        <w:t>Een enkele AHK werkt bilateraal, zoals bijvoorbeeld in Nederland waar de AHK (hier: D</w:t>
      </w:r>
      <w:r w:rsidRPr="00B17FB3" w:rsidR="00311FDD">
        <w:rPr>
          <w:rFonts w:ascii="Verdana" w:hAnsi="Verdana"/>
          <w:sz w:val="18"/>
          <w:szCs w:val="18"/>
          <w:lang w:val="nl-NL"/>
        </w:rPr>
        <w:t>uits-</w:t>
      </w:r>
      <w:r w:rsidRPr="00B17FB3" w:rsidR="00667C93">
        <w:rPr>
          <w:rFonts w:ascii="Verdana" w:hAnsi="Verdana"/>
          <w:sz w:val="18"/>
          <w:szCs w:val="18"/>
          <w:lang w:val="nl-NL"/>
        </w:rPr>
        <w:t>N</w:t>
      </w:r>
      <w:r w:rsidRPr="00B17FB3" w:rsidR="00311FDD">
        <w:rPr>
          <w:rFonts w:ascii="Verdana" w:hAnsi="Verdana"/>
          <w:sz w:val="18"/>
          <w:szCs w:val="18"/>
          <w:lang w:val="nl-NL"/>
        </w:rPr>
        <w:t xml:space="preserve">ederlandse </w:t>
      </w:r>
      <w:r w:rsidRPr="00B17FB3" w:rsidR="00667C93">
        <w:rPr>
          <w:rFonts w:ascii="Verdana" w:hAnsi="Verdana"/>
          <w:sz w:val="18"/>
          <w:szCs w:val="18"/>
          <w:lang w:val="nl-NL"/>
        </w:rPr>
        <w:t>H</w:t>
      </w:r>
      <w:r w:rsidRPr="00B17FB3" w:rsidR="00311FDD">
        <w:rPr>
          <w:rFonts w:ascii="Verdana" w:hAnsi="Verdana"/>
          <w:sz w:val="18"/>
          <w:szCs w:val="18"/>
          <w:lang w:val="nl-NL"/>
        </w:rPr>
        <w:t xml:space="preserve">andels </w:t>
      </w:r>
      <w:r w:rsidRPr="00B17FB3" w:rsidR="00667C93">
        <w:rPr>
          <w:rFonts w:ascii="Verdana" w:hAnsi="Verdana"/>
          <w:sz w:val="18"/>
          <w:szCs w:val="18"/>
          <w:lang w:val="nl-NL"/>
        </w:rPr>
        <w:t>K</w:t>
      </w:r>
      <w:r w:rsidRPr="00B17FB3" w:rsidR="00311FDD">
        <w:rPr>
          <w:rFonts w:ascii="Verdana" w:hAnsi="Verdana"/>
          <w:sz w:val="18"/>
          <w:szCs w:val="18"/>
          <w:lang w:val="nl-NL"/>
        </w:rPr>
        <w:t>amer, DNHK</w:t>
      </w:r>
      <w:r w:rsidRPr="00B17FB3" w:rsidR="00667C93">
        <w:rPr>
          <w:rFonts w:ascii="Verdana" w:hAnsi="Verdana"/>
          <w:sz w:val="18"/>
          <w:szCs w:val="18"/>
          <w:lang w:val="nl-NL"/>
        </w:rPr>
        <w:t xml:space="preserve">) Nederlandse bedrijven ondersteunt die de Duitse markt op willen. </w:t>
      </w:r>
      <w:r w:rsidRPr="00B17FB3" w:rsidR="00311FDD">
        <w:rPr>
          <w:rFonts w:ascii="Verdana" w:hAnsi="Verdana"/>
          <w:sz w:val="18"/>
          <w:szCs w:val="18"/>
          <w:lang w:val="nl-NL"/>
        </w:rPr>
        <w:t>De g</w:t>
      </w:r>
      <w:r w:rsidRPr="00B17FB3" w:rsidR="00667C93">
        <w:rPr>
          <w:rFonts w:ascii="Verdana" w:hAnsi="Verdana"/>
          <w:sz w:val="18"/>
          <w:szCs w:val="18"/>
          <w:lang w:val="nl-NL"/>
        </w:rPr>
        <w:t xml:space="preserve">eboden dienstverlening is daarmee erg breed, waarbij voor sommige elementen samengewerkt wordt met </w:t>
      </w:r>
      <w:r w:rsidRPr="00B17FB3" w:rsidR="00311FDD">
        <w:rPr>
          <w:rFonts w:ascii="Verdana" w:hAnsi="Verdana"/>
          <w:sz w:val="18"/>
          <w:szCs w:val="18"/>
          <w:lang w:val="nl-NL"/>
        </w:rPr>
        <w:t xml:space="preserve">externe </w:t>
      </w:r>
      <w:r w:rsidRPr="00B17FB3" w:rsidR="00667C93">
        <w:rPr>
          <w:rFonts w:ascii="Verdana" w:hAnsi="Verdana"/>
          <w:sz w:val="18"/>
          <w:szCs w:val="18"/>
          <w:lang w:val="nl-NL"/>
        </w:rPr>
        <w:t xml:space="preserve">specialisten. </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Privaat netwerk</w:t>
      </w:r>
    </w:p>
    <w:p w:rsidR="004D49D8" w:rsidP="00B17FB3" w:rsidRDefault="00F7261F">
      <w:pPr>
        <w:rPr>
          <w:rFonts w:ascii="Verdana" w:hAnsi="Verdana"/>
          <w:b/>
          <w:sz w:val="18"/>
          <w:szCs w:val="18"/>
          <w:lang w:val="nl-NL"/>
        </w:rPr>
      </w:pPr>
      <w:r w:rsidRPr="00B17FB3">
        <w:rPr>
          <w:rFonts w:ascii="Verdana" w:hAnsi="Verdana"/>
          <w:sz w:val="18"/>
          <w:szCs w:val="18"/>
          <w:lang w:val="nl-NL"/>
        </w:rPr>
        <w:t xml:space="preserve">In Duitsland is het private netwerk dominant met een centrale rol voor de IHK’s. Daarnaast zijn er verschillende andere organisaties actief – zowel federaal als regionaal – waar binnen een goede samenwerking lijkt te zijn, </w:t>
      </w:r>
      <w:r w:rsidRPr="00B17FB3" w:rsidR="00AC5B69">
        <w:rPr>
          <w:rFonts w:ascii="Verdana" w:hAnsi="Verdana"/>
          <w:sz w:val="18"/>
          <w:szCs w:val="18"/>
          <w:lang w:val="nl-NL"/>
        </w:rPr>
        <w:t xml:space="preserve">inclusief </w:t>
      </w:r>
      <w:r w:rsidRPr="00B17FB3">
        <w:rPr>
          <w:rFonts w:ascii="Verdana" w:hAnsi="Verdana"/>
          <w:sz w:val="18"/>
          <w:szCs w:val="18"/>
          <w:lang w:val="nl-NL"/>
        </w:rPr>
        <w:t xml:space="preserve">met </w:t>
      </w:r>
      <w:r w:rsidRPr="00B17FB3" w:rsidR="00AC5B69">
        <w:rPr>
          <w:rFonts w:ascii="Verdana" w:hAnsi="Verdana"/>
          <w:sz w:val="18"/>
          <w:szCs w:val="18"/>
          <w:lang w:val="nl-NL"/>
        </w:rPr>
        <w:t xml:space="preserve">de </w:t>
      </w:r>
      <w:r w:rsidRPr="00B17FB3">
        <w:rPr>
          <w:rFonts w:ascii="Verdana" w:hAnsi="Verdana"/>
          <w:sz w:val="18"/>
          <w:szCs w:val="18"/>
          <w:lang w:val="nl-NL"/>
        </w:rPr>
        <w:t xml:space="preserve">deelstaten. </w:t>
      </w:r>
      <w:r w:rsidRPr="00B17FB3" w:rsidR="001B1081">
        <w:rPr>
          <w:rFonts w:ascii="Verdana" w:hAnsi="Verdana"/>
          <w:sz w:val="18"/>
          <w:szCs w:val="18"/>
          <w:lang w:val="nl-NL"/>
        </w:rPr>
        <w:t xml:space="preserve">De IHK’s of de </w:t>
      </w:r>
      <w:r w:rsidRPr="00B17FB3" w:rsidR="00311FDD">
        <w:rPr>
          <w:rFonts w:ascii="Verdana" w:hAnsi="Verdana"/>
          <w:sz w:val="18"/>
          <w:szCs w:val="18"/>
          <w:lang w:val="nl-NL"/>
        </w:rPr>
        <w:t xml:space="preserve">AHK’s </w:t>
      </w:r>
      <w:r w:rsidRPr="00B17FB3" w:rsidR="001B1081">
        <w:rPr>
          <w:rFonts w:ascii="Verdana" w:hAnsi="Verdana"/>
          <w:sz w:val="18"/>
          <w:szCs w:val="18"/>
          <w:lang w:val="nl-NL"/>
        </w:rPr>
        <w:t>zijn over het algemeen de belangrijkste uitvoerder van activiteiten rond handelsbevordering waarbij andere partijen betrokken zijn.</w:t>
      </w:r>
      <w:r w:rsidRPr="00B17FB3" w:rsidR="00311FDD">
        <w:rPr>
          <w:rFonts w:ascii="Verdana" w:hAnsi="Verdana"/>
          <w:sz w:val="18"/>
          <w:szCs w:val="18"/>
          <w:lang w:val="nl-NL"/>
        </w:rPr>
        <w:t xml:space="preserve"> </w:t>
      </w:r>
    </w:p>
    <w:p w:rsidRPr="00B17FB3" w:rsidR="00A724FB" w:rsidP="00B17FB3" w:rsidRDefault="00B17FB3">
      <w:pPr>
        <w:rPr>
          <w:rFonts w:ascii="Verdana" w:hAnsi="Verdana"/>
          <w:b/>
          <w:sz w:val="18"/>
          <w:szCs w:val="18"/>
          <w:lang w:val="nl-NL"/>
        </w:rPr>
      </w:pPr>
      <w:r>
        <w:rPr>
          <w:rFonts w:ascii="Verdana" w:hAnsi="Verdana"/>
          <w:b/>
          <w:sz w:val="18"/>
          <w:szCs w:val="18"/>
          <w:lang w:val="nl-NL"/>
        </w:rPr>
        <w:t>3.</w:t>
      </w:r>
      <w:r w:rsidRPr="00B17FB3" w:rsidR="00A724FB">
        <w:rPr>
          <w:rFonts w:ascii="Verdana" w:hAnsi="Verdana"/>
          <w:b/>
          <w:sz w:val="18"/>
          <w:szCs w:val="18"/>
          <w:lang w:val="nl-NL"/>
        </w:rPr>
        <w:t>Verenigd Koninkrijk</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Algemeen</w:t>
      </w:r>
    </w:p>
    <w:p w:rsidRPr="00B17FB3" w:rsidR="00033933" w:rsidP="00B17FB3" w:rsidRDefault="001714DE">
      <w:pPr>
        <w:rPr>
          <w:rFonts w:ascii="Verdana" w:hAnsi="Verdana"/>
          <w:sz w:val="18"/>
          <w:szCs w:val="18"/>
          <w:lang w:val="nl-NL"/>
        </w:rPr>
      </w:pPr>
      <w:r w:rsidRPr="00B17FB3">
        <w:rPr>
          <w:rFonts w:ascii="Verdana" w:hAnsi="Verdana"/>
          <w:sz w:val="18"/>
          <w:szCs w:val="18"/>
          <w:lang w:val="nl-NL"/>
        </w:rPr>
        <w:t>In het V</w:t>
      </w:r>
      <w:r w:rsidRPr="00B17FB3" w:rsidR="00311FDD">
        <w:rPr>
          <w:rFonts w:ascii="Verdana" w:hAnsi="Verdana"/>
          <w:sz w:val="18"/>
          <w:szCs w:val="18"/>
          <w:lang w:val="nl-NL"/>
        </w:rPr>
        <w:t xml:space="preserve">erenigd Koninkrijk </w:t>
      </w:r>
      <w:r w:rsidRPr="00B17FB3">
        <w:rPr>
          <w:rFonts w:ascii="Verdana" w:hAnsi="Verdana"/>
          <w:sz w:val="18"/>
          <w:szCs w:val="18"/>
          <w:lang w:val="nl-NL"/>
        </w:rPr>
        <w:t xml:space="preserve">hoort handelsbevordering </w:t>
      </w:r>
      <w:r w:rsidRPr="00B17FB3" w:rsidR="00B91F38">
        <w:rPr>
          <w:rFonts w:ascii="Verdana" w:hAnsi="Verdana"/>
          <w:sz w:val="18"/>
          <w:szCs w:val="18"/>
          <w:lang w:val="nl-NL"/>
        </w:rPr>
        <w:t>tot de verantwoordelijkheid van UK Trade &amp; Invest</w:t>
      </w:r>
      <w:r w:rsidRPr="00B17FB3" w:rsidR="00311FDD">
        <w:rPr>
          <w:rFonts w:ascii="Verdana" w:hAnsi="Verdana"/>
          <w:sz w:val="18"/>
          <w:szCs w:val="18"/>
          <w:lang w:val="nl-NL"/>
        </w:rPr>
        <w:t>ment</w:t>
      </w:r>
      <w:r w:rsidRPr="00B17FB3" w:rsidR="00B91F38">
        <w:rPr>
          <w:rFonts w:ascii="Verdana" w:hAnsi="Verdana"/>
          <w:sz w:val="18"/>
          <w:szCs w:val="18"/>
          <w:lang w:val="nl-NL"/>
        </w:rPr>
        <w:t xml:space="preserve"> (UKTI)</w:t>
      </w:r>
      <w:r w:rsidRPr="00B17FB3" w:rsidR="00311FDD">
        <w:rPr>
          <w:rFonts w:ascii="Verdana" w:hAnsi="Verdana"/>
          <w:sz w:val="18"/>
          <w:szCs w:val="18"/>
          <w:lang w:val="nl-NL"/>
        </w:rPr>
        <w:t>, dat wordt aangestuurd en gefinancierd door twee ministeries</w:t>
      </w:r>
      <w:r w:rsidRPr="00B17FB3" w:rsidR="007C4129">
        <w:rPr>
          <w:rFonts w:ascii="Verdana" w:hAnsi="Verdana"/>
          <w:sz w:val="18"/>
          <w:szCs w:val="18"/>
          <w:lang w:val="nl-NL"/>
        </w:rPr>
        <w:t>, en dat beschikt over eigen kantoren in binnen- en buitenland</w:t>
      </w:r>
      <w:r w:rsidRPr="00B17FB3" w:rsidR="00B91F38">
        <w:rPr>
          <w:rFonts w:ascii="Verdana" w:hAnsi="Verdana"/>
          <w:sz w:val="18"/>
          <w:szCs w:val="18"/>
          <w:lang w:val="nl-NL"/>
        </w:rPr>
        <w:t xml:space="preserve">. </w:t>
      </w:r>
      <w:r w:rsidRPr="00B17FB3" w:rsidR="007C4129">
        <w:rPr>
          <w:rFonts w:ascii="Verdana" w:hAnsi="Verdana"/>
          <w:sz w:val="18"/>
          <w:szCs w:val="18"/>
          <w:lang w:val="nl-NL"/>
        </w:rPr>
        <w:t>Een belangrijke private speler is de Britse Kamer</w:t>
      </w:r>
      <w:r w:rsidRPr="00B17FB3" w:rsidR="00882374">
        <w:rPr>
          <w:rFonts w:ascii="Verdana" w:hAnsi="Verdana"/>
          <w:sz w:val="18"/>
          <w:szCs w:val="18"/>
          <w:lang w:val="nl-NL"/>
        </w:rPr>
        <w:t xml:space="preserve"> van Koophandel. </w:t>
      </w:r>
      <w:r w:rsidRPr="00B17FB3" w:rsidR="00311FDD">
        <w:rPr>
          <w:rFonts w:ascii="Verdana" w:hAnsi="Verdana"/>
          <w:sz w:val="18"/>
          <w:szCs w:val="18"/>
          <w:lang w:val="nl-NL"/>
        </w:rPr>
        <w:t>UKTI hanteert een model van betaalde dienstverlening.</w:t>
      </w:r>
    </w:p>
    <w:p w:rsidRPr="00B17FB3" w:rsidR="00A724FB" w:rsidP="00B17FB3" w:rsidRDefault="00FE6A32">
      <w:pPr>
        <w:rPr>
          <w:rFonts w:ascii="Verdana" w:hAnsi="Verdana"/>
          <w:i/>
          <w:sz w:val="18"/>
          <w:szCs w:val="18"/>
          <w:lang w:val="nl-NL"/>
        </w:rPr>
      </w:pPr>
      <w:r w:rsidRPr="00B17FB3">
        <w:rPr>
          <w:rFonts w:ascii="Verdana" w:hAnsi="Verdana"/>
          <w:i/>
          <w:sz w:val="18"/>
          <w:szCs w:val="18"/>
          <w:lang w:val="nl-NL"/>
        </w:rPr>
        <w:t>Karakteristieken</w:t>
      </w:r>
    </w:p>
    <w:p w:rsidRPr="00B17FB3" w:rsidR="00DB580D" w:rsidP="00B17FB3" w:rsidRDefault="00DB580D">
      <w:pPr>
        <w:pStyle w:val="ListParagraph"/>
        <w:numPr>
          <w:ilvl w:val="0"/>
          <w:numId w:val="3"/>
        </w:numPr>
        <w:rPr>
          <w:rFonts w:ascii="Verdana" w:hAnsi="Verdana"/>
          <w:sz w:val="18"/>
          <w:szCs w:val="18"/>
          <w:lang w:val="nl-NL"/>
        </w:rPr>
      </w:pPr>
      <w:r w:rsidRPr="00B17FB3">
        <w:rPr>
          <w:rFonts w:ascii="Verdana" w:hAnsi="Verdana"/>
          <w:sz w:val="18"/>
          <w:szCs w:val="18"/>
          <w:lang w:val="nl-NL"/>
        </w:rPr>
        <w:t>UKTI is sterk aanwezig in de regio, maar zet hiervoor een privaat netwerk i</w:t>
      </w:r>
      <w:r w:rsidRPr="00B17FB3" w:rsidR="00B07C2B">
        <w:rPr>
          <w:rFonts w:ascii="Verdana" w:hAnsi="Verdana"/>
          <w:sz w:val="18"/>
          <w:szCs w:val="18"/>
          <w:lang w:val="nl-NL"/>
        </w:rPr>
        <w:t xml:space="preserve">n door de </w:t>
      </w:r>
      <w:r w:rsidRPr="00B17FB3">
        <w:rPr>
          <w:rFonts w:ascii="Verdana" w:hAnsi="Verdana"/>
          <w:sz w:val="18"/>
          <w:szCs w:val="18"/>
          <w:lang w:val="nl-NL"/>
        </w:rPr>
        <w:t>dienstverlening door andere</w:t>
      </w:r>
      <w:r w:rsidRPr="00B17FB3" w:rsidR="00311FDD">
        <w:rPr>
          <w:rFonts w:ascii="Verdana" w:hAnsi="Verdana"/>
          <w:sz w:val="18"/>
          <w:szCs w:val="18"/>
          <w:lang w:val="nl-NL"/>
        </w:rPr>
        <w:t xml:space="preserve"> regionale</w:t>
      </w:r>
      <w:r w:rsidRPr="00B17FB3">
        <w:rPr>
          <w:rFonts w:ascii="Verdana" w:hAnsi="Verdana"/>
          <w:sz w:val="18"/>
          <w:szCs w:val="18"/>
          <w:lang w:val="nl-NL"/>
        </w:rPr>
        <w:t xml:space="preserve"> partijen te laten uitvoeren. </w:t>
      </w:r>
    </w:p>
    <w:p w:rsidRPr="00B17FB3" w:rsidR="00DB580D" w:rsidP="00B17FB3" w:rsidRDefault="00DB580D">
      <w:pPr>
        <w:pStyle w:val="ListParagraph"/>
        <w:numPr>
          <w:ilvl w:val="0"/>
          <w:numId w:val="3"/>
        </w:numPr>
        <w:rPr>
          <w:rFonts w:ascii="Verdana" w:hAnsi="Verdana"/>
          <w:sz w:val="18"/>
          <w:szCs w:val="18"/>
          <w:lang w:val="nl-NL"/>
        </w:rPr>
      </w:pPr>
      <w:r w:rsidRPr="00B17FB3">
        <w:rPr>
          <w:rFonts w:ascii="Verdana" w:hAnsi="Verdana"/>
          <w:sz w:val="18"/>
          <w:szCs w:val="18"/>
          <w:lang w:val="nl-NL"/>
        </w:rPr>
        <w:t xml:space="preserve">De private sector wordt op verschillende manieren betrokken bij publieke inspanningen op het gebied van handelsbevordering, onder andere via </w:t>
      </w:r>
      <w:r w:rsidRPr="00B17FB3" w:rsidR="00B07C2B">
        <w:rPr>
          <w:rFonts w:ascii="Verdana" w:hAnsi="Verdana"/>
          <w:sz w:val="18"/>
          <w:szCs w:val="18"/>
          <w:lang w:val="nl-NL"/>
        </w:rPr>
        <w:t xml:space="preserve">het </w:t>
      </w:r>
      <w:r w:rsidRPr="00B17FB3">
        <w:rPr>
          <w:rFonts w:ascii="Verdana" w:hAnsi="Verdana"/>
          <w:sz w:val="18"/>
          <w:szCs w:val="18"/>
          <w:lang w:val="nl-NL"/>
        </w:rPr>
        <w:t xml:space="preserve">Business Ambassadors </w:t>
      </w:r>
      <w:r w:rsidRPr="00B17FB3" w:rsidR="00B07C2B">
        <w:rPr>
          <w:rFonts w:ascii="Verdana" w:hAnsi="Verdana"/>
          <w:sz w:val="18"/>
          <w:szCs w:val="18"/>
          <w:lang w:val="nl-NL"/>
        </w:rPr>
        <w:t xml:space="preserve">Network (omvat leiders uit de academische en zakelijke wereld die de expertise </w:t>
      </w:r>
      <w:r w:rsidRPr="00B17FB3" w:rsidR="00311FDD">
        <w:rPr>
          <w:rFonts w:ascii="Verdana" w:hAnsi="Verdana"/>
          <w:sz w:val="18"/>
          <w:szCs w:val="18"/>
          <w:lang w:val="nl-NL"/>
        </w:rPr>
        <w:t xml:space="preserve">en het netwerk </w:t>
      </w:r>
      <w:r w:rsidRPr="00B17FB3" w:rsidR="00B07C2B">
        <w:rPr>
          <w:rFonts w:ascii="Verdana" w:hAnsi="Verdana"/>
          <w:sz w:val="18"/>
          <w:szCs w:val="18"/>
          <w:lang w:val="nl-NL"/>
        </w:rPr>
        <w:t>van het V</w:t>
      </w:r>
      <w:r w:rsidRPr="00B17FB3" w:rsidR="00311FDD">
        <w:rPr>
          <w:rFonts w:ascii="Verdana" w:hAnsi="Verdana"/>
          <w:sz w:val="18"/>
          <w:szCs w:val="18"/>
          <w:lang w:val="nl-NL"/>
        </w:rPr>
        <w:t xml:space="preserve">erenigd </w:t>
      </w:r>
      <w:r w:rsidRPr="00B17FB3" w:rsidR="00B07C2B">
        <w:rPr>
          <w:rFonts w:ascii="Verdana" w:hAnsi="Verdana"/>
          <w:sz w:val="18"/>
          <w:szCs w:val="18"/>
          <w:lang w:val="nl-NL"/>
        </w:rPr>
        <w:t>K</w:t>
      </w:r>
      <w:r w:rsidRPr="00B17FB3" w:rsidR="00311FDD">
        <w:rPr>
          <w:rFonts w:ascii="Verdana" w:hAnsi="Verdana"/>
          <w:sz w:val="18"/>
          <w:szCs w:val="18"/>
          <w:lang w:val="nl-NL"/>
        </w:rPr>
        <w:t>oninkrijk</w:t>
      </w:r>
      <w:r w:rsidRPr="00B17FB3" w:rsidR="00B07C2B">
        <w:rPr>
          <w:rFonts w:ascii="Verdana" w:hAnsi="Verdana"/>
          <w:sz w:val="18"/>
          <w:szCs w:val="18"/>
          <w:lang w:val="nl-NL"/>
        </w:rPr>
        <w:t xml:space="preserve"> in het buitenland vertegenwoordigen).</w:t>
      </w:r>
    </w:p>
    <w:p w:rsidRPr="00B17FB3" w:rsidR="00882374" w:rsidP="00B17FB3" w:rsidRDefault="00B07C2B">
      <w:pPr>
        <w:pStyle w:val="ListParagraph"/>
        <w:numPr>
          <w:ilvl w:val="0"/>
          <w:numId w:val="3"/>
        </w:numPr>
        <w:rPr>
          <w:rFonts w:ascii="Verdana" w:hAnsi="Verdana"/>
          <w:sz w:val="18"/>
          <w:szCs w:val="18"/>
          <w:lang w:val="nl-NL"/>
        </w:rPr>
      </w:pPr>
      <w:r w:rsidRPr="00B17FB3">
        <w:rPr>
          <w:rFonts w:ascii="Verdana" w:hAnsi="Verdana"/>
          <w:sz w:val="18"/>
          <w:szCs w:val="18"/>
          <w:lang w:val="nl-NL"/>
        </w:rPr>
        <w:t>UKTI is erg transparant over de eigen organisatie, waarbij in onder andere het jaarverslag in detail verslag wordt gedaan van de inspanningen, wat deze opleveren en welke kosten hier aan verbonden zijn.</w:t>
      </w:r>
      <w:r w:rsidRPr="00B17FB3" w:rsidR="00DB6DA6">
        <w:rPr>
          <w:rStyle w:val="FootnoteReference"/>
          <w:rFonts w:ascii="Verdana" w:hAnsi="Verdana"/>
          <w:sz w:val="18"/>
          <w:szCs w:val="18"/>
          <w:lang w:val="nl-NL"/>
        </w:rPr>
        <w:footnoteReference w:id="1"/>
      </w:r>
      <w:r w:rsidRPr="00B17FB3" w:rsidR="00DB6DA6">
        <w:rPr>
          <w:rFonts w:ascii="Verdana" w:hAnsi="Verdana"/>
          <w:sz w:val="18"/>
          <w:szCs w:val="18"/>
          <w:lang w:val="nl-NL"/>
        </w:rPr>
        <w:t xml:space="preserve"> Alle documentatie is online beschikbaar.</w:t>
      </w:r>
    </w:p>
    <w:p w:rsidRPr="00B17FB3" w:rsidR="00882374" w:rsidP="00B17FB3" w:rsidRDefault="00B07C2B">
      <w:pPr>
        <w:pStyle w:val="ListParagraph"/>
        <w:numPr>
          <w:ilvl w:val="0"/>
          <w:numId w:val="3"/>
        </w:numPr>
        <w:rPr>
          <w:rFonts w:ascii="Verdana" w:hAnsi="Verdana"/>
          <w:sz w:val="18"/>
          <w:szCs w:val="18"/>
          <w:lang w:val="nl-NL"/>
        </w:rPr>
      </w:pPr>
      <w:r w:rsidRPr="00B17FB3">
        <w:rPr>
          <w:rFonts w:ascii="Verdana" w:hAnsi="Verdana"/>
          <w:sz w:val="18"/>
          <w:szCs w:val="18"/>
          <w:lang w:val="nl-NL"/>
        </w:rPr>
        <w:t xml:space="preserve">In de dienstverlening van UKTI wordt gezocht naar waar de publieke inzet het meest effectief is, bijvoorbeeld door inzet op </w:t>
      </w:r>
      <w:r w:rsidRPr="00B17FB3" w:rsidR="00882374">
        <w:rPr>
          <w:rFonts w:ascii="Verdana" w:hAnsi="Verdana"/>
          <w:i/>
          <w:sz w:val="18"/>
          <w:szCs w:val="18"/>
          <w:lang w:val="nl-NL"/>
        </w:rPr>
        <w:t>High Value Opportunities</w:t>
      </w:r>
      <w:r w:rsidRPr="00B17FB3">
        <w:rPr>
          <w:rFonts w:ascii="Verdana" w:hAnsi="Verdana"/>
          <w:sz w:val="18"/>
          <w:szCs w:val="18"/>
          <w:lang w:val="nl-NL"/>
        </w:rPr>
        <w:t xml:space="preserve"> of door gerichte ondersteuning van business-to-government</w:t>
      </w:r>
      <w:r w:rsidR="004D49D8">
        <w:rPr>
          <w:rFonts w:ascii="Verdana" w:hAnsi="Verdana"/>
          <w:sz w:val="18"/>
          <w:szCs w:val="18"/>
          <w:lang w:val="nl-NL"/>
        </w:rPr>
        <w:t xml:space="preserve"> activiteiten in het buitenland.</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Organisatie</w:t>
      </w:r>
    </w:p>
    <w:p w:rsidR="004D49D8" w:rsidP="00B17FB3" w:rsidRDefault="00F74373">
      <w:pPr>
        <w:rPr>
          <w:rFonts w:ascii="Verdana" w:hAnsi="Verdana"/>
          <w:sz w:val="18"/>
          <w:szCs w:val="18"/>
          <w:lang w:val="nl-NL"/>
        </w:rPr>
      </w:pPr>
      <w:r w:rsidRPr="00B17FB3">
        <w:rPr>
          <w:rFonts w:ascii="Verdana" w:hAnsi="Verdana"/>
          <w:sz w:val="18"/>
          <w:szCs w:val="18"/>
          <w:lang w:val="nl-NL"/>
        </w:rPr>
        <w:t xml:space="preserve">UKTI is een </w:t>
      </w:r>
      <w:r w:rsidRPr="00B17FB3" w:rsidR="00B01B6D">
        <w:rPr>
          <w:rFonts w:ascii="Verdana" w:hAnsi="Verdana"/>
          <w:sz w:val="18"/>
          <w:szCs w:val="18"/>
          <w:lang w:val="nl-NL"/>
        </w:rPr>
        <w:t>zelfstandige uitvoeringsorganisatie die wordt aangestuurd door twee ministeries: het Foreig</w:t>
      </w:r>
      <w:r w:rsidRPr="00B17FB3" w:rsidR="005F52B6">
        <w:rPr>
          <w:rFonts w:ascii="Verdana" w:hAnsi="Verdana"/>
          <w:sz w:val="18"/>
          <w:szCs w:val="18"/>
          <w:lang w:val="nl-NL"/>
        </w:rPr>
        <w:t xml:space="preserve">n and Commonwealth Office (FCO, het Britse BZ) en het Department of Business, Innovation and Skills (BIS). </w:t>
      </w:r>
      <w:r w:rsidRPr="00B17FB3" w:rsidR="00AC5B69">
        <w:rPr>
          <w:rFonts w:ascii="Verdana" w:hAnsi="Verdana"/>
          <w:sz w:val="18"/>
          <w:szCs w:val="18"/>
          <w:lang w:val="nl-NL"/>
        </w:rPr>
        <w:t>H</w:t>
      </w:r>
      <w:r w:rsidRPr="00B17FB3" w:rsidR="005F52B6">
        <w:rPr>
          <w:rFonts w:ascii="Verdana" w:hAnsi="Verdana"/>
          <w:sz w:val="18"/>
          <w:szCs w:val="18"/>
          <w:lang w:val="nl-NL"/>
        </w:rPr>
        <w:t xml:space="preserve">et ministerie van Financiën financiert </w:t>
      </w:r>
      <w:r w:rsidRPr="00B17FB3" w:rsidR="00AC5B69">
        <w:rPr>
          <w:rFonts w:ascii="Verdana" w:hAnsi="Verdana"/>
          <w:sz w:val="18"/>
          <w:szCs w:val="18"/>
          <w:lang w:val="nl-NL"/>
        </w:rPr>
        <w:t xml:space="preserve">daarnaast </w:t>
      </w:r>
      <w:r w:rsidRPr="00B17FB3" w:rsidR="005F52B6">
        <w:rPr>
          <w:rFonts w:ascii="Verdana" w:hAnsi="Verdana"/>
          <w:sz w:val="18"/>
          <w:szCs w:val="18"/>
          <w:lang w:val="nl-NL"/>
        </w:rPr>
        <w:t>een deel van de activiteiten. UKTI heeft 9 regionale vertegenwoordigingen waarbij de dienstverlenin</w:t>
      </w:r>
      <w:r w:rsidR="004D49D8">
        <w:rPr>
          <w:rFonts w:ascii="Verdana" w:hAnsi="Verdana"/>
          <w:sz w:val="18"/>
          <w:szCs w:val="18"/>
          <w:lang w:val="nl-NL"/>
        </w:rPr>
        <w:t xml:space="preserve">g </w:t>
      </w:r>
      <w:r w:rsidRPr="00B17FB3" w:rsidR="005F52B6">
        <w:rPr>
          <w:rFonts w:ascii="Verdana" w:hAnsi="Verdana"/>
          <w:sz w:val="18"/>
          <w:szCs w:val="18"/>
          <w:lang w:val="nl-NL"/>
        </w:rPr>
        <w:t xml:space="preserve">wordt uitgevoerd door lokale organisaties (in 7 van de 9 regio’s is dit de lokale </w:t>
      </w:r>
      <w:r w:rsidRPr="00B17FB3" w:rsidR="00DB6DA6">
        <w:rPr>
          <w:rFonts w:ascii="Verdana" w:hAnsi="Verdana"/>
          <w:sz w:val="18"/>
          <w:szCs w:val="18"/>
          <w:lang w:val="nl-NL"/>
        </w:rPr>
        <w:t>vestiging van de British Chamber of Commerce, BCC</w:t>
      </w:r>
      <w:r w:rsidRPr="00B17FB3" w:rsidR="005F52B6">
        <w:rPr>
          <w:rFonts w:ascii="Verdana" w:hAnsi="Verdana"/>
          <w:sz w:val="18"/>
          <w:szCs w:val="18"/>
          <w:lang w:val="nl-NL"/>
        </w:rPr>
        <w:t xml:space="preserve">) onder naam en </w:t>
      </w:r>
      <w:r w:rsidRPr="00B17FB3" w:rsidR="00DB6DA6">
        <w:rPr>
          <w:rFonts w:ascii="Verdana" w:hAnsi="Verdana"/>
          <w:sz w:val="18"/>
          <w:szCs w:val="18"/>
          <w:lang w:val="nl-NL"/>
        </w:rPr>
        <w:t>vlag</w:t>
      </w:r>
      <w:r w:rsidRPr="00B17FB3" w:rsidR="005F52B6">
        <w:rPr>
          <w:rFonts w:ascii="Verdana" w:hAnsi="Verdana"/>
          <w:sz w:val="18"/>
          <w:szCs w:val="18"/>
          <w:lang w:val="nl-NL"/>
        </w:rPr>
        <w:t xml:space="preserve"> van UKTI. In het buitenland beschikt UKTI over </w:t>
      </w:r>
      <w:r w:rsidRPr="00B17FB3" w:rsidR="007A4EC9">
        <w:rPr>
          <w:rFonts w:ascii="Verdana" w:hAnsi="Verdana"/>
          <w:sz w:val="18"/>
          <w:szCs w:val="18"/>
          <w:lang w:val="nl-NL"/>
        </w:rPr>
        <w:t>kantoren in meer dan 100 landen, die in die landen leidend zijn voor het werk met Britse bedrijven.</w:t>
      </w:r>
      <w:r w:rsidRPr="00B17FB3" w:rsidR="005D5F47">
        <w:rPr>
          <w:rFonts w:ascii="Verdana" w:hAnsi="Verdana"/>
          <w:sz w:val="18"/>
          <w:szCs w:val="18"/>
          <w:lang w:val="nl-NL"/>
        </w:rPr>
        <w:t xml:space="preserve"> </w:t>
      </w:r>
    </w:p>
    <w:p w:rsidRPr="00B17FB3" w:rsidR="00DB6DA6" w:rsidP="00B17FB3" w:rsidRDefault="00DB6DA6">
      <w:pPr>
        <w:rPr>
          <w:rFonts w:ascii="Verdana" w:hAnsi="Verdana"/>
          <w:sz w:val="18"/>
          <w:szCs w:val="18"/>
          <w:lang w:val="nl-NL"/>
        </w:rPr>
      </w:pPr>
      <w:r w:rsidRPr="00B17FB3">
        <w:rPr>
          <w:rFonts w:ascii="Verdana" w:hAnsi="Verdana"/>
          <w:sz w:val="18"/>
          <w:szCs w:val="18"/>
          <w:lang w:val="nl-NL"/>
        </w:rPr>
        <w:lastRenderedPageBreak/>
        <w:t xml:space="preserve">Britse ambassades richten zich voor wat betreft economisch werk met name op economisch beleid en bilaterale relaties. </w:t>
      </w:r>
    </w:p>
    <w:p w:rsidRPr="00B17FB3" w:rsidR="00F74373" w:rsidP="00B17FB3" w:rsidRDefault="005D5F47">
      <w:pPr>
        <w:rPr>
          <w:rFonts w:ascii="Verdana" w:hAnsi="Verdana"/>
          <w:sz w:val="18"/>
          <w:szCs w:val="18"/>
          <w:lang w:val="nl-NL"/>
        </w:rPr>
      </w:pPr>
      <w:r w:rsidRPr="00B17FB3">
        <w:rPr>
          <w:rFonts w:ascii="Verdana" w:hAnsi="Verdana"/>
          <w:sz w:val="18"/>
          <w:szCs w:val="18"/>
          <w:lang w:val="nl-NL"/>
        </w:rPr>
        <w:t xml:space="preserve">UKTI werkt met een Raad van Bestuur met daarin </w:t>
      </w:r>
      <w:r w:rsidRPr="00B17FB3" w:rsidR="00DB6DA6">
        <w:rPr>
          <w:rFonts w:ascii="Verdana" w:hAnsi="Verdana"/>
          <w:sz w:val="18"/>
          <w:szCs w:val="18"/>
          <w:lang w:val="nl-NL"/>
        </w:rPr>
        <w:t xml:space="preserve">naast </w:t>
      </w:r>
      <w:r w:rsidRPr="00B17FB3">
        <w:rPr>
          <w:rFonts w:ascii="Verdana" w:hAnsi="Verdana"/>
          <w:sz w:val="18"/>
          <w:szCs w:val="18"/>
          <w:lang w:val="nl-NL"/>
        </w:rPr>
        <w:t xml:space="preserve">het MT </w:t>
      </w:r>
      <w:r w:rsidRPr="00B17FB3" w:rsidR="00DB6DA6">
        <w:rPr>
          <w:rFonts w:ascii="Verdana" w:hAnsi="Verdana"/>
          <w:sz w:val="18"/>
          <w:szCs w:val="18"/>
          <w:lang w:val="nl-NL"/>
        </w:rPr>
        <w:t xml:space="preserve">een ruime vertegenwoordiging uit de </w:t>
      </w:r>
      <w:r w:rsidRPr="00B17FB3" w:rsidR="005D5F49">
        <w:rPr>
          <w:rFonts w:ascii="Verdana" w:hAnsi="Verdana"/>
          <w:sz w:val="18"/>
          <w:szCs w:val="18"/>
          <w:lang w:val="nl-NL"/>
        </w:rPr>
        <w:t>private sector en d</w:t>
      </w:r>
      <w:r w:rsidRPr="00B17FB3" w:rsidR="00AC5B69">
        <w:rPr>
          <w:rFonts w:ascii="Verdana" w:hAnsi="Verdana"/>
          <w:sz w:val="18"/>
          <w:szCs w:val="18"/>
          <w:lang w:val="nl-NL"/>
        </w:rPr>
        <w:t>e publieke sector (waaronder</w:t>
      </w:r>
      <w:r w:rsidRPr="00B17FB3" w:rsidR="005D5F49">
        <w:rPr>
          <w:rFonts w:ascii="Verdana" w:hAnsi="Verdana"/>
          <w:sz w:val="18"/>
          <w:szCs w:val="18"/>
          <w:lang w:val="nl-NL"/>
        </w:rPr>
        <w:t xml:space="preserve"> vertegenwoordigers van het Britse postennetwerk).</w:t>
      </w:r>
      <w:r w:rsidRPr="00B17FB3" w:rsidR="00293399">
        <w:rPr>
          <w:rFonts w:ascii="Verdana" w:hAnsi="Verdana"/>
          <w:sz w:val="18"/>
          <w:szCs w:val="18"/>
          <w:lang w:val="nl-NL"/>
        </w:rPr>
        <w:t xml:space="preserve"> Om goede relaties te onderhouden binnen het publiek-private netwerk werkt U</w:t>
      </w:r>
      <w:r w:rsidRPr="00B17FB3" w:rsidR="00AC5B69">
        <w:rPr>
          <w:rFonts w:ascii="Verdana" w:hAnsi="Verdana"/>
          <w:sz w:val="18"/>
          <w:szCs w:val="18"/>
          <w:lang w:val="nl-NL"/>
        </w:rPr>
        <w:t xml:space="preserve">KTI </w:t>
      </w:r>
      <w:r w:rsidRPr="00B17FB3" w:rsidR="00293399">
        <w:rPr>
          <w:rFonts w:ascii="Verdana" w:hAnsi="Verdana"/>
          <w:sz w:val="18"/>
          <w:szCs w:val="18"/>
          <w:lang w:val="nl-NL"/>
        </w:rPr>
        <w:t>met een stakeholder management team.</w:t>
      </w:r>
    </w:p>
    <w:p w:rsidRPr="00B17FB3" w:rsidR="00825E34" w:rsidP="00B17FB3" w:rsidRDefault="00825E34">
      <w:pPr>
        <w:rPr>
          <w:rFonts w:ascii="Verdana" w:hAnsi="Verdana"/>
          <w:sz w:val="18"/>
          <w:szCs w:val="18"/>
          <w:lang w:val="nl-NL"/>
        </w:rPr>
      </w:pPr>
      <w:r w:rsidRPr="00B17FB3">
        <w:rPr>
          <w:rFonts w:ascii="Verdana" w:hAnsi="Verdana"/>
          <w:sz w:val="18"/>
          <w:szCs w:val="18"/>
          <w:lang w:val="nl-NL"/>
        </w:rPr>
        <w:t xml:space="preserve">UKTI hanteert een duidelijke (kwantitatieve) ambitie waar de verdere dienstverlening op gebaseerd is. </w:t>
      </w:r>
      <w:r w:rsidRPr="00B17FB3" w:rsidR="00DB6DA6">
        <w:rPr>
          <w:rFonts w:ascii="Verdana" w:hAnsi="Verdana"/>
          <w:sz w:val="18"/>
          <w:szCs w:val="18"/>
          <w:lang w:val="nl-NL"/>
        </w:rPr>
        <w:t>Op het gebied van export bestaat d</w:t>
      </w:r>
      <w:r w:rsidRPr="00B17FB3">
        <w:rPr>
          <w:rFonts w:ascii="Verdana" w:hAnsi="Verdana"/>
          <w:sz w:val="18"/>
          <w:szCs w:val="18"/>
          <w:lang w:val="nl-NL"/>
        </w:rPr>
        <w:t xml:space="preserve">eze ambitie uit twee doelstellingen, die samen te vatten zijn als het verdubbelen van </w:t>
      </w:r>
      <w:r w:rsidRPr="00B17FB3" w:rsidR="00FC21D3">
        <w:rPr>
          <w:rFonts w:ascii="Verdana" w:hAnsi="Verdana"/>
          <w:sz w:val="18"/>
          <w:szCs w:val="18"/>
          <w:lang w:val="nl-NL"/>
        </w:rPr>
        <w:t>het volume</w:t>
      </w:r>
      <w:r w:rsidRPr="00B17FB3">
        <w:rPr>
          <w:rFonts w:ascii="Verdana" w:hAnsi="Verdana"/>
          <w:sz w:val="18"/>
          <w:szCs w:val="18"/>
          <w:lang w:val="nl-NL"/>
        </w:rPr>
        <w:t xml:space="preserve"> van de Britse export </w:t>
      </w:r>
      <w:r w:rsidRPr="00B17FB3" w:rsidR="008C6D2C">
        <w:rPr>
          <w:rFonts w:ascii="Verdana" w:hAnsi="Verdana"/>
          <w:sz w:val="18"/>
          <w:szCs w:val="18"/>
          <w:lang w:val="nl-NL"/>
        </w:rPr>
        <w:t>en 100.000 meer bedrijven per jaar laten exporteren voor 2020.</w:t>
      </w:r>
      <w:r w:rsidRPr="00B17FB3" w:rsidR="00DB6DA6">
        <w:rPr>
          <w:rStyle w:val="FootnoteReference"/>
          <w:rFonts w:ascii="Verdana" w:hAnsi="Verdana"/>
          <w:sz w:val="18"/>
          <w:szCs w:val="18"/>
          <w:lang w:val="nl-NL"/>
        </w:rPr>
        <w:footnoteReference w:id="2"/>
      </w:r>
      <w:r w:rsidRPr="00B17FB3">
        <w:rPr>
          <w:rFonts w:ascii="Verdana" w:hAnsi="Verdana"/>
          <w:sz w:val="18"/>
          <w:szCs w:val="18"/>
          <w:lang w:val="nl-NL"/>
        </w:rPr>
        <w:t xml:space="preserve"> De afgelopen jaren heeft het V</w:t>
      </w:r>
      <w:r w:rsidRPr="00B17FB3" w:rsidR="00DB6DA6">
        <w:rPr>
          <w:rFonts w:ascii="Verdana" w:hAnsi="Verdana"/>
          <w:sz w:val="18"/>
          <w:szCs w:val="18"/>
          <w:lang w:val="nl-NL"/>
        </w:rPr>
        <w:t xml:space="preserve">erenigd </w:t>
      </w:r>
      <w:r w:rsidRPr="00B17FB3">
        <w:rPr>
          <w:rFonts w:ascii="Verdana" w:hAnsi="Verdana"/>
          <w:sz w:val="18"/>
          <w:szCs w:val="18"/>
          <w:lang w:val="nl-NL"/>
        </w:rPr>
        <w:t>K</w:t>
      </w:r>
      <w:r w:rsidRPr="00B17FB3" w:rsidR="00DB6DA6">
        <w:rPr>
          <w:rFonts w:ascii="Verdana" w:hAnsi="Verdana"/>
          <w:sz w:val="18"/>
          <w:szCs w:val="18"/>
          <w:lang w:val="nl-NL"/>
        </w:rPr>
        <w:t>oninkrijk</w:t>
      </w:r>
      <w:r w:rsidRPr="00B17FB3">
        <w:rPr>
          <w:rFonts w:ascii="Verdana" w:hAnsi="Verdana"/>
          <w:sz w:val="18"/>
          <w:szCs w:val="18"/>
          <w:lang w:val="nl-NL"/>
        </w:rPr>
        <w:t xml:space="preserve"> verschillende elementen in </w:t>
      </w:r>
      <w:r w:rsidRPr="00B17FB3" w:rsidR="00DB6DA6">
        <w:rPr>
          <w:rFonts w:ascii="Verdana" w:hAnsi="Verdana"/>
          <w:sz w:val="18"/>
          <w:szCs w:val="18"/>
          <w:lang w:val="nl-NL"/>
        </w:rPr>
        <w:t xml:space="preserve">dit </w:t>
      </w:r>
      <w:r w:rsidRPr="00B17FB3">
        <w:rPr>
          <w:rFonts w:ascii="Verdana" w:hAnsi="Verdana"/>
          <w:sz w:val="18"/>
          <w:szCs w:val="18"/>
          <w:lang w:val="nl-NL"/>
        </w:rPr>
        <w:t>model aangepast om deze doelstellingen te kunnen realiseren, zoals een sterkere inbreng van de private sector (bijvoorbeeld binnen het management van UKTI) en meer samenwerking met de Britse Kamers van Koophandel.</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Dienstverlening</w:t>
      </w:r>
    </w:p>
    <w:p w:rsidRPr="00B17FB3" w:rsidR="007A4EC9" w:rsidP="00B17FB3" w:rsidRDefault="007A4EC9">
      <w:pPr>
        <w:rPr>
          <w:rFonts w:ascii="Verdana" w:hAnsi="Verdana"/>
          <w:sz w:val="18"/>
          <w:szCs w:val="18"/>
          <w:lang w:val="nl-NL"/>
        </w:rPr>
      </w:pPr>
      <w:r w:rsidRPr="00B17FB3">
        <w:rPr>
          <w:rFonts w:ascii="Verdana" w:hAnsi="Verdana"/>
          <w:sz w:val="18"/>
          <w:szCs w:val="18"/>
          <w:lang w:val="nl-NL"/>
        </w:rPr>
        <w:t>De dienstverlening van UKTI richt zich sterk op het vergroten v</w:t>
      </w:r>
      <w:r w:rsidRPr="00B17FB3" w:rsidR="00DB6DA6">
        <w:rPr>
          <w:rFonts w:ascii="Verdana" w:hAnsi="Verdana"/>
          <w:sz w:val="18"/>
          <w:szCs w:val="18"/>
          <w:lang w:val="nl-NL"/>
        </w:rPr>
        <w:t>an de groep exporterende MKB’ers</w:t>
      </w:r>
      <w:r w:rsidRPr="00B17FB3">
        <w:rPr>
          <w:rFonts w:ascii="Verdana" w:hAnsi="Verdana"/>
          <w:sz w:val="18"/>
          <w:szCs w:val="18"/>
          <w:lang w:val="nl-NL"/>
        </w:rPr>
        <w:t xml:space="preserve"> en is grotendeels </w:t>
      </w:r>
      <w:r w:rsidRPr="00B17FB3" w:rsidR="00DB6DA6">
        <w:rPr>
          <w:rFonts w:ascii="Verdana" w:hAnsi="Verdana"/>
          <w:sz w:val="18"/>
          <w:szCs w:val="18"/>
          <w:lang w:val="nl-NL"/>
        </w:rPr>
        <w:t>beprijsd</w:t>
      </w:r>
      <w:r w:rsidRPr="00B17FB3">
        <w:rPr>
          <w:rFonts w:ascii="Verdana" w:hAnsi="Verdana"/>
          <w:sz w:val="18"/>
          <w:szCs w:val="18"/>
          <w:lang w:val="nl-NL"/>
        </w:rPr>
        <w:t xml:space="preserve">. Basisdienstverlening is kosteloos verkrijgbaar waarna voor verdere ondersteuning bedrijven gebruik kunnen maken van een maatwerktraject waarbij gekeken wordt naar de internationale ambities van het bedrijf en </w:t>
      </w:r>
      <w:r w:rsidRPr="00B17FB3" w:rsidR="00BD647F">
        <w:rPr>
          <w:rFonts w:ascii="Verdana" w:hAnsi="Verdana"/>
          <w:sz w:val="18"/>
          <w:szCs w:val="18"/>
          <w:lang w:val="nl-NL"/>
        </w:rPr>
        <w:t>welke ondersteuning van UKTI daarbij het beste past. Steeds meer wordt daarin een focus aangebracht op die dienstverlening waar UKTI als publieke organisatie de meeste</w:t>
      </w:r>
      <w:r w:rsidR="004D49D8">
        <w:rPr>
          <w:rFonts w:ascii="Verdana" w:hAnsi="Verdana"/>
          <w:sz w:val="18"/>
          <w:szCs w:val="18"/>
          <w:lang w:val="nl-NL"/>
        </w:rPr>
        <w:t xml:space="preserve"> toegevoegde waarde heeft</w:t>
      </w:r>
      <w:r w:rsidRPr="00B17FB3" w:rsidR="00BD647F">
        <w:rPr>
          <w:rFonts w:ascii="Verdana" w:hAnsi="Verdana"/>
          <w:sz w:val="18"/>
          <w:szCs w:val="18"/>
          <w:lang w:val="nl-NL"/>
        </w:rPr>
        <w:t xml:space="preserve">, zoals bijvoorbeeld op de business-to-government markt. </w:t>
      </w:r>
    </w:p>
    <w:p w:rsidRPr="00B17FB3" w:rsidR="005D5F47" w:rsidP="00B17FB3" w:rsidRDefault="00667C93">
      <w:pPr>
        <w:rPr>
          <w:rFonts w:ascii="Verdana" w:hAnsi="Verdana"/>
          <w:sz w:val="18"/>
          <w:szCs w:val="18"/>
          <w:lang w:val="nl-NL"/>
        </w:rPr>
      </w:pPr>
      <w:r w:rsidRPr="00B17FB3">
        <w:rPr>
          <w:rFonts w:ascii="Verdana" w:hAnsi="Verdana"/>
          <w:sz w:val="18"/>
          <w:szCs w:val="18"/>
          <w:lang w:val="nl-NL"/>
        </w:rPr>
        <w:t>Een aantal jaar</w:t>
      </w:r>
      <w:r w:rsidRPr="00B17FB3" w:rsidR="005D5F47">
        <w:rPr>
          <w:rFonts w:ascii="Verdana" w:hAnsi="Verdana"/>
          <w:sz w:val="18"/>
          <w:szCs w:val="18"/>
          <w:lang w:val="nl-NL"/>
        </w:rPr>
        <w:t xml:space="preserve"> geleden is binnen UKTI de keuze gemaakt om meer praktijkervaring uit het bedrijfsleven te halen en is een nieuw MT aangesteld bestaande uit personen met ruime ervaring in de private sector. UKTI personeel is in dienst van ofwel FCO of BIS en de organisatie beschikt daarmee niet over een eigen personeelsbestand. Dit geldt voor werknemers van UKTI in het buitenland die echter wel vaa</w:t>
      </w:r>
      <w:r w:rsidRPr="00B17FB3" w:rsidR="00AC5B69">
        <w:rPr>
          <w:rFonts w:ascii="Verdana" w:hAnsi="Verdana"/>
          <w:sz w:val="18"/>
          <w:szCs w:val="18"/>
          <w:lang w:val="nl-NL"/>
        </w:rPr>
        <w:t xml:space="preserve">k lokaal worden aangenomen, </w:t>
      </w:r>
      <w:r w:rsidRPr="00B17FB3" w:rsidR="005D5F47">
        <w:rPr>
          <w:rFonts w:ascii="Verdana" w:hAnsi="Verdana"/>
          <w:sz w:val="18"/>
          <w:szCs w:val="18"/>
          <w:lang w:val="nl-NL"/>
        </w:rPr>
        <w:t>op basis van eerdere werkervaring in het bedrijfsleven.</w:t>
      </w:r>
      <w:r w:rsidRPr="00B17FB3">
        <w:rPr>
          <w:rFonts w:ascii="Verdana" w:hAnsi="Verdana"/>
          <w:sz w:val="18"/>
          <w:szCs w:val="18"/>
          <w:lang w:val="nl-NL"/>
        </w:rPr>
        <w:t xml:space="preserve"> De buitenlandkantoren werken met targets, bijvoorbeeld gericht op aantal te ondersteunen bedrijven en waarde van contracten.</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Privaat netwerk</w:t>
      </w:r>
    </w:p>
    <w:p w:rsidRPr="00B17FB3" w:rsidR="001B1081" w:rsidP="00B17FB3" w:rsidRDefault="002745A1">
      <w:pPr>
        <w:rPr>
          <w:rFonts w:ascii="Verdana" w:hAnsi="Verdana"/>
          <w:sz w:val="18"/>
          <w:szCs w:val="18"/>
          <w:lang w:val="nl-NL"/>
        </w:rPr>
      </w:pPr>
      <w:r w:rsidRPr="00B17FB3">
        <w:rPr>
          <w:rFonts w:ascii="Verdana" w:hAnsi="Verdana"/>
          <w:sz w:val="18"/>
          <w:szCs w:val="18"/>
          <w:lang w:val="nl-NL"/>
        </w:rPr>
        <w:t xml:space="preserve">De belangrijkste speler in het private netwerk is de Britse Kamer van Koophandel die </w:t>
      </w:r>
      <w:r w:rsidRPr="00B17FB3" w:rsidR="00BA0BD0">
        <w:rPr>
          <w:rFonts w:ascii="Verdana" w:hAnsi="Verdana"/>
          <w:sz w:val="18"/>
          <w:szCs w:val="18"/>
          <w:lang w:val="nl-NL"/>
        </w:rPr>
        <w:t xml:space="preserve">in een aantal regio’s dienstverlening van UKTI uitvoert. Daarnaast zijn er andere partijen actief zoals werkgeversorganisaties en brancheorganisaties. </w:t>
      </w:r>
      <w:r w:rsidR="004D49D8">
        <w:rPr>
          <w:rFonts w:ascii="Verdana" w:hAnsi="Verdana"/>
          <w:sz w:val="18"/>
          <w:szCs w:val="18"/>
          <w:lang w:val="nl-NL"/>
        </w:rPr>
        <w:t xml:space="preserve">Er wordt samengewerkt ten aanzien van </w:t>
      </w:r>
      <w:r w:rsidRPr="00B17FB3" w:rsidR="00BA0BD0">
        <w:rPr>
          <w:rFonts w:ascii="Verdana" w:hAnsi="Verdana"/>
          <w:sz w:val="18"/>
          <w:szCs w:val="18"/>
          <w:lang w:val="nl-NL"/>
        </w:rPr>
        <w:t xml:space="preserve">handelsmissies. </w:t>
      </w:r>
    </w:p>
    <w:p w:rsidR="00B17FB3" w:rsidP="00B17FB3" w:rsidRDefault="00B17FB3">
      <w:pPr>
        <w:rPr>
          <w:rFonts w:ascii="Verdana" w:hAnsi="Verdana"/>
          <w:b/>
          <w:sz w:val="18"/>
          <w:szCs w:val="18"/>
          <w:lang w:val="nl-NL"/>
        </w:rPr>
      </w:pPr>
    </w:p>
    <w:p w:rsidRPr="00B17FB3" w:rsidR="00A724FB" w:rsidP="00B17FB3" w:rsidRDefault="00B17FB3">
      <w:pPr>
        <w:rPr>
          <w:rFonts w:ascii="Verdana" w:hAnsi="Verdana"/>
          <w:b/>
          <w:sz w:val="18"/>
          <w:szCs w:val="18"/>
          <w:lang w:val="nl-NL"/>
        </w:rPr>
      </w:pPr>
      <w:r>
        <w:rPr>
          <w:rFonts w:ascii="Verdana" w:hAnsi="Verdana"/>
          <w:b/>
          <w:sz w:val="18"/>
          <w:szCs w:val="18"/>
          <w:lang w:val="nl-NL"/>
        </w:rPr>
        <w:t>4.</w:t>
      </w:r>
      <w:r w:rsidRPr="00B17FB3" w:rsidR="00AB773D">
        <w:rPr>
          <w:rFonts w:ascii="Verdana" w:hAnsi="Verdana"/>
          <w:b/>
          <w:sz w:val="18"/>
          <w:szCs w:val="18"/>
          <w:lang w:val="nl-NL"/>
        </w:rPr>
        <w:t>Frankrijk</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Algemeen</w:t>
      </w:r>
    </w:p>
    <w:p w:rsidRPr="00B17FB3" w:rsidR="00BA0BD0" w:rsidP="00B17FB3" w:rsidRDefault="005D5F47">
      <w:pPr>
        <w:rPr>
          <w:rFonts w:ascii="Verdana" w:hAnsi="Verdana"/>
          <w:sz w:val="18"/>
          <w:szCs w:val="18"/>
          <w:lang w:val="nl-NL"/>
        </w:rPr>
      </w:pPr>
      <w:r w:rsidRPr="00B17FB3">
        <w:rPr>
          <w:rFonts w:ascii="Verdana" w:hAnsi="Verdana"/>
          <w:sz w:val="18"/>
          <w:szCs w:val="18"/>
          <w:lang w:val="nl-NL"/>
        </w:rPr>
        <w:t xml:space="preserve">Het Franse model voor handelsbevordering </w:t>
      </w:r>
      <w:r w:rsidRPr="00B17FB3" w:rsidR="001D09A6">
        <w:rPr>
          <w:rFonts w:ascii="Verdana" w:hAnsi="Verdana"/>
          <w:sz w:val="18"/>
          <w:szCs w:val="18"/>
          <w:lang w:val="nl-NL"/>
        </w:rPr>
        <w:t xml:space="preserve">is </w:t>
      </w:r>
      <w:r w:rsidRPr="00B17FB3">
        <w:rPr>
          <w:rFonts w:ascii="Verdana" w:hAnsi="Verdana"/>
          <w:sz w:val="18"/>
          <w:szCs w:val="18"/>
          <w:lang w:val="nl-NL"/>
        </w:rPr>
        <w:t xml:space="preserve">met name publiek </w:t>
      </w:r>
      <w:r w:rsidRPr="00B17FB3" w:rsidR="001D09A6">
        <w:rPr>
          <w:rFonts w:ascii="Verdana" w:hAnsi="Verdana"/>
          <w:sz w:val="18"/>
          <w:szCs w:val="18"/>
          <w:lang w:val="nl-NL"/>
        </w:rPr>
        <w:t>ingericht</w:t>
      </w:r>
      <w:r w:rsidRPr="00B17FB3">
        <w:rPr>
          <w:rFonts w:ascii="Verdana" w:hAnsi="Verdana"/>
          <w:sz w:val="18"/>
          <w:szCs w:val="18"/>
          <w:lang w:val="nl-NL"/>
        </w:rPr>
        <w:t>, waarbij UbiFrance de belangrijkste handelsbevorderende organisatie is. Daarnaast is de Franse Kamer van Koophandel actief op het thema internationaal ondernemen. In de Franse regio</w:t>
      </w:r>
      <w:r w:rsidRPr="00B17FB3" w:rsidR="005D5F49">
        <w:rPr>
          <w:rFonts w:ascii="Verdana" w:hAnsi="Verdana"/>
          <w:sz w:val="18"/>
          <w:szCs w:val="18"/>
          <w:lang w:val="nl-NL"/>
        </w:rPr>
        <w:t>’</w:t>
      </w:r>
      <w:r w:rsidRPr="00B17FB3">
        <w:rPr>
          <w:rFonts w:ascii="Verdana" w:hAnsi="Verdana"/>
          <w:sz w:val="18"/>
          <w:szCs w:val="18"/>
          <w:lang w:val="nl-NL"/>
        </w:rPr>
        <w:t xml:space="preserve">s </w:t>
      </w:r>
      <w:r w:rsidRPr="00B17FB3" w:rsidR="005D5F49">
        <w:rPr>
          <w:rFonts w:ascii="Verdana" w:hAnsi="Verdana"/>
          <w:sz w:val="18"/>
          <w:szCs w:val="18"/>
          <w:lang w:val="nl-NL"/>
        </w:rPr>
        <w:t xml:space="preserve">is </w:t>
      </w:r>
      <w:r w:rsidRPr="00B17FB3" w:rsidR="001D09A6">
        <w:rPr>
          <w:rFonts w:ascii="Verdana" w:hAnsi="Verdana"/>
          <w:sz w:val="18"/>
          <w:szCs w:val="18"/>
          <w:lang w:val="nl-NL"/>
        </w:rPr>
        <w:t>UbiFrance goed vertegenwoordigd</w:t>
      </w:r>
      <w:r w:rsidRPr="00B17FB3" w:rsidR="005D5F49">
        <w:rPr>
          <w:rFonts w:ascii="Verdana" w:hAnsi="Verdana"/>
          <w:sz w:val="18"/>
          <w:szCs w:val="18"/>
          <w:lang w:val="nl-NL"/>
        </w:rPr>
        <w:t xml:space="preserve"> en werkt het samen met een grote groep publieke en private partners.</w:t>
      </w:r>
      <w:r w:rsidRPr="00B17FB3" w:rsidR="00667C93">
        <w:rPr>
          <w:rFonts w:ascii="Verdana" w:hAnsi="Verdana"/>
          <w:sz w:val="18"/>
          <w:szCs w:val="18"/>
          <w:lang w:val="nl-NL"/>
        </w:rPr>
        <w:t xml:space="preserve"> </w:t>
      </w:r>
      <w:r w:rsidRPr="00B17FB3" w:rsidR="001D09A6">
        <w:rPr>
          <w:rFonts w:ascii="Verdana" w:hAnsi="Verdana"/>
          <w:sz w:val="18"/>
          <w:szCs w:val="18"/>
          <w:lang w:val="nl-NL"/>
        </w:rPr>
        <w:t xml:space="preserve">Via </w:t>
      </w:r>
      <w:r w:rsidRPr="00B17FB3" w:rsidR="00667C93">
        <w:rPr>
          <w:rFonts w:ascii="Verdana" w:hAnsi="Verdana"/>
          <w:sz w:val="18"/>
          <w:szCs w:val="18"/>
          <w:lang w:val="nl-NL"/>
        </w:rPr>
        <w:t>betaalde dienstverlening wordt een eigen bijdrage</w:t>
      </w:r>
      <w:r w:rsidRPr="00B17FB3" w:rsidR="001D09A6">
        <w:rPr>
          <w:rFonts w:ascii="Verdana" w:hAnsi="Verdana"/>
          <w:sz w:val="18"/>
          <w:szCs w:val="18"/>
          <w:lang w:val="nl-NL"/>
        </w:rPr>
        <w:t xml:space="preserve"> van het bedrijfsleven gevraagd.</w:t>
      </w:r>
    </w:p>
    <w:p w:rsidR="00827A1C" w:rsidP="00B17FB3" w:rsidRDefault="00827A1C">
      <w:pPr>
        <w:rPr>
          <w:rFonts w:ascii="Verdana" w:hAnsi="Verdana"/>
          <w:i/>
          <w:sz w:val="18"/>
          <w:szCs w:val="18"/>
          <w:lang w:val="nl-NL"/>
        </w:rPr>
      </w:pPr>
    </w:p>
    <w:p w:rsidRPr="00B17FB3" w:rsidR="00AB773D" w:rsidP="00B17FB3" w:rsidRDefault="00FE6A32">
      <w:pPr>
        <w:rPr>
          <w:rFonts w:ascii="Verdana" w:hAnsi="Verdana"/>
          <w:i/>
          <w:sz w:val="18"/>
          <w:szCs w:val="18"/>
          <w:lang w:val="nl-NL"/>
        </w:rPr>
      </w:pPr>
      <w:r w:rsidRPr="00B17FB3">
        <w:rPr>
          <w:rFonts w:ascii="Verdana" w:hAnsi="Verdana"/>
          <w:i/>
          <w:sz w:val="18"/>
          <w:szCs w:val="18"/>
          <w:lang w:val="nl-NL"/>
        </w:rPr>
        <w:lastRenderedPageBreak/>
        <w:t>Karakteristieken</w:t>
      </w:r>
    </w:p>
    <w:p w:rsidRPr="00B17FB3" w:rsidR="005D5F49" w:rsidP="00B17FB3" w:rsidRDefault="005D5F49">
      <w:pPr>
        <w:pStyle w:val="ListParagraph"/>
        <w:numPr>
          <w:ilvl w:val="0"/>
          <w:numId w:val="4"/>
        </w:numPr>
        <w:rPr>
          <w:rFonts w:ascii="Verdana" w:hAnsi="Verdana"/>
          <w:sz w:val="18"/>
          <w:szCs w:val="18"/>
          <w:lang w:val="nl-NL"/>
        </w:rPr>
      </w:pPr>
      <w:r w:rsidRPr="00B17FB3">
        <w:rPr>
          <w:rFonts w:ascii="Verdana" w:hAnsi="Verdana"/>
          <w:sz w:val="18"/>
          <w:szCs w:val="18"/>
          <w:lang w:val="nl-NL"/>
        </w:rPr>
        <w:t>UbiFrance werkt samen met verschillende publieke &amp; private partners, waaronder individuele bedrijven zoals Air France of DHL.</w:t>
      </w:r>
    </w:p>
    <w:p w:rsidRPr="00B17FB3" w:rsidR="005D5F49" w:rsidP="00B17FB3" w:rsidRDefault="005D5F49">
      <w:pPr>
        <w:pStyle w:val="ListParagraph"/>
        <w:numPr>
          <w:ilvl w:val="0"/>
          <w:numId w:val="4"/>
        </w:numPr>
        <w:rPr>
          <w:rFonts w:ascii="Verdana" w:hAnsi="Verdana"/>
          <w:sz w:val="18"/>
          <w:szCs w:val="18"/>
          <w:lang w:val="nl-NL"/>
        </w:rPr>
      </w:pPr>
      <w:r w:rsidRPr="00B17FB3">
        <w:rPr>
          <w:rFonts w:ascii="Verdana" w:hAnsi="Verdana"/>
          <w:sz w:val="18"/>
          <w:szCs w:val="18"/>
          <w:lang w:val="nl-NL"/>
        </w:rPr>
        <w:t xml:space="preserve">In het buitenland is Frankrijk met drie (publieke) organisaties vertegenwoordigd </w:t>
      </w:r>
      <w:r w:rsidRPr="00B17FB3" w:rsidR="001D09A6">
        <w:rPr>
          <w:rFonts w:ascii="Verdana" w:hAnsi="Verdana"/>
          <w:sz w:val="18"/>
          <w:szCs w:val="18"/>
          <w:lang w:val="nl-NL"/>
        </w:rPr>
        <w:t xml:space="preserve">op het gebied </w:t>
      </w:r>
      <w:r w:rsidRPr="00B17FB3">
        <w:rPr>
          <w:rFonts w:ascii="Verdana" w:hAnsi="Verdana"/>
          <w:sz w:val="18"/>
          <w:szCs w:val="18"/>
          <w:lang w:val="nl-NL"/>
        </w:rPr>
        <w:t>van internationaal ondernemen</w:t>
      </w:r>
      <w:r w:rsidRPr="00B17FB3" w:rsidR="001D09A6">
        <w:rPr>
          <w:rFonts w:ascii="Verdana" w:hAnsi="Verdana"/>
          <w:sz w:val="18"/>
          <w:szCs w:val="18"/>
          <w:lang w:val="nl-NL"/>
        </w:rPr>
        <w:t xml:space="preserve">: </w:t>
      </w:r>
      <w:r w:rsidRPr="00B17FB3">
        <w:rPr>
          <w:rFonts w:ascii="Verdana" w:hAnsi="Verdana"/>
          <w:sz w:val="18"/>
          <w:szCs w:val="18"/>
          <w:lang w:val="nl-NL"/>
        </w:rPr>
        <w:t xml:space="preserve">de </w:t>
      </w:r>
      <w:r w:rsidRPr="00B17FB3" w:rsidR="001D09A6">
        <w:rPr>
          <w:rFonts w:ascii="Verdana" w:hAnsi="Verdana"/>
          <w:sz w:val="18"/>
          <w:szCs w:val="18"/>
          <w:lang w:val="nl-NL"/>
        </w:rPr>
        <w:t>diplomatieke posten</w:t>
      </w:r>
      <w:r w:rsidRPr="00B17FB3">
        <w:rPr>
          <w:rFonts w:ascii="Verdana" w:hAnsi="Verdana"/>
          <w:sz w:val="18"/>
          <w:szCs w:val="18"/>
          <w:lang w:val="nl-NL"/>
        </w:rPr>
        <w:t>, UbiFrance en d</w:t>
      </w:r>
      <w:r w:rsidRPr="00B17FB3" w:rsidR="001D09A6">
        <w:rPr>
          <w:rFonts w:ascii="Verdana" w:hAnsi="Verdana"/>
          <w:sz w:val="18"/>
          <w:szCs w:val="18"/>
          <w:lang w:val="nl-NL"/>
        </w:rPr>
        <w:t xml:space="preserve">e Kamer van Koophandel (UCCIFE). Daarbij wordt echter </w:t>
      </w:r>
      <w:r w:rsidRPr="00B17FB3">
        <w:rPr>
          <w:rFonts w:ascii="Verdana" w:hAnsi="Verdana"/>
          <w:sz w:val="18"/>
          <w:szCs w:val="18"/>
          <w:lang w:val="nl-NL"/>
        </w:rPr>
        <w:t>niet altijd een duidelijk model voor samenwerking of taakverdeling gehanteerd. Er wordt momenteel in Nederland een pilot uitgevoerd om meer coördinatie te brengen in het werk van deze organisaties.</w:t>
      </w:r>
    </w:p>
    <w:p w:rsidRPr="00B17FB3" w:rsidR="005D5F49" w:rsidP="00B17FB3" w:rsidRDefault="0041377B">
      <w:pPr>
        <w:pStyle w:val="ListParagraph"/>
        <w:numPr>
          <w:ilvl w:val="0"/>
          <w:numId w:val="4"/>
        </w:numPr>
        <w:rPr>
          <w:rFonts w:ascii="Verdana" w:hAnsi="Verdana"/>
          <w:sz w:val="18"/>
          <w:szCs w:val="18"/>
          <w:lang w:val="nl-NL"/>
        </w:rPr>
      </w:pPr>
      <w:r w:rsidRPr="00B17FB3">
        <w:rPr>
          <w:rFonts w:ascii="Verdana" w:hAnsi="Verdana"/>
          <w:sz w:val="18"/>
          <w:szCs w:val="18"/>
          <w:lang w:val="nl-NL"/>
        </w:rPr>
        <w:t>De Kamer van Koophandel beschikt over meer buitenlandse vertegenwoordigingen dan UbiFrance (111 v</w:t>
      </w:r>
      <w:r w:rsidR="00827A1C">
        <w:rPr>
          <w:rFonts w:ascii="Verdana" w:hAnsi="Verdana"/>
          <w:sz w:val="18"/>
          <w:szCs w:val="18"/>
          <w:lang w:val="nl-NL"/>
        </w:rPr>
        <w:t>ersus</w:t>
      </w:r>
      <w:r w:rsidRPr="00B17FB3">
        <w:rPr>
          <w:rFonts w:ascii="Verdana" w:hAnsi="Verdana"/>
          <w:sz w:val="18"/>
          <w:szCs w:val="18"/>
          <w:lang w:val="nl-NL"/>
        </w:rPr>
        <w:t xml:space="preserve"> 80) wat er toe leidt dat UbiFrance in een aantal landen waar het niet zelf gevestigd is, gebruik maakt van de lokale KvK vertegenwoordiging (wanneer aanwezig).</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Organisatie</w:t>
      </w:r>
    </w:p>
    <w:p w:rsidRPr="00B17FB3" w:rsidR="0041377B" w:rsidP="00B17FB3" w:rsidRDefault="00044843">
      <w:pPr>
        <w:rPr>
          <w:rFonts w:ascii="Verdana" w:hAnsi="Verdana"/>
          <w:sz w:val="18"/>
          <w:szCs w:val="18"/>
          <w:lang w:val="nl-NL"/>
        </w:rPr>
      </w:pPr>
      <w:r w:rsidRPr="00B17FB3">
        <w:rPr>
          <w:rFonts w:ascii="Verdana" w:hAnsi="Verdana"/>
          <w:sz w:val="18"/>
          <w:szCs w:val="18"/>
          <w:lang w:val="nl-NL"/>
        </w:rPr>
        <w:t>UbiFrance valt onder de verantwoordelijkheid van het Franse ministerie van Economische Zaken. Het beleidsterrein van buitenlandse handel is in Frankrijk in 2014 echter sterk in beweging waarbij de staatssecretaris van buitenlandse handel sinds kort onder het ministerie van Buitenlandse Zaken valt. UbiFrance wordt geleid door een directeur-generaal, en beschikt over lokale medewerkers in de regio gericht op acquisitie van bedrijven. In 201</w:t>
      </w:r>
      <w:r w:rsidRPr="00B17FB3" w:rsidR="00AE2FBC">
        <w:rPr>
          <w:rFonts w:ascii="Verdana" w:hAnsi="Verdana"/>
          <w:sz w:val="18"/>
          <w:szCs w:val="18"/>
          <w:lang w:val="nl-NL"/>
        </w:rPr>
        <w:t>4</w:t>
      </w:r>
      <w:r w:rsidRPr="00B17FB3" w:rsidR="00695F49">
        <w:rPr>
          <w:rFonts w:ascii="Verdana" w:hAnsi="Verdana"/>
          <w:sz w:val="18"/>
          <w:szCs w:val="18"/>
          <w:lang w:val="nl-NL"/>
        </w:rPr>
        <w:t xml:space="preserve"> wordt gewerkt aan de fusie van </w:t>
      </w:r>
      <w:r w:rsidRPr="00B17FB3">
        <w:rPr>
          <w:rFonts w:ascii="Verdana" w:hAnsi="Verdana"/>
          <w:sz w:val="18"/>
          <w:szCs w:val="18"/>
          <w:lang w:val="nl-NL"/>
        </w:rPr>
        <w:t xml:space="preserve">AFII (Agence Francaise </w:t>
      </w:r>
      <w:r w:rsidRPr="00B17FB3" w:rsidR="00695F49">
        <w:rPr>
          <w:rFonts w:ascii="Verdana" w:hAnsi="Verdana"/>
          <w:sz w:val="18"/>
          <w:szCs w:val="18"/>
          <w:lang w:val="nl-NL"/>
        </w:rPr>
        <w:t>pour les Investissements Internationaux, de Franse NFIA</w:t>
      </w:r>
      <w:r w:rsidRPr="00B17FB3">
        <w:rPr>
          <w:rFonts w:ascii="Verdana" w:hAnsi="Verdana"/>
          <w:sz w:val="18"/>
          <w:szCs w:val="18"/>
          <w:lang w:val="nl-NL"/>
        </w:rPr>
        <w:t xml:space="preserve">) </w:t>
      </w:r>
      <w:r w:rsidRPr="00B17FB3" w:rsidR="00695F49">
        <w:rPr>
          <w:rFonts w:ascii="Verdana" w:hAnsi="Verdana"/>
          <w:sz w:val="18"/>
          <w:szCs w:val="18"/>
          <w:lang w:val="nl-NL"/>
        </w:rPr>
        <w:t>met UbiFrance waarmee</w:t>
      </w:r>
      <w:r w:rsidRPr="00B17FB3">
        <w:rPr>
          <w:rFonts w:ascii="Verdana" w:hAnsi="Verdana"/>
          <w:sz w:val="18"/>
          <w:szCs w:val="18"/>
          <w:lang w:val="nl-NL"/>
        </w:rPr>
        <w:t xml:space="preserve"> bevordering van handel en buitenlandse investeringen door éé</w:t>
      </w:r>
      <w:r w:rsidRPr="00B17FB3" w:rsidR="00695F49">
        <w:rPr>
          <w:rFonts w:ascii="Verdana" w:hAnsi="Verdana"/>
          <w:sz w:val="18"/>
          <w:szCs w:val="18"/>
          <w:lang w:val="nl-NL"/>
        </w:rPr>
        <w:t xml:space="preserve">n organisatie worden uitgevoerd. In </w:t>
      </w:r>
      <w:r w:rsidRPr="00B17FB3" w:rsidR="00AE2FBC">
        <w:rPr>
          <w:rFonts w:ascii="Verdana" w:hAnsi="Verdana"/>
          <w:sz w:val="18"/>
          <w:szCs w:val="18"/>
          <w:lang w:val="nl-NL"/>
        </w:rPr>
        <w:t>2013</w:t>
      </w:r>
      <w:r w:rsidRPr="00B17FB3" w:rsidR="00695F49">
        <w:rPr>
          <w:rFonts w:ascii="Verdana" w:hAnsi="Verdana"/>
          <w:sz w:val="18"/>
          <w:szCs w:val="18"/>
          <w:lang w:val="nl-NL"/>
        </w:rPr>
        <w:t xml:space="preserve"> waren</w:t>
      </w:r>
      <w:r w:rsidRPr="00B17FB3" w:rsidR="00AE2FBC">
        <w:rPr>
          <w:rFonts w:ascii="Verdana" w:hAnsi="Verdana"/>
          <w:sz w:val="18"/>
          <w:szCs w:val="18"/>
          <w:lang w:val="nl-NL"/>
        </w:rPr>
        <w:t xml:space="preserve"> al</w:t>
      </w:r>
      <w:r w:rsidRPr="00B17FB3" w:rsidR="00695F49">
        <w:rPr>
          <w:rFonts w:ascii="Verdana" w:hAnsi="Verdana"/>
          <w:sz w:val="18"/>
          <w:szCs w:val="18"/>
          <w:lang w:val="nl-NL"/>
        </w:rPr>
        <w:t xml:space="preserve"> twee andere publieke organisaties met een rol o</w:t>
      </w:r>
      <w:r w:rsidRPr="00B17FB3" w:rsidR="001D09A6">
        <w:rPr>
          <w:rFonts w:ascii="Verdana" w:hAnsi="Verdana"/>
          <w:sz w:val="18"/>
          <w:szCs w:val="18"/>
          <w:lang w:val="nl-NL"/>
        </w:rPr>
        <w:t>p internationaal ondernemen (Bpi</w:t>
      </w:r>
      <w:r w:rsidRPr="00B17FB3" w:rsidR="00695F49">
        <w:rPr>
          <w:rFonts w:ascii="Verdana" w:hAnsi="Verdana"/>
          <w:sz w:val="18"/>
          <w:szCs w:val="18"/>
          <w:lang w:val="nl-NL"/>
        </w:rPr>
        <w:t xml:space="preserve">france en Coface) </w:t>
      </w:r>
      <w:r w:rsidRPr="00B17FB3" w:rsidR="00AE2FBC">
        <w:rPr>
          <w:rFonts w:ascii="Verdana" w:hAnsi="Verdana"/>
          <w:sz w:val="18"/>
          <w:szCs w:val="18"/>
          <w:lang w:val="nl-NL"/>
        </w:rPr>
        <w:t>bij UbiFrance gevoegd.</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Dienstverlening</w:t>
      </w:r>
    </w:p>
    <w:p w:rsidRPr="00B17FB3" w:rsidR="00377424" w:rsidP="00B17FB3" w:rsidRDefault="003425A7">
      <w:pPr>
        <w:rPr>
          <w:rFonts w:ascii="Verdana" w:hAnsi="Verdana"/>
          <w:sz w:val="18"/>
          <w:szCs w:val="18"/>
          <w:lang w:val="nl-NL"/>
        </w:rPr>
      </w:pPr>
      <w:r w:rsidRPr="00B17FB3">
        <w:rPr>
          <w:rFonts w:ascii="Verdana" w:hAnsi="Verdana"/>
          <w:sz w:val="18"/>
          <w:szCs w:val="18"/>
          <w:lang w:val="nl-NL"/>
        </w:rPr>
        <w:t>De die</w:t>
      </w:r>
      <w:r w:rsidRPr="00B17FB3" w:rsidR="00242048">
        <w:rPr>
          <w:rFonts w:ascii="Verdana" w:hAnsi="Verdana"/>
          <w:sz w:val="18"/>
          <w:szCs w:val="18"/>
          <w:lang w:val="nl-NL"/>
        </w:rPr>
        <w:t xml:space="preserve">nstverlening van UbiFrance is voor het grootste gedeelte </w:t>
      </w:r>
      <w:r w:rsidRPr="00B17FB3" w:rsidR="001D09A6">
        <w:rPr>
          <w:rFonts w:ascii="Verdana" w:hAnsi="Verdana"/>
          <w:sz w:val="18"/>
          <w:szCs w:val="18"/>
          <w:lang w:val="nl-NL"/>
        </w:rPr>
        <w:t xml:space="preserve">beprijsd </w:t>
      </w:r>
      <w:r w:rsidRPr="00B17FB3" w:rsidR="00AE2FBC">
        <w:rPr>
          <w:rFonts w:ascii="Verdana" w:hAnsi="Verdana"/>
          <w:sz w:val="18"/>
          <w:szCs w:val="18"/>
          <w:lang w:val="nl-NL"/>
        </w:rPr>
        <w:t xml:space="preserve">en is gebaseerd op een producten/dienstencatalogus. </w:t>
      </w:r>
      <w:r w:rsidRPr="00B17FB3" w:rsidR="00654343">
        <w:rPr>
          <w:rFonts w:ascii="Verdana" w:hAnsi="Verdana"/>
          <w:sz w:val="18"/>
          <w:szCs w:val="18"/>
          <w:lang w:val="nl-NL"/>
        </w:rPr>
        <w:t>De dienstverlening is grofweg in drie categorieën te verdelen (informatie &amp; advies, contacten, communicatie) die in deze catalogus staan uitgewerkt.</w:t>
      </w:r>
      <w:r w:rsidRPr="00B17FB3" w:rsidR="00707104">
        <w:rPr>
          <w:rFonts w:ascii="Verdana" w:hAnsi="Verdana"/>
          <w:sz w:val="18"/>
          <w:szCs w:val="18"/>
          <w:lang w:val="nl-NL"/>
        </w:rPr>
        <w:t xml:space="preserve"> In principe wordt alle dienstverlening overal aangeboden maar b</w:t>
      </w:r>
      <w:r w:rsidRPr="00B17FB3" w:rsidR="00654343">
        <w:rPr>
          <w:rFonts w:ascii="Verdana" w:hAnsi="Verdana"/>
          <w:sz w:val="18"/>
          <w:szCs w:val="18"/>
          <w:lang w:val="nl-NL"/>
        </w:rPr>
        <w:t xml:space="preserve">eschikbaarheid op buitenlandse vestigingen van UbiFrance is deels afhankelijk </w:t>
      </w:r>
      <w:r w:rsidRPr="00B17FB3" w:rsidR="00707104">
        <w:rPr>
          <w:rFonts w:ascii="Verdana" w:hAnsi="Verdana"/>
          <w:sz w:val="18"/>
          <w:szCs w:val="18"/>
          <w:lang w:val="nl-NL"/>
        </w:rPr>
        <w:t xml:space="preserve">van lokale capaciteit. </w:t>
      </w:r>
      <w:r w:rsidRPr="00B17FB3" w:rsidR="00377424">
        <w:rPr>
          <w:rFonts w:ascii="Verdana" w:hAnsi="Verdana"/>
          <w:sz w:val="18"/>
          <w:szCs w:val="18"/>
          <w:lang w:val="nl-NL"/>
        </w:rPr>
        <w:t>Bij UbiFrance hebben individuele buitenlandkantoren eigen targets voor hun dienstverlening</w:t>
      </w:r>
      <w:r w:rsidRPr="00B17FB3" w:rsidR="00277B32">
        <w:rPr>
          <w:rFonts w:ascii="Verdana" w:hAnsi="Verdana"/>
          <w:sz w:val="18"/>
          <w:szCs w:val="18"/>
          <w:lang w:val="nl-NL"/>
        </w:rPr>
        <w:t xml:space="preserve"> waarm</w:t>
      </w:r>
      <w:r w:rsidR="00C24039">
        <w:rPr>
          <w:rFonts w:ascii="Verdana" w:hAnsi="Verdana"/>
          <w:sz w:val="18"/>
          <w:szCs w:val="18"/>
          <w:lang w:val="nl-NL"/>
        </w:rPr>
        <w:t>ee een deel van de kosten wordt</w:t>
      </w:r>
      <w:r w:rsidRPr="00B17FB3" w:rsidR="00277B32">
        <w:rPr>
          <w:rFonts w:ascii="Verdana" w:hAnsi="Verdana"/>
          <w:sz w:val="18"/>
          <w:szCs w:val="18"/>
          <w:lang w:val="nl-NL"/>
        </w:rPr>
        <w:t xml:space="preserve"> gedekt. </w:t>
      </w:r>
    </w:p>
    <w:p w:rsidRPr="00B17FB3" w:rsidR="00277B32" w:rsidP="00B17FB3" w:rsidRDefault="001D09A6">
      <w:pPr>
        <w:rPr>
          <w:rFonts w:ascii="Verdana" w:hAnsi="Verdana"/>
          <w:sz w:val="18"/>
          <w:szCs w:val="18"/>
          <w:lang w:val="nl-NL"/>
        </w:rPr>
      </w:pPr>
      <w:r w:rsidRPr="00B17FB3">
        <w:rPr>
          <w:rFonts w:ascii="Verdana" w:hAnsi="Verdana"/>
          <w:sz w:val="18"/>
          <w:szCs w:val="18"/>
          <w:lang w:val="nl-NL"/>
        </w:rPr>
        <w:t>De d</w:t>
      </w:r>
      <w:r w:rsidRPr="00B17FB3" w:rsidR="00277B32">
        <w:rPr>
          <w:rFonts w:ascii="Verdana" w:hAnsi="Verdana"/>
          <w:sz w:val="18"/>
          <w:szCs w:val="18"/>
          <w:lang w:val="nl-NL"/>
        </w:rPr>
        <w:t xml:space="preserve">ienstverlening </w:t>
      </w:r>
      <w:r w:rsidRPr="00B17FB3">
        <w:rPr>
          <w:rFonts w:ascii="Verdana" w:hAnsi="Verdana"/>
          <w:sz w:val="18"/>
          <w:szCs w:val="18"/>
          <w:lang w:val="nl-NL"/>
        </w:rPr>
        <w:t xml:space="preserve">die </w:t>
      </w:r>
      <w:r w:rsidRPr="00B17FB3" w:rsidR="00277B32">
        <w:rPr>
          <w:rFonts w:ascii="Verdana" w:hAnsi="Verdana"/>
          <w:sz w:val="18"/>
          <w:szCs w:val="18"/>
          <w:lang w:val="nl-NL"/>
        </w:rPr>
        <w:t xml:space="preserve">de economische afdeling van een Franse ambassade </w:t>
      </w:r>
      <w:r w:rsidRPr="00B17FB3">
        <w:rPr>
          <w:rFonts w:ascii="Verdana" w:hAnsi="Verdana"/>
          <w:sz w:val="18"/>
          <w:szCs w:val="18"/>
          <w:lang w:val="nl-NL"/>
        </w:rPr>
        <w:t xml:space="preserve">uitvoert, </w:t>
      </w:r>
      <w:r w:rsidRPr="00B17FB3" w:rsidR="00277B32">
        <w:rPr>
          <w:rFonts w:ascii="Verdana" w:hAnsi="Verdana"/>
          <w:sz w:val="18"/>
          <w:szCs w:val="18"/>
          <w:lang w:val="nl-NL"/>
        </w:rPr>
        <w:t xml:space="preserve">is vooral gericht op het ondersteunen van strategische contracten en bilaterale economische contacten. Wanneer </w:t>
      </w:r>
      <w:r w:rsidRPr="00B17FB3">
        <w:rPr>
          <w:rFonts w:ascii="Verdana" w:hAnsi="Verdana"/>
          <w:sz w:val="18"/>
          <w:szCs w:val="18"/>
          <w:lang w:val="nl-NL"/>
        </w:rPr>
        <w:t xml:space="preserve">door de ambassade </w:t>
      </w:r>
      <w:r w:rsidRPr="00B17FB3" w:rsidR="00277B32">
        <w:rPr>
          <w:rFonts w:ascii="Verdana" w:hAnsi="Verdana"/>
          <w:sz w:val="18"/>
          <w:szCs w:val="18"/>
          <w:lang w:val="nl-NL"/>
        </w:rPr>
        <w:t xml:space="preserve">werk wordt uitgevoerd voor bedrijven is dit kosteloos. </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Privaat netwerk</w:t>
      </w:r>
    </w:p>
    <w:p w:rsidR="00B17FB3" w:rsidP="00B17FB3" w:rsidRDefault="00EC6463">
      <w:pPr>
        <w:rPr>
          <w:rFonts w:ascii="Verdana" w:hAnsi="Verdana"/>
          <w:sz w:val="18"/>
          <w:szCs w:val="18"/>
          <w:lang w:val="nl-NL"/>
        </w:rPr>
      </w:pPr>
      <w:r w:rsidRPr="00B17FB3">
        <w:rPr>
          <w:rFonts w:ascii="Verdana" w:hAnsi="Verdana"/>
          <w:sz w:val="18"/>
          <w:szCs w:val="18"/>
          <w:lang w:val="nl-NL"/>
        </w:rPr>
        <w:t xml:space="preserve">In Frankrijk is een uitgebreid netwerk van private organisaties actief op handelsbevordering maar vaak gaat uitvoering wel via UbiFrance of de Kamers van Koophandel. UbiFrance werkt samen met verschillende private partners, opvallend hierbij is dat dat individuele bedrijven kunnen zijn die een </w:t>
      </w:r>
      <w:r w:rsidRPr="00B17FB3" w:rsidR="001D09A6">
        <w:rPr>
          <w:rFonts w:ascii="Verdana" w:hAnsi="Verdana"/>
          <w:sz w:val="18"/>
          <w:szCs w:val="18"/>
          <w:lang w:val="nl-NL"/>
        </w:rPr>
        <w:t xml:space="preserve">eigen </w:t>
      </w:r>
      <w:r w:rsidRPr="00B17FB3">
        <w:rPr>
          <w:rFonts w:ascii="Verdana" w:hAnsi="Verdana"/>
          <w:sz w:val="18"/>
          <w:szCs w:val="18"/>
          <w:lang w:val="nl-NL"/>
        </w:rPr>
        <w:t xml:space="preserve">rol </w:t>
      </w:r>
      <w:r w:rsidRPr="00B17FB3" w:rsidR="001D09A6">
        <w:rPr>
          <w:rFonts w:ascii="Verdana" w:hAnsi="Verdana"/>
          <w:sz w:val="18"/>
          <w:szCs w:val="18"/>
          <w:lang w:val="nl-NL"/>
        </w:rPr>
        <w:t xml:space="preserve">zien, zoals Air France, </w:t>
      </w:r>
      <w:r w:rsidRPr="00B17FB3">
        <w:rPr>
          <w:rFonts w:ascii="Verdana" w:hAnsi="Verdana"/>
          <w:sz w:val="18"/>
          <w:szCs w:val="18"/>
          <w:lang w:val="nl-NL"/>
        </w:rPr>
        <w:t>DHL</w:t>
      </w:r>
      <w:r w:rsidRPr="00B17FB3" w:rsidR="001D09A6">
        <w:rPr>
          <w:rFonts w:ascii="Verdana" w:hAnsi="Verdana"/>
          <w:sz w:val="18"/>
          <w:szCs w:val="18"/>
          <w:lang w:val="nl-NL"/>
        </w:rPr>
        <w:t xml:space="preserve"> of Société Générale</w:t>
      </w:r>
      <w:r w:rsidRPr="00B17FB3">
        <w:rPr>
          <w:rFonts w:ascii="Verdana" w:hAnsi="Verdana"/>
          <w:sz w:val="18"/>
          <w:szCs w:val="18"/>
          <w:lang w:val="nl-NL"/>
        </w:rPr>
        <w:t xml:space="preserve">. </w:t>
      </w:r>
      <w:r w:rsidRPr="00B17FB3" w:rsidR="00377424">
        <w:rPr>
          <w:rFonts w:ascii="Verdana" w:hAnsi="Verdana"/>
          <w:sz w:val="18"/>
          <w:szCs w:val="18"/>
          <w:lang w:val="nl-NL"/>
        </w:rPr>
        <w:t xml:space="preserve">Regionale overheden </w:t>
      </w:r>
      <w:r w:rsidRPr="00B17FB3" w:rsidR="001D09A6">
        <w:rPr>
          <w:rFonts w:ascii="Verdana" w:hAnsi="Verdana"/>
          <w:sz w:val="18"/>
          <w:szCs w:val="18"/>
          <w:lang w:val="nl-NL"/>
        </w:rPr>
        <w:t>zijn</w:t>
      </w:r>
      <w:r w:rsidRPr="00B17FB3" w:rsidR="00377424">
        <w:rPr>
          <w:rFonts w:ascii="Verdana" w:hAnsi="Verdana"/>
          <w:sz w:val="18"/>
          <w:szCs w:val="18"/>
          <w:lang w:val="nl-NL"/>
        </w:rPr>
        <w:t xml:space="preserve">, in samenwerking met private partijen of de Kamers van Koophandel, </w:t>
      </w:r>
      <w:r w:rsidRPr="00B17FB3" w:rsidR="001D09A6">
        <w:rPr>
          <w:rFonts w:ascii="Verdana" w:hAnsi="Verdana"/>
          <w:sz w:val="18"/>
          <w:szCs w:val="18"/>
          <w:lang w:val="nl-NL"/>
        </w:rPr>
        <w:t xml:space="preserve">actief op </w:t>
      </w:r>
      <w:r w:rsidRPr="00B17FB3" w:rsidR="00377424">
        <w:rPr>
          <w:rFonts w:ascii="Verdana" w:hAnsi="Verdana"/>
          <w:sz w:val="18"/>
          <w:szCs w:val="18"/>
          <w:lang w:val="nl-NL"/>
        </w:rPr>
        <w:t xml:space="preserve">dit gebied en enkele regio’s zijn zelf in het buitenland vertegenwoordigd (bijvoorbeeld Alsace en Lyon). </w:t>
      </w:r>
    </w:p>
    <w:p w:rsidRPr="00B17FB3" w:rsidR="00EC6463" w:rsidP="00B17FB3" w:rsidRDefault="00377424">
      <w:pPr>
        <w:rPr>
          <w:rFonts w:ascii="Verdana" w:hAnsi="Verdana"/>
          <w:sz w:val="18"/>
          <w:szCs w:val="18"/>
          <w:lang w:val="nl-NL"/>
        </w:rPr>
      </w:pPr>
      <w:r w:rsidRPr="00B17FB3">
        <w:rPr>
          <w:rFonts w:ascii="Verdana" w:hAnsi="Verdana"/>
          <w:sz w:val="18"/>
          <w:szCs w:val="18"/>
          <w:lang w:val="nl-NL"/>
        </w:rPr>
        <w:t xml:space="preserve">Onder het vorige kabinet bestond er een thematisch overleg tussen publiek en private organisaties, georganiseerd rond de thema’s ‘better food’, ‘smart communications’, ‘smart health’ en ‘smart cities’. Met de veranderingen in het </w:t>
      </w:r>
      <w:r w:rsidRPr="00B17FB3" w:rsidR="001D09A6">
        <w:rPr>
          <w:rFonts w:ascii="Verdana" w:hAnsi="Verdana"/>
          <w:sz w:val="18"/>
          <w:szCs w:val="18"/>
          <w:lang w:val="nl-NL"/>
        </w:rPr>
        <w:t xml:space="preserve">Franse </w:t>
      </w:r>
      <w:r w:rsidRPr="00B17FB3">
        <w:rPr>
          <w:rFonts w:ascii="Verdana" w:hAnsi="Verdana"/>
          <w:sz w:val="18"/>
          <w:szCs w:val="18"/>
          <w:lang w:val="nl-NL"/>
        </w:rPr>
        <w:t>kabinet in voorjaar 2014 zijn deze overleggen vervallen.</w:t>
      </w:r>
      <w:r w:rsidRPr="00B17FB3" w:rsidR="001D09A6">
        <w:rPr>
          <w:rFonts w:ascii="Verdana" w:hAnsi="Verdana"/>
          <w:sz w:val="18"/>
          <w:szCs w:val="18"/>
          <w:lang w:val="nl-NL"/>
        </w:rPr>
        <w:t xml:space="preserve"> Verwacht wordt dat er de komende maanden een nieuwe vorm van publiek-privaat overleg wordt opgezet.</w:t>
      </w:r>
    </w:p>
    <w:p w:rsidRPr="00B17FB3" w:rsidR="001B1081" w:rsidP="00B17FB3" w:rsidRDefault="001B1081">
      <w:pPr>
        <w:rPr>
          <w:rFonts w:ascii="Verdana" w:hAnsi="Verdana"/>
          <w:sz w:val="18"/>
          <w:szCs w:val="18"/>
          <w:lang w:val="nl-NL"/>
        </w:rPr>
      </w:pPr>
    </w:p>
    <w:p w:rsidR="00D51252" w:rsidP="00B17FB3" w:rsidRDefault="00D51252">
      <w:pPr>
        <w:rPr>
          <w:rFonts w:ascii="Verdana" w:hAnsi="Verdana"/>
          <w:b/>
          <w:sz w:val="18"/>
          <w:szCs w:val="18"/>
          <w:lang w:val="nl-NL"/>
        </w:rPr>
      </w:pPr>
    </w:p>
    <w:p w:rsidRPr="00B17FB3" w:rsidR="00AB773D" w:rsidP="00B17FB3" w:rsidRDefault="00B17FB3">
      <w:pPr>
        <w:rPr>
          <w:rFonts w:ascii="Verdana" w:hAnsi="Verdana"/>
          <w:b/>
          <w:sz w:val="18"/>
          <w:szCs w:val="18"/>
          <w:lang w:val="nl-NL"/>
        </w:rPr>
      </w:pPr>
      <w:r>
        <w:rPr>
          <w:rFonts w:ascii="Verdana" w:hAnsi="Verdana"/>
          <w:b/>
          <w:sz w:val="18"/>
          <w:szCs w:val="18"/>
          <w:lang w:val="nl-NL"/>
        </w:rPr>
        <w:lastRenderedPageBreak/>
        <w:t>5.</w:t>
      </w:r>
      <w:r w:rsidRPr="00B17FB3" w:rsidR="00293399">
        <w:rPr>
          <w:rFonts w:ascii="Verdana" w:hAnsi="Verdana"/>
          <w:b/>
          <w:sz w:val="18"/>
          <w:szCs w:val="18"/>
          <w:lang w:val="nl-NL"/>
        </w:rPr>
        <w:t>Vlaandere</w:t>
      </w:r>
      <w:r w:rsidRPr="00B17FB3" w:rsidR="00415273">
        <w:rPr>
          <w:rFonts w:ascii="Verdana" w:hAnsi="Verdana"/>
          <w:b/>
          <w:sz w:val="18"/>
          <w:szCs w:val="18"/>
          <w:lang w:val="nl-NL"/>
        </w:rPr>
        <w:t>n</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Algemeen</w:t>
      </w:r>
    </w:p>
    <w:p w:rsidRPr="00B17FB3" w:rsidR="007C4129" w:rsidP="00B17FB3" w:rsidRDefault="00627095">
      <w:pPr>
        <w:rPr>
          <w:rFonts w:ascii="Verdana" w:hAnsi="Verdana"/>
          <w:sz w:val="18"/>
          <w:szCs w:val="18"/>
          <w:lang w:val="nl-NL"/>
        </w:rPr>
      </w:pPr>
      <w:r w:rsidRPr="00B17FB3">
        <w:rPr>
          <w:rFonts w:ascii="Verdana" w:hAnsi="Verdana"/>
          <w:sz w:val="18"/>
          <w:szCs w:val="18"/>
          <w:lang w:val="nl-NL"/>
        </w:rPr>
        <w:t>In België behoort handelsbevordering tot de verantwoordelijkheid van de gewesten</w:t>
      </w:r>
      <w:r w:rsidRPr="00B17FB3" w:rsidR="001D09A6">
        <w:rPr>
          <w:rFonts w:ascii="Verdana" w:hAnsi="Verdana"/>
          <w:sz w:val="18"/>
          <w:szCs w:val="18"/>
          <w:lang w:val="nl-NL"/>
        </w:rPr>
        <w:t xml:space="preserve"> (Wallonië, Vlaanderen, Brussel)</w:t>
      </w:r>
      <w:r w:rsidRPr="00B17FB3">
        <w:rPr>
          <w:rFonts w:ascii="Verdana" w:hAnsi="Verdana"/>
          <w:sz w:val="18"/>
          <w:szCs w:val="18"/>
          <w:lang w:val="nl-NL"/>
        </w:rPr>
        <w:t xml:space="preserve"> waarbij voor dit onderzoek naar de praktijk in Vlaanderen is gekeken. In Vlaanderen wordt handelsbevordering uitgevoerd door een zelfstandige publieke organisati</w:t>
      </w:r>
      <w:r w:rsidRPr="00B17FB3" w:rsidR="003F1F0C">
        <w:rPr>
          <w:rFonts w:ascii="Verdana" w:hAnsi="Verdana"/>
          <w:sz w:val="18"/>
          <w:szCs w:val="18"/>
          <w:lang w:val="nl-NL"/>
        </w:rPr>
        <w:t xml:space="preserve">e: </w:t>
      </w:r>
      <w:r w:rsidRPr="00B17FB3" w:rsidR="00376304">
        <w:rPr>
          <w:rFonts w:ascii="Verdana" w:hAnsi="Verdana"/>
          <w:sz w:val="18"/>
          <w:szCs w:val="18"/>
          <w:lang w:val="nl-NL"/>
        </w:rPr>
        <w:t>Flanders Investment &amp; Trade</w:t>
      </w:r>
      <w:r w:rsidRPr="00B17FB3" w:rsidR="003F1F0C">
        <w:rPr>
          <w:rFonts w:ascii="Verdana" w:hAnsi="Verdana"/>
          <w:sz w:val="18"/>
          <w:szCs w:val="18"/>
          <w:lang w:val="nl-NL"/>
        </w:rPr>
        <w:t xml:space="preserve"> (FIT). Deze organisatie beschikt over </w:t>
      </w:r>
      <w:r w:rsidRPr="00B17FB3" w:rsidR="00376304">
        <w:rPr>
          <w:rFonts w:ascii="Verdana" w:hAnsi="Verdana"/>
          <w:sz w:val="18"/>
          <w:szCs w:val="18"/>
          <w:lang w:val="nl-NL"/>
        </w:rPr>
        <w:t xml:space="preserve">vertegenwoordigers in de regio en in het buitenland, waarbij dienstverlening in principe kosteloos is voor ondernemers. </w:t>
      </w:r>
    </w:p>
    <w:p w:rsidRPr="00B17FB3" w:rsidR="00AB773D" w:rsidP="00B17FB3" w:rsidRDefault="00FE6A32">
      <w:pPr>
        <w:rPr>
          <w:rFonts w:ascii="Verdana" w:hAnsi="Verdana"/>
          <w:i/>
          <w:sz w:val="18"/>
          <w:szCs w:val="18"/>
          <w:lang w:val="nl-NL"/>
        </w:rPr>
      </w:pPr>
      <w:r w:rsidRPr="00B17FB3">
        <w:rPr>
          <w:rFonts w:ascii="Verdana" w:hAnsi="Verdana"/>
          <w:i/>
          <w:sz w:val="18"/>
          <w:szCs w:val="18"/>
          <w:lang w:val="nl-NL"/>
        </w:rPr>
        <w:t>Karakteristieken</w:t>
      </w:r>
    </w:p>
    <w:p w:rsidRPr="00B17FB3" w:rsidR="00376304" w:rsidP="00B17FB3" w:rsidRDefault="003F1F0C">
      <w:pPr>
        <w:pStyle w:val="ListParagraph"/>
        <w:numPr>
          <w:ilvl w:val="0"/>
          <w:numId w:val="5"/>
        </w:numPr>
        <w:rPr>
          <w:rFonts w:ascii="Verdana" w:hAnsi="Verdana"/>
          <w:sz w:val="18"/>
          <w:szCs w:val="18"/>
          <w:lang w:val="nl-NL"/>
        </w:rPr>
      </w:pPr>
      <w:r w:rsidRPr="00B17FB3">
        <w:rPr>
          <w:rFonts w:ascii="Verdana" w:hAnsi="Verdana"/>
          <w:sz w:val="18"/>
          <w:szCs w:val="18"/>
          <w:lang w:val="nl-NL"/>
        </w:rPr>
        <w:t>FIT</w:t>
      </w:r>
      <w:r w:rsidRPr="00B17FB3" w:rsidR="00030E49">
        <w:rPr>
          <w:rFonts w:ascii="Verdana" w:hAnsi="Verdana"/>
          <w:sz w:val="18"/>
          <w:szCs w:val="18"/>
          <w:lang w:val="nl-NL"/>
        </w:rPr>
        <w:t xml:space="preserve"> vertegenwoordigingen</w:t>
      </w:r>
      <w:r w:rsidRPr="00B17FB3">
        <w:rPr>
          <w:rFonts w:ascii="Verdana" w:hAnsi="Verdana"/>
          <w:sz w:val="18"/>
          <w:szCs w:val="18"/>
          <w:lang w:val="nl-NL"/>
        </w:rPr>
        <w:t xml:space="preserve"> in het buitenland zijn soms </w:t>
      </w:r>
      <w:r w:rsidRPr="00B17FB3" w:rsidR="00030E49">
        <w:rPr>
          <w:rFonts w:ascii="Verdana" w:hAnsi="Verdana"/>
          <w:sz w:val="18"/>
          <w:szCs w:val="18"/>
          <w:lang w:val="nl-NL"/>
        </w:rPr>
        <w:t>gehuisvest in eigen kantoren en soms in de Belgische ambassade. Bij contacten met het bedrijfsleven is FIT de leidende organisatie.</w:t>
      </w:r>
    </w:p>
    <w:p w:rsidRPr="00B17FB3" w:rsidR="007E4E32" w:rsidP="00B17FB3" w:rsidRDefault="007E4E32">
      <w:pPr>
        <w:pStyle w:val="ListParagraph"/>
        <w:numPr>
          <w:ilvl w:val="0"/>
          <w:numId w:val="5"/>
        </w:numPr>
        <w:rPr>
          <w:rFonts w:ascii="Verdana" w:hAnsi="Verdana"/>
          <w:sz w:val="18"/>
          <w:szCs w:val="18"/>
          <w:lang w:val="nl-NL"/>
        </w:rPr>
      </w:pPr>
      <w:r w:rsidRPr="00B17FB3">
        <w:rPr>
          <w:rFonts w:ascii="Verdana" w:hAnsi="Verdana"/>
          <w:sz w:val="18"/>
          <w:szCs w:val="18"/>
          <w:lang w:val="nl-NL"/>
        </w:rPr>
        <w:t xml:space="preserve">Samenwerking met private partners </w:t>
      </w:r>
      <w:r w:rsidRPr="00B17FB3" w:rsidR="00293399">
        <w:rPr>
          <w:rFonts w:ascii="Verdana" w:hAnsi="Verdana"/>
          <w:sz w:val="18"/>
          <w:szCs w:val="18"/>
          <w:lang w:val="nl-NL"/>
        </w:rPr>
        <w:t xml:space="preserve">lijkt </w:t>
      </w:r>
      <w:r w:rsidRPr="00B17FB3">
        <w:rPr>
          <w:rFonts w:ascii="Verdana" w:hAnsi="Verdana"/>
          <w:sz w:val="18"/>
          <w:szCs w:val="18"/>
          <w:lang w:val="nl-NL"/>
        </w:rPr>
        <w:t xml:space="preserve">beperkt te zijn: </w:t>
      </w:r>
      <w:r w:rsidRPr="00B17FB3" w:rsidR="00293399">
        <w:rPr>
          <w:rFonts w:ascii="Verdana" w:hAnsi="Verdana"/>
          <w:sz w:val="18"/>
          <w:szCs w:val="18"/>
          <w:lang w:val="nl-NL"/>
        </w:rPr>
        <w:t xml:space="preserve">brancheorganisaties hebben </w:t>
      </w:r>
      <w:r w:rsidRPr="00B17FB3" w:rsidR="007C4129">
        <w:rPr>
          <w:rFonts w:ascii="Verdana" w:hAnsi="Verdana"/>
          <w:sz w:val="18"/>
          <w:szCs w:val="18"/>
          <w:lang w:val="nl-NL"/>
        </w:rPr>
        <w:t xml:space="preserve">over het algemeen </w:t>
      </w:r>
      <w:r w:rsidRPr="00B17FB3" w:rsidR="00293399">
        <w:rPr>
          <w:rFonts w:ascii="Verdana" w:hAnsi="Verdana"/>
          <w:sz w:val="18"/>
          <w:szCs w:val="18"/>
          <w:lang w:val="nl-NL"/>
        </w:rPr>
        <w:t xml:space="preserve">geen sterke </w:t>
      </w:r>
      <w:r w:rsidRPr="00B17FB3">
        <w:rPr>
          <w:rFonts w:ascii="Verdana" w:hAnsi="Verdana"/>
          <w:sz w:val="18"/>
          <w:szCs w:val="18"/>
          <w:lang w:val="nl-NL"/>
        </w:rPr>
        <w:t>focus op het thema internationaal ondernemen. Wel worden jaarlijks actieplannen voor specifieke sectoren afgestemd met de V</w:t>
      </w:r>
      <w:r w:rsidRPr="00B17FB3" w:rsidR="001D09A6">
        <w:rPr>
          <w:rFonts w:ascii="Verdana" w:hAnsi="Verdana"/>
          <w:sz w:val="18"/>
          <w:szCs w:val="18"/>
          <w:lang w:val="nl-NL"/>
        </w:rPr>
        <w:t>laamse sectorvertegenwoordig</w:t>
      </w:r>
      <w:r w:rsidR="00D51252">
        <w:rPr>
          <w:rFonts w:ascii="Verdana" w:hAnsi="Verdana"/>
          <w:sz w:val="18"/>
          <w:szCs w:val="18"/>
          <w:lang w:val="nl-NL"/>
        </w:rPr>
        <w:t>ers</w:t>
      </w:r>
      <w:r w:rsidRPr="00B17FB3" w:rsidR="001D09A6">
        <w:rPr>
          <w:rFonts w:ascii="Verdana" w:hAnsi="Verdana"/>
          <w:sz w:val="18"/>
          <w:szCs w:val="18"/>
          <w:lang w:val="nl-NL"/>
        </w:rPr>
        <w:t>.</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Organisatie</w:t>
      </w:r>
    </w:p>
    <w:p w:rsidRPr="00B17FB3" w:rsidR="007E4E32" w:rsidP="00B17FB3" w:rsidRDefault="007E4E32">
      <w:pPr>
        <w:rPr>
          <w:rFonts w:ascii="Verdana" w:hAnsi="Verdana"/>
          <w:sz w:val="18"/>
          <w:szCs w:val="18"/>
          <w:lang w:val="nl-NL"/>
        </w:rPr>
      </w:pPr>
      <w:r w:rsidRPr="00B17FB3">
        <w:rPr>
          <w:rFonts w:ascii="Verdana" w:hAnsi="Verdana"/>
          <w:sz w:val="18"/>
          <w:szCs w:val="18"/>
          <w:lang w:val="nl-NL"/>
        </w:rPr>
        <w:t xml:space="preserve">Flanders Invest &amp; Trade (FIT) </w:t>
      </w:r>
      <w:r w:rsidRPr="00B17FB3" w:rsidR="00F44188">
        <w:rPr>
          <w:rFonts w:ascii="Verdana" w:hAnsi="Verdana"/>
          <w:sz w:val="18"/>
          <w:szCs w:val="18"/>
          <w:lang w:val="nl-NL"/>
        </w:rPr>
        <w:t>is een zelfstandige handelsbevorderende organisatie en wordt bestuurd door een ‘gedelegeerd bestuurder’ aangesteld door de Vlaamse overheid</w:t>
      </w:r>
      <w:r w:rsidRPr="00B17FB3" w:rsidR="000843B5">
        <w:rPr>
          <w:rFonts w:ascii="Verdana" w:hAnsi="Verdana"/>
          <w:sz w:val="18"/>
          <w:szCs w:val="18"/>
          <w:lang w:val="nl-NL"/>
        </w:rPr>
        <w:t xml:space="preserve"> (ministerie van Economische Zaken)</w:t>
      </w:r>
      <w:r w:rsidRPr="00B17FB3" w:rsidR="00F44188">
        <w:rPr>
          <w:rFonts w:ascii="Verdana" w:hAnsi="Verdana"/>
          <w:sz w:val="18"/>
          <w:szCs w:val="18"/>
          <w:lang w:val="nl-NL"/>
        </w:rPr>
        <w:t xml:space="preserve">. </w:t>
      </w:r>
      <w:r w:rsidRPr="00B17FB3" w:rsidR="005E729D">
        <w:rPr>
          <w:rFonts w:ascii="Verdana" w:hAnsi="Verdana"/>
          <w:sz w:val="18"/>
          <w:szCs w:val="18"/>
          <w:lang w:val="nl-NL"/>
        </w:rPr>
        <w:t xml:space="preserve">De organisatie beschikt over eigen adviseurs in de vijf Vlaamse regio’s, die zich </w:t>
      </w:r>
      <w:r w:rsidRPr="00B17FB3" w:rsidR="001D09A6">
        <w:rPr>
          <w:rFonts w:ascii="Verdana" w:hAnsi="Verdana"/>
          <w:sz w:val="18"/>
          <w:szCs w:val="18"/>
          <w:lang w:val="nl-NL"/>
        </w:rPr>
        <w:t>onder andere</w:t>
      </w:r>
      <w:r w:rsidRPr="00B17FB3" w:rsidR="005E729D">
        <w:rPr>
          <w:rFonts w:ascii="Verdana" w:hAnsi="Verdana"/>
          <w:sz w:val="18"/>
          <w:szCs w:val="18"/>
          <w:lang w:val="nl-NL"/>
        </w:rPr>
        <w:t xml:space="preserve"> richten op acquisitie van internationaliserende </w:t>
      </w:r>
      <w:r w:rsidRPr="00B17FB3" w:rsidR="001D09A6">
        <w:rPr>
          <w:rFonts w:ascii="Verdana" w:hAnsi="Verdana"/>
          <w:sz w:val="18"/>
          <w:szCs w:val="18"/>
          <w:lang w:val="nl-NL"/>
        </w:rPr>
        <w:t>MKB’ers</w:t>
      </w:r>
      <w:r w:rsidRPr="00B17FB3" w:rsidR="005E729D">
        <w:rPr>
          <w:rFonts w:ascii="Verdana" w:hAnsi="Verdana"/>
          <w:sz w:val="18"/>
          <w:szCs w:val="18"/>
          <w:lang w:val="nl-NL"/>
        </w:rPr>
        <w:t xml:space="preserve">. Hiervoor werken deze regionale adviseurs vaak samen met Kamers van Koophandel, regionale incubators of lokale overheden. </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Dienstverlening</w:t>
      </w:r>
    </w:p>
    <w:p w:rsidR="00D51252" w:rsidP="00B17FB3" w:rsidRDefault="00293399">
      <w:pPr>
        <w:rPr>
          <w:rFonts w:ascii="Verdana" w:hAnsi="Verdana"/>
          <w:sz w:val="18"/>
          <w:szCs w:val="18"/>
          <w:lang w:val="nl-NL"/>
        </w:rPr>
      </w:pPr>
      <w:r w:rsidRPr="00B17FB3">
        <w:rPr>
          <w:rFonts w:ascii="Verdana" w:hAnsi="Verdana"/>
          <w:sz w:val="18"/>
          <w:szCs w:val="18"/>
          <w:lang w:val="nl-NL"/>
        </w:rPr>
        <w:t>Binnen d</w:t>
      </w:r>
      <w:r w:rsidRPr="00B17FB3" w:rsidR="00EA3EAC">
        <w:rPr>
          <w:rFonts w:ascii="Verdana" w:hAnsi="Verdana"/>
          <w:sz w:val="18"/>
          <w:szCs w:val="18"/>
          <w:lang w:val="nl-NL"/>
        </w:rPr>
        <w:t>e dien</w:t>
      </w:r>
      <w:r w:rsidRPr="00B17FB3" w:rsidR="001D09A6">
        <w:rPr>
          <w:rFonts w:ascii="Verdana" w:hAnsi="Verdana"/>
          <w:sz w:val="18"/>
          <w:szCs w:val="18"/>
          <w:lang w:val="nl-NL"/>
        </w:rPr>
        <w:t xml:space="preserve">stverlening van FIT </w:t>
      </w:r>
      <w:r w:rsidRPr="00B17FB3">
        <w:rPr>
          <w:rFonts w:ascii="Verdana" w:hAnsi="Verdana"/>
          <w:sz w:val="18"/>
          <w:szCs w:val="18"/>
          <w:lang w:val="nl-NL"/>
        </w:rPr>
        <w:t xml:space="preserve">wordt alleen </w:t>
      </w:r>
      <w:r w:rsidRPr="00B17FB3" w:rsidR="00EA3EAC">
        <w:rPr>
          <w:rFonts w:ascii="Verdana" w:hAnsi="Verdana"/>
          <w:sz w:val="18"/>
          <w:szCs w:val="18"/>
          <w:lang w:val="nl-NL"/>
        </w:rPr>
        <w:t>voor deelname aan missies en evenementen een financiële bijdrage van bedrijven</w:t>
      </w:r>
      <w:r w:rsidRPr="00B17FB3" w:rsidR="00020BD8">
        <w:rPr>
          <w:rFonts w:ascii="Verdana" w:hAnsi="Verdana"/>
          <w:sz w:val="18"/>
          <w:szCs w:val="18"/>
          <w:lang w:val="nl-NL"/>
        </w:rPr>
        <w:t xml:space="preserve"> gevraagd. Naast advies en informatie over internationaal ondernemen voert FIT een aantal subsidies uit. </w:t>
      </w:r>
    </w:p>
    <w:p w:rsidRPr="00B17FB3" w:rsidR="00AB773D" w:rsidP="00B17FB3" w:rsidRDefault="00AB773D">
      <w:pPr>
        <w:rPr>
          <w:rFonts w:ascii="Verdana" w:hAnsi="Verdana"/>
          <w:i/>
          <w:sz w:val="18"/>
          <w:szCs w:val="18"/>
          <w:lang w:val="nl-NL"/>
        </w:rPr>
      </w:pPr>
      <w:r w:rsidRPr="00B17FB3">
        <w:rPr>
          <w:rFonts w:ascii="Verdana" w:hAnsi="Verdana"/>
          <w:i/>
          <w:sz w:val="18"/>
          <w:szCs w:val="18"/>
          <w:lang w:val="nl-NL"/>
        </w:rPr>
        <w:t>Privaat netwerk</w:t>
      </w:r>
    </w:p>
    <w:p w:rsidRPr="00B17FB3" w:rsidR="000843B5" w:rsidP="00B17FB3" w:rsidRDefault="0048123E">
      <w:pPr>
        <w:rPr>
          <w:rFonts w:ascii="Verdana" w:hAnsi="Verdana"/>
          <w:sz w:val="18"/>
          <w:szCs w:val="18"/>
          <w:lang w:val="nl-NL"/>
        </w:rPr>
      </w:pPr>
      <w:r w:rsidRPr="00B17FB3">
        <w:rPr>
          <w:rFonts w:ascii="Verdana" w:hAnsi="Verdana"/>
          <w:sz w:val="18"/>
          <w:szCs w:val="18"/>
          <w:lang w:val="nl-NL"/>
        </w:rPr>
        <w:t xml:space="preserve">In Vlaanderen </w:t>
      </w:r>
      <w:r w:rsidR="00D51252">
        <w:rPr>
          <w:rFonts w:ascii="Verdana" w:hAnsi="Verdana"/>
          <w:sz w:val="18"/>
          <w:szCs w:val="18"/>
          <w:lang w:val="nl-NL"/>
        </w:rPr>
        <w:t>is</w:t>
      </w:r>
      <w:r w:rsidRPr="00B17FB3" w:rsidR="00D34DBD">
        <w:rPr>
          <w:rFonts w:ascii="Verdana" w:hAnsi="Verdana"/>
          <w:sz w:val="18"/>
          <w:szCs w:val="18"/>
          <w:lang w:val="nl-NL"/>
        </w:rPr>
        <w:t xml:space="preserve"> een aantal werkgevers- en werknemersorganisaties vertegenwoordigd in de Raad van Bestuur van FIT waarmee een link gelegd wordt naar de private sector. Daarnaast zijn er verschillende sector- en bedrijvenfederaties actief in Vlaanderen hoewel deze vaak </w:t>
      </w:r>
      <w:r w:rsidRPr="00B17FB3" w:rsidR="00E311B4">
        <w:rPr>
          <w:rFonts w:ascii="Verdana" w:hAnsi="Verdana"/>
          <w:sz w:val="18"/>
          <w:szCs w:val="18"/>
          <w:lang w:val="nl-NL"/>
        </w:rPr>
        <w:t>g</w:t>
      </w:r>
      <w:r w:rsidRPr="00B17FB3" w:rsidR="00D34DBD">
        <w:rPr>
          <w:rFonts w:ascii="Verdana" w:hAnsi="Verdana"/>
          <w:sz w:val="18"/>
          <w:szCs w:val="18"/>
          <w:lang w:val="nl-NL"/>
        </w:rPr>
        <w:t>een sterke focus hebben op internationaal ondernemen. Samenwerking hiermee is onder andere gericht op het bereiken van nieuwe bedrijven</w:t>
      </w:r>
      <w:r w:rsidR="00BA00A4">
        <w:rPr>
          <w:rFonts w:ascii="Verdana" w:hAnsi="Verdana"/>
          <w:sz w:val="18"/>
          <w:szCs w:val="18"/>
          <w:lang w:val="nl-NL"/>
        </w:rPr>
        <w:t xml:space="preserve">. </w:t>
      </w:r>
      <w:r w:rsidRPr="00B17FB3" w:rsidR="00D34DBD">
        <w:rPr>
          <w:rFonts w:ascii="Verdana" w:hAnsi="Verdana"/>
          <w:sz w:val="18"/>
          <w:szCs w:val="18"/>
          <w:lang w:val="nl-NL"/>
        </w:rPr>
        <w:t xml:space="preserve">Met sectororganisaties wordt jaarlijks gesprokken over actieplannen voor die sector (van FIT). </w:t>
      </w:r>
      <w:r w:rsidRPr="00B17FB3" w:rsidR="00AC5B69">
        <w:rPr>
          <w:rFonts w:ascii="Verdana" w:hAnsi="Verdana"/>
          <w:sz w:val="18"/>
          <w:szCs w:val="18"/>
          <w:lang w:val="nl-NL"/>
        </w:rPr>
        <w:t>R</w:t>
      </w:r>
      <w:r w:rsidRPr="00B17FB3" w:rsidR="00E311B4">
        <w:rPr>
          <w:rFonts w:ascii="Verdana" w:hAnsi="Verdana"/>
          <w:sz w:val="18"/>
          <w:szCs w:val="18"/>
          <w:lang w:val="nl-NL"/>
        </w:rPr>
        <w:t xml:space="preserve">egionaal vindt </w:t>
      </w:r>
      <w:r w:rsidRPr="00B17FB3" w:rsidR="00AC5B69">
        <w:rPr>
          <w:rFonts w:ascii="Verdana" w:hAnsi="Verdana"/>
          <w:sz w:val="18"/>
          <w:szCs w:val="18"/>
          <w:lang w:val="nl-NL"/>
        </w:rPr>
        <w:t>met name op werkniveau</w:t>
      </w:r>
      <w:r w:rsidRPr="00B17FB3" w:rsidR="00E311B4">
        <w:rPr>
          <w:rFonts w:ascii="Verdana" w:hAnsi="Verdana"/>
          <w:sz w:val="18"/>
          <w:szCs w:val="18"/>
          <w:lang w:val="nl-NL"/>
        </w:rPr>
        <w:t xml:space="preserve"> afstemming plaats. </w:t>
      </w:r>
      <w:r w:rsidRPr="00B17FB3" w:rsidR="00D34DBD">
        <w:rPr>
          <w:rFonts w:ascii="Verdana" w:hAnsi="Verdana"/>
          <w:sz w:val="18"/>
          <w:szCs w:val="18"/>
          <w:lang w:val="nl-NL"/>
        </w:rPr>
        <w:t xml:space="preserve">Overlegstructuren zijn niet formeel vastgelegd. </w:t>
      </w:r>
    </w:p>
    <w:p w:rsidR="00B17FB3" w:rsidP="00B17FB3" w:rsidRDefault="00B17FB3">
      <w:pPr>
        <w:rPr>
          <w:rFonts w:ascii="Verdana" w:hAnsi="Verdana"/>
          <w:b/>
          <w:sz w:val="18"/>
          <w:szCs w:val="18"/>
          <w:lang w:val="nl-NL"/>
        </w:rPr>
      </w:pPr>
    </w:p>
    <w:p w:rsidRPr="00B17FB3" w:rsidR="00557612" w:rsidP="00B17FB3" w:rsidRDefault="00B17FB3">
      <w:pPr>
        <w:rPr>
          <w:rFonts w:ascii="Verdana" w:hAnsi="Verdana"/>
          <w:b/>
          <w:sz w:val="18"/>
          <w:szCs w:val="18"/>
          <w:lang w:val="nl-NL"/>
        </w:rPr>
      </w:pPr>
      <w:r>
        <w:rPr>
          <w:rFonts w:ascii="Verdana" w:hAnsi="Verdana"/>
          <w:b/>
          <w:sz w:val="18"/>
          <w:szCs w:val="18"/>
          <w:lang w:val="nl-NL"/>
        </w:rPr>
        <w:t>6.</w:t>
      </w:r>
      <w:r w:rsidRPr="00B17FB3" w:rsidR="00557612">
        <w:rPr>
          <w:rFonts w:ascii="Verdana" w:hAnsi="Verdana"/>
          <w:b/>
          <w:sz w:val="18"/>
          <w:szCs w:val="18"/>
          <w:lang w:val="nl-NL"/>
        </w:rPr>
        <w:t>Denemarken</w:t>
      </w:r>
    </w:p>
    <w:p w:rsidRPr="00B17FB3" w:rsidR="00C45DB8" w:rsidP="00B17FB3" w:rsidRDefault="00557612">
      <w:pPr>
        <w:rPr>
          <w:rFonts w:ascii="Verdana" w:hAnsi="Verdana"/>
          <w:i/>
          <w:sz w:val="18"/>
          <w:szCs w:val="18"/>
          <w:lang w:val="nl-NL"/>
        </w:rPr>
      </w:pPr>
      <w:r w:rsidRPr="00B17FB3">
        <w:rPr>
          <w:rFonts w:ascii="Verdana" w:hAnsi="Verdana"/>
          <w:i/>
          <w:sz w:val="18"/>
          <w:szCs w:val="18"/>
          <w:lang w:val="nl-NL"/>
        </w:rPr>
        <w:t>Algemeen</w:t>
      </w:r>
    </w:p>
    <w:p w:rsidRPr="00B17FB3" w:rsidR="007C4129" w:rsidP="00B17FB3" w:rsidRDefault="00557612">
      <w:pPr>
        <w:rPr>
          <w:rFonts w:ascii="Verdana" w:hAnsi="Verdana"/>
          <w:sz w:val="18"/>
          <w:szCs w:val="18"/>
          <w:lang w:val="nl-NL"/>
        </w:rPr>
      </w:pPr>
      <w:r w:rsidRPr="00B17FB3">
        <w:rPr>
          <w:rFonts w:ascii="Verdana" w:hAnsi="Verdana"/>
          <w:sz w:val="18"/>
          <w:szCs w:val="18"/>
          <w:lang w:val="nl-NL"/>
        </w:rPr>
        <w:t xml:space="preserve">Het Deense model voor handelsbevordering </w:t>
      </w:r>
      <w:r w:rsidRPr="00B17FB3" w:rsidR="00B90F44">
        <w:rPr>
          <w:rFonts w:ascii="Verdana" w:hAnsi="Verdana"/>
          <w:sz w:val="18"/>
          <w:szCs w:val="18"/>
          <w:lang w:val="nl-NL"/>
        </w:rPr>
        <w:t xml:space="preserve">kenmerkt zich door intensieve begeleiding van bedrijven, een duidelijk herkenbare </w:t>
      </w:r>
      <w:r w:rsidRPr="00B17FB3" w:rsidR="008A5675">
        <w:rPr>
          <w:rFonts w:ascii="Verdana" w:hAnsi="Verdana"/>
          <w:sz w:val="18"/>
          <w:szCs w:val="18"/>
          <w:lang w:val="nl-NL"/>
        </w:rPr>
        <w:t>organisatie waar bedrijven terecht kunnen, sterke sturing op resultaten en een flinke eigen bijdrage van het bedrijfsleven. Dienstverlening wordt voor het grootste gedeelte ui</w:t>
      </w:r>
      <w:r w:rsidRPr="00B17FB3" w:rsidR="007C4129">
        <w:rPr>
          <w:rFonts w:ascii="Verdana" w:hAnsi="Verdana"/>
          <w:sz w:val="18"/>
          <w:szCs w:val="18"/>
          <w:lang w:val="nl-NL"/>
        </w:rPr>
        <w:t xml:space="preserve">tgevoerd door de Trade Council dat </w:t>
      </w:r>
      <w:r w:rsidRPr="00B17FB3" w:rsidR="008A5675">
        <w:rPr>
          <w:rFonts w:ascii="Verdana" w:hAnsi="Verdana"/>
          <w:sz w:val="18"/>
          <w:szCs w:val="18"/>
          <w:lang w:val="nl-NL"/>
        </w:rPr>
        <w:t xml:space="preserve">onderdeel </w:t>
      </w:r>
      <w:r w:rsidRPr="00B17FB3" w:rsidR="007C4129">
        <w:rPr>
          <w:rFonts w:ascii="Verdana" w:hAnsi="Verdana"/>
          <w:sz w:val="18"/>
          <w:szCs w:val="18"/>
          <w:lang w:val="nl-NL"/>
        </w:rPr>
        <w:t xml:space="preserve">is </w:t>
      </w:r>
      <w:r w:rsidRPr="00B17FB3" w:rsidR="008A5675">
        <w:rPr>
          <w:rFonts w:ascii="Verdana" w:hAnsi="Verdana"/>
          <w:sz w:val="18"/>
          <w:szCs w:val="18"/>
          <w:lang w:val="nl-NL"/>
        </w:rPr>
        <w:t xml:space="preserve">van het ministerie van Buitenlandse Zaken. Een toenemend aantal private partijen en lokale overheden lijkt actief te worden op het gebied van handelsbevordering. </w:t>
      </w:r>
    </w:p>
    <w:p w:rsidRPr="00B17FB3" w:rsidR="0063620D" w:rsidP="00B17FB3" w:rsidRDefault="00FE6A32">
      <w:pPr>
        <w:rPr>
          <w:rFonts w:ascii="Verdana" w:hAnsi="Verdana"/>
          <w:i/>
          <w:sz w:val="18"/>
          <w:szCs w:val="18"/>
          <w:lang w:val="nl-NL"/>
        </w:rPr>
      </w:pPr>
      <w:r w:rsidRPr="00B17FB3">
        <w:rPr>
          <w:rFonts w:ascii="Verdana" w:hAnsi="Verdana"/>
          <w:i/>
          <w:sz w:val="18"/>
          <w:szCs w:val="18"/>
          <w:lang w:val="nl-NL"/>
        </w:rPr>
        <w:lastRenderedPageBreak/>
        <w:t>Karakteristieken</w:t>
      </w:r>
    </w:p>
    <w:p w:rsidRPr="00B17FB3" w:rsidR="008A5675" w:rsidP="00B17FB3" w:rsidRDefault="008A5675">
      <w:pPr>
        <w:pStyle w:val="ListParagraph"/>
        <w:numPr>
          <w:ilvl w:val="0"/>
          <w:numId w:val="1"/>
        </w:numPr>
        <w:rPr>
          <w:rFonts w:ascii="Verdana" w:hAnsi="Verdana"/>
          <w:sz w:val="18"/>
          <w:szCs w:val="18"/>
          <w:lang w:val="nl-NL"/>
        </w:rPr>
      </w:pPr>
      <w:r w:rsidRPr="00B17FB3">
        <w:rPr>
          <w:rFonts w:ascii="Verdana" w:hAnsi="Verdana"/>
          <w:sz w:val="18"/>
          <w:szCs w:val="18"/>
          <w:lang w:val="nl-NL"/>
        </w:rPr>
        <w:t xml:space="preserve">De dienstverlening van de Trade Council heeft een hoog consultancy niveau: bedrijven worden in een </w:t>
      </w:r>
      <w:r w:rsidRPr="00B17FB3" w:rsidR="00AC5B69">
        <w:rPr>
          <w:rFonts w:ascii="Verdana" w:hAnsi="Verdana"/>
          <w:sz w:val="18"/>
          <w:szCs w:val="18"/>
          <w:lang w:val="nl-NL"/>
        </w:rPr>
        <w:t xml:space="preserve">betaald, </w:t>
      </w:r>
      <w:r w:rsidRPr="00B17FB3">
        <w:rPr>
          <w:rFonts w:ascii="Verdana" w:hAnsi="Verdana"/>
          <w:sz w:val="18"/>
          <w:szCs w:val="18"/>
          <w:lang w:val="nl-NL"/>
        </w:rPr>
        <w:t>individueel traject vergaand begeleid bij het betreden van nieuwe buitenlandse markten</w:t>
      </w:r>
      <w:r w:rsidRPr="00B17FB3" w:rsidR="00AC5B69">
        <w:rPr>
          <w:rFonts w:ascii="Verdana" w:hAnsi="Verdana"/>
          <w:sz w:val="18"/>
          <w:szCs w:val="18"/>
          <w:lang w:val="nl-NL"/>
        </w:rPr>
        <w:t>.</w:t>
      </w:r>
    </w:p>
    <w:p w:rsidRPr="00B17FB3" w:rsidR="008A5675" w:rsidP="00B17FB3" w:rsidRDefault="008A5675">
      <w:pPr>
        <w:pStyle w:val="ListParagraph"/>
        <w:numPr>
          <w:ilvl w:val="0"/>
          <w:numId w:val="1"/>
        </w:numPr>
        <w:rPr>
          <w:rFonts w:ascii="Verdana" w:hAnsi="Verdana"/>
          <w:sz w:val="18"/>
          <w:szCs w:val="18"/>
          <w:lang w:val="nl-NL"/>
        </w:rPr>
      </w:pPr>
      <w:r w:rsidRPr="00B17FB3">
        <w:rPr>
          <w:rFonts w:ascii="Verdana" w:hAnsi="Verdana"/>
          <w:sz w:val="18"/>
          <w:szCs w:val="18"/>
          <w:lang w:val="nl-NL"/>
        </w:rPr>
        <w:t xml:space="preserve">De Trade Council is geen zelfstandige organisatie maar is een deel van het ministerie van Buitenlandse Zaken. De naam wordt vooral gehanteerd als branding. </w:t>
      </w:r>
    </w:p>
    <w:p w:rsidRPr="00B17FB3" w:rsidR="008A5675" w:rsidP="00B17FB3" w:rsidRDefault="006146B5">
      <w:pPr>
        <w:pStyle w:val="ListParagraph"/>
        <w:numPr>
          <w:ilvl w:val="0"/>
          <w:numId w:val="1"/>
        </w:numPr>
        <w:rPr>
          <w:rFonts w:ascii="Verdana" w:hAnsi="Verdana"/>
          <w:sz w:val="18"/>
          <w:szCs w:val="18"/>
          <w:lang w:val="nl-NL"/>
        </w:rPr>
      </w:pPr>
      <w:r w:rsidRPr="00B17FB3">
        <w:rPr>
          <w:rFonts w:ascii="Verdana" w:hAnsi="Verdana"/>
          <w:sz w:val="18"/>
          <w:szCs w:val="18"/>
          <w:lang w:val="nl-NL"/>
        </w:rPr>
        <w:t>Er</w:t>
      </w:r>
      <w:r w:rsidRPr="00B17FB3" w:rsidR="008A5675">
        <w:rPr>
          <w:rFonts w:ascii="Verdana" w:hAnsi="Verdana"/>
          <w:sz w:val="18"/>
          <w:szCs w:val="18"/>
          <w:lang w:val="nl-NL"/>
        </w:rPr>
        <w:t xml:space="preserve"> wordt gewerkt met sectorspecialisten </w:t>
      </w:r>
      <w:r w:rsidRPr="00B17FB3">
        <w:rPr>
          <w:rFonts w:ascii="Verdana" w:hAnsi="Verdana"/>
          <w:sz w:val="18"/>
          <w:szCs w:val="18"/>
          <w:lang w:val="nl-NL"/>
        </w:rPr>
        <w:t>en medewerkers met een sterke commerciële achtergrond</w:t>
      </w:r>
      <w:r w:rsidRPr="00B17FB3" w:rsidR="008A5675">
        <w:rPr>
          <w:rFonts w:ascii="Verdana" w:hAnsi="Verdana"/>
          <w:sz w:val="18"/>
          <w:szCs w:val="18"/>
          <w:lang w:val="nl-NL"/>
        </w:rPr>
        <w:t>.</w:t>
      </w:r>
    </w:p>
    <w:p w:rsidRPr="00B17FB3" w:rsidR="004B60BC" w:rsidP="00B17FB3" w:rsidRDefault="004B60BC">
      <w:pPr>
        <w:pStyle w:val="ListParagraph"/>
        <w:numPr>
          <w:ilvl w:val="0"/>
          <w:numId w:val="1"/>
        </w:numPr>
        <w:rPr>
          <w:rFonts w:ascii="Verdana" w:hAnsi="Verdana"/>
          <w:sz w:val="18"/>
          <w:szCs w:val="18"/>
          <w:lang w:val="nl-NL"/>
        </w:rPr>
      </w:pPr>
      <w:r w:rsidRPr="00B17FB3">
        <w:rPr>
          <w:rFonts w:ascii="Verdana" w:hAnsi="Verdana"/>
          <w:sz w:val="18"/>
          <w:szCs w:val="18"/>
          <w:lang w:val="nl-NL"/>
        </w:rPr>
        <w:t xml:space="preserve">De private sector is </w:t>
      </w:r>
      <w:r w:rsidRPr="00B17FB3" w:rsidR="008A5675">
        <w:rPr>
          <w:rFonts w:ascii="Verdana" w:hAnsi="Verdana"/>
          <w:sz w:val="18"/>
          <w:szCs w:val="18"/>
          <w:lang w:val="nl-NL"/>
        </w:rPr>
        <w:t>kritisch op dit model</w:t>
      </w:r>
      <w:r w:rsidRPr="00B17FB3">
        <w:rPr>
          <w:rFonts w:ascii="Verdana" w:hAnsi="Verdana"/>
          <w:sz w:val="18"/>
          <w:szCs w:val="18"/>
          <w:lang w:val="nl-NL"/>
        </w:rPr>
        <w:t xml:space="preserve"> van betaalde dienstverlening</w:t>
      </w:r>
      <w:r w:rsidRPr="00B17FB3" w:rsidR="008A5675">
        <w:rPr>
          <w:rFonts w:ascii="Verdana" w:hAnsi="Verdana"/>
          <w:sz w:val="18"/>
          <w:szCs w:val="18"/>
          <w:lang w:val="nl-NL"/>
        </w:rPr>
        <w:t xml:space="preserve">: publieke dienstverlening concurreert duidelijk met private aanbieders. Private partijen zouden juist meer toe willen naar een </w:t>
      </w:r>
      <w:r w:rsidRPr="00B17FB3" w:rsidR="005439BA">
        <w:rPr>
          <w:rFonts w:ascii="Verdana" w:hAnsi="Verdana"/>
          <w:sz w:val="18"/>
          <w:szCs w:val="18"/>
          <w:lang w:val="nl-NL"/>
        </w:rPr>
        <w:t xml:space="preserve">ander </w:t>
      </w:r>
      <w:r w:rsidRPr="00B17FB3" w:rsidR="008A5675">
        <w:rPr>
          <w:rFonts w:ascii="Verdana" w:hAnsi="Verdana"/>
          <w:sz w:val="18"/>
          <w:szCs w:val="18"/>
          <w:lang w:val="nl-NL"/>
        </w:rPr>
        <w:t>model van verdere publiek-private samenwerking</w:t>
      </w:r>
      <w:r w:rsidRPr="00B17FB3" w:rsidR="00F0670F">
        <w:rPr>
          <w:rFonts w:ascii="Verdana" w:hAnsi="Verdana"/>
          <w:sz w:val="18"/>
          <w:szCs w:val="18"/>
          <w:lang w:val="nl-NL"/>
        </w:rPr>
        <w:t>.</w:t>
      </w:r>
      <w:r w:rsidRPr="00B17FB3" w:rsidR="00F0670F">
        <w:rPr>
          <w:rStyle w:val="FootnoteReference"/>
          <w:rFonts w:ascii="Verdana" w:hAnsi="Verdana"/>
          <w:sz w:val="18"/>
          <w:szCs w:val="18"/>
          <w:lang w:val="nl-NL"/>
        </w:rPr>
        <w:footnoteReference w:id="3"/>
      </w:r>
    </w:p>
    <w:p w:rsidRPr="00B17FB3" w:rsidR="00824F14" w:rsidP="00B17FB3" w:rsidRDefault="00824F14">
      <w:pPr>
        <w:pStyle w:val="ListParagraph"/>
        <w:numPr>
          <w:ilvl w:val="0"/>
          <w:numId w:val="1"/>
        </w:numPr>
        <w:rPr>
          <w:rFonts w:ascii="Verdana" w:hAnsi="Verdana"/>
          <w:sz w:val="18"/>
          <w:szCs w:val="18"/>
          <w:lang w:val="nl-NL"/>
        </w:rPr>
      </w:pPr>
      <w:r w:rsidRPr="00B17FB3">
        <w:rPr>
          <w:rFonts w:ascii="Verdana" w:hAnsi="Verdana"/>
          <w:sz w:val="18"/>
          <w:szCs w:val="18"/>
          <w:lang w:val="nl-NL"/>
        </w:rPr>
        <w:t xml:space="preserve">Begin 2014 is een rapport gepubliceerd na omvangrijk onderzoek van McKinsey hoe het Deense model voor handelsbevordering verbeterd kan worden. </w:t>
      </w:r>
      <w:r w:rsidRPr="00B17FB3" w:rsidR="00AC5B69">
        <w:rPr>
          <w:rFonts w:ascii="Verdana" w:hAnsi="Verdana"/>
          <w:sz w:val="18"/>
          <w:szCs w:val="18"/>
          <w:lang w:val="nl-NL"/>
        </w:rPr>
        <w:t xml:space="preserve">Een voorstel hierin wat </w:t>
      </w:r>
      <w:r w:rsidRPr="00B17FB3" w:rsidR="00B47B1F">
        <w:rPr>
          <w:rFonts w:ascii="Verdana" w:hAnsi="Verdana"/>
          <w:sz w:val="18"/>
          <w:szCs w:val="18"/>
          <w:lang w:val="nl-NL"/>
        </w:rPr>
        <w:t>voor Nederland interessant kan zijn</w:t>
      </w:r>
      <w:r w:rsidR="00C75B5E">
        <w:rPr>
          <w:rFonts w:ascii="Verdana" w:hAnsi="Verdana"/>
          <w:sz w:val="18"/>
          <w:szCs w:val="18"/>
          <w:lang w:val="nl-NL"/>
        </w:rPr>
        <w:t>,</w:t>
      </w:r>
      <w:r w:rsidRPr="00B17FB3" w:rsidR="00B47B1F">
        <w:rPr>
          <w:rFonts w:ascii="Verdana" w:hAnsi="Verdana"/>
          <w:sz w:val="18"/>
          <w:szCs w:val="18"/>
          <w:lang w:val="nl-NL"/>
        </w:rPr>
        <w:t xml:space="preserve"> is bijvoorbeeld een getrapt beprijzingsmodel.</w:t>
      </w:r>
    </w:p>
    <w:p w:rsidRPr="00B17FB3" w:rsidR="00A43E72" w:rsidP="00B17FB3" w:rsidRDefault="00A43E72">
      <w:pPr>
        <w:rPr>
          <w:rFonts w:ascii="Verdana" w:hAnsi="Verdana"/>
          <w:i/>
          <w:sz w:val="18"/>
          <w:szCs w:val="18"/>
          <w:lang w:val="nl-NL"/>
        </w:rPr>
      </w:pPr>
      <w:r w:rsidRPr="00B17FB3">
        <w:rPr>
          <w:rFonts w:ascii="Verdana" w:hAnsi="Verdana"/>
          <w:i/>
          <w:sz w:val="18"/>
          <w:szCs w:val="18"/>
          <w:lang w:val="nl-NL"/>
        </w:rPr>
        <w:t>Organisatie</w:t>
      </w:r>
    </w:p>
    <w:p w:rsidRPr="00B17FB3" w:rsidR="001170B0" w:rsidP="00B17FB3" w:rsidRDefault="00AC5B69">
      <w:pPr>
        <w:rPr>
          <w:rFonts w:ascii="Verdana" w:hAnsi="Verdana"/>
          <w:sz w:val="18"/>
          <w:szCs w:val="18"/>
          <w:lang w:val="nl-NL"/>
        </w:rPr>
      </w:pPr>
      <w:r w:rsidRPr="00B17FB3">
        <w:rPr>
          <w:rFonts w:ascii="Verdana" w:hAnsi="Verdana"/>
          <w:sz w:val="18"/>
          <w:szCs w:val="18"/>
          <w:lang w:val="nl-NL"/>
        </w:rPr>
        <w:t>De b</w:t>
      </w:r>
      <w:r w:rsidRPr="00B17FB3" w:rsidR="001170B0">
        <w:rPr>
          <w:rFonts w:ascii="Verdana" w:hAnsi="Verdana"/>
          <w:sz w:val="18"/>
          <w:szCs w:val="18"/>
          <w:lang w:val="nl-NL"/>
        </w:rPr>
        <w:t xml:space="preserve">elangrijkste speler op het gebied van handelsbevordering is de Eksportrådet (de Trade Council), die met name via het Deense postennetwerk diensten aan bedrijven aanbiedt. Deze Trade Council is onderdeel van het ministerie van Buitenlandse Zaken. </w:t>
      </w:r>
      <w:r w:rsidRPr="00B17FB3" w:rsidR="00DF787B">
        <w:rPr>
          <w:rFonts w:ascii="Verdana" w:hAnsi="Verdana"/>
          <w:sz w:val="18"/>
          <w:szCs w:val="18"/>
          <w:lang w:val="nl-NL"/>
        </w:rPr>
        <w:t xml:space="preserve">De Trade Council beschikt over </w:t>
      </w:r>
      <w:r w:rsidRPr="00B17FB3" w:rsidR="005439BA">
        <w:rPr>
          <w:rFonts w:ascii="Verdana" w:hAnsi="Verdana"/>
          <w:sz w:val="18"/>
          <w:szCs w:val="18"/>
          <w:lang w:val="nl-NL"/>
        </w:rPr>
        <w:t xml:space="preserve">circa </w:t>
      </w:r>
      <w:r w:rsidRPr="00B17FB3" w:rsidR="00DF787B">
        <w:rPr>
          <w:rFonts w:ascii="Verdana" w:hAnsi="Verdana"/>
          <w:sz w:val="18"/>
          <w:szCs w:val="18"/>
          <w:lang w:val="nl-NL"/>
        </w:rPr>
        <w:t>7</w:t>
      </w:r>
      <w:r w:rsidRPr="00B17FB3" w:rsidR="005439BA">
        <w:rPr>
          <w:rFonts w:ascii="Verdana" w:hAnsi="Verdana"/>
          <w:sz w:val="18"/>
          <w:szCs w:val="18"/>
          <w:lang w:val="nl-NL"/>
        </w:rPr>
        <w:t>5 medewerkers in Denemarken en circa</w:t>
      </w:r>
      <w:r w:rsidRPr="00B17FB3" w:rsidR="00DF787B">
        <w:rPr>
          <w:rFonts w:ascii="Verdana" w:hAnsi="Verdana"/>
          <w:sz w:val="18"/>
          <w:szCs w:val="18"/>
          <w:lang w:val="nl-NL"/>
        </w:rPr>
        <w:t xml:space="preserve"> 230 medewerkers in het buitenland, verspreid over meer dan 100 ambassades en andere vertegenwoordigingen. Binnen dit wereldwijde netwerk is veel technische kennis aanwezig over de belangrijkste Deense exportsectoren. </w:t>
      </w:r>
    </w:p>
    <w:p w:rsidRPr="00B17FB3" w:rsidR="00D34DBD" w:rsidP="00B17FB3" w:rsidRDefault="00D34DBD">
      <w:pPr>
        <w:rPr>
          <w:rFonts w:ascii="Verdana" w:hAnsi="Verdana"/>
          <w:sz w:val="18"/>
          <w:szCs w:val="18"/>
          <w:lang w:val="nl-NL"/>
        </w:rPr>
      </w:pPr>
      <w:r w:rsidRPr="00B17FB3">
        <w:rPr>
          <w:rFonts w:ascii="Verdana" w:hAnsi="Verdana"/>
          <w:sz w:val="18"/>
          <w:szCs w:val="18"/>
          <w:lang w:val="nl-NL"/>
        </w:rPr>
        <w:t xml:space="preserve">Denemarken heeft de ambitie om in 2020 in de top 10 van rijkste landen ter wereld te staan. De strategie van het ministerie </w:t>
      </w:r>
      <w:r w:rsidR="00BA00A4">
        <w:rPr>
          <w:rFonts w:ascii="Verdana" w:hAnsi="Verdana"/>
          <w:sz w:val="18"/>
          <w:szCs w:val="18"/>
          <w:lang w:val="nl-NL"/>
        </w:rPr>
        <w:t>voor</w:t>
      </w:r>
      <w:r w:rsidRPr="00B17FB3">
        <w:rPr>
          <w:rFonts w:ascii="Verdana" w:hAnsi="Verdana"/>
          <w:sz w:val="18"/>
          <w:szCs w:val="18"/>
          <w:lang w:val="nl-NL"/>
        </w:rPr>
        <w:t xml:space="preserve"> de Trade</w:t>
      </w:r>
      <w:r w:rsidRPr="00B17FB3" w:rsidR="00B47B1F">
        <w:rPr>
          <w:rFonts w:ascii="Verdana" w:hAnsi="Verdana"/>
          <w:sz w:val="18"/>
          <w:szCs w:val="18"/>
          <w:lang w:val="nl-NL"/>
        </w:rPr>
        <w:t xml:space="preserve"> Council is vastgelegd tot 2015. Deze </w:t>
      </w:r>
      <w:r w:rsidRPr="00B17FB3">
        <w:rPr>
          <w:rFonts w:ascii="Verdana" w:hAnsi="Verdana"/>
          <w:sz w:val="18"/>
          <w:szCs w:val="18"/>
          <w:lang w:val="nl-NL"/>
        </w:rPr>
        <w:t>richt zich op “value, g</w:t>
      </w:r>
      <w:r w:rsidRPr="00B17FB3" w:rsidR="00B47B1F">
        <w:rPr>
          <w:rFonts w:ascii="Verdana" w:hAnsi="Verdana"/>
          <w:sz w:val="18"/>
          <w:szCs w:val="18"/>
          <w:lang w:val="nl-NL"/>
        </w:rPr>
        <w:t>rowth and knowledge for Denmark”</w:t>
      </w:r>
      <w:r w:rsidRPr="00B17FB3" w:rsidR="00B47B1F">
        <w:rPr>
          <w:rStyle w:val="FootnoteReference"/>
          <w:rFonts w:ascii="Verdana" w:hAnsi="Verdana"/>
          <w:sz w:val="18"/>
          <w:szCs w:val="18"/>
          <w:lang w:val="nl-NL"/>
        </w:rPr>
        <w:t xml:space="preserve"> </w:t>
      </w:r>
      <w:r w:rsidRPr="00B17FB3" w:rsidR="00B47B1F">
        <w:rPr>
          <w:rStyle w:val="FootnoteReference"/>
          <w:rFonts w:ascii="Verdana" w:hAnsi="Verdana"/>
          <w:sz w:val="18"/>
          <w:szCs w:val="18"/>
          <w:lang w:val="nl-NL"/>
        </w:rPr>
        <w:footnoteReference w:id="4"/>
      </w:r>
      <w:r w:rsidRPr="00B17FB3" w:rsidR="00B47B1F">
        <w:rPr>
          <w:rFonts w:ascii="Verdana" w:hAnsi="Verdana"/>
          <w:sz w:val="18"/>
          <w:szCs w:val="18"/>
          <w:lang w:val="nl-NL"/>
        </w:rPr>
        <w:t xml:space="preserve"> en is kwalitatief uitgewerkt. De strategie </w:t>
      </w:r>
      <w:r w:rsidRPr="00B17FB3">
        <w:rPr>
          <w:rFonts w:ascii="Verdana" w:hAnsi="Verdana"/>
          <w:sz w:val="18"/>
          <w:szCs w:val="18"/>
          <w:lang w:val="nl-NL"/>
        </w:rPr>
        <w:t>wordt gerealiseerd in de dienstverlening van de Trade Council door onder andere een sectorgerichte aanpak, wereldwijde dekking en een gedifferentiëerde doelgroepbenadering.</w:t>
      </w:r>
    </w:p>
    <w:p w:rsidRPr="00B17FB3" w:rsidR="00DF787B" w:rsidP="00B17FB3" w:rsidRDefault="00DF787B">
      <w:pPr>
        <w:rPr>
          <w:rFonts w:ascii="Verdana" w:hAnsi="Verdana"/>
          <w:i/>
          <w:sz w:val="18"/>
          <w:szCs w:val="18"/>
          <w:lang w:val="nl-NL"/>
        </w:rPr>
      </w:pPr>
      <w:r w:rsidRPr="00B17FB3">
        <w:rPr>
          <w:rFonts w:ascii="Verdana" w:hAnsi="Verdana"/>
          <w:i/>
          <w:sz w:val="18"/>
          <w:szCs w:val="18"/>
          <w:lang w:val="nl-NL"/>
        </w:rPr>
        <w:t>Dienstverlening</w:t>
      </w:r>
    </w:p>
    <w:p w:rsidRPr="00B17FB3" w:rsidR="00250B9C" w:rsidP="00B17FB3" w:rsidRDefault="00DF787B">
      <w:pPr>
        <w:rPr>
          <w:rFonts w:ascii="Verdana" w:hAnsi="Verdana"/>
          <w:sz w:val="18"/>
          <w:szCs w:val="18"/>
          <w:lang w:val="nl-NL"/>
        </w:rPr>
      </w:pPr>
      <w:r w:rsidRPr="00B17FB3">
        <w:rPr>
          <w:rFonts w:ascii="Verdana" w:hAnsi="Verdana"/>
          <w:sz w:val="18"/>
          <w:szCs w:val="18"/>
          <w:lang w:val="nl-NL"/>
        </w:rPr>
        <w:t>Basisdienstverlening uitgevoerd door de Trade Council</w:t>
      </w:r>
      <w:r w:rsidRPr="00B17FB3" w:rsidR="005439BA">
        <w:rPr>
          <w:rFonts w:ascii="Verdana" w:hAnsi="Verdana"/>
          <w:sz w:val="18"/>
          <w:szCs w:val="18"/>
          <w:lang w:val="nl-NL"/>
        </w:rPr>
        <w:t>,</w:t>
      </w:r>
      <w:r w:rsidRPr="00B17FB3">
        <w:rPr>
          <w:rFonts w:ascii="Verdana" w:hAnsi="Verdana"/>
          <w:sz w:val="18"/>
          <w:szCs w:val="18"/>
          <w:lang w:val="nl-NL"/>
        </w:rPr>
        <w:t xml:space="preserve"> die niet meer dan een uur kost, is meestal gratis. Voor meer uitgebreide dienstverlening geldt als </w:t>
      </w:r>
      <w:r w:rsidRPr="00B17FB3" w:rsidR="001170B0">
        <w:rPr>
          <w:rFonts w:ascii="Verdana" w:hAnsi="Verdana"/>
          <w:sz w:val="18"/>
          <w:szCs w:val="18"/>
          <w:lang w:val="nl-NL"/>
        </w:rPr>
        <w:t>uitgangspunt dat bedrijven voor de diensten dienen te betale</w:t>
      </w:r>
      <w:r w:rsidRPr="00B17FB3" w:rsidR="00307F0E">
        <w:rPr>
          <w:rFonts w:ascii="Verdana" w:hAnsi="Verdana"/>
          <w:sz w:val="18"/>
          <w:szCs w:val="18"/>
          <w:lang w:val="nl-NL"/>
        </w:rPr>
        <w:t>n (in 2014:</w:t>
      </w:r>
      <w:r w:rsidRPr="00B17FB3" w:rsidR="004B60BC">
        <w:rPr>
          <w:rFonts w:ascii="Verdana" w:hAnsi="Verdana"/>
          <w:sz w:val="18"/>
          <w:szCs w:val="18"/>
          <w:lang w:val="nl-NL"/>
        </w:rPr>
        <w:t xml:space="preserve"> ongeveer €125 per uur</w:t>
      </w:r>
      <w:r w:rsidRPr="00B17FB3" w:rsidR="00307F0E">
        <w:rPr>
          <w:rStyle w:val="FootnoteReference"/>
          <w:rFonts w:ascii="Verdana" w:hAnsi="Verdana"/>
          <w:sz w:val="18"/>
          <w:szCs w:val="18"/>
          <w:lang w:val="nl-NL"/>
        </w:rPr>
        <w:footnoteReference w:id="5"/>
      </w:r>
      <w:r w:rsidRPr="00B17FB3" w:rsidR="00307F0E">
        <w:rPr>
          <w:rFonts w:ascii="Verdana" w:hAnsi="Verdana"/>
          <w:sz w:val="18"/>
          <w:szCs w:val="18"/>
          <w:lang w:val="nl-NL"/>
        </w:rPr>
        <w:t>).</w:t>
      </w:r>
      <w:r w:rsidRPr="00B17FB3" w:rsidR="001170B0">
        <w:rPr>
          <w:rFonts w:ascii="Verdana" w:hAnsi="Verdana"/>
          <w:sz w:val="18"/>
          <w:szCs w:val="18"/>
          <w:lang w:val="nl-NL"/>
        </w:rPr>
        <w:t xml:space="preserve"> Een bedrijf dat voor meer dan € 30.000 aan diensten afneemt kan een ambtenaar als ‘one stop shop’ aanspreekpunt inhuren die te allen tijde bereikbaar is voor het bedrijf. </w:t>
      </w:r>
      <w:r w:rsidRPr="00B17FB3" w:rsidR="004B60BC">
        <w:rPr>
          <w:rFonts w:ascii="Verdana" w:hAnsi="Verdana"/>
          <w:sz w:val="18"/>
          <w:szCs w:val="18"/>
          <w:lang w:val="nl-NL"/>
        </w:rPr>
        <w:t xml:space="preserve">Ongeveer 55 procent van de dienstverlening is aan </w:t>
      </w:r>
      <w:r w:rsidR="0076045B">
        <w:rPr>
          <w:rFonts w:ascii="Verdana" w:hAnsi="Verdana"/>
          <w:sz w:val="18"/>
          <w:szCs w:val="18"/>
          <w:lang w:val="nl-NL"/>
        </w:rPr>
        <w:t>mkb</w:t>
      </w:r>
      <w:r w:rsidRPr="00B17FB3" w:rsidR="004B60BC">
        <w:rPr>
          <w:rFonts w:ascii="Verdana" w:hAnsi="Verdana"/>
          <w:sz w:val="18"/>
          <w:szCs w:val="18"/>
          <w:lang w:val="nl-NL"/>
        </w:rPr>
        <w:t>, 45 procent aan grote bedrijven.</w:t>
      </w:r>
      <w:r w:rsidRPr="00B17FB3" w:rsidR="00541A11">
        <w:rPr>
          <w:rFonts w:ascii="Verdana" w:hAnsi="Verdana"/>
          <w:sz w:val="18"/>
          <w:szCs w:val="18"/>
          <w:lang w:val="nl-NL"/>
        </w:rPr>
        <w:t xml:space="preserve"> </w:t>
      </w:r>
    </w:p>
    <w:p w:rsidRPr="00B17FB3" w:rsidR="001170B0" w:rsidP="00B17FB3" w:rsidRDefault="00541A11">
      <w:pPr>
        <w:rPr>
          <w:rFonts w:ascii="Verdana" w:hAnsi="Verdana"/>
          <w:sz w:val="18"/>
          <w:szCs w:val="18"/>
          <w:lang w:val="nl-NL"/>
        </w:rPr>
      </w:pPr>
      <w:r w:rsidRPr="00B17FB3">
        <w:rPr>
          <w:rFonts w:ascii="Verdana" w:hAnsi="Verdana"/>
          <w:sz w:val="18"/>
          <w:szCs w:val="18"/>
          <w:lang w:val="nl-NL"/>
        </w:rPr>
        <w:t>De dienstverlening van de Trade Council heeft</w:t>
      </w:r>
      <w:r w:rsidRPr="00B17FB3" w:rsidR="00824F14">
        <w:rPr>
          <w:rFonts w:ascii="Verdana" w:hAnsi="Verdana"/>
          <w:sz w:val="18"/>
          <w:szCs w:val="18"/>
          <w:lang w:val="nl-NL"/>
        </w:rPr>
        <w:t xml:space="preserve"> een hoog consultancy karakter en dienstverlening is grofweg in drie brede categorieën verdeeld (Global Growth, Global Public Affairs en Global Opportunities &amp; Risks). </w:t>
      </w:r>
      <w:r w:rsidRPr="00B17FB3">
        <w:rPr>
          <w:rFonts w:ascii="Verdana" w:hAnsi="Verdana"/>
          <w:sz w:val="18"/>
          <w:szCs w:val="18"/>
          <w:lang w:val="nl-NL"/>
        </w:rPr>
        <w:t>De private sector is kritisch op dit model vanwege de sterke concurrentie tu</w:t>
      </w:r>
      <w:r w:rsidR="00406F98">
        <w:rPr>
          <w:rFonts w:ascii="Verdana" w:hAnsi="Verdana"/>
          <w:sz w:val="18"/>
          <w:szCs w:val="18"/>
          <w:lang w:val="nl-NL"/>
        </w:rPr>
        <w:t>ssen publiek en privaat</w:t>
      </w:r>
      <w:r w:rsidRPr="00B17FB3">
        <w:rPr>
          <w:rFonts w:ascii="Verdana" w:hAnsi="Verdana"/>
          <w:sz w:val="18"/>
          <w:szCs w:val="18"/>
          <w:lang w:val="nl-NL"/>
        </w:rPr>
        <w:t>.</w:t>
      </w:r>
      <w:r w:rsidRPr="00B17FB3" w:rsidR="00824F14">
        <w:rPr>
          <w:rFonts w:ascii="Verdana" w:hAnsi="Verdana"/>
          <w:sz w:val="18"/>
          <w:szCs w:val="18"/>
          <w:lang w:val="nl-NL"/>
        </w:rPr>
        <w:t xml:space="preserve"> Het eerder genoemde onderzoek naar handelsbevordering in Denemarken doet de aanbeveling om de Trade Council meer in te zetten op die dienstverlening waar geen marktalternatieven voor beschikbaar zijn.</w:t>
      </w:r>
    </w:p>
    <w:p w:rsidRPr="00B17FB3" w:rsidR="001170B0" w:rsidP="00B17FB3" w:rsidRDefault="00307F0E">
      <w:pPr>
        <w:rPr>
          <w:rFonts w:ascii="Verdana" w:hAnsi="Verdana"/>
          <w:sz w:val="18"/>
          <w:szCs w:val="18"/>
          <w:lang w:val="nl-NL"/>
        </w:rPr>
      </w:pPr>
      <w:r w:rsidRPr="00B17FB3">
        <w:rPr>
          <w:rFonts w:ascii="Verdana" w:hAnsi="Verdana"/>
          <w:sz w:val="18"/>
          <w:szCs w:val="18"/>
          <w:lang w:val="nl-NL"/>
        </w:rPr>
        <w:t xml:space="preserve">De medewerkers van de Trade Council bestaan uit een mix van diplomaten van het ministerie van Buitenlandse Zaken en </w:t>
      </w:r>
      <w:r w:rsidRPr="00B17FB3" w:rsidR="005439BA">
        <w:rPr>
          <w:rFonts w:ascii="Verdana" w:hAnsi="Verdana"/>
          <w:sz w:val="18"/>
          <w:szCs w:val="18"/>
          <w:lang w:val="nl-NL"/>
        </w:rPr>
        <w:t xml:space="preserve">lokale </w:t>
      </w:r>
      <w:r w:rsidRPr="00B17FB3">
        <w:rPr>
          <w:rFonts w:ascii="Verdana" w:hAnsi="Verdana"/>
          <w:sz w:val="18"/>
          <w:szCs w:val="18"/>
          <w:lang w:val="nl-NL"/>
        </w:rPr>
        <w:t xml:space="preserve">staf die beschikt over </w:t>
      </w:r>
      <w:r w:rsidRPr="00B17FB3" w:rsidR="001170B0">
        <w:rPr>
          <w:rFonts w:ascii="Verdana" w:hAnsi="Verdana"/>
          <w:sz w:val="18"/>
          <w:szCs w:val="18"/>
          <w:lang w:val="nl-NL"/>
        </w:rPr>
        <w:t xml:space="preserve">commerciële ervaring </w:t>
      </w:r>
      <w:r w:rsidRPr="00B17FB3">
        <w:rPr>
          <w:rFonts w:ascii="Verdana" w:hAnsi="Verdana"/>
          <w:sz w:val="18"/>
          <w:szCs w:val="18"/>
          <w:lang w:val="nl-NL"/>
        </w:rPr>
        <w:t>en/of sectorexpertise (op de buitenlandse vertegenwoordigingen). Op de posten wordt gewerkt met jaarlijkse targets</w:t>
      </w:r>
      <w:r w:rsidRPr="00B17FB3" w:rsidR="004B60BC">
        <w:rPr>
          <w:rFonts w:ascii="Verdana" w:hAnsi="Verdana"/>
          <w:sz w:val="18"/>
          <w:szCs w:val="18"/>
          <w:lang w:val="nl-NL"/>
        </w:rPr>
        <w:t xml:space="preserve"> waar </w:t>
      </w:r>
      <w:r w:rsidRPr="00B17FB3" w:rsidR="005439BA">
        <w:rPr>
          <w:rFonts w:ascii="Verdana" w:hAnsi="Verdana"/>
          <w:sz w:val="18"/>
          <w:szCs w:val="18"/>
          <w:lang w:val="nl-NL"/>
        </w:rPr>
        <w:t xml:space="preserve">de </w:t>
      </w:r>
      <w:r w:rsidRPr="00B17FB3" w:rsidR="004B60BC">
        <w:rPr>
          <w:rFonts w:ascii="Verdana" w:hAnsi="Verdana"/>
          <w:sz w:val="18"/>
          <w:szCs w:val="18"/>
          <w:lang w:val="nl-NL"/>
        </w:rPr>
        <w:t xml:space="preserve">jaarlijkse budgetten van ambassades aan </w:t>
      </w:r>
      <w:r w:rsidRPr="00B17FB3" w:rsidR="005439BA">
        <w:rPr>
          <w:rFonts w:ascii="Verdana" w:hAnsi="Verdana"/>
          <w:sz w:val="18"/>
          <w:szCs w:val="18"/>
          <w:lang w:val="nl-NL"/>
        </w:rPr>
        <w:t>ver</w:t>
      </w:r>
      <w:r w:rsidRPr="00B17FB3" w:rsidR="004B60BC">
        <w:rPr>
          <w:rFonts w:ascii="Verdana" w:hAnsi="Verdana"/>
          <w:sz w:val="18"/>
          <w:szCs w:val="18"/>
          <w:lang w:val="nl-NL"/>
        </w:rPr>
        <w:t xml:space="preserve">bonden zijn. </w:t>
      </w:r>
    </w:p>
    <w:p w:rsidRPr="00B17FB3" w:rsidR="00A43E72" w:rsidP="00B17FB3" w:rsidRDefault="00B90F44">
      <w:pPr>
        <w:rPr>
          <w:rFonts w:ascii="Verdana" w:hAnsi="Verdana"/>
          <w:i/>
          <w:sz w:val="18"/>
          <w:szCs w:val="18"/>
          <w:lang w:val="nl-NL"/>
        </w:rPr>
      </w:pPr>
      <w:r w:rsidRPr="00B17FB3">
        <w:rPr>
          <w:rFonts w:ascii="Verdana" w:hAnsi="Verdana"/>
          <w:i/>
          <w:sz w:val="18"/>
          <w:szCs w:val="18"/>
          <w:lang w:val="nl-NL"/>
        </w:rPr>
        <w:lastRenderedPageBreak/>
        <w:t>Privaat netwerk</w:t>
      </w:r>
    </w:p>
    <w:p w:rsidRPr="00B17FB3" w:rsidR="00A43E72" w:rsidP="00B17FB3" w:rsidRDefault="004B60BC">
      <w:pPr>
        <w:rPr>
          <w:rFonts w:ascii="Verdana" w:hAnsi="Verdana"/>
          <w:sz w:val="18"/>
          <w:szCs w:val="18"/>
          <w:lang w:val="nl-NL"/>
        </w:rPr>
      </w:pPr>
      <w:r w:rsidRPr="00B17FB3">
        <w:rPr>
          <w:rFonts w:ascii="Verdana" w:hAnsi="Verdana"/>
          <w:sz w:val="18"/>
          <w:szCs w:val="18"/>
          <w:lang w:val="nl-NL"/>
        </w:rPr>
        <w:t xml:space="preserve">In Denemarken zijn </w:t>
      </w:r>
      <w:r w:rsidRPr="00B17FB3" w:rsidR="00541A11">
        <w:rPr>
          <w:rFonts w:ascii="Verdana" w:hAnsi="Verdana"/>
          <w:sz w:val="18"/>
          <w:szCs w:val="18"/>
          <w:lang w:val="nl-NL"/>
        </w:rPr>
        <w:t>verschillende private partijen actief op het gebied van handelsbevordering</w:t>
      </w:r>
      <w:r w:rsidRPr="00B17FB3" w:rsidR="00AC5B69">
        <w:rPr>
          <w:rFonts w:ascii="Verdana" w:hAnsi="Verdana"/>
          <w:sz w:val="18"/>
          <w:szCs w:val="18"/>
          <w:lang w:val="nl-NL"/>
        </w:rPr>
        <w:t xml:space="preserve">, waaronder </w:t>
      </w:r>
      <w:r w:rsidRPr="00B17FB3" w:rsidR="00541A11">
        <w:rPr>
          <w:rFonts w:ascii="Verdana" w:hAnsi="Verdana"/>
          <w:sz w:val="18"/>
          <w:szCs w:val="18"/>
          <w:lang w:val="nl-NL"/>
        </w:rPr>
        <w:t xml:space="preserve">lokale overheden. De private sector was tot voor kort vertegenwoordigd in de </w:t>
      </w:r>
      <w:r w:rsidRPr="00B17FB3" w:rsidR="005439BA">
        <w:rPr>
          <w:rFonts w:ascii="Verdana" w:hAnsi="Verdana"/>
          <w:sz w:val="18"/>
          <w:szCs w:val="18"/>
          <w:lang w:val="nl-NL"/>
        </w:rPr>
        <w:t>Raad van Bestuur</w:t>
      </w:r>
      <w:r w:rsidRPr="00B17FB3" w:rsidR="00541A11">
        <w:rPr>
          <w:rFonts w:ascii="Verdana" w:hAnsi="Verdana"/>
          <w:sz w:val="18"/>
          <w:szCs w:val="18"/>
          <w:lang w:val="nl-NL"/>
        </w:rPr>
        <w:t xml:space="preserve"> van de Trade Council. Deze raad is begin 2014 opgeheven en vervangen door een brede adviesraad, </w:t>
      </w:r>
      <w:r w:rsidRPr="00B17FB3" w:rsidR="005439BA">
        <w:rPr>
          <w:rFonts w:ascii="Verdana" w:hAnsi="Verdana"/>
          <w:sz w:val="18"/>
          <w:szCs w:val="18"/>
          <w:lang w:val="nl-NL"/>
        </w:rPr>
        <w:t xml:space="preserve">het </w:t>
      </w:r>
      <w:r w:rsidRPr="00B17FB3" w:rsidR="00541A11">
        <w:rPr>
          <w:rFonts w:ascii="Verdana" w:hAnsi="Verdana"/>
          <w:sz w:val="18"/>
          <w:szCs w:val="18"/>
          <w:lang w:val="nl-NL"/>
        </w:rPr>
        <w:t xml:space="preserve">Foreign Economic Forum, waar 30 tot 40 organisaties in vertegenwoordigd zijn. Concrete samenwerking (met de Trade Council) vindt vooral plaats rond handelsmissies. </w:t>
      </w:r>
      <w:r w:rsidRPr="00B17FB3" w:rsidR="006146B5">
        <w:rPr>
          <w:rFonts w:ascii="Verdana" w:hAnsi="Verdana"/>
          <w:sz w:val="18"/>
          <w:szCs w:val="18"/>
          <w:lang w:val="nl-NL"/>
        </w:rPr>
        <w:t xml:space="preserve">Verdere samenwerking (onderling) lijkt ad hoc te zijn. Een eerder samenwerkingsverband (Export Promotion Denmark) is eind 2013 opgeheven vanwege gebrek aan financiering. </w:t>
      </w:r>
      <w:r w:rsidRPr="00B17FB3" w:rsidR="00541A11">
        <w:rPr>
          <w:rFonts w:ascii="Verdana" w:hAnsi="Verdana"/>
          <w:sz w:val="18"/>
          <w:szCs w:val="18"/>
          <w:lang w:val="nl-NL"/>
        </w:rPr>
        <w:t>Het private netwerk ziet graag meer vormen van publiek-private samenwerking ontstaan.</w:t>
      </w:r>
    </w:p>
    <w:p w:rsidRPr="00B17FB3" w:rsidR="0084274D" w:rsidP="00B17FB3" w:rsidRDefault="0084274D">
      <w:pPr>
        <w:rPr>
          <w:rFonts w:ascii="Verdana" w:hAnsi="Verdana"/>
          <w:sz w:val="18"/>
          <w:szCs w:val="18"/>
          <w:lang w:val="nl-NL"/>
        </w:rPr>
      </w:pPr>
    </w:p>
    <w:p w:rsidRPr="00B17FB3" w:rsidR="0084274D" w:rsidP="00B17FB3" w:rsidRDefault="00B17FB3">
      <w:pPr>
        <w:rPr>
          <w:rFonts w:ascii="Verdana" w:hAnsi="Verdana"/>
          <w:b/>
          <w:sz w:val="18"/>
          <w:szCs w:val="18"/>
          <w:lang w:val="nl-NL"/>
        </w:rPr>
      </w:pPr>
      <w:r>
        <w:rPr>
          <w:rFonts w:ascii="Verdana" w:hAnsi="Verdana"/>
          <w:b/>
          <w:sz w:val="18"/>
          <w:szCs w:val="18"/>
          <w:lang w:val="nl-NL"/>
        </w:rPr>
        <w:t>7.</w:t>
      </w:r>
      <w:r w:rsidRPr="00B17FB3" w:rsidR="0084274D">
        <w:rPr>
          <w:rFonts w:ascii="Verdana" w:hAnsi="Verdana"/>
          <w:b/>
          <w:sz w:val="18"/>
          <w:szCs w:val="18"/>
          <w:lang w:val="nl-NL"/>
        </w:rPr>
        <w:t>Finland</w:t>
      </w:r>
    </w:p>
    <w:p w:rsidRPr="00B17FB3" w:rsidR="0084274D" w:rsidP="00B17FB3" w:rsidRDefault="00A724FB">
      <w:pPr>
        <w:rPr>
          <w:rFonts w:ascii="Verdana" w:hAnsi="Verdana"/>
          <w:i/>
          <w:sz w:val="18"/>
          <w:szCs w:val="18"/>
          <w:lang w:val="nl-NL"/>
        </w:rPr>
      </w:pPr>
      <w:r w:rsidRPr="00B17FB3">
        <w:rPr>
          <w:rFonts w:ascii="Verdana" w:hAnsi="Verdana"/>
          <w:i/>
          <w:sz w:val="18"/>
          <w:szCs w:val="18"/>
          <w:lang w:val="nl-NL"/>
        </w:rPr>
        <w:t>Algemeen</w:t>
      </w:r>
    </w:p>
    <w:p w:rsidRPr="00B17FB3" w:rsidR="00D34DBD" w:rsidP="00B17FB3" w:rsidRDefault="0040506E">
      <w:pPr>
        <w:rPr>
          <w:rFonts w:ascii="Verdana" w:hAnsi="Verdana"/>
          <w:sz w:val="18"/>
          <w:szCs w:val="18"/>
          <w:lang w:val="nl-NL"/>
        </w:rPr>
      </w:pPr>
      <w:r w:rsidRPr="00B17FB3">
        <w:rPr>
          <w:rFonts w:ascii="Verdana" w:hAnsi="Verdana"/>
          <w:sz w:val="18"/>
          <w:szCs w:val="18"/>
          <w:lang w:val="nl-NL"/>
        </w:rPr>
        <w:t xml:space="preserve">Een </w:t>
      </w:r>
      <w:r w:rsidRPr="00B17FB3" w:rsidR="007C4129">
        <w:rPr>
          <w:rFonts w:ascii="Verdana" w:hAnsi="Verdana"/>
          <w:sz w:val="18"/>
          <w:szCs w:val="18"/>
          <w:lang w:val="nl-NL"/>
        </w:rPr>
        <w:t>b</w:t>
      </w:r>
      <w:r w:rsidRPr="00B17FB3">
        <w:rPr>
          <w:rFonts w:ascii="Verdana" w:hAnsi="Verdana"/>
          <w:sz w:val="18"/>
          <w:szCs w:val="18"/>
          <w:lang w:val="nl-NL"/>
        </w:rPr>
        <w:t xml:space="preserve">elangrijk element </w:t>
      </w:r>
      <w:r w:rsidRPr="00B17FB3" w:rsidR="007C4129">
        <w:rPr>
          <w:rFonts w:ascii="Verdana" w:hAnsi="Verdana"/>
          <w:sz w:val="18"/>
          <w:szCs w:val="18"/>
          <w:lang w:val="nl-NL"/>
        </w:rPr>
        <w:t xml:space="preserve">in het model in Finland </w:t>
      </w:r>
      <w:r w:rsidRPr="00B17FB3">
        <w:rPr>
          <w:rFonts w:ascii="Verdana" w:hAnsi="Verdana"/>
          <w:sz w:val="18"/>
          <w:szCs w:val="18"/>
          <w:lang w:val="nl-NL"/>
        </w:rPr>
        <w:t xml:space="preserve">is </w:t>
      </w:r>
      <w:r w:rsidRPr="00B17FB3" w:rsidR="007C4129">
        <w:rPr>
          <w:rFonts w:ascii="Verdana" w:hAnsi="Verdana"/>
          <w:sz w:val="18"/>
          <w:szCs w:val="18"/>
          <w:lang w:val="nl-NL"/>
        </w:rPr>
        <w:t xml:space="preserve">het in 2012 opgerichte Team Finland dat </w:t>
      </w:r>
      <w:r w:rsidRPr="00B17FB3" w:rsidR="004D1174">
        <w:rPr>
          <w:rFonts w:ascii="Verdana" w:hAnsi="Verdana"/>
          <w:sz w:val="18"/>
          <w:szCs w:val="18"/>
          <w:lang w:val="nl-NL"/>
        </w:rPr>
        <w:t xml:space="preserve">losse initiatieven </w:t>
      </w:r>
      <w:r w:rsidRPr="00B17FB3">
        <w:rPr>
          <w:rFonts w:ascii="Verdana" w:hAnsi="Verdana"/>
          <w:sz w:val="18"/>
          <w:szCs w:val="18"/>
          <w:lang w:val="nl-NL"/>
        </w:rPr>
        <w:t>op het gebied van internationaal ondernemen bundelt. Finpro is de belangrijkste handelsbevorderingsorganisatie die dienstverlening biedt met een sterk consultancy karakter en met een hoge bijdrage van het bedrijfsleven.</w:t>
      </w:r>
    </w:p>
    <w:p w:rsidRPr="00B17FB3" w:rsidR="00A724FB" w:rsidP="00B17FB3" w:rsidRDefault="00FE6A32">
      <w:pPr>
        <w:rPr>
          <w:rFonts w:ascii="Verdana" w:hAnsi="Verdana"/>
          <w:i/>
          <w:sz w:val="18"/>
          <w:szCs w:val="18"/>
          <w:lang w:val="nl-NL"/>
        </w:rPr>
      </w:pPr>
      <w:r w:rsidRPr="00B17FB3">
        <w:rPr>
          <w:rFonts w:ascii="Verdana" w:hAnsi="Verdana"/>
          <w:i/>
          <w:sz w:val="18"/>
          <w:szCs w:val="18"/>
          <w:lang w:val="nl-NL"/>
        </w:rPr>
        <w:t>Karakteristieken</w:t>
      </w:r>
    </w:p>
    <w:p w:rsidRPr="00B17FB3" w:rsidR="007C4129" w:rsidP="00B17FB3" w:rsidRDefault="007C4129">
      <w:pPr>
        <w:pStyle w:val="ListParagraph"/>
        <w:numPr>
          <w:ilvl w:val="0"/>
          <w:numId w:val="6"/>
        </w:numPr>
        <w:rPr>
          <w:rFonts w:ascii="Verdana" w:hAnsi="Verdana"/>
          <w:i/>
          <w:sz w:val="18"/>
          <w:szCs w:val="18"/>
          <w:lang w:val="nl-NL"/>
        </w:rPr>
      </w:pPr>
      <w:r w:rsidRPr="00B17FB3">
        <w:rPr>
          <w:rFonts w:ascii="Verdana" w:hAnsi="Verdana"/>
          <w:sz w:val="18"/>
          <w:szCs w:val="18"/>
          <w:lang w:val="nl-NL"/>
        </w:rPr>
        <w:t>Het handelsbevorderende model in Finland is momenteel sterk in beweging wat met name een verandering zal brengen in de dienstverlening van Finpro.</w:t>
      </w:r>
    </w:p>
    <w:p w:rsidRPr="00B17FB3" w:rsidR="00E91A29" w:rsidP="00B17FB3" w:rsidRDefault="008021EC">
      <w:pPr>
        <w:pStyle w:val="ListParagraph"/>
        <w:numPr>
          <w:ilvl w:val="0"/>
          <w:numId w:val="6"/>
        </w:numPr>
        <w:rPr>
          <w:rFonts w:ascii="Verdana" w:hAnsi="Verdana"/>
          <w:i/>
          <w:sz w:val="18"/>
          <w:szCs w:val="18"/>
          <w:lang w:val="nl-NL"/>
        </w:rPr>
      </w:pPr>
      <w:r w:rsidRPr="00B17FB3">
        <w:rPr>
          <w:rFonts w:ascii="Verdana" w:hAnsi="Verdana"/>
          <w:sz w:val="18"/>
          <w:szCs w:val="18"/>
          <w:lang w:val="nl-NL"/>
        </w:rPr>
        <w:t>Team Finland is mede opgezet om versnippering van veel verschillende initiatieven op het gebied van internationaal ondernemen tegen te gaan</w:t>
      </w:r>
      <w:r w:rsidRPr="00B17FB3" w:rsidR="00E91A29">
        <w:rPr>
          <w:rFonts w:ascii="Verdana" w:hAnsi="Verdana"/>
          <w:sz w:val="18"/>
          <w:szCs w:val="18"/>
          <w:lang w:val="nl-NL"/>
        </w:rPr>
        <w:t xml:space="preserve"> en werkt als overkoepelend </w:t>
      </w:r>
      <w:r w:rsidRPr="00B17FB3" w:rsidR="005439BA">
        <w:rPr>
          <w:rFonts w:ascii="Verdana" w:hAnsi="Verdana"/>
          <w:sz w:val="18"/>
          <w:szCs w:val="18"/>
          <w:lang w:val="nl-NL"/>
        </w:rPr>
        <w:t xml:space="preserve">label </w:t>
      </w:r>
      <w:r w:rsidRPr="00B17FB3" w:rsidR="00E91A29">
        <w:rPr>
          <w:rFonts w:ascii="Verdana" w:hAnsi="Verdana"/>
          <w:sz w:val="18"/>
          <w:szCs w:val="18"/>
          <w:lang w:val="nl-NL"/>
        </w:rPr>
        <w:t>voor (semi-)publieke initiatieven om deze herkenbaarder te maken.</w:t>
      </w:r>
    </w:p>
    <w:p w:rsidRPr="00B17FB3" w:rsidR="008021EC" w:rsidP="00B17FB3" w:rsidRDefault="00E91A29">
      <w:pPr>
        <w:pStyle w:val="ListParagraph"/>
        <w:numPr>
          <w:ilvl w:val="0"/>
          <w:numId w:val="6"/>
        </w:numPr>
        <w:rPr>
          <w:rFonts w:ascii="Verdana" w:hAnsi="Verdana"/>
          <w:i/>
          <w:sz w:val="18"/>
          <w:szCs w:val="18"/>
          <w:lang w:val="nl-NL"/>
        </w:rPr>
      </w:pPr>
      <w:r w:rsidRPr="00B17FB3">
        <w:rPr>
          <w:rFonts w:ascii="Verdana" w:hAnsi="Verdana"/>
          <w:sz w:val="18"/>
          <w:szCs w:val="18"/>
          <w:lang w:val="nl-NL"/>
        </w:rPr>
        <w:t>De dienstverlening van Finpro</w:t>
      </w:r>
      <w:r w:rsidRPr="00B17FB3" w:rsidR="008021EC">
        <w:rPr>
          <w:rFonts w:ascii="Verdana" w:hAnsi="Verdana"/>
          <w:sz w:val="18"/>
          <w:szCs w:val="18"/>
          <w:lang w:val="nl-NL"/>
        </w:rPr>
        <w:t xml:space="preserve"> </w:t>
      </w:r>
      <w:r w:rsidRPr="00B17FB3">
        <w:rPr>
          <w:rFonts w:ascii="Verdana" w:hAnsi="Verdana"/>
          <w:sz w:val="18"/>
          <w:szCs w:val="18"/>
          <w:lang w:val="nl-NL"/>
        </w:rPr>
        <w:t>is de laatste jaren doorontwikkeld tot een breed pakket aan consultancy services op alle vlakken van internationalisatie waar commerciële tarieven voor worden gevraagd. Aan die ontwikkelin</w:t>
      </w:r>
      <w:r w:rsidRPr="00B17FB3" w:rsidR="007C4129">
        <w:rPr>
          <w:rFonts w:ascii="Verdana" w:hAnsi="Verdana"/>
          <w:sz w:val="18"/>
          <w:szCs w:val="18"/>
          <w:lang w:val="nl-NL"/>
        </w:rPr>
        <w:t>g is nu een einde gekomen door e</w:t>
      </w:r>
      <w:r w:rsidRPr="00B17FB3">
        <w:rPr>
          <w:rFonts w:ascii="Verdana" w:hAnsi="Verdana"/>
          <w:sz w:val="18"/>
          <w:szCs w:val="18"/>
          <w:lang w:val="nl-NL"/>
        </w:rPr>
        <w:t>e</w:t>
      </w:r>
      <w:r w:rsidRPr="00B17FB3" w:rsidR="007C4129">
        <w:rPr>
          <w:rFonts w:ascii="Verdana" w:hAnsi="Verdana"/>
          <w:sz w:val="18"/>
          <w:szCs w:val="18"/>
          <w:lang w:val="nl-NL"/>
        </w:rPr>
        <w:t>n</w:t>
      </w:r>
      <w:r w:rsidRPr="00B17FB3">
        <w:rPr>
          <w:rFonts w:ascii="Verdana" w:hAnsi="Verdana"/>
          <w:sz w:val="18"/>
          <w:szCs w:val="18"/>
          <w:lang w:val="nl-NL"/>
        </w:rPr>
        <w:t xml:space="preserve"> voorgenomen scheiding van de commerciële en publieke taken.</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Organisatie</w:t>
      </w:r>
    </w:p>
    <w:p w:rsidRPr="00B17FB3" w:rsidR="005439BA" w:rsidP="00B17FB3" w:rsidRDefault="00E91A29">
      <w:pPr>
        <w:rPr>
          <w:rFonts w:ascii="Verdana" w:hAnsi="Verdana"/>
          <w:sz w:val="18"/>
          <w:szCs w:val="18"/>
          <w:lang w:val="nl-NL"/>
        </w:rPr>
      </w:pPr>
      <w:r w:rsidRPr="00B17FB3">
        <w:rPr>
          <w:rFonts w:ascii="Verdana" w:hAnsi="Verdana"/>
          <w:sz w:val="18"/>
          <w:szCs w:val="18"/>
          <w:lang w:val="nl-NL"/>
        </w:rPr>
        <w:t xml:space="preserve">De doelstelling van Team Finland is gericht op het promoten van Finland in het buitenland en het </w:t>
      </w:r>
      <w:r w:rsidRPr="00B17FB3" w:rsidR="00674CBC">
        <w:rPr>
          <w:rFonts w:ascii="Verdana" w:hAnsi="Verdana"/>
          <w:sz w:val="18"/>
          <w:szCs w:val="18"/>
          <w:lang w:val="nl-NL"/>
        </w:rPr>
        <w:t xml:space="preserve">stimuleren van internationalisering van Finse bedrijven en van investeringen in Finland. Team Finland is een overkoepelend label  en heeft geen fysieke organisatie achter zich. Afstemming en bepaling van strategie vindt plaats in de stuurgroep van Team Finland, waar de premier voorzitter van is en </w:t>
      </w:r>
      <w:r w:rsidRPr="00B17FB3" w:rsidR="00494174">
        <w:rPr>
          <w:rFonts w:ascii="Verdana" w:hAnsi="Verdana"/>
          <w:sz w:val="18"/>
          <w:szCs w:val="18"/>
          <w:lang w:val="nl-NL"/>
        </w:rPr>
        <w:t xml:space="preserve">die verder bestaat uit 13 leden, allen </w:t>
      </w:r>
      <w:r w:rsidRPr="00B17FB3" w:rsidR="004F032F">
        <w:rPr>
          <w:rFonts w:ascii="Verdana" w:hAnsi="Verdana"/>
          <w:sz w:val="18"/>
          <w:szCs w:val="18"/>
          <w:lang w:val="nl-NL"/>
        </w:rPr>
        <w:t>mensen uit het bedrijfsleven.</w:t>
      </w:r>
    </w:p>
    <w:p w:rsidRPr="00B17FB3" w:rsidR="00E91A29" w:rsidP="00B17FB3" w:rsidRDefault="00494174">
      <w:pPr>
        <w:rPr>
          <w:rFonts w:ascii="Verdana" w:hAnsi="Verdana"/>
          <w:sz w:val="18"/>
          <w:szCs w:val="18"/>
          <w:lang w:val="nl-NL"/>
        </w:rPr>
      </w:pPr>
      <w:r w:rsidRPr="00B17FB3">
        <w:rPr>
          <w:rFonts w:ascii="Verdana" w:hAnsi="Verdana"/>
          <w:sz w:val="18"/>
          <w:szCs w:val="18"/>
          <w:lang w:val="nl-NL"/>
        </w:rPr>
        <w:t xml:space="preserve">Finpro is een van de partners binnen Team Finland en de belangrijkste handelsbevorderende organisatie. </w:t>
      </w:r>
      <w:r w:rsidRPr="00B17FB3" w:rsidR="005439BA">
        <w:rPr>
          <w:rFonts w:ascii="Verdana" w:hAnsi="Verdana"/>
          <w:sz w:val="18"/>
          <w:szCs w:val="18"/>
          <w:lang w:val="nl-NL"/>
        </w:rPr>
        <w:t xml:space="preserve">Finpro </w:t>
      </w:r>
      <w:r w:rsidRPr="00B17FB3" w:rsidR="002F7F90">
        <w:rPr>
          <w:rFonts w:ascii="Verdana" w:hAnsi="Verdana"/>
          <w:sz w:val="18"/>
          <w:szCs w:val="18"/>
          <w:lang w:val="nl-NL"/>
        </w:rPr>
        <w:t xml:space="preserve">wordt vanuit de overheid aangestuurd door het Ministry of Employment and Economy. Bij Finpro </w:t>
      </w:r>
      <w:r w:rsidRPr="00B17FB3">
        <w:rPr>
          <w:rFonts w:ascii="Verdana" w:hAnsi="Verdana"/>
          <w:sz w:val="18"/>
          <w:szCs w:val="18"/>
          <w:lang w:val="nl-NL"/>
        </w:rPr>
        <w:t>kunnen Finse bedrijven terecht voor vergaande advisering en begeleiding bij het betreden van buitenlandse markten. Finpro is een vereniging met ruim 500 leden, waaronder veel private partijen zoals brancheorganisaties en werkg</w:t>
      </w:r>
      <w:r w:rsidRPr="00B17FB3" w:rsidR="005F4C8F">
        <w:rPr>
          <w:rFonts w:ascii="Verdana" w:hAnsi="Verdana"/>
          <w:sz w:val="18"/>
          <w:szCs w:val="18"/>
          <w:lang w:val="nl-NL"/>
        </w:rPr>
        <w:t>eversorganisaties. Hiermee is</w:t>
      </w:r>
      <w:r w:rsidRPr="00B17FB3">
        <w:rPr>
          <w:rFonts w:ascii="Verdana" w:hAnsi="Verdana"/>
          <w:sz w:val="18"/>
          <w:szCs w:val="18"/>
          <w:lang w:val="nl-NL"/>
        </w:rPr>
        <w:t xml:space="preserve"> een duidelijke </w:t>
      </w:r>
      <w:r w:rsidRPr="00B17FB3" w:rsidR="005F4C8F">
        <w:rPr>
          <w:rFonts w:ascii="Verdana" w:hAnsi="Verdana"/>
          <w:sz w:val="18"/>
          <w:szCs w:val="18"/>
          <w:lang w:val="nl-NL"/>
        </w:rPr>
        <w:t xml:space="preserve">verbinding </w:t>
      </w:r>
      <w:r w:rsidRPr="00B17FB3">
        <w:rPr>
          <w:rFonts w:ascii="Verdana" w:hAnsi="Verdana"/>
          <w:sz w:val="18"/>
          <w:szCs w:val="18"/>
          <w:lang w:val="nl-NL"/>
        </w:rPr>
        <w:t xml:space="preserve">tussen publiek en privaat gelegd. </w:t>
      </w:r>
    </w:p>
    <w:p w:rsidRPr="00B17FB3" w:rsidR="00494174" w:rsidP="00B17FB3" w:rsidRDefault="00494174">
      <w:pPr>
        <w:rPr>
          <w:rFonts w:ascii="Verdana" w:hAnsi="Verdana"/>
          <w:sz w:val="18"/>
          <w:szCs w:val="18"/>
          <w:lang w:val="nl-NL"/>
        </w:rPr>
      </w:pPr>
      <w:r w:rsidRPr="00B17FB3">
        <w:rPr>
          <w:rFonts w:ascii="Verdana" w:hAnsi="Verdana"/>
          <w:sz w:val="18"/>
          <w:szCs w:val="18"/>
          <w:lang w:val="nl-NL"/>
        </w:rPr>
        <w:t xml:space="preserve">Finpro beschikt over eigen kantoren in het buitenland (in totaal 58). </w:t>
      </w:r>
      <w:r w:rsidRPr="00B17FB3" w:rsidR="00CA02D7">
        <w:rPr>
          <w:rFonts w:ascii="Verdana" w:hAnsi="Verdana"/>
          <w:sz w:val="18"/>
          <w:szCs w:val="18"/>
          <w:lang w:val="nl-NL"/>
        </w:rPr>
        <w:t>In sommige landen wordt gewerkt met private partijen waaraan de Finpro vertegenwoordiging wordt uitbesteed.</w:t>
      </w:r>
      <w:r w:rsidRPr="00B17FB3" w:rsidR="002F7F90">
        <w:rPr>
          <w:rFonts w:ascii="Verdana" w:hAnsi="Verdana"/>
          <w:sz w:val="18"/>
          <w:szCs w:val="18"/>
          <w:lang w:val="nl-NL"/>
        </w:rPr>
        <w:t xml:space="preserve"> De naam van Team Finland</w:t>
      </w:r>
      <w:r w:rsidRPr="00B17FB3" w:rsidR="00CA02D7">
        <w:rPr>
          <w:rFonts w:ascii="Verdana" w:hAnsi="Verdana"/>
          <w:sz w:val="18"/>
          <w:szCs w:val="18"/>
          <w:lang w:val="nl-NL"/>
        </w:rPr>
        <w:t xml:space="preserve"> </w:t>
      </w:r>
      <w:r w:rsidRPr="00B17FB3" w:rsidR="002F7F90">
        <w:rPr>
          <w:rFonts w:ascii="Verdana" w:hAnsi="Verdana"/>
          <w:sz w:val="18"/>
          <w:szCs w:val="18"/>
          <w:lang w:val="nl-NL"/>
        </w:rPr>
        <w:t>wordt in het buitenland gebruikt om het lokale Finse netwerk waar bedrijven gebruik van kunnen maken zichtbaar te maken.</w:t>
      </w:r>
    </w:p>
    <w:p w:rsidR="00406F98" w:rsidP="00B17FB3" w:rsidRDefault="00406F98">
      <w:pPr>
        <w:rPr>
          <w:rFonts w:ascii="Verdana" w:hAnsi="Verdana"/>
          <w:i/>
          <w:sz w:val="18"/>
          <w:szCs w:val="18"/>
          <w:lang w:val="nl-NL"/>
        </w:rPr>
      </w:pPr>
    </w:p>
    <w:p w:rsidR="00406F98" w:rsidP="00B17FB3" w:rsidRDefault="00406F98">
      <w:pPr>
        <w:rPr>
          <w:rFonts w:ascii="Verdana" w:hAnsi="Verdana"/>
          <w:i/>
          <w:sz w:val="18"/>
          <w:szCs w:val="18"/>
          <w:lang w:val="nl-NL"/>
        </w:rPr>
      </w:pP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lastRenderedPageBreak/>
        <w:t>Dienstverlening</w:t>
      </w:r>
    </w:p>
    <w:p w:rsidRPr="00B17FB3" w:rsidR="005F4C8F" w:rsidP="00B17FB3" w:rsidRDefault="005F4C8F">
      <w:pPr>
        <w:rPr>
          <w:rFonts w:ascii="Verdana" w:hAnsi="Verdana"/>
          <w:sz w:val="18"/>
          <w:szCs w:val="18"/>
          <w:lang w:val="nl-NL"/>
        </w:rPr>
      </w:pPr>
      <w:r w:rsidRPr="00B17FB3">
        <w:rPr>
          <w:rFonts w:ascii="Verdana" w:hAnsi="Verdana"/>
          <w:sz w:val="18"/>
          <w:szCs w:val="18"/>
          <w:lang w:val="nl-NL"/>
        </w:rPr>
        <w:t xml:space="preserve">Zoals genoemd biedt de dienstverlening van Finpro vergaande ondersteuning aan bedrijven om succesvol te internationaliseren. Dit betreft het volledige traject van strategie- en organisatieontwikkeling tot het ontwikkelen van een nieuwe markt en sales. Deze dienstverlening is – met uitzondering van basisinformatie – beprijsd op commerciële tarieven. </w:t>
      </w:r>
      <w:r w:rsidRPr="00B17FB3" w:rsidR="004B752C">
        <w:rPr>
          <w:rFonts w:ascii="Verdana" w:hAnsi="Verdana"/>
          <w:sz w:val="18"/>
          <w:szCs w:val="18"/>
          <w:lang w:val="nl-NL"/>
        </w:rPr>
        <w:t xml:space="preserve">Bedrijven kunnen voor een </w:t>
      </w:r>
      <w:r w:rsidR="00406F98">
        <w:rPr>
          <w:rFonts w:ascii="Verdana" w:hAnsi="Verdana"/>
          <w:sz w:val="18"/>
          <w:szCs w:val="18"/>
          <w:lang w:val="nl-NL"/>
        </w:rPr>
        <w:t>ge</w:t>
      </w:r>
      <w:r w:rsidRPr="00B17FB3" w:rsidR="004B752C">
        <w:rPr>
          <w:rFonts w:ascii="Verdana" w:hAnsi="Verdana"/>
          <w:sz w:val="18"/>
          <w:szCs w:val="18"/>
          <w:lang w:val="nl-NL"/>
        </w:rPr>
        <w:t>deel</w:t>
      </w:r>
      <w:r w:rsidR="00406F98">
        <w:rPr>
          <w:rFonts w:ascii="Verdana" w:hAnsi="Verdana"/>
          <w:sz w:val="18"/>
          <w:szCs w:val="18"/>
          <w:lang w:val="nl-NL"/>
        </w:rPr>
        <w:t>te</w:t>
      </w:r>
      <w:r w:rsidRPr="00B17FB3" w:rsidR="004B752C">
        <w:rPr>
          <w:rFonts w:ascii="Verdana" w:hAnsi="Verdana"/>
          <w:sz w:val="18"/>
          <w:szCs w:val="18"/>
          <w:lang w:val="nl-NL"/>
        </w:rPr>
        <w:t xml:space="preserve"> van deze kosten subsidie aanvragen waarmee een deel van de koste</w:t>
      </w:r>
      <w:r w:rsidR="00300AE7">
        <w:rPr>
          <w:rFonts w:ascii="Verdana" w:hAnsi="Verdana"/>
          <w:sz w:val="18"/>
          <w:szCs w:val="18"/>
          <w:lang w:val="nl-NL"/>
        </w:rPr>
        <w:t>n alsnog publiek gedragen wordt</w:t>
      </w:r>
      <w:r w:rsidRPr="00B17FB3" w:rsidR="004B752C">
        <w:rPr>
          <w:rFonts w:ascii="Verdana" w:hAnsi="Verdana"/>
          <w:sz w:val="18"/>
          <w:szCs w:val="18"/>
          <w:lang w:val="nl-NL"/>
        </w:rPr>
        <w:t xml:space="preserve">. Wanneer een bedrijf via Finpro bij zijn internationale stappen ondersteuning krijgt wordt een projectteam van Finpro hiervoor aangewezen dat bestaat uit </w:t>
      </w:r>
      <w:r w:rsidR="00300AE7">
        <w:rPr>
          <w:rFonts w:ascii="Verdana" w:hAnsi="Verdana"/>
          <w:sz w:val="18"/>
          <w:szCs w:val="18"/>
          <w:lang w:val="nl-NL"/>
        </w:rPr>
        <w:t xml:space="preserve">medewerkers met </w:t>
      </w:r>
      <w:r w:rsidRPr="00B17FB3" w:rsidR="004B752C">
        <w:rPr>
          <w:rFonts w:ascii="Verdana" w:hAnsi="Verdana"/>
          <w:sz w:val="18"/>
          <w:szCs w:val="18"/>
          <w:lang w:val="nl-NL"/>
        </w:rPr>
        <w:t xml:space="preserve">de benodigde expertise </w:t>
      </w:r>
      <w:r w:rsidRPr="00B17FB3" w:rsidR="002F7F90">
        <w:rPr>
          <w:rFonts w:ascii="Verdana" w:hAnsi="Verdana"/>
          <w:sz w:val="18"/>
          <w:szCs w:val="18"/>
          <w:lang w:val="nl-NL"/>
        </w:rPr>
        <w:t xml:space="preserve">voor dat project </w:t>
      </w:r>
      <w:r w:rsidRPr="00B17FB3" w:rsidR="004B752C">
        <w:rPr>
          <w:rFonts w:ascii="Verdana" w:hAnsi="Verdana"/>
          <w:sz w:val="18"/>
          <w:szCs w:val="18"/>
          <w:lang w:val="nl-NL"/>
        </w:rPr>
        <w:t xml:space="preserve">(ongeacht locatie van bedrijf of </w:t>
      </w:r>
      <w:r w:rsidRPr="00B17FB3" w:rsidR="002F7F90">
        <w:rPr>
          <w:rFonts w:ascii="Verdana" w:hAnsi="Verdana"/>
          <w:sz w:val="18"/>
          <w:szCs w:val="18"/>
          <w:lang w:val="nl-NL"/>
        </w:rPr>
        <w:t>van de Finpro specialist). De organisatie is daarom</w:t>
      </w:r>
      <w:r w:rsidRPr="00B17FB3" w:rsidR="004B752C">
        <w:rPr>
          <w:rFonts w:ascii="Verdana" w:hAnsi="Verdana"/>
          <w:sz w:val="18"/>
          <w:szCs w:val="18"/>
          <w:lang w:val="nl-NL"/>
        </w:rPr>
        <w:t xml:space="preserve"> sterk </w:t>
      </w:r>
      <w:r w:rsidRPr="00B17FB3" w:rsidR="00DB6264">
        <w:rPr>
          <w:rFonts w:ascii="Verdana" w:hAnsi="Verdana"/>
          <w:sz w:val="18"/>
          <w:szCs w:val="18"/>
          <w:lang w:val="nl-NL"/>
        </w:rPr>
        <w:t xml:space="preserve">op </w:t>
      </w:r>
      <w:r w:rsidRPr="00B17FB3" w:rsidR="004B752C">
        <w:rPr>
          <w:rFonts w:ascii="Verdana" w:hAnsi="Verdana"/>
          <w:sz w:val="18"/>
          <w:szCs w:val="18"/>
          <w:lang w:val="nl-NL"/>
        </w:rPr>
        <w:t>competentie</w:t>
      </w:r>
      <w:r w:rsidRPr="00B17FB3" w:rsidR="00DB6264">
        <w:rPr>
          <w:rFonts w:ascii="Verdana" w:hAnsi="Verdana"/>
          <w:sz w:val="18"/>
          <w:szCs w:val="18"/>
          <w:lang w:val="nl-NL"/>
        </w:rPr>
        <w:t>s in</w:t>
      </w:r>
      <w:r w:rsidRPr="00B17FB3" w:rsidR="004B752C">
        <w:rPr>
          <w:rFonts w:ascii="Verdana" w:hAnsi="Verdana"/>
          <w:sz w:val="18"/>
          <w:szCs w:val="18"/>
          <w:lang w:val="nl-NL"/>
        </w:rPr>
        <w:t xml:space="preserve">gericht en houdt hier in het werving- en selectiebeleid </w:t>
      </w:r>
      <w:r w:rsidRPr="00B17FB3" w:rsidR="00DB6264">
        <w:rPr>
          <w:rFonts w:ascii="Verdana" w:hAnsi="Verdana"/>
          <w:sz w:val="18"/>
          <w:szCs w:val="18"/>
          <w:lang w:val="nl-NL"/>
        </w:rPr>
        <w:t xml:space="preserve">rekening mee, bijvoorbeeld door medewerkers te selecteren op kennis en ervaring in </w:t>
      </w:r>
      <w:r w:rsidRPr="00B17FB3" w:rsidR="002F7F90">
        <w:rPr>
          <w:rFonts w:ascii="Verdana" w:hAnsi="Verdana"/>
          <w:sz w:val="18"/>
          <w:szCs w:val="18"/>
          <w:lang w:val="nl-NL"/>
        </w:rPr>
        <w:t>specifieke vakgebieden</w:t>
      </w:r>
      <w:r w:rsidRPr="00B17FB3" w:rsidR="00DB6264">
        <w:rPr>
          <w:rFonts w:ascii="Verdana" w:hAnsi="Verdana"/>
          <w:sz w:val="18"/>
          <w:szCs w:val="18"/>
          <w:lang w:val="nl-NL"/>
        </w:rPr>
        <w:t>.</w:t>
      </w:r>
    </w:p>
    <w:p w:rsidRPr="00B17FB3" w:rsidR="00A724FB" w:rsidP="00B17FB3" w:rsidRDefault="00A724FB">
      <w:pPr>
        <w:rPr>
          <w:rFonts w:ascii="Verdana" w:hAnsi="Verdana"/>
          <w:i/>
          <w:sz w:val="18"/>
          <w:szCs w:val="18"/>
          <w:lang w:val="nl-NL"/>
        </w:rPr>
      </w:pPr>
      <w:r w:rsidRPr="00B17FB3">
        <w:rPr>
          <w:rFonts w:ascii="Verdana" w:hAnsi="Verdana"/>
          <w:i/>
          <w:sz w:val="18"/>
          <w:szCs w:val="18"/>
          <w:lang w:val="nl-NL"/>
        </w:rPr>
        <w:t>Privaat netwerk</w:t>
      </w:r>
    </w:p>
    <w:p w:rsidRPr="00B17FB3" w:rsidR="00DB6264" w:rsidP="00B17FB3" w:rsidRDefault="00DB6264">
      <w:pPr>
        <w:rPr>
          <w:rFonts w:ascii="Verdana" w:hAnsi="Verdana"/>
          <w:sz w:val="18"/>
          <w:szCs w:val="18"/>
          <w:lang w:val="nl-NL"/>
        </w:rPr>
      </w:pPr>
      <w:r w:rsidRPr="00B17FB3">
        <w:rPr>
          <w:rFonts w:ascii="Verdana" w:hAnsi="Verdana"/>
          <w:sz w:val="18"/>
          <w:szCs w:val="18"/>
          <w:lang w:val="nl-NL"/>
        </w:rPr>
        <w:t xml:space="preserve">Verschillende private partijen zijn in Finland actief rond handelsbevordering. Deze zijn over het algemeen lid van Finpro waarmee dit een sterke verbinding geeft tussen privaat en publiek. </w:t>
      </w:r>
      <w:r w:rsidRPr="00B17FB3" w:rsidR="002F7F90">
        <w:rPr>
          <w:rFonts w:ascii="Verdana" w:hAnsi="Verdana"/>
          <w:sz w:val="18"/>
          <w:szCs w:val="18"/>
          <w:lang w:val="nl-NL"/>
        </w:rPr>
        <w:t xml:space="preserve">Desondanks bestaat er </w:t>
      </w:r>
      <w:r w:rsidRPr="00B17FB3">
        <w:rPr>
          <w:rFonts w:ascii="Verdana" w:hAnsi="Verdana"/>
          <w:sz w:val="18"/>
          <w:szCs w:val="18"/>
          <w:lang w:val="nl-NL"/>
        </w:rPr>
        <w:t xml:space="preserve">versnippering van initiatieven waarvan de private sector hoopt dat Team Finland een goede manier kan zijn om hier meer coördinatie en overzicht in te creëren. </w:t>
      </w:r>
      <w:r w:rsidRPr="00B17FB3" w:rsidR="00073102">
        <w:rPr>
          <w:rFonts w:ascii="Verdana" w:hAnsi="Verdana"/>
          <w:sz w:val="18"/>
          <w:szCs w:val="18"/>
          <w:lang w:val="nl-NL"/>
        </w:rPr>
        <w:t>Samenwerking vindt momenteel vooral plaats rond bijvoorbeeld handelsmissies.</w:t>
      </w:r>
    </w:p>
    <w:p w:rsidRPr="00B17FB3" w:rsidR="002276DC" w:rsidP="00B17FB3" w:rsidRDefault="002276DC">
      <w:pPr>
        <w:rPr>
          <w:rFonts w:ascii="Verdana" w:hAnsi="Verdana"/>
          <w:sz w:val="18"/>
          <w:szCs w:val="18"/>
          <w:lang w:val="nl-NL"/>
        </w:rPr>
      </w:pPr>
    </w:p>
    <w:p w:rsidRPr="00B17FB3" w:rsidR="003928F0" w:rsidP="00B17FB3" w:rsidRDefault="00B17FB3">
      <w:pPr>
        <w:rPr>
          <w:rFonts w:ascii="Verdana" w:hAnsi="Verdana"/>
          <w:b/>
          <w:sz w:val="18"/>
          <w:szCs w:val="18"/>
          <w:lang w:val="nl-NL"/>
        </w:rPr>
      </w:pPr>
      <w:r>
        <w:rPr>
          <w:rFonts w:ascii="Verdana" w:hAnsi="Verdana"/>
          <w:b/>
          <w:sz w:val="18"/>
          <w:szCs w:val="18"/>
          <w:lang w:val="nl-NL"/>
        </w:rPr>
        <w:t>8.</w:t>
      </w:r>
      <w:r w:rsidRPr="00B17FB3" w:rsidR="003928F0">
        <w:rPr>
          <w:rFonts w:ascii="Verdana" w:hAnsi="Verdana"/>
          <w:b/>
          <w:sz w:val="18"/>
          <w:szCs w:val="18"/>
          <w:lang w:val="nl-NL"/>
        </w:rPr>
        <w:t>Zwitserland</w:t>
      </w:r>
      <w:r w:rsidRPr="00B17FB3" w:rsidR="00FE6A32">
        <w:rPr>
          <w:rStyle w:val="FootnoteReference"/>
          <w:rFonts w:ascii="Verdana" w:hAnsi="Verdana"/>
          <w:b/>
          <w:sz w:val="18"/>
          <w:szCs w:val="18"/>
          <w:lang w:val="nl-NL"/>
        </w:rPr>
        <w:footnoteReference w:id="6"/>
      </w:r>
    </w:p>
    <w:p w:rsidRPr="00B17FB3" w:rsidR="003928F0" w:rsidP="00B17FB3" w:rsidRDefault="003928F0">
      <w:pPr>
        <w:rPr>
          <w:rFonts w:ascii="Verdana" w:hAnsi="Verdana"/>
          <w:i/>
          <w:sz w:val="18"/>
          <w:szCs w:val="18"/>
          <w:lang w:val="nl-NL"/>
        </w:rPr>
      </w:pPr>
      <w:r w:rsidRPr="00B17FB3">
        <w:rPr>
          <w:rFonts w:ascii="Verdana" w:hAnsi="Verdana"/>
          <w:i/>
          <w:sz w:val="18"/>
          <w:szCs w:val="18"/>
          <w:lang w:val="nl-NL"/>
        </w:rPr>
        <w:t>Algemeen</w:t>
      </w:r>
    </w:p>
    <w:p w:rsidRPr="00B17FB3" w:rsidR="002276DC" w:rsidP="00B17FB3" w:rsidRDefault="002276DC">
      <w:pPr>
        <w:rPr>
          <w:rFonts w:ascii="Verdana" w:hAnsi="Verdana"/>
          <w:sz w:val="18"/>
          <w:szCs w:val="18"/>
          <w:lang w:val="nl-NL"/>
        </w:rPr>
      </w:pPr>
      <w:r w:rsidRPr="00B17FB3">
        <w:rPr>
          <w:rFonts w:ascii="Verdana" w:hAnsi="Verdana"/>
          <w:sz w:val="18"/>
          <w:szCs w:val="18"/>
          <w:lang w:val="nl-NL"/>
        </w:rPr>
        <w:t xml:space="preserve">In Zwitserland is Switzerland Global Enterprise (SGE) de belangrijkste handelsbevorderende organisatie die in nauwe samenwerking met specialisten in de commerciële markt dienstverlening aanbiedt aan </w:t>
      </w:r>
      <w:r w:rsidR="009E6CED">
        <w:rPr>
          <w:rFonts w:ascii="Verdana" w:hAnsi="Verdana"/>
          <w:sz w:val="18"/>
          <w:szCs w:val="18"/>
          <w:lang w:val="nl-NL"/>
        </w:rPr>
        <w:t>mkb</w:t>
      </w:r>
      <w:r w:rsidRPr="00B17FB3">
        <w:rPr>
          <w:rFonts w:ascii="Verdana" w:hAnsi="Verdana"/>
          <w:sz w:val="18"/>
          <w:szCs w:val="18"/>
          <w:lang w:val="nl-NL"/>
        </w:rPr>
        <w:t xml:space="preserve">’ers. </w:t>
      </w:r>
    </w:p>
    <w:p w:rsidRPr="00B17FB3" w:rsidR="00FE6A32" w:rsidP="00B17FB3" w:rsidRDefault="00FE6A32">
      <w:pPr>
        <w:rPr>
          <w:rFonts w:ascii="Verdana" w:hAnsi="Verdana"/>
          <w:i/>
          <w:sz w:val="18"/>
          <w:szCs w:val="18"/>
          <w:lang w:val="nl-NL"/>
        </w:rPr>
      </w:pPr>
      <w:r w:rsidRPr="00B17FB3">
        <w:rPr>
          <w:rFonts w:ascii="Verdana" w:hAnsi="Verdana"/>
          <w:i/>
          <w:sz w:val="18"/>
          <w:szCs w:val="18"/>
          <w:lang w:val="nl-NL"/>
        </w:rPr>
        <w:t>Karakteristieken</w:t>
      </w:r>
    </w:p>
    <w:p w:rsidRPr="00B17FB3" w:rsidR="002276DC" w:rsidP="00B17FB3" w:rsidRDefault="002276DC">
      <w:pPr>
        <w:pStyle w:val="ListParagraph"/>
        <w:numPr>
          <w:ilvl w:val="0"/>
          <w:numId w:val="10"/>
        </w:numPr>
        <w:rPr>
          <w:rFonts w:ascii="Verdana" w:hAnsi="Verdana"/>
          <w:i/>
          <w:sz w:val="18"/>
          <w:szCs w:val="18"/>
          <w:lang w:val="nl-NL"/>
        </w:rPr>
      </w:pPr>
      <w:r w:rsidRPr="00B17FB3">
        <w:rPr>
          <w:rFonts w:ascii="Verdana" w:hAnsi="Verdana"/>
          <w:sz w:val="18"/>
          <w:szCs w:val="18"/>
          <w:lang w:val="nl-NL"/>
        </w:rPr>
        <w:t>SGE werkt met een database van experts waarmee opdrachten voor bedrij</w:t>
      </w:r>
      <w:r w:rsidRPr="00B17FB3" w:rsidR="009643F0">
        <w:rPr>
          <w:rFonts w:ascii="Verdana" w:hAnsi="Verdana"/>
          <w:sz w:val="18"/>
          <w:szCs w:val="18"/>
          <w:lang w:val="nl-NL"/>
        </w:rPr>
        <w:t>ven worden uitgevoerd. Voor uitvoering van deze dienstverlening bestaan verschillende modellen waarbij bedrijven via SGE door een expert geholpen worden of rechtstreeks gekoppeld worden.</w:t>
      </w:r>
    </w:p>
    <w:p w:rsidRPr="00B17FB3" w:rsidR="00B7209C" w:rsidP="00B17FB3" w:rsidRDefault="00B7209C">
      <w:pPr>
        <w:pStyle w:val="ListParagraph"/>
        <w:numPr>
          <w:ilvl w:val="0"/>
          <w:numId w:val="10"/>
        </w:numPr>
        <w:rPr>
          <w:rFonts w:ascii="Verdana" w:hAnsi="Verdana"/>
          <w:i/>
          <w:sz w:val="18"/>
          <w:szCs w:val="18"/>
          <w:lang w:val="nl-NL"/>
        </w:rPr>
      </w:pPr>
      <w:r w:rsidRPr="00B17FB3">
        <w:rPr>
          <w:rFonts w:ascii="Verdana" w:hAnsi="Verdana"/>
          <w:sz w:val="18"/>
          <w:szCs w:val="18"/>
          <w:lang w:val="nl-NL"/>
        </w:rPr>
        <w:t>De kwaliteit van experts waarmee SGE werkt, wordt gewaarborgd via een waarderingssysteem waarbij bedrijven na afloop de kwaliteit van de experts en hun dienstverlening beoordelen.</w:t>
      </w:r>
    </w:p>
    <w:p w:rsidRPr="00B17FB3" w:rsidR="009643F0" w:rsidP="00B17FB3" w:rsidRDefault="009643F0">
      <w:pPr>
        <w:pStyle w:val="ListParagraph"/>
        <w:numPr>
          <w:ilvl w:val="0"/>
          <w:numId w:val="10"/>
        </w:numPr>
        <w:rPr>
          <w:rFonts w:ascii="Verdana" w:hAnsi="Verdana"/>
          <w:i/>
          <w:sz w:val="18"/>
          <w:szCs w:val="18"/>
          <w:lang w:val="nl-NL"/>
        </w:rPr>
      </w:pPr>
      <w:r w:rsidRPr="00B17FB3">
        <w:rPr>
          <w:rFonts w:ascii="Verdana" w:hAnsi="Verdana"/>
          <w:sz w:val="18"/>
          <w:szCs w:val="18"/>
          <w:lang w:val="nl-NL"/>
        </w:rPr>
        <w:t>SGE is niet alleen verantwoordelijk voor export promotie, maar ook voor het aantrekken van buitenlandse investeringen en voor de promotie van import uit ontwikkelingslanden.</w:t>
      </w:r>
    </w:p>
    <w:p w:rsidRPr="00B17FB3" w:rsidR="00FE6A32" w:rsidP="00B17FB3" w:rsidRDefault="00FE6A32">
      <w:pPr>
        <w:rPr>
          <w:rFonts w:ascii="Verdana" w:hAnsi="Verdana"/>
          <w:i/>
          <w:sz w:val="18"/>
          <w:szCs w:val="18"/>
          <w:lang w:val="nl-NL"/>
        </w:rPr>
      </w:pPr>
      <w:r w:rsidRPr="00B17FB3">
        <w:rPr>
          <w:rFonts w:ascii="Verdana" w:hAnsi="Verdana"/>
          <w:i/>
          <w:sz w:val="18"/>
          <w:szCs w:val="18"/>
          <w:lang w:val="nl-NL"/>
        </w:rPr>
        <w:t>Organisatie</w:t>
      </w:r>
    </w:p>
    <w:p w:rsidRPr="00B17FB3" w:rsidR="00465D10" w:rsidP="00B17FB3" w:rsidRDefault="009643F0">
      <w:pPr>
        <w:rPr>
          <w:rFonts w:ascii="Verdana" w:hAnsi="Verdana"/>
          <w:sz w:val="18"/>
          <w:szCs w:val="18"/>
          <w:lang w:val="nl-NL"/>
        </w:rPr>
      </w:pPr>
      <w:r w:rsidRPr="00B17FB3">
        <w:rPr>
          <w:rFonts w:ascii="Verdana" w:hAnsi="Verdana"/>
          <w:sz w:val="18"/>
          <w:szCs w:val="18"/>
          <w:lang w:val="nl-NL"/>
        </w:rPr>
        <w:t>SGE is een zelfstandige organisatie</w:t>
      </w:r>
      <w:r w:rsidRPr="00B17FB3" w:rsidR="00A770D2">
        <w:rPr>
          <w:rFonts w:ascii="Verdana" w:hAnsi="Verdana"/>
          <w:sz w:val="18"/>
          <w:szCs w:val="18"/>
          <w:lang w:val="nl-NL"/>
        </w:rPr>
        <w:t>, verantwoordelijk</w:t>
      </w:r>
      <w:r w:rsidRPr="00B17FB3">
        <w:rPr>
          <w:rFonts w:ascii="Verdana" w:hAnsi="Verdana"/>
          <w:sz w:val="18"/>
          <w:szCs w:val="18"/>
          <w:lang w:val="nl-NL"/>
        </w:rPr>
        <w:t xml:space="preserve"> voor de uitvoering van onder andere ex</w:t>
      </w:r>
      <w:r w:rsidRPr="00B17FB3" w:rsidR="00465D10">
        <w:rPr>
          <w:rFonts w:ascii="Verdana" w:hAnsi="Verdana"/>
          <w:sz w:val="18"/>
          <w:szCs w:val="18"/>
          <w:lang w:val="nl-NL"/>
        </w:rPr>
        <w:t>port promotie. Het is een ledenorganisatie met verschillende soorten organisaties als lid waaronder individuele bedrijven, brancheorganisaties, Kamers van Koophandel en andere handelsbevorderende instanties. De o</w:t>
      </w:r>
      <w:r w:rsidRPr="00B17FB3">
        <w:rPr>
          <w:rFonts w:ascii="Verdana" w:hAnsi="Verdana"/>
          <w:sz w:val="18"/>
          <w:szCs w:val="18"/>
          <w:lang w:val="nl-NL"/>
        </w:rPr>
        <w:t>pdrachtgever voor de werkzaamheden van SGE is de State Secretary for Economic Affairs (SECO) waarmee telkens voor vier jaar een mandaat voor d</w:t>
      </w:r>
      <w:r w:rsidRPr="00B17FB3" w:rsidR="00465D10">
        <w:rPr>
          <w:rFonts w:ascii="Verdana" w:hAnsi="Verdana"/>
          <w:sz w:val="18"/>
          <w:szCs w:val="18"/>
          <w:lang w:val="nl-NL"/>
        </w:rPr>
        <w:t xml:space="preserve">e uitvoering wordt afgesproken </w:t>
      </w:r>
      <w:r w:rsidRPr="00B17FB3">
        <w:rPr>
          <w:rFonts w:ascii="Verdana" w:hAnsi="Verdana"/>
          <w:sz w:val="18"/>
          <w:szCs w:val="18"/>
          <w:lang w:val="nl-NL"/>
        </w:rPr>
        <w:t xml:space="preserve">voor de drie gebieden van export promotie, import promotie en investeringen. </w:t>
      </w:r>
    </w:p>
    <w:p w:rsidRPr="00B17FB3" w:rsidR="009643F0" w:rsidP="00B17FB3" w:rsidRDefault="00465D10">
      <w:pPr>
        <w:rPr>
          <w:rFonts w:ascii="Verdana" w:hAnsi="Verdana"/>
          <w:sz w:val="18"/>
          <w:szCs w:val="18"/>
          <w:lang w:val="nl-NL"/>
        </w:rPr>
      </w:pPr>
      <w:r w:rsidRPr="00B17FB3">
        <w:rPr>
          <w:rFonts w:ascii="Verdana" w:hAnsi="Verdana"/>
          <w:sz w:val="18"/>
          <w:szCs w:val="18"/>
          <w:lang w:val="nl-NL"/>
        </w:rPr>
        <w:lastRenderedPageBreak/>
        <w:t>SGE heeft drie vestigingen in Zwitserland (hoofdkantoor in Zürich en in Lausanne en Lugano). In 21 landen zijn er Swiss Business Hubs (SBH) gevestigd die ter plaatse ondersteuning bieden aan Zwitserse bedrijven. Vaak is een SBH gevestigd op de ambassade, waarmee een strikte scheiding bestaat tussen handelsbevordering (via SBH) en economische diplomatie en ander economisch werk.</w:t>
      </w:r>
    </w:p>
    <w:p w:rsidRPr="00B17FB3" w:rsidR="00FE6A32" w:rsidP="00B17FB3" w:rsidRDefault="00FE6A32">
      <w:pPr>
        <w:rPr>
          <w:rFonts w:ascii="Verdana" w:hAnsi="Verdana"/>
          <w:i/>
          <w:sz w:val="18"/>
          <w:szCs w:val="18"/>
          <w:lang w:val="nl-NL"/>
        </w:rPr>
      </w:pPr>
      <w:r w:rsidRPr="00B17FB3">
        <w:rPr>
          <w:rFonts w:ascii="Verdana" w:hAnsi="Verdana"/>
          <w:i/>
          <w:sz w:val="18"/>
          <w:szCs w:val="18"/>
          <w:lang w:val="nl-NL"/>
        </w:rPr>
        <w:t>Dienstverlening</w:t>
      </w:r>
    </w:p>
    <w:p w:rsidRPr="00B17FB3" w:rsidR="00465D10" w:rsidP="00B17FB3" w:rsidRDefault="00465D10">
      <w:pPr>
        <w:rPr>
          <w:rFonts w:ascii="Verdana" w:hAnsi="Verdana"/>
          <w:sz w:val="18"/>
          <w:szCs w:val="18"/>
          <w:lang w:val="nl-NL"/>
        </w:rPr>
      </w:pPr>
      <w:r w:rsidRPr="00B17FB3">
        <w:rPr>
          <w:rFonts w:ascii="Verdana" w:hAnsi="Verdana"/>
          <w:sz w:val="18"/>
          <w:szCs w:val="18"/>
          <w:lang w:val="nl-NL"/>
        </w:rPr>
        <w:t xml:space="preserve">De dienstverlening van SGE begint voor individuele bedrijven met een eerste adviesgesprek. Voorafgaand aan dit gesprek wordt vaak al een quick scan van de lokale markt gedaan waar het bedrijf in is geïnteresseerd. </w:t>
      </w:r>
      <w:r w:rsidRPr="00B17FB3" w:rsidR="00B7209C">
        <w:rPr>
          <w:rFonts w:ascii="Verdana" w:hAnsi="Verdana"/>
          <w:sz w:val="18"/>
          <w:szCs w:val="18"/>
          <w:lang w:val="nl-NL"/>
        </w:rPr>
        <w:t xml:space="preserve">Voor verdere ondersteuning wordt een offerte opgesteld. Een project wordt uitgevoerd door medewerkers van SGE (dit kunnen ook medewerkers van een ambassade/lokale SBH zijn) of er wordt besloten dit door een expert te laten uitvoeren. Deze keuze is afhankelijk van de benodigde expertise. Afhankelijk van de complexiteit van de vraag loopt het contact met de expert via SGE/SBH of wordt het bedrijf rechtstreeks in contact gebracht met een expert. </w:t>
      </w:r>
    </w:p>
    <w:p w:rsidRPr="00B17FB3" w:rsidR="00B7209C" w:rsidP="00B17FB3" w:rsidRDefault="00B7209C">
      <w:pPr>
        <w:rPr>
          <w:rFonts w:ascii="Verdana" w:hAnsi="Verdana"/>
          <w:sz w:val="18"/>
          <w:szCs w:val="18"/>
          <w:lang w:val="nl-NL"/>
        </w:rPr>
      </w:pPr>
      <w:r w:rsidRPr="00B17FB3">
        <w:rPr>
          <w:rFonts w:ascii="Verdana" w:hAnsi="Verdana"/>
          <w:sz w:val="18"/>
          <w:szCs w:val="18"/>
          <w:lang w:val="nl-NL"/>
        </w:rPr>
        <w:t>Experts kunnen zich aanmelden voor de Expert Directory</w:t>
      </w:r>
      <w:r w:rsidRPr="00B17FB3">
        <w:rPr>
          <w:rStyle w:val="FootnoteReference"/>
          <w:rFonts w:ascii="Verdana" w:hAnsi="Verdana"/>
          <w:sz w:val="18"/>
          <w:szCs w:val="18"/>
          <w:lang w:val="nl-NL"/>
        </w:rPr>
        <w:footnoteReference w:id="7"/>
      </w:r>
      <w:r w:rsidRPr="00B17FB3">
        <w:rPr>
          <w:rFonts w:ascii="Verdana" w:hAnsi="Verdana"/>
          <w:sz w:val="18"/>
          <w:szCs w:val="18"/>
          <w:lang w:val="nl-NL"/>
        </w:rPr>
        <w:t xml:space="preserve"> van SGE om in aanmerking te komen voor projecten. Bedrijven worden na afloop gevraagd om de dienstverlening te beoordelen zodat hiermee de kwaliteit wordt gewaarborgd. Wanneer experts consistent goede beoordelingen krijgen kunnen ze ‘certified expert’ worden. </w:t>
      </w:r>
    </w:p>
    <w:p w:rsidRPr="00B17FB3" w:rsidR="00FE6A32" w:rsidP="00B17FB3" w:rsidRDefault="00FE6A32">
      <w:pPr>
        <w:rPr>
          <w:rFonts w:ascii="Verdana" w:hAnsi="Verdana"/>
          <w:i/>
          <w:sz w:val="18"/>
          <w:szCs w:val="18"/>
          <w:lang w:val="nl-NL"/>
        </w:rPr>
      </w:pPr>
      <w:r w:rsidRPr="00B17FB3">
        <w:rPr>
          <w:rFonts w:ascii="Verdana" w:hAnsi="Verdana"/>
          <w:i/>
          <w:sz w:val="18"/>
          <w:szCs w:val="18"/>
          <w:lang w:val="nl-NL"/>
        </w:rPr>
        <w:t>Privaat netwerk</w:t>
      </w:r>
    </w:p>
    <w:p w:rsidRPr="00B17FB3" w:rsidR="009643F0" w:rsidP="00B17FB3" w:rsidRDefault="00ED3A34">
      <w:pPr>
        <w:rPr>
          <w:rFonts w:ascii="Verdana" w:hAnsi="Verdana"/>
          <w:i/>
          <w:sz w:val="18"/>
          <w:szCs w:val="18"/>
          <w:lang w:val="nl-NL"/>
        </w:rPr>
      </w:pPr>
      <w:r w:rsidRPr="00B17FB3">
        <w:rPr>
          <w:rFonts w:ascii="Verdana" w:hAnsi="Verdana"/>
          <w:sz w:val="18"/>
          <w:szCs w:val="18"/>
          <w:lang w:val="nl-NL"/>
        </w:rPr>
        <w:t>Het private netwerk in Zwitserland wordt onder andere betrokken bij handelsbevordering via de ledenorganisatie van SGE. SGE werkt bijvoorbeeld met een aantal strategische partnerschappen met private partijen (waaronder DHL, PwC, SAP). Door te werken met de Expert Directory van SGE wordt gebruik gemaakt van beschikbare kennis en expertise in de commerciële markt.</w:t>
      </w:r>
    </w:p>
    <w:p w:rsidRPr="00B17FB3" w:rsidR="001E786E" w:rsidP="00B17FB3" w:rsidRDefault="001E786E">
      <w:pPr>
        <w:rPr>
          <w:rFonts w:ascii="Verdana" w:hAnsi="Verdana"/>
          <w:i/>
          <w:sz w:val="18"/>
          <w:szCs w:val="18"/>
          <w:lang w:val="nl-NL"/>
        </w:rPr>
      </w:pPr>
    </w:p>
    <w:sectPr w:rsidRPr="00B17FB3" w:rsidR="001E78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03" w:rsidRDefault="00D11C03" w:rsidP="003664EA">
      <w:pPr>
        <w:spacing w:after="0" w:line="240" w:lineRule="auto"/>
      </w:pPr>
      <w:r>
        <w:separator/>
      </w:r>
    </w:p>
  </w:endnote>
  <w:endnote w:type="continuationSeparator" w:id="0">
    <w:p w:rsidR="00D11C03" w:rsidRDefault="00D11C03" w:rsidP="0036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03" w:rsidRDefault="00D11C03" w:rsidP="003664EA">
      <w:pPr>
        <w:spacing w:after="0" w:line="240" w:lineRule="auto"/>
      </w:pPr>
      <w:r>
        <w:separator/>
      </w:r>
    </w:p>
  </w:footnote>
  <w:footnote w:type="continuationSeparator" w:id="0">
    <w:p w:rsidR="00D11C03" w:rsidRDefault="00D11C03" w:rsidP="003664EA">
      <w:pPr>
        <w:spacing w:after="0" w:line="240" w:lineRule="auto"/>
      </w:pPr>
      <w:r>
        <w:continuationSeparator/>
      </w:r>
    </w:p>
  </w:footnote>
  <w:footnote w:id="1">
    <w:p w:rsidR="00DB6DA6" w:rsidRPr="00DB6DA6" w:rsidRDefault="00DB6DA6">
      <w:pPr>
        <w:pStyle w:val="FootnoteText"/>
        <w:rPr>
          <w:lang w:val="nl-NL"/>
        </w:rPr>
      </w:pPr>
      <w:r>
        <w:rPr>
          <w:rStyle w:val="FootnoteReference"/>
        </w:rPr>
        <w:footnoteRef/>
      </w:r>
      <w:r w:rsidRPr="00DB6DA6">
        <w:rPr>
          <w:lang w:val="nl-NL"/>
        </w:rPr>
        <w:t xml:space="preserve"> </w:t>
      </w:r>
      <w:r>
        <w:rPr>
          <w:lang w:val="nl-NL"/>
        </w:rPr>
        <w:t xml:space="preserve">Een goed voorbeeld hiervan is het jaarverslag van UKTI, te vinden op </w:t>
      </w:r>
      <w:r w:rsidRPr="00DB6DA6">
        <w:rPr>
          <w:lang w:val="nl-NL"/>
        </w:rPr>
        <w:t>https://www.gov.uk/government/publications/uk-trade-and-investment-annual-report-and-accounts-2012-to-2013</w:t>
      </w:r>
    </w:p>
  </w:footnote>
  <w:footnote w:id="2">
    <w:p w:rsidR="00DB6DA6" w:rsidRPr="00DB6DA6" w:rsidRDefault="00DB6DA6">
      <w:pPr>
        <w:pStyle w:val="FootnoteText"/>
        <w:rPr>
          <w:lang w:val="nl-NL"/>
        </w:rPr>
      </w:pPr>
      <w:r>
        <w:rPr>
          <w:rStyle w:val="FootnoteReference"/>
        </w:rPr>
        <w:footnoteRef/>
      </w:r>
      <w:r w:rsidRPr="00DB6DA6">
        <w:rPr>
          <w:lang w:val="nl-NL"/>
        </w:rPr>
        <w:t xml:space="preserve"> </w:t>
      </w:r>
      <w:r>
        <w:rPr>
          <w:lang w:val="nl-NL"/>
        </w:rPr>
        <w:t xml:space="preserve">Zie bijvoorbeeld </w:t>
      </w:r>
      <w:r w:rsidRPr="00DB6DA6">
        <w:rPr>
          <w:lang w:val="nl-NL"/>
        </w:rPr>
        <w:t>https://www.gov.uk/government/uploads/system/uploads/attachment_data/file/294367/UKTI_at_a_glance_2013_14.pdf</w:t>
      </w:r>
    </w:p>
  </w:footnote>
  <w:footnote w:id="3">
    <w:p w:rsidR="00F0670F" w:rsidRPr="00F0670F" w:rsidRDefault="00F0670F">
      <w:pPr>
        <w:pStyle w:val="FootnoteText"/>
        <w:rPr>
          <w:lang w:val="nl-NL"/>
        </w:rPr>
      </w:pPr>
      <w:r>
        <w:rPr>
          <w:rStyle w:val="FootnoteReference"/>
        </w:rPr>
        <w:footnoteRef/>
      </w:r>
      <w:r w:rsidRPr="00F0670F">
        <w:rPr>
          <w:lang w:val="nl-NL"/>
        </w:rPr>
        <w:t xml:space="preserve"> </w:t>
      </w:r>
      <w:r>
        <w:rPr>
          <w:lang w:val="nl-NL"/>
        </w:rPr>
        <w:t>Dit kwam onder andere naar voren bij een (telefonisch) gesprek met de Confederation of Danish Industry</w:t>
      </w:r>
      <w:r w:rsidR="00014ABD">
        <w:rPr>
          <w:lang w:val="nl-NL"/>
        </w:rPr>
        <w:t>, gehouden in mei 2014.</w:t>
      </w:r>
    </w:p>
  </w:footnote>
  <w:footnote w:id="4">
    <w:p w:rsidR="00B47B1F" w:rsidRPr="003664EA" w:rsidRDefault="00B47B1F" w:rsidP="00B47B1F">
      <w:pPr>
        <w:pStyle w:val="FootnoteText"/>
        <w:rPr>
          <w:lang w:val="nl-NL"/>
        </w:rPr>
      </w:pPr>
      <w:r>
        <w:rPr>
          <w:rStyle w:val="FootnoteReference"/>
        </w:rPr>
        <w:footnoteRef/>
      </w:r>
      <w:r w:rsidRPr="003664EA">
        <w:rPr>
          <w:lang w:val="nl-NL"/>
        </w:rPr>
        <w:t xml:space="preserve"> </w:t>
      </w:r>
      <w:r>
        <w:rPr>
          <w:lang w:val="nl-NL"/>
        </w:rPr>
        <w:t xml:space="preserve">Voor meer informatie over deze strategie: </w:t>
      </w:r>
      <w:r w:rsidRPr="003664EA">
        <w:rPr>
          <w:lang w:val="nl-NL"/>
        </w:rPr>
        <w:t>http://um.dk/en/tradecouncil/about/strategy/</w:t>
      </w:r>
    </w:p>
  </w:footnote>
  <w:footnote w:id="5">
    <w:p w:rsidR="006146B5" w:rsidRPr="00307F0E" w:rsidRDefault="006146B5">
      <w:pPr>
        <w:pStyle w:val="FootnoteText"/>
        <w:rPr>
          <w:lang w:val="nl-NL"/>
        </w:rPr>
      </w:pPr>
      <w:r>
        <w:rPr>
          <w:rStyle w:val="FootnoteReference"/>
        </w:rPr>
        <w:footnoteRef/>
      </w:r>
      <w:r w:rsidRPr="00307F0E">
        <w:rPr>
          <w:lang w:val="nl-NL"/>
        </w:rPr>
        <w:t xml:space="preserve"> </w:t>
      </w:r>
      <w:r>
        <w:rPr>
          <w:lang w:val="nl-NL"/>
        </w:rPr>
        <w:t>Formele tarief is 935 Deense kronen, e</w:t>
      </w:r>
      <w:r w:rsidRPr="00307F0E">
        <w:rPr>
          <w:lang w:val="nl-NL"/>
        </w:rPr>
        <w:t>quivalent aan ongeveer €</w:t>
      </w:r>
      <w:r>
        <w:rPr>
          <w:lang w:val="nl-NL"/>
        </w:rPr>
        <w:t xml:space="preserve">125 (wisselkoers 22 mei 2014, </w:t>
      </w:r>
      <w:r w:rsidRPr="00307F0E">
        <w:rPr>
          <w:lang w:val="nl-NL"/>
        </w:rPr>
        <w:t>1 DKK = 0.133980 EUR</w:t>
      </w:r>
      <w:r>
        <w:rPr>
          <w:lang w:val="nl-NL"/>
        </w:rPr>
        <w:t>, www.xe.com/ucc)</w:t>
      </w:r>
    </w:p>
  </w:footnote>
  <w:footnote w:id="6">
    <w:p w:rsidR="00FE6A32" w:rsidRPr="00FE6A32" w:rsidRDefault="00FE6A32">
      <w:pPr>
        <w:pStyle w:val="FootnoteText"/>
        <w:rPr>
          <w:lang w:val="nl-NL"/>
        </w:rPr>
      </w:pPr>
      <w:r>
        <w:rPr>
          <w:rStyle w:val="FootnoteReference"/>
        </w:rPr>
        <w:footnoteRef/>
      </w:r>
      <w:r w:rsidRPr="00FE6A32">
        <w:rPr>
          <w:lang w:val="nl-NL"/>
        </w:rPr>
        <w:t xml:space="preserve"> </w:t>
      </w:r>
      <w:r>
        <w:rPr>
          <w:lang w:val="nl-NL"/>
        </w:rPr>
        <w:t xml:space="preserve">Zwitserland is in de laatste fase van het onderzoek toegevoegd waardoor de informatie </w:t>
      </w:r>
      <w:r w:rsidR="00F0670F">
        <w:rPr>
          <w:lang w:val="nl-NL"/>
        </w:rPr>
        <w:t xml:space="preserve">in deze bijlage </w:t>
      </w:r>
      <w:r>
        <w:rPr>
          <w:lang w:val="nl-NL"/>
        </w:rPr>
        <w:t>beperkter is.</w:t>
      </w:r>
    </w:p>
  </w:footnote>
  <w:footnote w:id="7">
    <w:p w:rsidR="00B7209C" w:rsidRPr="00B7209C" w:rsidRDefault="00B7209C">
      <w:pPr>
        <w:pStyle w:val="FootnoteText"/>
        <w:rPr>
          <w:lang w:val="nl-NL"/>
        </w:rPr>
      </w:pPr>
      <w:r>
        <w:rPr>
          <w:rStyle w:val="FootnoteReference"/>
        </w:rPr>
        <w:footnoteRef/>
      </w:r>
      <w:r w:rsidRPr="00B7209C">
        <w:rPr>
          <w:lang w:val="nl-NL"/>
        </w:rPr>
        <w:t xml:space="preserve"> </w:t>
      </w:r>
      <w:r>
        <w:rPr>
          <w:lang w:val="nl-NL"/>
        </w:rPr>
        <w:t xml:space="preserve">Deze directory is toegankelijk via </w:t>
      </w:r>
      <w:r w:rsidRPr="00B7209C">
        <w:rPr>
          <w:lang w:val="nl-NL"/>
        </w:rPr>
        <w:t>http://expertdirectory.s-ge.com/en/search#!/all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986"/>
    <w:multiLevelType w:val="hybridMultilevel"/>
    <w:tmpl w:val="62A862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A567838"/>
    <w:multiLevelType w:val="hybridMultilevel"/>
    <w:tmpl w:val="2BDAD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A22D8D"/>
    <w:multiLevelType w:val="hybridMultilevel"/>
    <w:tmpl w:val="A2449E5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CCD1CBB"/>
    <w:multiLevelType w:val="hybridMultilevel"/>
    <w:tmpl w:val="F110B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01D41CF"/>
    <w:multiLevelType w:val="hybridMultilevel"/>
    <w:tmpl w:val="D610C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906FC4"/>
    <w:multiLevelType w:val="hybridMultilevel"/>
    <w:tmpl w:val="153E4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51D7949"/>
    <w:multiLevelType w:val="hybridMultilevel"/>
    <w:tmpl w:val="6D4C6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D9505A"/>
    <w:multiLevelType w:val="hybridMultilevel"/>
    <w:tmpl w:val="9802F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3BB27D4"/>
    <w:multiLevelType w:val="hybridMultilevel"/>
    <w:tmpl w:val="3670D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8C168EC"/>
    <w:multiLevelType w:val="hybridMultilevel"/>
    <w:tmpl w:val="D524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C1D3FC5"/>
    <w:multiLevelType w:val="hybridMultilevel"/>
    <w:tmpl w:val="3DB24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4"/>
  </w:num>
  <w:num w:numId="6">
    <w:abstractNumId w:val="3"/>
  </w:num>
  <w:num w:numId="7">
    <w:abstractNumId w:val="1"/>
  </w:num>
  <w:num w:numId="8">
    <w:abstractNumId w:val="2"/>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B8"/>
    <w:rsid w:val="00014ABD"/>
    <w:rsid w:val="00020BD8"/>
    <w:rsid w:val="00030E49"/>
    <w:rsid w:val="000335D3"/>
    <w:rsid w:val="00033933"/>
    <w:rsid w:val="00044843"/>
    <w:rsid w:val="00073102"/>
    <w:rsid w:val="000843B5"/>
    <w:rsid w:val="000C777D"/>
    <w:rsid w:val="000D648C"/>
    <w:rsid w:val="0011064F"/>
    <w:rsid w:val="001170B0"/>
    <w:rsid w:val="001305E4"/>
    <w:rsid w:val="00163153"/>
    <w:rsid w:val="001714DE"/>
    <w:rsid w:val="00196D7E"/>
    <w:rsid w:val="001B1081"/>
    <w:rsid w:val="001D09A6"/>
    <w:rsid w:val="001E786E"/>
    <w:rsid w:val="002276DC"/>
    <w:rsid w:val="00242048"/>
    <w:rsid w:val="00250B9C"/>
    <w:rsid w:val="002745A1"/>
    <w:rsid w:val="00275B48"/>
    <w:rsid w:val="00277B32"/>
    <w:rsid w:val="00293399"/>
    <w:rsid w:val="002F7F90"/>
    <w:rsid w:val="00300AE7"/>
    <w:rsid w:val="00307F0E"/>
    <w:rsid w:val="00311FDD"/>
    <w:rsid w:val="003425A7"/>
    <w:rsid w:val="003621EC"/>
    <w:rsid w:val="003664EA"/>
    <w:rsid w:val="00376304"/>
    <w:rsid w:val="00377424"/>
    <w:rsid w:val="003928F0"/>
    <w:rsid w:val="003F1F0C"/>
    <w:rsid w:val="0040506E"/>
    <w:rsid w:val="00406F98"/>
    <w:rsid w:val="00411665"/>
    <w:rsid w:val="0041377B"/>
    <w:rsid w:val="00415273"/>
    <w:rsid w:val="0043117E"/>
    <w:rsid w:val="00464EDC"/>
    <w:rsid w:val="00465D10"/>
    <w:rsid w:val="00471D42"/>
    <w:rsid w:val="00476B7B"/>
    <w:rsid w:val="0048123E"/>
    <w:rsid w:val="00494174"/>
    <w:rsid w:val="00494FE1"/>
    <w:rsid w:val="004B60BC"/>
    <w:rsid w:val="004B752C"/>
    <w:rsid w:val="004D1174"/>
    <w:rsid w:val="004D49D8"/>
    <w:rsid w:val="004D783B"/>
    <w:rsid w:val="004F032F"/>
    <w:rsid w:val="00541A11"/>
    <w:rsid w:val="005439BA"/>
    <w:rsid w:val="00557612"/>
    <w:rsid w:val="00562A79"/>
    <w:rsid w:val="005D3AAA"/>
    <w:rsid w:val="005D5F47"/>
    <w:rsid w:val="005D5F49"/>
    <w:rsid w:val="005E729D"/>
    <w:rsid w:val="005F4C8F"/>
    <w:rsid w:val="005F52B6"/>
    <w:rsid w:val="006146B5"/>
    <w:rsid w:val="00627095"/>
    <w:rsid w:val="0063620D"/>
    <w:rsid w:val="00654343"/>
    <w:rsid w:val="00667C93"/>
    <w:rsid w:val="00674CBC"/>
    <w:rsid w:val="006769B8"/>
    <w:rsid w:val="00695F49"/>
    <w:rsid w:val="00707104"/>
    <w:rsid w:val="00743647"/>
    <w:rsid w:val="0076045B"/>
    <w:rsid w:val="007615D4"/>
    <w:rsid w:val="007A406B"/>
    <w:rsid w:val="007A4EC9"/>
    <w:rsid w:val="007A601C"/>
    <w:rsid w:val="007C4129"/>
    <w:rsid w:val="007E4E32"/>
    <w:rsid w:val="008021EC"/>
    <w:rsid w:val="00824F14"/>
    <w:rsid w:val="00825E34"/>
    <w:rsid w:val="00827A1C"/>
    <w:rsid w:val="0084274D"/>
    <w:rsid w:val="00882374"/>
    <w:rsid w:val="008924B4"/>
    <w:rsid w:val="008A5675"/>
    <w:rsid w:val="008A7FFC"/>
    <w:rsid w:val="008C6D2C"/>
    <w:rsid w:val="008D0096"/>
    <w:rsid w:val="008D419F"/>
    <w:rsid w:val="00962FA2"/>
    <w:rsid w:val="009643F0"/>
    <w:rsid w:val="0099099C"/>
    <w:rsid w:val="009B0E57"/>
    <w:rsid w:val="009C58A6"/>
    <w:rsid w:val="009D111C"/>
    <w:rsid w:val="009E30E2"/>
    <w:rsid w:val="009E37CF"/>
    <w:rsid w:val="009E6CED"/>
    <w:rsid w:val="009F5959"/>
    <w:rsid w:val="00A14DB1"/>
    <w:rsid w:val="00A17D63"/>
    <w:rsid w:val="00A43E72"/>
    <w:rsid w:val="00A65DA9"/>
    <w:rsid w:val="00A724FB"/>
    <w:rsid w:val="00A770D2"/>
    <w:rsid w:val="00AA11C9"/>
    <w:rsid w:val="00AB773D"/>
    <w:rsid w:val="00AC5B69"/>
    <w:rsid w:val="00AE2FBC"/>
    <w:rsid w:val="00B01B6D"/>
    <w:rsid w:val="00B07C2B"/>
    <w:rsid w:val="00B16765"/>
    <w:rsid w:val="00B17FB3"/>
    <w:rsid w:val="00B20967"/>
    <w:rsid w:val="00B35269"/>
    <w:rsid w:val="00B41C16"/>
    <w:rsid w:val="00B47B1F"/>
    <w:rsid w:val="00B7209C"/>
    <w:rsid w:val="00B90F44"/>
    <w:rsid w:val="00B91F38"/>
    <w:rsid w:val="00BA00A4"/>
    <w:rsid w:val="00BA0BD0"/>
    <w:rsid w:val="00BB6E70"/>
    <w:rsid w:val="00BD547B"/>
    <w:rsid w:val="00BD647F"/>
    <w:rsid w:val="00C24039"/>
    <w:rsid w:val="00C45DB8"/>
    <w:rsid w:val="00C75B5E"/>
    <w:rsid w:val="00C76959"/>
    <w:rsid w:val="00CA02D7"/>
    <w:rsid w:val="00CF0BD9"/>
    <w:rsid w:val="00D0050D"/>
    <w:rsid w:val="00D0309A"/>
    <w:rsid w:val="00D11C03"/>
    <w:rsid w:val="00D34DBD"/>
    <w:rsid w:val="00D35112"/>
    <w:rsid w:val="00D51252"/>
    <w:rsid w:val="00DB580D"/>
    <w:rsid w:val="00DB6264"/>
    <w:rsid w:val="00DB6DA6"/>
    <w:rsid w:val="00DD151B"/>
    <w:rsid w:val="00DF787B"/>
    <w:rsid w:val="00E122A1"/>
    <w:rsid w:val="00E311B4"/>
    <w:rsid w:val="00E80090"/>
    <w:rsid w:val="00E91A29"/>
    <w:rsid w:val="00EA3EAC"/>
    <w:rsid w:val="00EB6EBB"/>
    <w:rsid w:val="00EC6463"/>
    <w:rsid w:val="00EC6BE9"/>
    <w:rsid w:val="00ED3A34"/>
    <w:rsid w:val="00F0670F"/>
    <w:rsid w:val="00F44188"/>
    <w:rsid w:val="00F6547A"/>
    <w:rsid w:val="00F7261F"/>
    <w:rsid w:val="00F74373"/>
    <w:rsid w:val="00FC21D3"/>
    <w:rsid w:val="00FE6A3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75"/>
    <w:pPr>
      <w:ind w:left="720"/>
      <w:contextualSpacing/>
    </w:pPr>
  </w:style>
  <w:style w:type="paragraph" w:styleId="FootnoteText">
    <w:name w:val="footnote text"/>
    <w:basedOn w:val="Normal"/>
    <w:link w:val="FootnoteTextChar"/>
    <w:uiPriority w:val="99"/>
    <w:semiHidden/>
    <w:unhideWhenUsed/>
    <w:rsid w:val="00366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4EA"/>
    <w:rPr>
      <w:sz w:val="20"/>
      <w:szCs w:val="20"/>
      <w:lang w:val="en-GB"/>
    </w:rPr>
  </w:style>
  <w:style w:type="character" w:styleId="FootnoteReference">
    <w:name w:val="footnote reference"/>
    <w:basedOn w:val="DefaultParagraphFont"/>
    <w:uiPriority w:val="99"/>
    <w:semiHidden/>
    <w:unhideWhenUsed/>
    <w:rsid w:val="003664EA"/>
    <w:rPr>
      <w:vertAlign w:val="superscript"/>
    </w:rPr>
  </w:style>
  <w:style w:type="paragraph" w:styleId="BalloonText">
    <w:name w:val="Balloon Text"/>
    <w:basedOn w:val="Normal"/>
    <w:link w:val="BalloonTextChar"/>
    <w:uiPriority w:val="99"/>
    <w:semiHidden/>
    <w:unhideWhenUsed/>
    <w:rsid w:val="00EC6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E9"/>
    <w:rPr>
      <w:rFonts w:ascii="Tahoma" w:hAnsi="Tahoma" w:cs="Tahoma"/>
      <w:sz w:val="16"/>
      <w:szCs w:val="16"/>
      <w:lang w:val="en-GB"/>
    </w:rPr>
  </w:style>
  <w:style w:type="character" w:styleId="CommentReference">
    <w:name w:val="annotation reference"/>
    <w:basedOn w:val="DefaultParagraphFont"/>
    <w:uiPriority w:val="99"/>
    <w:semiHidden/>
    <w:unhideWhenUsed/>
    <w:rsid w:val="0099099C"/>
    <w:rPr>
      <w:sz w:val="16"/>
      <w:szCs w:val="16"/>
    </w:rPr>
  </w:style>
  <w:style w:type="paragraph" w:styleId="CommentText">
    <w:name w:val="annotation text"/>
    <w:basedOn w:val="Normal"/>
    <w:link w:val="CommentTextChar"/>
    <w:uiPriority w:val="99"/>
    <w:semiHidden/>
    <w:unhideWhenUsed/>
    <w:rsid w:val="0099099C"/>
    <w:pPr>
      <w:spacing w:line="240" w:lineRule="auto"/>
    </w:pPr>
    <w:rPr>
      <w:sz w:val="20"/>
      <w:szCs w:val="20"/>
    </w:rPr>
  </w:style>
  <w:style w:type="character" w:customStyle="1" w:styleId="CommentTextChar">
    <w:name w:val="Comment Text Char"/>
    <w:basedOn w:val="DefaultParagraphFont"/>
    <w:link w:val="CommentText"/>
    <w:uiPriority w:val="99"/>
    <w:semiHidden/>
    <w:rsid w:val="0099099C"/>
    <w:rPr>
      <w:sz w:val="20"/>
      <w:szCs w:val="20"/>
      <w:lang w:val="en-GB"/>
    </w:rPr>
  </w:style>
  <w:style w:type="paragraph" w:styleId="CommentSubject">
    <w:name w:val="annotation subject"/>
    <w:basedOn w:val="CommentText"/>
    <w:next w:val="CommentText"/>
    <w:link w:val="CommentSubjectChar"/>
    <w:uiPriority w:val="99"/>
    <w:semiHidden/>
    <w:unhideWhenUsed/>
    <w:rsid w:val="0099099C"/>
    <w:rPr>
      <w:b/>
      <w:bCs/>
    </w:rPr>
  </w:style>
  <w:style w:type="character" w:customStyle="1" w:styleId="CommentSubjectChar">
    <w:name w:val="Comment Subject Char"/>
    <w:basedOn w:val="CommentTextChar"/>
    <w:link w:val="CommentSubject"/>
    <w:uiPriority w:val="99"/>
    <w:semiHidden/>
    <w:rsid w:val="0099099C"/>
    <w:rPr>
      <w:b/>
      <w:bCs/>
      <w:sz w:val="20"/>
      <w:szCs w:val="20"/>
      <w:lang w:val="en-GB"/>
    </w:rPr>
  </w:style>
  <w:style w:type="paragraph" w:styleId="NormalWeb">
    <w:name w:val="Normal (Web)"/>
    <w:basedOn w:val="Normal"/>
    <w:uiPriority w:val="99"/>
    <w:semiHidden/>
    <w:unhideWhenUsed/>
    <w:rsid w:val="009643F0"/>
    <w:pPr>
      <w:spacing w:before="100" w:beforeAutospacing="1" w:after="100" w:afterAutospacing="1" w:line="240" w:lineRule="auto"/>
    </w:pPr>
    <w:rPr>
      <w:rFonts w:ascii="Times New Roman" w:eastAsia="Times New Roman" w:hAnsi="Times New Roman" w:cs="Times New Roman"/>
      <w:sz w:val="24"/>
      <w:szCs w:val="24"/>
      <w:lang w:val="nl-NL" w:eastAsia="zh-CN"/>
    </w:rPr>
  </w:style>
  <w:style w:type="character" w:customStyle="1" w:styleId="apple-converted-space">
    <w:name w:val="apple-converted-space"/>
    <w:basedOn w:val="DefaultParagraphFont"/>
    <w:rsid w:val="00964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75"/>
    <w:pPr>
      <w:ind w:left="720"/>
      <w:contextualSpacing/>
    </w:pPr>
  </w:style>
  <w:style w:type="paragraph" w:styleId="FootnoteText">
    <w:name w:val="footnote text"/>
    <w:basedOn w:val="Normal"/>
    <w:link w:val="FootnoteTextChar"/>
    <w:uiPriority w:val="99"/>
    <w:semiHidden/>
    <w:unhideWhenUsed/>
    <w:rsid w:val="003664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4EA"/>
    <w:rPr>
      <w:sz w:val="20"/>
      <w:szCs w:val="20"/>
      <w:lang w:val="en-GB"/>
    </w:rPr>
  </w:style>
  <w:style w:type="character" w:styleId="FootnoteReference">
    <w:name w:val="footnote reference"/>
    <w:basedOn w:val="DefaultParagraphFont"/>
    <w:uiPriority w:val="99"/>
    <w:semiHidden/>
    <w:unhideWhenUsed/>
    <w:rsid w:val="003664EA"/>
    <w:rPr>
      <w:vertAlign w:val="superscript"/>
    </w:rPr>
  </w:style>
  <w:style w:type="paragraph" w:styleId="BalloonText">
    <w:name w:val="Balloon Text"/>
    <w:basedOn w:val="Normal"/>
    <w:link w:val="BalloonTextChar"/>
    <w:uiPriority w:val="99"/>
    <w:semiHidden/>
    <w:unhideWhenUsed/>
    <w:rsid w:val="00EC6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E9"/>
    <w:rPr>
      <w:rFonts w:ascii="Tahoma" w:hAnsi="Tahoma" w:cs="Tahoma"/>
      <w:sz w:val="16"/>
      <w:szCs w:val="16"/>
      <w:lang w:val="en-GB"/>
    </w:rPr>
  </w:style>
  <w:style w:type="character" w:styleId="CommentReference">
    <w:name w:val="annotation reference"/>
    <w:basedOn w:val="DefaultParagraphFont"/>
    <w:uiPriority w:val="99"/>
    <w:semiHidden/>
    <w:unhideWhenUsed/>
    <w:rsid w:val="0099099C"/>
    <w:rPr>
      <w:sz w:val="16"/>
      <w:szCs w:val="16"/>
    </w:rPr>
  </w:style>
  <w:style w:type="paragraph" w:styleId="CommentText">
    <w:name w:val="annotation text"/>
    <w:basedOn w:val="Normal"/>
    <w:link w:val="CommentTextChar"/>
    <w:uiPriority w:val="99"/>
    <w:semiHidden/>
    <w:unhideWhenUsed/>
    <w:rsid w:val="0099099C"/>
    <w:pPr>
      <w:spacing w:line="240" w:lineRule="auto"/>
    </w:pPr>
    <w:rPr>
      <w:sz w:val="20"/>
      <w:szCs w:val="20"/>
    </w:rPr>
  </w:style>
  <w:style w:type="character" w:customStyle="1" w:styleId="CommentTextChar">
    <w:name w:val="Comment Text Char"/>
    <w:basedOn w:val="DefaultParagraphFont"/>
    <w:link w:val="CommentText"/>
    <w:uiPriority w:val="99"/>
    <w:semiHidden/>
    <w:rsid w:val="0099099C"/>
    <w:rPr>
      <w:sz w:val="20"/>
      <w:szCs w:val="20"/>
      <w:lang w:val="en-GB"/>
    </w:rPr>
  </w:style>
  <w:style w:type="paragraph" w:styleId="CommentSubject">
    <w:name w:val="annotation subject"/>
    <w:basedOn w:val="CommentText"/>
    <w:next w:val="CommentText"/>
    <w:link w:val="CommentSubjectChar"/>
    <w:uiPriority w:val="99"/>
    <w:semiHidden/>
    <w:unhideWhenUsed/>
    <w:rsid w:val="0099099C"/>
    <w:rPr>
      <w:b/>
      <w:bCs/>
    </w:rPr>
  </w:style>
  <w:style w:type="character" w:customStyle="1" w:styleId="CommentSubjectChar">
    <w:name w:val="Comment Subject Char"/>
    <w:basedOn w:val="CommentTextChar"/>
    <w:link w:val="CommentSubject"/>
    <w:uiPriority w:val="99"/>
    <w:semiHidden/>
    <w:rsid w:val="0099099C"/>
    <w:rPr>
      <w:b/>
      <w:bCs/>
      <w:sz w:val="20"/>
      <w:szCs w:val="20"/>
      <w:lang w:val="en-GB"/>
    </w:rPr>
  </w:style>
  <w:style w:type="paragraph" w:styleId="NormalWeb">
    <w:name w:val="Normal (Web)"/>
    <w:basedOn w:val="Normal"/>
    <w:uiPriority w:val="99"/>
    <w:semiHidden/>
    <w:unhideWhenUsed/>
    <w:rsid w:val="009643F0"/>
    <w:pPr>
      <w:spacing w:before="100" w:beforeAutospacing="1" w:after="100" w:afterAutospacing="1" w:line="240" w:lineRule="auto"/>
    </w:pPr>
    <w:rPr>
      <w:rFonts w:ascii="Times New Roman" w:eastAsia="Times New Roman" w:hAnsi="Times New Roman" w:cs="Times New Roman"/>
      <w:sz w:val="24"/>
      <w:szCs w:val="24"/>
      <w:lang w:val="nl-NL" w:eastAsia="zh-CN"/>
    </w:rPr>
  </w:style>
  <w:style w:type="character" w:customStyle="1" w:styleId="apple-converted-space">
    <w:name w:val="apple-converted-space"/>
    <w:basedOn w:val="DefaultParagraphFont"/>
    <w:rsid w:val="0096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04046">
      <w:bodyDiv w:val="1"/>
      <w:marLeft w:val="0"/>
      <w:marRight w:val="0"/>
      <w:marTop w:val="0"/>
      <w:marBottom w:val="0"/>
      <w:divBdr>
        <w:top w:val="none" w:sz="0" w:space="0" w:color="auto"/>
        <w:left w:val="none" w:sz="0" w:space="0" w:color="auto"/>
        <w:bottom w:val="none" w:sz="0" w:space="0" w:color="auto"/>
        <w:right w:val="none" w:sz="0" w:space="0" w:color="auto"/>
      </w:divBdr>
    </w:div>
    <w:div w:id="21093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4184</ap:Words>
  <ap:Characters>23015</ap:Characters>
  <ap:DocSecurity>4</ap:DocSecurity>
  <ap:Lines>191</ap:Lines>
  <ap:Paragraphs>54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2014-06-10T11:10:00.0000000Z</lastPrinted>
  <dcterms:created xsi:type="dcterms:W3CDTF">2014-07-04T10:02:00.0000000Z</dcterms:created>
  <dcterms:modified xsi:type="dcterms:W3CDTF">2014-07-04T10:02:00.0000000Z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0x0101002A3D46623063414AB637DBAB4A53C123</vt:lpwstr>
  </property>
</Properties>
</file>