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55" w:rsidP="00F77755" w:rsidRDefault="00F77755">
      <w:pPr>
        <w:spacing w:after="240"/>
        <w:outlineLvl w:val="0"/>
        <w:rPr>
          <w:rFonts w:eastAsia="Times New Roman"/>
          <w:b/>
          <w:bCs/>
        </w:rPr>
      </w:pPr>
    </w:p>
    <w:p w:rsidR="00F77755" w:rsidP="00F77755" w:rsidRDefault="00F77755">
      <w:pPr>
        <w:spacing w:after="240"/>
        <w:outlineLvl w:val="0"/>
        <w:rPr>
          <w:rFonts w:eastAsia="Times New Roman"/>
          <w:b/>
          <w:bCs/>
        </w:rPr>
      </w:pPr>
    </w:p>
    <w:p w:rsidRPr="00F77755" w:rsidR="00F77755" w:rsidP="00F77755" w:rsidRDefault="00F77755">
      <w:pPr>
        <w:spacing w:after="240"/>
        <w:outlineLvl w:val="0"/>
        <w:rPr>
          <w:rFonts w:eastAsia="Times New Roman"/>
          <w:bCs/>
          <w:sz w:val="36"/>
          <w:szCs w:val="36"/>
        </w:rPr>
      </w:pPr>
      <w:r w:rsidRPr="00F77755">
        <w:rPr>
          <w:rFonts w:eastAsia="Times New Roman"/>
          <w:b/>
          <w:bCs/>
          <w:sz w:val="36"/>
          <w:szCs w:val="36"/>
        </w:rPr>
        <w:t>2014Z</w:t>
      </w:r>
      <w:r w:rsidR="004F149C">
        <w:rPr>
          <w:rFonts w:eastAsia="Times New Roman"/>
          <w:b/>
          <w:bCs/>
          <w:sz w:val="36"/>
          <w:szCs w:val="36"/>
        </w:rPr>
        <w:t>11162</w:t>
      </w:r>
      <w:r w:rsidRPr="00F77755">
        <w:rPr>
          <w:rFonts w:eastAsia="Times New Roman"/>
          <w:b/>
          <w:bCs/>
          <w:sz w:val="36"/>
          <w:szCs w:val="36"/>
        </w:rPr>
        <w:t>/</w:t>
      </w:r>
      <w:r w:rsidRPr="00F77755">
        <w:rPr>
          <w:rFonts w:eastAsia="Times New Roman"/>
          <w:bCs/>
          <w:sz w:val="36"/>
          <w:szCs w:val="36"/>
        </w:rPr>
        <w:t>2014D</w:t>
      </w:r>
      <w:r w:rsidR="004F149C">
        <w:rPr>
          <w:rFonts w:eastAsia="Times New Roman"/>
          <w:bCs/>
          <w:sz w:val="36"/>
          <w:szCs w:val="36"/>
        </w:rPr>
        <w:t>22394</w:t>
      </w:r>
      <w:bookmarkStart w:name="_GoBack" w:id="0"/>
      <w:bookmarkEnd w:id="0"/>
    </w:p>
    <w:p w:rsidR="00F77755" w:rsidP="00F77755" w:rsidRDefault="00F77755">
      <w:pPr>
        <w:spacing w:after="240"/>
        <w:outlineLvl w:val="0"/>
        <w:rPr>
          <w:rFonts w:eastAsia="Times New Roman"/>
          <w:b/>
          <w:bCs/>
        </w:rPr>
      </w:pPr>
    </w:p>
    <w:p w:rsidR="00F77755" w:rsidP="00F77755" w:rsidRDefault="00F77755">
      <w:pPr>
        <w:spacing w:after="240"/>
        <w:outlineLvl w:val="0"/>
        <w:rPr>
          <w:rFonts w:eastAsia="Times New Roman"/>
          <w:b/>
          <w:bCs/>
        </w:rPr>
      </w:pPr>
    </w:p>
    <w:p w:rsidR="00F77755" w:rsidP="00F77755" w:rsidRDefault="00F77755">
      <w:pPr>
        <w:spacing w:after="240"/>
        <w:outlineLvl w:val="0"/>
        <w:rPr>
          <w:rFonts w:eastAsia="Times New Roman"/>
        </w:rPr>
      </w:pPr>
      <w:r>
        <w:rPr>
          <w:rFonts w:eastAsia="Times New Roman"/>
          <w:b/>
          <w:bCs/>
        </w:rPr>
        <w:t>Van:</w:t>
      </w:r>
      <w:r>
        <w:rPr>
          <w:rFonts w:eastAsia="Times New Roman"/>
        </w:rPr>
        <w:t xml:space="preserve"> Omtzigt P.H. &lt;</w:t>
      </w:r>
      <w:hyperlink w:history="1" r:id="rId5">
        <w:r>
          <w:rPr>
            <w:rStyle w:val="Hyperlink"/>
            <w:rFonts w:eastAsia="Times New Roman"/>
          </w:rPr>
          <w:t>P.omtzigt@tweedekamer.nl</w:t>
        </w:r>
      </w:hyperlink>
      <w:r>
        <w:rPr>
          <w:rFonts w:eastAsia="Times New Roman"/>
        </w:rPr>
        <w:t>&gt;</w:t>
      </w:r>
      <w:r>
        <w:rPr>
          <w:rFonts w:eastAsia="Times New Roman"/>
        </w:rPr>
        <w:br/>
      </w:r>
      <w:r>
        <w:rPr>
          <w:rFonts w:eastAsia="Times New Roman"/>
          <w:b/>
          <w:bCs/>
        </w:rPr>
        <w:t>Datum:</w:t>
      </w:r>
      <w:r>
        <w:rPr>
          <w:rFonts w:eastAsia="Times New Roman"/>
        </w:rPr>
        <w:t xml:space="preserve"> 16 juni 2014 19:32:45 CEST</w:t>
      </w:r>
      <w:r>
        <w:rPr>
          <w:rFonts w:eastAsia="Times New Roman"/>
        </w:rPr>
        <w:br/>
      </w:r>
      <w:r>
        <w:rPr>
          <w:rFonts w:eastAsia="Times New Roman"/>
          <w:b/>
          <w:bCs/>
        </w:rPr>
        <w:t>Aan:</w:t>
      </w:r>
      <w:r>
        <w:rPr>
          <w:rFonts w:eastAsia="Times New Roman"/>
        </w:rPr>
        <w:t xml:space="preserve"> Post H. &lt;</w:t>
      </w:r>
      <w:hyperlink w:history="1" r:id="rId6">
        <w:r>
          <w:rPr>
            <w:rStyle w:val="Hyperlink"/>
            <w:rFonts w:eastAsia="Times New Roman"/>
          </w:rPr>
          <w:t>H.Post@tweedekamer.nl</w:t>
        </w:r>
      </w:hyperlink>
      <w:r>
        <w:rPr>
          <w:rFonts w:eastAsia="Times New Roman"/>
        </w:rPr>
        <w:t>&gt;</w:t>
      </w:r>
    </w:p>
    <w:p w:rsidR="00F77755" w:rsidP="00F77755" w:rsidRDefault="00F77755">
      <w:pPr>
        <w:rPr>
          <w:rFonts w:eastAsia="Times New Roman"/>
        </w:rPr>
      </w:pPr>
      <w:r>
        <w:rPr>
          <w:rFonts w:eastAsia="Times New Roman"/>
        </w:rPr>
        <w:t xml:space="preserve">Beste </w:t>
      </w:r>
      <w:proofErr w:type="spellStart"/>
      <w:r>
        <w:rPr>
          <w:rFonts w:eastAsia="Times New Roman"/>
        </w:rPr>
        <w:t>Harmanda</w:t>
      </w:r>
      <w:proofErr w:type="spellEnd"/>
      <w:r>
        <w:rPr>
          <w:rFonts w:eastAsia="Times New Roman"/>
        </w:rPr>
        <w:t>,</w:t>
      </w:r>
      <w:r>
        <w:rPr>
          <w:rFonts w:eastAsia="Times New Roman"/>
        </w:rPr>
        <w:br/>
      </w:r>
      <w:r>
        <w:rPr>
          <w:rFonts w:eastAsia="Times New Roman"/>
        </w:rPr>
        <w:br/>
        <w:t xml:space="preserve">Vrijdag ontvingen we de beloofde nota van wijziging op de verzamelwet pensioenen. </w:t>
      </w:r>
      <w:r>
        <w:rPr>
          <w:rFonts w:eastAsia="Times New Roman"/>
        </w:rPr>
        <w:br/>
        <w:t>Na enig bestuderen en raadplegen van experts blijken daar nogal wat wezenlijke wijzigingen in te zitten. Want er komt nu dus</w:t>
      </w:r>
      <w:r>
        <w:rPr>
          <w:rFonts w:eastAsia="Times New Roman"/>
        </w:rPr>
        <w:br/>
        <w:t>- een netto tweede pijler pensioen uitgevoerd onder de verplichtstelling</w:t>
      </w:r>
      <w:r>
        <w:rPr>
          <w:rFonts w:eastAsia="Times New Roman"/>
        </w:rPr>
        <w:br/>
        <w:t>- dit pensioen kan alleen de vorm van een zuivere beschikbare premieregeling hebben.</w:t>
      </w:r>
      <w:r>
        <w:rPr>
          <w:rFonts w:eastAsia="Times New Roman"/>
        </w:rPr>
        <w:br/>
        <w:t>Dit roept een aantal diepgaande vragen op:</w:t>
      </w:r>
      <w:r>
        <w:rPr>
          <w:rFonts w:eastAsia="Times New Roman"/>
        </w:rPr>
        <w:br/>
        <w:t>- Mag een werknemer dit weigeren? Immers, hij krijgt geen werkgeversbijdrage en moet het uit zijn netto loon betalen. Dus dit kan een wens zijn. De pensioenwet is op dit punt onduidelijk.</w:t>
      </w:r>
      <w:r>
        <w:rPr>
          <w:rFonts w:eastAsia="Times New Roman"/>
        </w:rPr>
        <w:br/>
        <w:t>- Mag dit onder Europees recht. in de uitspraken zijn solidariteitselementen altijd essentieel geweest voor een verplichtstelling. Bij een zuivere netto DC regeling kun je daar toch vraagtekens bij zetten.</w:t>
      </w:r>
      <w:r>
        <w:rPr>
          <w:rFonts w:eastAsia="Times New Roman"/>
        </w:rPr>
        <w:br/>
        <w:t xml:space="preserve">Dit zijn twee essentiële vragen die ik graag duidelijk en uitgebreid zou willen voorleggen aan de regering. Omdat ik weet dat de wens bestaat om dit op korte termijn te behandelen en omdat ik me ervan bewust ben dat dit soort discussie veel plenaire tijd kosten, zou ik de commissie willen voorstellen een tweede nader verslag te doen met inbrengdatum deze week. </w:t>
      </w:r>
      <w:r>
        <w:rPr>
          <w:rFonts w:eastAsia="Times New Roman"/>
        </w:rPr>
        <w:br/>
      </w:r>
      <w:r>
        <w:rPr>
          <w:rFonts w:eastAsia="Times New Roman"/>
        </w:rPr>
        <w:br/>
        <w:t>Een vriendelijke groet,</w:t>
      </w:r>
      <w:r>
        <w:rPr>
          <w:rFonts w:eastAsia="Times New Roman"/>
        </w:rPr>
        <w:br/>
      </w:r>
      <w:r>
        <w:rPr>
          <w:rFonts w:eastAsia="Times New Roman"/>
        </w:rPr>
        <w:br/>
        <w:t>Pieter Omtzigt</w:t>
      </w:r>
      <w:r>
        <w:rPr>
          <w:rFonts w:eastAsia="Times New Roman"/>
        </w:rPr>
        <w:br/>
      </w:r>
      <w:r>
        <w:rPr>
          <w:rFonts w:eastAsia="Times New Roman"/>
        </w:rPr>
        <w:br/>
        <w:t xml:space="preserve">Verstuurd vanaf mijn </w:t>
      </w:r>
      <w:proofErr w:type="spellStart"/>
      <w:r>
        <w:rPr>
          <w:rFonts w:eastAsia="Times New Roman"/>
        </w:rPr>
        <w:t>iPad</w:t>
      </w:r>
      <w:proofErr w:type="spellEnd"/>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55"/>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4F149C"/>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7775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775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77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775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77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7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H.Post@tweedekamer.nl" TargetMode="External" Id="rId6" /><Relationship Type="http://schemas.openxmlformats.org/officeDocument/2006/relationships/hyperlink" Target="mailto:P.omtzigt@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1275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2014-06-17T07:41:00.0000000Z</lastPrinted>
  <dcterms:created xsi:type="dcterms:W3CDTF">2014-06-17T07:41:00.0000000Z</dcterms:created>
  <dcterms:modified xsi:type="dcterms:W3CDTF">2014-06-17T07:41:00.0000000Z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0x010100518621E357EFE049843C0088C1B26689</vt:lpwstr>
  </property>
</Properties>
</file>