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AA6A05">
      <w:pPr>
        <w:spacing w:line="276" w:lineRule="auto"/>
      </w:pPr>
      <w:r>
        <w:t>Overeenkomstig de bestaande afspraken</w:t>
      </w:r>
      <w:r w:rsidR="002B2F4F">
        <w:t xml:space="preserve"> </w:t>
      </w:r>
      <w:r>
        <w:t xml:space="preserve">heb ik de eer u hierbij </w:t>
      </w:r>
      <w:r w:rsidR="00DF449B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="002B2F4F" w:rsidP="00082176" w:rsidRDefault="002B2F4F">
      <w:pPr>
        <w:spacing w:line="276" w:lineRule="auto"/>
      </w:pPr>
    </w:p>
    <w:p w:rsidRPr="002B2F4F" w:rsidR="002B2F4F" w:rsidP="00082176" w:rsidRDefault="00DF449B">
      <w:pPr>
        <w:spacing w:line="276" w:lineRule="auto"/>
        <w:ind w:left="227"/>
      </w:pPr>
      <w:r>
        <w:t xml:space="preserve"> </w:t>
      </w:r>
    </w:p>
    <w:p w:rsidR="001B6D21" w:rsidP="001B6D21" w:rsidRDefault="001B6D21">
      <w:pPr>
        <w:ind w:left="227"/>
      </w:pPr>
      <w:r w:rsidRPr="0032253C">
        <w:t xml:space="preserve">Fiche 1: Mededeling nieuwe EU-aanpak van de detectie en mitigatie van </w:t>
      </w:r>
    </w:p>
    <w:p w:rsidRPr="0032253C" w:rsidR="001B6D21" w:rsidP="001B6D21" w:rsidRDefault="001B6D21">
      <w:pPr>
        <w:ind w:left="227"/>
      </w:pPr>
      <w:r>
        <w:t xml:space="preserve">            </w:t>
      </w:r>
      <w:r w:rsidRPr="0032253C">
        <w:t>CBRN-E-risico’s</w:t>
      </w:r>
    </w:p>
    <w:p w:rsidRPr="002B2F4F" w:rsidR="002B2F4F" w:rsidP="00082176" w:rsidRDefault="002B2F4F">
      <w:pPr>
        <w:spacing w:line="276" w:lineRule="auto"/>
        <w:ind w:left="227"/>
      </w:pPr>
    </w:p>
    <w:p w:rsidR="002B2F4F" w:rsidP="00AA6A05" w:rsidRDefault="002B2F4F">
      <w:pPr>
        <w:spacing w:line="276" w:lineRule="auto"/>
      </w:pPr>
    </w:p>
    <w:p w:rsidRPr="007D0509" w:rsidR="007F5C4D" w:rsidP="00DF449B" w:rsidRDefault="00AA6A05">
      <w:pPr>
        <w:ind w:left="227"/>
      </w:pPr>
      <w:r w:rsidRPr="0046224C">
        <w:t xml:space="preserve"> </w:t>
      </w:r>
      <w:bookmarkStart w:name="bm_txtend" w:id="3"/>
      <w:bookmarkEnd w:id="0"/>
      <w:bookmarkEnd w:id="1"/>
    </w:p>
    <w:p w:rsidRPr="0008707C" w:rsidR="0008707C" w:rsidP="007F5C4D" w:rsidRDefault="0008707C">
      <w:pPr>
        <w:keepNext/>
        <w:spacing w:line="360" w:lineRule="auto"/>
        <w:ind w:left="227"/>
        <w:outlineLvl w:val="0"/>
        <w:rPr>
          <w:szCs w:val="18"/>
          <w:lang w:eastAsia="zh-CN"/>
        </w:rPr>
      </w:pPr>
    </w:p>
    <w:bookmarkEnd w:id="3"/>
    <w:p w:rsidR="0008707C" w:rsidP="00A70303" w:rsidRDefault="0008707C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187BDE" w:rsidP="00245F87" w:rsidRDefault="00187BDE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A7FB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A2B11">
            <w:fldChar w:fldCharType="begin"/>
          </w:r>
          <w:r w:rsidR="009A2B11">
            <w:instrText xml:space="preserve"> NUMPAGES   \* MERGEFORMAT </w:instrText>
          </w:r>
          <w:r w:rsidR="009A2B11">
            <w:fldChar w:fldCharType="separate"/>
          </w:r>
          <w:r w:rsidR="00BE1BEF">
            <w:t>1</w:t>
          </w:r>
          <w:r w:rsidR="009A2B1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BE1BEF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2B2F4F">
            <w:rPr>
              <w:rStyle w:val="Huisstijl-GegevenCharChar"/>
            </w:rPr>
            <w:t>2</w:t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>
            <w:t>1</w:t>
          </w:r>
        </w:p>
      </w:tc>
    </w:tr>
    <w:bookmarkEnd w:id="17"/>
  </w:tbl>
  <w:p w:rsidR="0014093E" w:rsidRPr="009A2B11" w:rsidRDefault="0014093E" w:rsidP="009A2B11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BE1BEF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9A2B11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A2B11">
            <w:t>1</w:t>
          </w:r>
        </w:p>
      </w:tc>
    </w:tr>
  </w:tbl>
  <w:p w:rsidR="0014093E" w:rsidRPr="009A2B11" w:rsidRDefault="0014093E" w:rsidP="009A2B11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09625" wp14:editId="1B4D0E5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BE1BEF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BE1BEF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AB9FB" wp14:editId="104D89E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885F29C" wp14:editId="45B93ED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85F29C" wp14:editId="45B93ED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B14EB3" wp14:editId="7224D75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BE1BEF">
                                  <w:t>www.minbuza.nl</w:t>
                                </w:r>
                              </w:p>
                              <w:bookmarkEnd w:id="19"/>
                              <w:p w:rsidR="0014093E" w:rsidRPr="007363CA" w:rsidRDefault="00BE1BEF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20" w:name="bm_phone"/>
                                <w:r w:rsidR="007363CA" w:rsidRPr="00D71F0D">
                                  <w:t xml:space="preserve">0031 70 348 </w:t>
                                </w:r>
                                <w:bookmarkEnd w:id="20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1" w:name="bm_fax"/>
                                <w:bookmarkStart w:id="22" w:name="bm_email"/>
                                <w:bookmarkEnd w:id="21"/>
                                <w:r w:rsidR="007363CA" w:rsidRPr="00D71F0D">
                                  <w:t>DIE-BNC@minbuza.nl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BE1BEF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</w:t>
                                </w:r>
                                <w:r w:rsidR="00BE1BEF">
                                  <w:t>4.317876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BE1BEF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BE1BEF">
                            <w:t>www.minbuza.nl</w:t>
                          </w:r>
                        </w:p>
                        <w:bookmarkEnd w:id="25"/>
                        <w:p w:rsidR="0014093E" w:rsidRPr="007363CA" w:rsidRDefault="00BE1BEF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BE1BEF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</w:t>
                          </w:r>
                          <w:r w:rsidR="00BE1BEF">
                            <w:t>4.317876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:rsidR="0014093E" w:rsidRPr="007363CA" w:rsidRDefault="00BE1BEF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E1BEF" w:rsidRPr="00BE1BEF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BE1BEF" w:rsidRPr="00BE1BEF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E1BEF" w:rsidRPr="00BE1BEF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BE1BEF" w:rsidP="001B6D2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1B6D21">
            <w:rPr>
              <w:rFonts w:cs="Verdana"/>
              <w:szCs w:val="18"/>
            </w:rPr>
            <w:t>1</w:t>
          </w:r>
          <w:r w:rsidR="002B2F4F">
            <w:rPr>
              <w:rFonts w:cs="Verdana"/>
              <w:szCs w:val="18"/>
            </w:rPr>
            <w:t>3</w:t>
          </w:r>
          <w:r w:rsidR="00614C6A">
            <w:rPr>
              <w:rFonts w:cs="Verdana"/>
              <w:szCs w:val="18"/>
            </w:rPr>
            <w:t xml:space="preserve"> </w:t>
          </w:r>
          <w:r w:rsidR="001B6D21">
            <w:rPr>
              <w:rFonts w:cs="Verdana"/>
              <w:szCs w:val="18"/>
            </w:rPr>
            <w:t>jun</w:t>
          </w:r>
          <w:r w:rsidR="00614C6A">
            <w:rPr>
              <w:rFonts w:cs="Verdana"/>
              <w:szCs w:val="18"/>
            </w:rPr>
            <w:t>i</w:t>
          </w:r>
          <w:r w:rsidR="00AF4374">
            <w:rPr>
              <w:rFonts w:cs="Verdana"/>
              <w:szCs w:val="18"/>
            </w:rPr>
            <w:t xml:space="preserve">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BE1BEF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7363CA">
            <w:t>Informatievoorziening over nieuwe Commissievoorstellen</w:t>
          </w:r>
          <w:bookmarkEnd w:id="30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235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44FD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2B11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2770"/>
    <w:rsid w:val="00BF5F32"/>
    <w:rsid w:val="00C02FAA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265</ap:Characters>
  <ap:DocSecurity>0</ap:DocSecurity>
  <ap:Lines>23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0x0101006A8797CF6182D348984425DE52358534</vt:lpwstr>
  </property>
</Properties>
</file>