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38" w:rsidP="00724738" w:rsidRDefault="00724738">
      <w:r>
        <w:t xml:space="preserve">33 942 XV </w:t>
      </w:r>
      <w:r>
        <w:tab/>
      </w:r>
      <w:r w:rsidRPr="00C509C1">
        <w:t>Rapporten van de Algemene Rekenkamer bij de jaarverslagen 2013 en bij de Nationale</w:t>
      </w:r>
    </w:p>
    <w:p w:rsidR="00724738" w:rsidP="00724738" w:rsidRDefault="00724738">
      <w:pPr>
        <w:ind w:left="708" w:firstLine="708"/>
      </w:pPr>
      <w:r>
        <w:t>v</w:t>
      </w:r>
      <w:r w:rsidRPr="00C509C1">
        <w:t>erklaring 2014</w:t>
      </w:r>
    </w:p>
    <w:p w:rsidR="00724738" w:rsidP="00724738" w:rsidRDefault="00724738"/>
    <w:p w:rsidR="00724738" w:rsidP="00724738" w:rsidRDefault="00724738">
      <w:r>
        <w:t xml:space="preserve">Nr.xx   LIJST VAN VRAGEN </w:t>
      </w:r>
    </w:p>
    <w:p w:rsidR="00724738" w:rsidP="00724738" w:rsidRDefault="00724738">
      <w:r>
        <w:t>Vastgesteld 28 mei 2014</w:t>
      </w:r>
    </w:p>
    <w:p w:rsidR="00724738" w:rsidP="00724738" w:rsidRDefault="00724738"/>
    <w:p w:rsidR="00724738" w:rsidP="00724738" w:rsidRDefault="00724738">
      <w:r>
        <w:t xml:space="preserve">De vaste commissie voor Sociale Zaken en Werkgelegenheid heeft naar aanleiding van het rapport van de Algemene Rekenkamer bij het jaarverslag van het ministerie van Sociale Zaken en Werkgelegenheid over het jaar 2013 de navolgende vragen ter beantwoording aan de </w:t>
      </w:r>
      <w:r>
        <w:t xml:space="preserve">Algemene Rekenkamer </w:t>
      </w:r>
      <w:r>
        <w:t>voorgelegd. Deze vragen zijn hieronder afgedrukt.</w:t>
      </w:r>
    </w:p>
    <w:p w:rsidR="00724738" w:rsidP="00724738" w:rsidRDefault="00724738"/>
    <w:p w:rsidR="00724738" w:rsidP="00724738" w:rsidRDefault="00724738">
      <w:r>
        <w:t>De voorzitter van de commissie,</w:t>
      </w:r>
      <w:bookmarkStart w:name="_GoBack" w:id="0"/>
      <w:bookmarkEnd w:id="0"/>
    </w:p>
    <w:p w:rsidR="00724738" w:rsidP="00724738" w:rsidRDefault="00724738">
      <w:r>
        <w:t xml:space="preserve">Van der Burg </w:t>
      </w:r>
    </w:p>
    <w:p w:rsidR="00724738" w:rsidP="00724738" w:rsidRDefault="00724738"/>
    <w:p w:rsidR="00724738" w:rsidP="00724738" w:rsidRDefault="00724738">
      <w:r>
        <w:t>Adjunct-griffier van de commissie,</w:t>
      </w:r>
    </w:p>
    <w:p w:rsidR="00724738" w:rsidP="00724738" w:rsidRDefault="00724738">
      <w:r>
        <w:t>Weeber</w:t>
      </w:r>
    </w:p>
    <w:p w:rsidR="00724738" w:rsidP="00724738" w:rsidRDefault="00724738"/>
    <w:tbl>
      <w:tblPr>
        <w:tblW w:w="0" w:type="auto"/>
        <w:tblLayout w:type="fixed"/>
        <w:tblCellMar>
          <w:left w:w="0" w:type="dxa"/>
          <w:right w:w="0" w:type="dxa"/>
        </w:tblCellMar>
        <w:tblLook w:val="0000" w:firstRow="0" w:lastRow="0" w:firstColumn="0" w:lastColumn="0" w:noHBand="0" w:noVBand="0"/>
      </w:tblPr>
      <w:tblGrid>
        <w:gridCol w:w="567"/>
        <w:gridCol w:w="7371"/>
        <w:gridCol w:w="567"/>
        <w:gridCol w:w="567"/>
      </w:tblGrid>
      <w:tr w:rsidR="00F74FD2" w:rsidTr="006D72A8">
        <w:trPr>
          <w:cantSplit/>
        </w:trPr>
        <w:tc>
          <w:tcPr>
            <w:tcW w:w="567" w:type="dxa"/>
          </w:tcPr>
          <w:p w:rsidR="00F74FD2" w:rsidP="006D72A8" w:rsidRDefault="00F74FD2">
            <w:bookmarkStart w:name="bmkStartTabel" w:id="1"/>
            <w:bookmarkEnd w:id="1"/>
            <w:r>
              <w:t>Nr</w:t>
            </w:r>
          </w:p>
        </w:tc>
        <w:tc>
          <w:tcPr>
            <w:tcW w:w="7371" w:type="dxa"/>
          </w:tcPr>
          <w:p w:rsidR="00F74FD2" w:rsidP="006D72A8" w:rsidRDefault="00F74FD2">
            <w:r>
              <w:t>Vraag</w:t>
            </w:r>
          </w:p>
        </w:tc>
        <w:tc>
          <w:tcPr>
            <w:tcW w:w="567" w:type="dxa"/>
          </w:tcPr>
          <w:p w:rsidR="00F74FD2" w:rsidP="006D72A8" w:rsidRDefault="00F74FD2">
            <w:pPr>
              <w:jc w:val="right"/>
            </w:pPr>
            <w:r>
              <w:t>Blz</w:t>
            </w:r>
          </w:p>
          <w:p w:rsidR="00F74FD2" w:rsidP="006D72A8" w:rsidRDefault="00F74FD2">
            <w:pPr>
              <w:jc w:val="right"/>
            </w:pPr>
            <w:r>
              <w:t>van</w:t>
            </w:r>
          </w:p>
        </w:tc>
        <w:tc>
          <w:tcPr>
            <w:tcW w:w="567" w:type="dxa"/>
          </w:tcPr>
          <w:p w:rsidR="00F74FD2" w:rsidP="006D72A8" w:rsidRDefault="00F74FD2">
            <w:pPr>
              <w:jc w:val="right"/>
            </w:pPr>
          </w:p>
          <w:p w:rsidR="00F74FD2" w:rsidP="006D72A8" w:rsidRDefault="00F74FD2">
            <w:pPr>
              <w:jc w:val="right"/>
            </w:pPr>
            <w:r>
              <w:t>tot</w:t>
            </w:r>
          </w:p>
        </w:tc>
      </w:tr>
      <w:tr w:rsidR="00F74FD2" w:rsidTr="006D72A8">
        <w:tc>
          <w:tcPr>
            <w:tcW w:w="567" w:type="dxa"/>
          </w:tcPr>
          <w:p w:rsidR="00F74FD2" w:rsidP="006D72A8" w:rsidRDefault="00F74FD2">
            <w:r>
              <w:t>1</w:t>
            </w:r>
          </w:p>
        </w:tc>
        <w:tc>
          <w:tcPr>
            <w:tcW w:w="7371" w:type="dxa"/>
          </w:tcPr>
          <w:p w:rsidR="00F74FD2" w:rsidP="006D72A8" w:rsidRDefault="00F74FD2">
            <w:r>
              <w:t xml:space="preserve">Waarop baseert de </w:t>
            </w:r>
            <w:r w:rsidR="00F211D6">
              <w:t xml:space="preserve">Algemene </w:t>
            </w:r>
            <w:r>
              <w:t>Rekenkamer de aanname dat ouders geprikkeld worden om voor de overheid dure contracten te kiezen?</w:t>
            </w:r>
          </w:p>
        </w:tc>
        <w:tc>
          <w:tcPr>
            <w:tcW w:w="567" w:type="dxa"/>
          </w:tcPr>
          <w:p w:rsidR="00F74FD2" w:rsidP="006D72A8" w:rsidRDefault="00F74FD2">
            <w:pPr>
              <w:jc w:val="right"/>
            </w:pPr>
            <w:r>
              <w:t>12</w:t>
            </w:r>
          </w:p>
        </w:tc>
        <w:tc>
          <w:tcPr>
            <w:tcW w:w="567" w:type="dxa"/>
            <w:tcBorders>
              <w:left w:val="nil"/>
            </w:tcBorders>
          </w:tcPr>
          <w:p w:rsidR="00F74FD2" w:rsidP="006D72A8" w:rsidRDefault="00F74FD2">
            <w:pPr>
              <w:jc w:val="right"/>
            </w:pPr>
            <w:r>
              <w:t xml:space="preserve"> </w:t>
            </w:r>
          </w:p>
        </w:tc>
      </w:tr>
      <w:tr w:rsidR="00F74FD2" w:rsidTr="006D72A8">
        <w:tc>
          <w:tcPr>
            <w:tcW w:w="567" w:type="dxa"/>
          </w:tcPr>
          <w:p w:rsidR="00F74FD2" w:rsidP="006D72A8" w:rsidRDefault="00F74FD2">
            <w:r>
              <w:t>2</w:t>
            </w:r>
          </w:p>
        </w:tc>
        <w:tc>
          <w:tcPr>
            <w:tcW w:w="7371" w:type="dxa"/>
          </w:tcPr>
          <w:p w:rsidR="00F74FD2" w:rsidP="006D72A8" w:rsidRDefault="00F74FD2">
            <w:r>
              <w:t xml:space="preserve">Hoe kijkt de </w:t>
            </w:r>
            <w:r w:rsidRPr="00F211D6" w:rsidR="00F211D6">
              <w:t xml:space="preserve">Algemene </w:t>
            </w:r>
            <w:r>
              <w:t>Rekenkamer aan tegen de ontwikkeling van steeds meer flexibele contracten?</w:t>
            </w:r>
          </w:p>
        </w:tc>
        <w:tc>
          <w:tcPr>
            <w:tcW w:w="567" w:type="dxa"/>
          </w:tcPr>
          <w:p w:rsidR="00F74FD2" w:rsidP="006D72A8" w:rsidRDefault="00F74FD2">
            <w:pPr>
              <w:jc w:val="right"/>
            </w:pPr>
            <w:r>
              <w:t>12</w:t>
            </w:r>
          </w:p>
        </w:tc>
        <w:tc>
          <w:tcPr>
            <w:tcW w:w="567" w:type="dxa"/>
            <w:tcBorders>
              <w:left w:val="nil"/>
            </w:tcBorders>
          </w:tcPr>
          <w:p w:rsidR="00F74FD2" w:rsidP="006D72A8" w:rsidRDefault="00F74FD2">
            <w:pPr>
              <w:jc w:val="right"/>
            </w:pPr>
            <w:r>
              <w:t xml:space="preserve"> </w:t>
            </w:r>
          </w:p>
        </w:tc>
      </w:tr>
      <w:tr w:rsidR="00F74FD2" w:rsidTr="006D72A8">
        <w:tc>
          <w:tcPr>
            <w:tcW w:w="567" w:type="dxa"/>
          </w:tcPr>
          <w:p w:rsidR="00F74FD2" w:rsidP="006D72A8" w:rsidRDefault="00F74FD2">
            <w:r>
              <w:t>3</w:t>
            </w:r>
          </w:p>
        </w:tc>
        <w:tc>
          <w:tcPr>
            <w:tcW w:w="7371" w:type="dxa"/>
          </w:tcPr>
          <w:p w:rsidR="00F74FD2" w:rsidP="006D72A8" w:rsidRDefault="00F74FD2">
            <w:r>
              <w:t xml:space="preserve">Hoe kijkt de </w:t>
            </w:r>
            <w:r w:rsidRPr="00F211D6" w:rsidR="00F211D6">
              <w:t xml:space="preserve">Algemene </w:t>
            </w:r>
            <w:r>
              <w:t>Rekenkamer aan tegen het huidige kwaliteitskader dat op de kinderopvangsector van toepassing is? Geeft dat kader genoeg houvast om de pedagogische kwaliteit goed te monitoren?</w:t>
            </w:r>
          </w:p>
        </w:tc>
        <w:tc>
          <w:tcPr>
            <w:tcW w:w="567" w:type="dxa"/>
          </w:tcPr>
          <w:p w:rsidR="00F74FD2" w:rsidP="006D72A8" w:rsidRDefault="00F74FD2">
            <w:pPr>
              <w:jc w:val="right"/>
            </w:pPr>
            <w:r>
              <w:t>13</w:t>
            </w:r>
          </w:p>
        </w:tc>
        <w:tc>
          <w:tcPr>
            <w:tcW w:w="567" w:type="dxa"/>
            <w:tcBorders>
              <w:left w:val="nil"/>
            </w:tcBorders>
          </w:tcPr>
          <w:p w:rsidR="00F74FD2" w:rsidP="006D72A8" w:rsidRDefault="00F74FD2">
            <w:pPr>
              <w:jc w:val="right"/>
            </w:pPr>
            <w:r>
              <w:t xml:space="preserve"> </w:t>
            </w:r>
          </w:p>
        </w:tc>
      </w:tr>
      <w:tr w:rsidR="00F74FD2" w:rsidTr="006D72A8">
        <w:tc>
          <w:tcPr>
            <w:tcW w:w="567" w:type="dxa"/>
          </w:tcPr>
          <w:p w:rsidR="00F74FD2" w:rsidP="006D72A8" w:rsidRDefault="00F74FD2">
            <w:r>
              <w:t>4</w:t>
            </w:r>
          </w:p>
        </w:tc>
        <w:tc>
          <w:tcPr>
            <w:tcW w:w="7371" w:type="dxa"/>
          </w:tcPr>
          <w:p w:rsidR="00F74FD2" w:rsidP="00F211D6" w:rsidRDefault="00F74FD2">
            <w:r>
              <w:t xml:space="preserve">De </w:t>
            </w:r>
            <w:r w:rsidRPr="00F211D6" w:rsidR="00F211D6">
              <w:t xml:space="preserve">Algemene </w:t>
            </w:r>
            <w:r>
              <w:t xml:space="preserve">Rekenkamer constateert dat de kinderopvangtoeslag meer kost dan nodig. Is bij het opstellen van de aanbevelingen hierover ook gekeken naar de praktijk in andere landen? Zo ja, kan de </w:t>
            </w:r>
            <w:r w:rsidRPr="00F211D6" w:rsidR="00F211D6">
              <w:t xml:space="preserve">Algemene </w:t>
            </w:r>
            <w:r>
              <w:t xml:space="preserve">Rekenkamer toelichten welke landen de </w:t>
            </w:r>
            <w:r w:rsidRPr="00F211D6" w:rsidR="00F211D6">
              <w:t xml:space="preserve">Algemene </w:t>
            </w:r>
            <w:r>
              <w:t xml:space="preserve">Rekenkamer beschouwt als ‘best practices’?   </w:t>
            </w:r>
          </w:p>
        </w:tc>
        <w:tc>
          <w:tcPr>
            <w:tcW w:w="567" w:type="dxa"/>
          </w:tcPr>
          <w:p w:rsidR="00F74FD2" w:rsidP="006D72A8" w:rsidRDefault="00F74FD2">
            <w:pPr>
              <w:jc w:val="right"/>
            </w:pPr>
            <w:r>
              <w:t>27</w:t>
            </w:r>
          </w:p>
        </w:tc>
        <w:tc>
          <w:tcPr>
            <w:tcW w:w="567" w:type="dxa"/>
            <w:tcBorders>
              <w:left w:val="nil"/>
            </w:tcBorders>
          </w:tcPr>
          <w:p w:rsidR="00F74FD2" w:rsidP="006D72A8" w:rsidRDefault="00F74FD2">
            <w:pPr>
              <w:jc w:val="right"/>
            </w:pPr>
            <w:r>
              <w:t xml:space="preserve"> </w:t>
            </w:r>
          </w:p>
        </w:tc>
      </w:tr>
      <w:tr w:rsidR="00F74FD2" w:rsidTr="006D72A8">
        <w:tc>
          <w:tcPr>
            <w:tcW w:w="567" w:type="dxa"/>
          </w:tcPr>
          <w:p w:rsidR="00F74FD2" w:rsidP="006D72A8" w:rsidRDefault="00F74FD2">
            <w:r>
              <w:t>5</w:t>
            </w:r>
          </w:p>
        </w:tc>
        <w:tc>
          <w:tcPr>
            <w:tcW w:w="7371" w:type="dxa"/>
          </w:tcPr>
          <w:p w:rsidR="00F74FD2" w:rsidP="006D72A8" w:rsidRDefault="00F74FD2">
            <w:r>
              <w:t>Wanneer is de beleidsdoorlichting over artikel 7 naar verwachting gereed?</w:t>
            </w:r>
          </w:p>
        </w:tc>
        <w:tc>
          <w:tcPr>
            <w:tcW w:w="567" w:type="dxa"/>
          </w:tcPr>
          <w:p w:rsidR="00F74FD2" w:rsidP="006D72A8" w:rsidRDefault="00F74FD2">
            <w:pPr>
              <w:jc w:val="right"/>
            </w:pPr>
            <w:r>
              <w:t>28</w:t>
            </w:r>
          </w:p>
        </w:tc>
        <w:tc>
          <w:tcPr>
            <w:tcW w:w="567" w:type="dxa"/>
            <w:tcBorders>
              <w:left w:val="nil"/>
            </w:tcBorders>
          </w:tcPr>
          <w:p w:rsidR="00F74FD2" w:rsidP="006D72A8" w:rsidRDefault="00F74FD2">
            <w:pPr>
              <w:jc w:val="right"/>
            </w:pPr>
            <w:r>
              <w:t xml:space="preserve"> </w:t>
            </w:r>
          </w:p>
        </w:tc>
      </w:tr>
    </w:tbl>
    <w:p w:rsidRPr="009D682F" w:rsidR="009D682F" w:rsidRDefault="009D682F"/>
    <w:sectPr w:rsidRPr="009D682F" w:rsidR="009D682F">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82F" w:rsidRDefault="009D682F">
      <w:pPr>
        <w:spacing w:before="0" w:after="0"/>
      </w:pPr>
      <w:r>
        <w:separator/>
      </w:r>
    </w:p>
  </w:endnote>
  <w:endnote w:type="continuationSeparator" w:id="0">
    <w:p w:rsidR="009D682F" w:rsidRDefault="009D68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C7" w:rsidRDefault="00F211D6">
    <w:pPr>
      <w:pStyle w:val="Voettekst"/>
      <w:pBdr>
        <w:top w:val="single" w:sz="4" w:space="1" w:color="auto"/>
      </w:pBdr>
    </w:pPr>
    <w:r>
      <w:rPr>
        <w:snapToGrid w:val="0"/>
      </w:rPr>
      <w:fldChar w:fldCharType="begin"/>
    </w:r>
    <w:r>
      <w:rPr>
        <w:snapToGrid w:val="0"/>
      </w:rPr>
      <w:instrText xml:space="preserve"> FILENAME </w:instrText>
    </w:r>
    <w:r>
      <w:rPr>
        <w:snapToGrid w:val="0"/>
      </w:rPr>
      <w:fldChar w:fldCharType="separate"/>
    </w:r>
    <w:r w:rsidR="009D682F">
      <w:rPr>
        <w:noProof/>
        <w:snapToGrid w:val="0"/>
      </w:rPr>
      <w:t>Document3</w:t>
    </w:r>
    <w:r>
      <w:rPr>
        <w:snapToGrid w:val="0"/>
      </w:rPr>
      <w:fldChar w:fldCharType="end"/>
    </w:r>
    <w:r>
      <w:tab/>
    </w:r>
    <w:r>
      <w:tab/>
    </w:r>
    <w:r>
      <w:rPr>
        <w:rStyle w:val="Paginanummer"/>
      </w:rPr>
      <w:fldChar w:fldCharType="begin"/>
    </w:r>
    <w:r>
      <w:rPr>
        <w:rStyle w:val="Paginanummer"/>
      </w:rPr>
      <w:instrText xml:space="preserve"> PAGE </w:instrText>
    </w:r>
    <w:r>
      <w:rPr>
        <w:rStyle w:val="Paginanummer"/>
      </w:rPr>
      <w:fldChar w:fldCharType="separate"/>
    </w:r>
    <w:r w:rsidR="00724738">
      <w:rPr>
        <w:rStyle w:val="Paginanummer"/>
        <w:noProof/>
      </w:rPr>
      <w:t>1</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724738">
      <w:rPr>
        <w:rStyle w:val="Paginanummer"/>
        <w:noProof/>
      </w:rPr>
      <w:t>1</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82F" w:rsidRDefault="009D682F">
      <w:pPr>
        <w:spacing w:before="0" w:after="0"/>
      </w:pPr>
      <w:r>
        <w:separator/>
      </w:r>
    </w:p>
  </w:footnote>
  <w:footnote w:type="continuationSeparator" w:id="0">
    <w:p w:rsidR="009D682F" w:rsidRDefault="009D682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attachedTemplate r:id="rId1"/>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82F"/>
    <w:rsid w:val="00281720"/>
    <w:rsid w:val="00724738"/>
    <w:rsid w:val="009D682F"/>
    <w:rsid w:val="00D41AC7"/>
    <w:rsid w:val="00F211D6"/>
    <w:rsid w:val="00F74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P:\Vragen%20applicatie\2010\Lijst%20van%20vragen%20-%20tota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1220</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2014-05-28T14:03:00.0000000Z</dcterms:created>
  <dcterms:modified xsi:type="dcterms:W3CDTF">2014-05-28T14:22:00.0000000Z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0x0101000207CF2672297F4E831A24B2C99EAD56</vt:lpwstr>
  </property>
</Properties>
</file>