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452" w:rsidP="00C53452" w:rsidRDefault="00C53452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</w:t>
      </w:r>
    </w:p>
    <w:p w:rsidR="00C53452" w:rsidP="00C53452" w:rsidRDefault="00C53452">
      <w:pPr>
        <w:rPr>
          <w:rFonts w:ascii="Arial" w:hAnsi="Arial" w:cs="Arial"/>
        </w:rPr>
      </w:pPr>
      <w:r>
        <w:rPr>
          <w:rFonts w:ascii="Arial" w:hAnsi="Arial" w:cs="Arial"/>
        </w:rPr>
        <w:t>Aan de orde is de behandeling van:</w:t>
      </w:r>
    </w:p>
    <w:p w:rsidR="00C53452" w:rsidP="00C53452" w:rsidRDefault="00C5345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Style w:val="Zwaar"/>
          <w:rFonts w:ascii="Arial" w:hAnsi="Arial" w:cs="Arial"/>
        </w:rPr>
        <w:t>het wetsvoorstel Goedkeuring van het op 10 september 2010 te Beijing tot stand gekomen Verdrag tot bestrijding van wederrechtelijke gedragingen betreffende de burgerluchtvaart (</w:t>
      </w:r>
      <w:proofErr w:type="spellStart"/>
      <w:r>
        <w:rPr>
          <w:rStyle w:val="Zwaar"/>
          <w:rFonts w:ascii="Arial" w:hAnsi="Arial" w:cs="Arial"/>
        </w:rPr>
        <w:t>Trb</w:t>
      </w:r>
      <w:proofErr w:type="spellEnd"/>
      <w:r>
        <w:rPr>
          <w:rStyle w:val="Zwaar"/>
          <w:rFonts w:ascii="Arial" w:hAnsi="Arial" w:cs="Arial"/>
        </w:rPr>
        <w:t>. 2013, 134) en het op 10 september 2010 te Beijing tot stand gekomen Aanvullend Protocol bij het Verdrag tot bestrijding van het wederrechtelijk in zijn macht brengen van luchtvaartuigen (</w:t>
      </w:r>
      <w:proofErr w:type="spellStart"/>
      <w:r>
        <w:rPr>
          <w:rStyle w:val="Zwaar"/>
          <w:rFonts w:ascii="Arial" w:hAnsi="Arial" w:cs="Arial"/>
        </w:rPr>
        <w:t>Trb</w:t>
      </w:r>
      <w:proofErr w:type="spellEnd"/>
      <w:r>
        <w:rPr>
          <w:rStyle w:val="Zwaar"/>
          <w:rFonts w:ascii="Arial" w:hAnsi="Arial" w:cs="Arial"/>
        </w:rPr>
        <w:t>. 2013, 133) (33760-(R2010));</w:t>
      </w:r>
    </w:p>
    <w:p w:rsidR="00E82953" w:rsidP="00C53452" w:rsidRDefault="00C53452">
      <w:r>
        <w:rPr>
          <w:rFonts w:ascii="Arial" w:hAnsi="Arial" w:cs="Arial"/>
        </w:rPr>
        <w:br/>
        <w:t>D</w:t>
      </w:r>
      <w:r w:rsidR="00D01162">
        <w:rPr>
          <w:rFonts w:ascii="Arial" w:hAnsi="Arial" w:cs="Arial"/>
        </w:rPr>
        <w:t>it wetsvoorstel wordt</w:t>
      </w:r>
      <w:bookmarkStart w:name="_GoBack" w:id="0"/>
      <w:bookmarkEnd w:id="0"/>
      <w:r>
        <w:rPr>
          <w:rFonts w:ascii="Arial" w:hAnsi="Arial" w:cs="Arial"/>
        </w:rPr>
        <w:t xml:space="preserve"> zonder beraadslaging en, na goedkeuring van de onderdelen, zonder stemming aangenomen.</w:t>
      </w:r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CE0"/>
    <w:multiLevelType w:val="multilevel"/>
    <w:tmpl w:val="CFFE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52"/>
    <w:rsid w:val="0043607C"/>
    <w:rsid w:val="00C53452"/>
    <w:rsid w:val="00D01162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3452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C53452"/>
    <w:pPr>
      <w:spacing w:before="100" w:beforeAutospacing="1" w:after="100" w:afterAutospacing="1"/>
      <w:outlineLvl w:val="0"/>
    </w:pPr>
    <w:rPr>
      <w:rFonts w:eastAsiaTheme="minorEastAsia"/>
      <w:b/>
      <w:bCs/>
      <w:kern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3452"/>
    <w:rPr>
      <w:rFonts w:eastAsiaTheme="minorEastAsia"/>
      <w:b/>
      <w:bCs/>
      <w:kern w:val="36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534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3452"/>
    <w:rPr>
      <w:sz w:val="24"/>
      <w:szCs w:val="24"/>
    </w:rPr>
  </w:style>
  <w:style w:type="paragraph" w:styleId="Kop1">
    <w:name w:val="heading 1"/>
    <w:basedOn w:val="Standaard"/>
    <w:link w:val="Kop1Char"/>
    <w:uiPriority w:val="9"/>
    <w:qFormat/>
    <w:rsid w:val="00C53452"/>
    <w:pPr>
      <w:spacing w:before="100" w:beforeAutospacing="1" w:after="100" w:afterAutospacing="1"/>
      <w:outlineLvl w:val="0"/>
    </w:pPr>
    <w:rPr>
      <w:rFonts w:eastAsiaTheme="minorEastAsia"/>
      <w:b/>
      <w:bCs/>
      <w:kern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3452"/>
    <w:rPr>
      <w:rFonts w:eastAsiaTheme="minorEastAsia"/>
      <w:b/>
      <w:bCs/>
      <w:kern w:val="36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C53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2015-03-12T08:24:00.0000000Z</dcterms:created>
  <dcterms:modified xsi:type="dcterms:W3CDTF">2015-03-12T08:24:00.0000000Z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0x01010061A4EEEF67AC77448DD83D89DC8800C7</vt:lpwstr>
  </property>
</Properties>
</file>