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A1B" w:rsidRDefault="00F43A1B">
      <w:pPr>
        <w:pStyle w:val="PlatteTekst"/>
      </w:pPr>
    </w:p>
    <w:p w:rsidR="00F43A1B" w:rsidRDefault="00F43A1B">
      <w:pPr>
        <w:pStyle w:val="PlatteTekst"/>
        <w:sectPr w:rsidR="00F43A1B">
          <w:footerReference w:type="default" r:id="rId13"/>
          <w:type w:val="continuous"/>
          <w:pgSz w:w="11907" w:h="16840" w:code="9"/>
          <w:pgMar w:top="-2410" w:right="1361" w:bottom="1418" w:left="2211" w:header="2370" w:footer="992" w:gutter="0"/>
          <w:cols w:space="708"/>
          <w:docGrid w:type="lines" w:linePitch="284"/>
        </w:sectPr>
      </w:pPr>
    </w:p>
    <w:p w:rsidR="00F43A1B" w:rsidRDefault="00544FEF">
      <w:pPr>
        <w:rPr>
          <w:szCs w:val="17"/>
        </w:rPr>
      </w:pPr>
      <w:r>
        <w:rPr>
          <w:noProof/>
          <w:lang w:eastAsia="nl-NL"/>
        </w:rPr>
        <w:lastRenderedPageBreak/>
        <mc:AlternateContent>
          <mc:Choice Requires="wps">
            <w:drawing>
              <wp:anchor distT="0" distB="269875" distL="114300" distR="114300" simplePos="0" relativeHeight="251659264" behindDoc="0" locked="0" layoutInCell="1" allowOverlap="1">
                <wp:simplePos x="0" y="0"/>
                <wp:positionH relativeFrom="page">
                  <wp:posOffset>607060</wp:posOffset>
                </wp:positionH>
                <wp:positionV relativeFrom="page">
                  <wp:posOffset>2085975</wp:posOffset>
                </wp:positionV>
                <wp:extent cx="6170930" cy="1712595"/>
                <wp:effectExtent l="0" t="0" r="3810" b="1905"/>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0930" cy="171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9597" w:type="dxa"/>
                              <w:tblInd w:w="5" w:type="dxa"/>
                              <w:tblCellMar>
                                <w:left w:w="0" w:type="dxa"/>
                                <w:right w:w="0" w:type="dxa"/>
                              </w:tblCellMar>
                              <w:tblLook w:val="00A0" w:firstRow="1" w:lastRow="0" w:firstColumn="1" w:lastColumn="0" w:noHBand="0" w:noVBand="0"/>
                            </w:tblPr>
                            <w:tblGrid>
                              <w:gridCol w:w="1263"/>
                              <w:gridCol w:w="5111"/>
                              <w:gridCol w:w="20"/>
                              <w:gridCol w:w="3203"/>
                            </w:tblGrid>
                            <w:tr w:rsidR="00342E85" w:rsidTr="00F91BE1">
                              <w:trPr>
                                <w:trHeight w:val="62"/>
                              </w:trPr>
                              <w:tc>
                                <w:tcPr>
                                  <w:tcW w:w="1263" w:type="dxa"/>
                                </w:tcPr>
                                <w:p w:rsidR="00342E85" w:rsidRDefault="00342E85">
                                  <w:pPr>
                                    <w:pStyle w:val="Huisstijl-Agendatitel"/>
                                    <w:shd w:val="clear" w:color="auto" w:fill="auto"/>
                                    <w:tabs>
                                      <w:tab w:val="right" w:pos="1264"/>
                                      <w:tab w:val="right" w:pos="1344"/>
                                    </w:tabs>
                                    <w:ind w:left="0" w:firstLine="0"/>
                                  </w:pPr>
                                </w:p>
                              </w:tc>
                              <w:tc>
                                <w:tcPr>
                                  <w:tcW w:w="5111" w:type="dxa"/>
                                </w:tcPr>
                                <w:p w:rsidR="00342E85" w:rsidRDefault="00F91BE1">
                                  <w:pPr>
                                    <w:pStyle w:val="Huisstijl-Agendatitel"/>
                                    <w:shd w:val="clear" w:color="auto" w:fill="auto"/>
                                    <w:tabs>
                                      <w:tab w:val="right" w:pos="1264"/>
                                      <w:tab w:val="right" w:pos="1344"/>
                                    </w:tabs>
                                    <w:ind w:left="0" w:firstLine="0"/>
                                  </w:pPr>
                                  <w:proofErr w:type="spellStart"/>
                                  <w:r>
                                    <w:t>Herziene</w:t>
                                  </w:r>
                                  <w:proofErr w:type="spellEnd"/>
                                  <w:r>
                                    <w:t xml:space="preserve"> Uitgangspuntennotitie Groot project RRAAM</w:t>
                                  </w:r>
                                </w:p>
                              </w:tc>
                              <w:tc>
                                <w:tcPr>
                                  <w:tcW w:w="20" w:type="dxa"/>
                                </w:tcPr>
                                <w:p w:rsidR="00342E85" w:rsidRDefault="00342E85">
                                  <w:pPr>
                                    <w:pStyle w:val="Huisstijl-Agendatitel"/>
                                    <w:shd w:val="clear" w:color="auto" w:fill="auto"/>
                                    <w:tabs>
                                      <w:tab w:val="right" w:pos="1264"/>
                                      <w:tab w:val="right" w:pos="1344"/>
                                    </w:tabs>
                                    <w:ind w:left="0" w:firstLine="0"/>
                                  </w:pPr>
                                </w:p>
                              </w:tc>
                              <w:tc>
                                <w:tcPr>
                                  <w:tcW w:w="3203" w:type="dxa"/>
                                </w:tcPr>
                                <w:p w:rsidR="00342E85" w:rsidRDefault="00342E85">
                                  <w:pPr>
                                    <w:pStyle w:val="Huisstijl-Afzendgegevens"/>
                                  </w:pPr>
                                </w:p>
                                <w:p w:rsidR="00342E85" w:rsidRDefault="00342E85">
                                  <w:pPr>
                                    <w:pStyle w:val="Huisstijl-Afzendgegevens"/>
                                  </w:pPr>
                                </w:p>
                              </w:tc>
                            </w:tr>
                            <w:tr w:rsidR="00342E85" w:rsidTr="00F91BE1">
                              <w:trPr>
                                <w:trHeight w:val="91" w:hRule="exact"/>
                              </w:trPr>
                              <w:tc>
                                <w:tcPr>
                                  <w:tcW w:w="6374" w:type="dxa"/>
                                  <w:gridSpan w:val="2"/>
                                </w:tcPr>
                                <w:p w:rsidR="00342E85" w:rsidRDefault="00342E85">
                                  <w:pPr>
                                    <w:pStyle w:val="Huisstijl-Notitiegegevens"/>
                                    <w:rPr>
                                      <w:sz w:val="9"/>
                                      <w:szCs w:val="9"/>
                                    </w:rPr>
                                  </w:pPr>
                                </w:p>
                              </w:tc>
                              <w:tc>
                                <w:tcPr>
                                  <w:tcW w:w="20" w:type="dxa"/>
                                </w:tcPr>
                                <w:p w:rsidR="00342E85" w:rsidRDefault="00342E85">
                                  <w:pPr>
                                    <w:pStyle w:val="Huisstijl-Agendatitel"/>
                                    <w:shd w:val="clear" w:color="auto" w:fill="auto"/>
                                    <w:tabs>
                                      <w:tab w:val="right" w:pos="1264"/>
                                      <w:tab w:val="right" w:pos="1344"/>
                                    </w:tabs>
                                    <w:ind w:left="0" w:firstLine="0"/>
                                    <w:rPr>
                                      <w:sz w:val="9"/>
                                      <w:szCs w:val="9"/>
                                    </w:rPr>
                                  </w:pPr>
                                </w:p>
                              </w:tc>
                              <w:tc>
                                <w:tcPr>
                                  <w:tcW w:w="3203" w:type="dxa"/>
                                </w:tcPr>
                                <w:p w:rsidR="00342E85" w:rsidRDefault="00342E85">
                                  <w:pPr>
                                    <w:pStyle w:val="Huisstijl-Afzendgegevens"/>
                                    <w:ind w:right="260"/>
                                    <w:jc w:val="center"/>
                                    <w:rPr>
                                      <w:szCs w:val="13"/>
                                    </w:rPr>
                                  </w:pPr>
                                </w:p>
                              </w:tc>
                            </w:tr>
                            <w:tr w:rsidR="00342E85" w:rsidTr="00F91BE1">
                              <w:trPr>
                                <w:trHeight w:val="1610"/>
                              </w:trPr>
                              <w:tc>
                                <w:tcPr>
                                  <w:tcW w:w="6374" w:type="dxa"/>
                                  <w:gridSpan w:val="2"/>
                                </w:tcPr>
                                <w:p w:rsidR="00342E85" w:rsidRDefault="00342E85">
                                  <w:pPr>
                                    <w:pStyle w:val="Huisstijl-Notitiegegevens"/>
                                  </w:pPr>
                                  <w:r>
                                    <w:tab/>
                                  </w:r>
                                </w:p>
                                <w:p w:rsidR="00342E85" w:rsidRDefault="00342E85">
                                  <w:pPr>
                                    <w:pStyle w:val="Huisstijl-Notitiegegevens"/>
                                  </w:pPr>
                                </w:p>
                                <w:p w:rsidR="00F91BE1" w:rsidRDefault="00F91BE1">
                                  <w:pPr>
                                    <w:pStyle w:val="Huisstijl-Notitiegegevens"/>
                                  </w:pPr>
                                </w:p>
                                <w:p w:rsidR="00342E85" w:rsidRDefault="00342E85">
                                  <w:pPr>
                                    <w:pStyle w:val="Huisstijl-Notitiegegevens"/>
                                  </w:pPr>
                                  <w:r>
                                    <w:tab/>
                                    <w:t>datum</w:t>
                                  </w:r>
                                  <w:r>
                                    <w:tab/>
                                  </w:r>
                                  <w:sdt>
                                    <w:sdtPr>
                                      <w:alias w:val="Memo Datum"/>
                                      <w:tag w:val="Memo_Datum"/>
                                      <w:id w:val="-2112431198"/>
                                      <w:dataBinding w:prefixMappings="xmlns:dg='http://docgen.org/date' " w:xpath="/dg:DocgenData[1]/dg:Memo_Datum[1]" w:storeItemID="{0AFBB3DB-184C-411A-94D9-C0F22025E2F0}"/>
                                      <w:date w:fullDate="2014-03-05T00:00:00Z">
                                        <w:dateFormat w:val="d MMMM YYYY"/>
                                        <w:lid w:val="nl-NL"/>
                                        <w:storeMappedDataAs w:val="dateTime"/>
                                        <w:calendar w:val="gregorian"/>
                                      </w:date>
                                    </w:sdtPr>
                                    <w:sdtEndPr/>
                                    <w:sdtContent>
                                      <w:r w:rsidR="00F91BE1">
                                        <w:t>5 maart 2014</w:t>
                                      </w:r>
                                    </w:sdtContent>
                                  </w:sdt>
                                </w:p>
                                <w:p w:rsidR="00342E85" w:rsidRDefault="00342E85">
                                  <w:pPr>
                                    <w:pStyle w:val="Huisstijl-Notitiegegevens"/>
                                    <w:ind w:left="1269" w:hanging="1269"/>
                                  </w:pPr>
                                  <w:r>
                                    <w:tab/>
                                  </w:r>
                                </w:p>
                                <w:p w:rsidR="00342E85" w:rsidRDefault="00342E85">
                                  <w:pPr>
                                    <w:pStyle w:val="Huisstijl-Notitiegegevens"/>
                                  </w:pPr>
                                </w:p>
                              </w:tc>
                              <w:tc>
                                <w:tcPr>
                                  <w:tcW w:w="20" w:type="dxa"/>
                                </w:tcPr>
                                <w:p w:rsidR="00342E85" w:rsidRDefault="00342E85">
                                  <w:pPr>
                                    <w:pStyle w:val="Huisstijl-Agendatitel"/>
                                    <w:shd w:val="clear" w:color="auto" w:fill="auto"/>
                                    <w:tabs>
                                      <w:tab w:val="right" w:pos="1264"/>
                                      <w:tab w:val="right" w:pos="1344"/>
                                    </w:tabs>
                                    <w:ind w:left="0" w:firstLine="0"/>
                                  </w:pPr>
                                </w:p>
                              </w:tc>
                              <w:tc>
                                <w:tcPr>
                                  <w:tcW w:w="3203" w:type="dxa"/>
                                </w:tcPr>
                                <w:p w:rsidR="00F91BE1" w:rsidP="00F91BE1" w:rsidRDefault="00F91BE1">
                                  <w:pPr>
                                    <w:pStyle w:val="Huisstijl-Afzendgegevens"/>
                                    <w:rPr>
                                      <w:szCs w:val="13"/>
                                    </w:rPr>
                                  </w:pPr>
                                  <w:r>
                                    <w:t>Postbus 20018</w:t>
                                  </w:r>
                                </w:p>
                                <w:p w:rsidR="00F91BE1" w:rsidP="00F91BE1" w:rsidRDefault="00F91BE1">
                                  <w:pPr>
                                    <w:pStyle w:val="Huisstijl-Afzendgegevens"/>
                                    <w:rPr>
                                      <w:szCs w:val="13"/>
                                    </w:rPr>
                                  </w:pPr>
                                  <w:r>
                                    <w:t>2500 EA</w:t>
                                  </w:r>
                                  <w:r>
                                    <w:rPr>
                                      <w:szCs w:val="13"/>
                                    </w:rPr>
                                    <w:t xml:space="preserve">  </w:t>
                                  </w:r>
                                </w:p>
                                <w:p w:rsidR="00F91BE1" w:rsidP="00F91BE1" w:rsidRDefault="00F91BE1">
                                  <w:pPr>
                                    <w:pStyle w:val="Huisstijl-AfzendgegevensW1vet"/>
                                    <w:rPr>
                                      <w:szCs w:val="13"/>
                                    </w:rPr>
                                  </w:pPr>
                                </w:p>
                                <w:p w:rsidR="00F91BE1" w:rsidP="00F91BE1" w:rsidRDefault="00F91BE1">
                                  <w:pPr>
                                    <w:pStyle w:val="Huisstijl-Afzendgegevens"/>
                                    <w:rPr>
                                      <w:szCs w:val="13"/>
                                    </w:rPr>
                                  </w:pPr>
                                  <w:r>
                                    <w:t>Commissie Infrastructuur en Milieu</w:t>
                                  </w:r>
                                </w:p>
                                <w:p w:rsidR="00F91BE1" w:rsidP="00F91BE1" w:rsidRDefault="00F91BE1">
                                  <w:pPr>
                                    <w:pStyle w:val="Huisstijl-Afzendgegevens"/>
                                    <w:rPr>
                                      <w:szCs w:val="13"/>
                                    </w:rPr>
                                  </w:pPr>
                                  <w:r>
                                    <w:t>Plein 2</w:t>
                                  </w:r>
                                  <w:r>
                                    <w:br/>
                                    <w:t>2511 CR  Den Haag</w:t>
                                  </w:r>
                                </w:p>
                                <w:p w:rsidR="00342E85" w:rsidRDefault="00342E85">
                                  <w:pPr>
                                    <w:pStyle w:val="Huisstijl-Afzendgegevens"/>
                                    <w:rPr>
                                      <w:szCs w:val="13"/>
                                    </w:rPr>
                                  </w:pPr>
                                </w:p>
                              </w:tc>
                            </w:tr>
                          </w:tbl>
                          <w:p w:rsidR="00342E85" w:rsidRDefault="00342E85">
                            <w:pPr>
                              <w:pStyle w:val="Huisstijl-Notitiegegevens"/>
                              <w:ind w:left="0"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8" style="position:absolute;margin-left:47.8pt;margin-top:164.25pt;width:485.9pt;height:134.85pt;z-index:25165926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page;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">
                <v:textbox inset="0,0,0,0">
                  <w:txbxContent>
                    <w:tbl>
                      <w:tblPr>
                        <w:tblW w:w="9597" w:type="dxa"/>
                        <w:tblInd w:w="5" w:type="dxa"/>
                        <w:tblCellMar>
                          <w:left w:w="0" w:type="dxa"/>
                          <w:right w:w="0" w:type="dxa"/>
                        </w:tblCellMar>
                        <w:tblLook w:val="00A0" w:firstRow="1" w:lastRow="0" w:firstColumn="1" w:lastColumn="0" w:noHBand="0" w:noVBand="0"/>
                      </w:tblPr>
                      <w:tblGrid>
                        <w:gridCol w:w="1263"/>
                        <w:gridCol w:w="5111"/>
                        <w:gridCol w:w="20"/>
                        <w:gridCol w:w="3203"/>
                      </w:tblGrid>
                      <w:tr w:rsidR="00342E85" w:rsidTr="00F91BE1">
                        <w:trPr>
                          <w:trHeight w:val="62"/>
                        </w:trPr>
                        <w:tc>
                          <w:tcPr>
                            <w:tcW w:w="1263" w:type="dxa"/>
                          </w:tcPr>
                          <w:p w:rsidR="00342E85" w:rsidRDefault="00342E85">
                            <w:pPr>
                              <w:pStyle w:val="Huisstijl-Agendatitel"/>
                              <w:shd w:val="clear" w:color="auto" w:fill="auto"/>
                              <w:tabs>
                                <w:tab w:val="right" w:pos="1264"/>
                                <w:tab w:val="right" w:pos="1344"/>
                              </w:tabs>
                              <w:ind w:left="0" w:firstLine="0"/>
                            </w:pPr>
                          </w:p>
                        </w:tc>
                        <w:tc>
                          <w:tcPr>
                            <w:tcW w:w="5111" w:type="dxa"/>
                          </w:tcPr>
                          <w:p w:rsidR="00342E85" w:rsidRDefault="00F91BE1">
                            <w:pPr>
                              <w:pStyle w:val="Huisstijl-Agendatitel"/>
                              <w:shd w:val="clear" w:color="auto" w:fill="auto"/>
                              <w:tabs>
                                <w:tab w:val="right" w:pos="1264"/>
                                <w:tab w:val="right" w:pos="1344"/>
                              </w:tabs>
                              <w:ind w:left="0" w:firstLine="0"/>
                            </w:pPr>
                            <w:proofErr w:type="spellStart"/>
                            <w:r>
                              <w:t>Herziene</w:t>
                            </w:r>
                            <w:proofErr w:type="spellEnd"/>
                            <w:r>
                              <w:t xml:space="preserve"> Uitgangspuntennotitie Groot project RRAAM</w:t>
                            </w:r>
                          </w:p>
                        </w:tc>
                        <w:tc>
                          <w:tcPr>
                            <w:tcW w:w="20" w:type="dxa"/>
                          </w:tcPr>
                          <w:p w:rsidR="00342E85" w:rsidRDefault="00342E85">
                            <w:pPr>
                              <w:pStyle w:val="Huisstijl-Agendatitel"/>
                              <w:shd w:val="clear" w:color="auto" w:fill="auto"/>
                              <w:tabs>
                                <w:tab w:val="right" w:pos="1264"/>
                                <w:tab w:val="right" w:pos="1344"/>
                              </w:tabs>
                              <w:ind w:left="0" w:firstLine="0"/>
                            </w:pPr>
                          </w:p>
                        </w:tc>
                        <w:tc>
                          <w:tcPr>
                            <w:tcW w:w="3203" w:type="dxa"/>
                          </w:tcPr>
                          <w:p w:rsidR="00342E85" w:rsidRDefault="00342E85">
                            <w:pPr>
                              <w:pStyle w:val="Huisstijl-Afzendgegevens"/>
                            </w:pPr>
                          </w:p>
                          <w:p w:rsidR="00342E85" w:rsidRDefault="00342E85">
                            <w:pPr>
                              <w:pStyle w:val="Huisstijl-Afzendgegevens"/>
                            </w:pPr>
                          </w:p>
                        </w:tc>
                      </w:tr>
                      <w:tr w:rsidR="00342E85" w:rsidTr="00F91BE1">
                        <w:trPr>
                          <w:trHeight w:val="91" w:hRule="exact"/>
                        </w:trPr>
                        <w:tc>
                          <w:tcPr>
                            <w:tcW w:w="6374" w:type="dxa"/>
                            <w:gridSpan w:val="2"/>
                          </w:tcPr>
                          <w:p w:rsidR="00342E85" w:rsidRDefault="00342E85">
                            <w:pPr>
                              <w:pStyle w:val="Huisstijl-Notitiegegevens"/>
                              <w:rPr>
                                <w:sz w:val="9"/>
                                <w:szCs w:val="9"/>
                              </w:rPr>
                            </w:pPr>
                          </w:p>
                        </w:tc>
                        <w:tc>
                          <w:tcPr>
                            <w:tcW w:w="20" w:type="dxa"/>
                          </w:tcPr>
                          <w:p w:rsidR="00342E85" w:rsidRDefault="00342E85">
                            <w:pPr>
                              <w:pStyle w:val="Huisstijl-Agendatitel"/>
                              <w:shd w:val="clear" w:color="auto" w:fill="auto"/>
                              <w:tabs>
                                <w:tab w:val="right" w:pos="1264"/>
                                <w:tab w:val="right" w:pos="1344"/>
                              </w:tabs>
                              <w:ind w:left="0" w:firstLine="0"/>
                              <w:rPr>
                                <w:sz w:val="9"/>
                                <w:szCs w:val="9"/>
                              </w:rPr>
                            </w:pPr>
                          </w:p>
                        </w:tc>
                        <w:tc>
                          <w:tcPr>
                            <w:tcW w:w="3203" w:type="dxa"/>
                          </w:tcPr>
                          <w:p w:rsidR="00342E85" w:rsidRDefault="00342E85">
                            <w:pPr>
                              <w:pStyle w:val="Huisstijl-Afzendgegevens"/>
                              <w:ind w:right="260"/>
                              <w:jc w:val="center"/>
                              <w:rPr>
                                <w:szCs w:val="13"/>
                              </w:rPr>
                            </w:pPr>
                          </w:p>
                        </w:tc>
                      </w:tr>
                      <w:tr w:rsidR="00342E85" w:rsidTr="00F91BE1">
                        <w:trPr>
                          <w:trHeight w:val="1610"/>
                        </w:trPr>
                        <w:tc>
                          <w:tcPr>
                            <w:tcW w:w="6374" w:type="dxa"/>
                            <w:gridSpan w:val="2"/>
                          </w:tcPr>
                          <w:p w:rsidR="00342E85" w:rsidRDefault="00342E85">
                            <w:pPr>
                              <w:pStyle w:val="Huisstijl-Notitiegegevens"/>
                            </w:pPr>
                            <w:r>
                              <w:tab/>
                            </w:r>
                          </w:p>
                          <w:p w:rsidR="00342E85" w:rsidRDefault="00342E85">
                            <w:pPr>
                              <w:pStyle w:val="Huisstijl-Notitiegegevens"/>
                            </w:pPr>
                          </w:p>
                          <w:p w:rsidR="00F91BE1" w:rsidRDefault="00F91BE1">
                            <w:pPr>
                              <w:pStyle w:val="Huisstijl-Notitiegegevens"/>
                            </w:pPr>
                          </w:p>
                          <w:p w:rsidR="00342E85" w:rsidRDefault="00342E85">
                            <w:pPr>
                              <w:pStyle w:val="Huisstijl-Notitiegegevens"/>
                            </w:pPr>
                            <w:r>
                              <w:tab/>
                              <w:t>datum</w:t>
                            </w:r>
                            <w:r>
                              <w:tab/>
                            </w:r>
                            <w:sdt>
                              <w:sdtPr>
                                <w:alias w:val="Memo Datum"/>
                                <w:tag w:val="Memo_Datum"/>
                                <w:id w:val="-2112431198"/>
                                <w:dataBinding w:prefixMappings="xmlns:dg='http://docgen.org/date' " w:xpath="/dg:DocgenData[1]/dg:Memo_Datum[1]" w:storeItemID="{0AFBB3DB-184C-411A-94D9-C0F22025E2F0}"/>
                                <w:date w:fullDate="2014-03-05T00:00:00Z">
                                  <w:dateFormat w:val="d MMMM YYYY"/>
                                  <w:lid w:val="nl-NL"/>
                                  <w:storeMappedDataAs w:val="dateTime"/>
                                  <w:calendar w:val="gregorian"/>
                                </w:date>
                              </w:sdtPr>
                              <w:sdtEndPr/>
                              <w:sdtContent>
                                <w:r w:rsidR="00F91BE1">
                                  <w:t>5 maart 2014</w:t>
                                </w:r>
                              </w:sdtContent>
                            </w:sdt>
                          </w:p>
                          <w:p w:rsidR="00342E85" w:rsidRDefault="00342E85">
                            <w:pPr>
                              <w:pStyle w:val="Huisstijl-Notitiegegevens"/>
                              <w:ind w:left="1269" w:hanging="1269"/>
                            </w:pPr>
                            <w:r>
                              <w:tab/>
                            </w:r>
                          </w:p>
                          <w:p w:rsidR="00342E85" w:rsidRDefault="00342E85">
                            <w:pPr>
                              <w:pStyle w:val="Huisstijl-Notitiegegevens"/>
                            </w:pPr>
                          </w:p>
                        </w:tc>
                        <w:tc>
                          <w:tcPr>
                            <w:tcW w:w="20" w:type="dxa"/>
                          </w:tcPr>
                          <w:p w:rsidR="00342E85" w:rsidRDefault="00342E85">
                            <w:pPr>
                              <w:pStyle w:val="Huisstijl-Agendatitel"/>
                              <w:shd w:val="clear" w:color="auto" w:fill="auto"/>
                              <w:tabs>
                                <w:tab w:val="right" w:pos="1264"/>
                                <w:tab w:val="right" w:pos="1344"/>
                              </w:tabs>
                              <w:ind w:left="0" w:firstLine="0"/>
                            </w:pPr>
                          </w:p>
                        </w:tc>
                        <w:tc>
                          <w:tcPr>
                            <w:tcW w:w="3203" w:type="dxa"/>
                          </w:tcPr>
                          <w:p w:rsidR="00F91BE1" w:rsidP="00F91BE1" w:rsidRDefault="00F91BE1">
                            <w:pPr>
                              <w:pStyle w:val="Huisstijl-Afzendgegevens"/>
                              <w:rPr>
                                <w:szCs w:val="13"/>
                              </w:rPr>
                            </w:pPr>
                            <w:r>
                              <w:t>Postbus 20018</w:t>
                            </w:r>
                          </w:p>
                          <w:p w:rsidR="00F91BE1" w:rsidP="00F91BE1" w:rsidRDefault="00F91BE1">
                            <w:pPr>
                              <w:pStyle w:val="Huisstijl-Afzendgegevens"/>
                              <w:rPr>
                                <w:szCs w:val="13"/>
                              </w:rPr>
                            </w:pPr>
                            <w:r>
                              <w:t>2500 EA</w:t>
                            </w:r>
                            <w:r>
                              <w:rPr>
                                <w:szCs w:val="13"/>
                              </w:rPr>
                              <w:t xml:space="preserve">  </w:t>
                            </w:r>
                          </w:p>
                          <w:p w:rsidR="00F91BE1" w:rsidP="00F91BE1" w:rsidRDefault="00F91BE1">
                            <w:pPr>
                              <w:pStyle w:val="Huisstijl-AfzendgegevensW1vet"/>
                              <w:rPr>
                                <w:szCs w:val="13"/>
                              </w:rPr>
                            </w:pPr>
                          </w:p>
                          <w:p w:rsidR="00F91BE1" w:rsidP="00F91BE1" w:rsidRDefault="00F91BE1">
                            <w:pPr>
                              <w:pStyle w:val="Huisstijl-Afzendgegevens"/>
                              <w:rPr>
                                <w:szCs w:val="13"/>
                              </w:rPr>
                            </w:pPr>
                            <w:r>
                              <w:t>Commissie Infrastructuur en Milieu</w:t>
                            </w:r>
                          </w:p>
                          <w:p w:rsidR="00F91BE1" w:rsidP="00F91BE1" w:rsidRDefault="00F91BE1">
                            <w:pPr>
                              <w:pStyle w:val="Huisstijl-Afzendgegevens"/>
                              <w:rPr>
                                <w:szCs w:val="13"/>
                              </w:rPr>
                            </w:pPr>
                            <w:r>
                              <w:t>Plein 2</w:t>
                            </w:r>
                            <w:r>
                              <w:br/>
                              <w:t>2511 CR  Den Haag</w:t>
                            </w:r>
                          </w:p>
                          <w:p w:rsidR="00342E85" w:rsidRDefault="00342E85">
                            <w:pPr>
                              <w:pStyle w:val="Huisstijl-Afzendgegevens"/>
                              <w:rPr>
                                <w:szCs w:val="13"/>
                              </w:rPr>
                            </w:pPr>
                          </w:p>
                        </w:tc>
                      </w:tr>
                    </w:tbl>
                    <w:p w:rsidR="00342E85" w:rsidRDefault="00342E85">
                      <w:pPr>
                        <w:pStyle w:val="Huisstijl-Notitiegegevens"/>
                        <w:ind w:left="0" w:firstLine="0"/>
                      </w:pPr>
                    </w:p>
                  </w:txbxContent>
                </v:textbox>
                <w10:wrap type="topAndBottom" anchorx="page" anchory="page"/>
              </v:shape>
            </w:pict>
          </mc:Fallback>
        </mc:AlternateContent>
      </w:r>
    </w:p>
    <w:p w:rsidR="00E9561C" w:rsidRDefault="00E9561C">
      <w:pPr>
        <w:rPr>
          <w:lang w:eastAsia="zh-CN" w:bidi="hi-IN"/>
        </w:rPr>
      </w:pPr>
    </w:p>
    <w:p w:rsidR="00F43A1B" w:rsidRDefault="00976B88">
      <w:pPr>
        <w:rPr>
          <w:b/>
          <w:lang w:eastAsia="zh-CN" w:bidi="hi-IN"/>
        </w:rPr>
      </w:pPr>
      <w:proofErr w:type="spellStart"/>
      <w:r w:rsidRPr="00976B88">
        <w:rPr>
          <w:b/>
          <w:lang w:eastAsia="zh-CN" w:bidi="hi-IN"/>
        </w:rPr>
        <w:t>Herziene</w:t>
      </w:r>
      <w:proofErr w:type="spellEnd"/>
      <w:r w:rsidRPr="00976B88">
        <w:rPr>
          <w:b/>
          <w:lang w:eastAsia="zh-CN" w:bidi="hi-IN"/>
        </w:rPr>
        <w:t xml:space="preserve"> Uitgangspu</w:t>
      </w:r>
      <w:r>
        <w:rPr>
          <w:b/>
          <w:lang w:eastAsia="zh-CN" w:bidi="hi-IN"/>
        </w:rPr>
        <w:t>n</w:t>
      </w:r>
      <w:r w:rsidRPr="00976B88">
        <w:rPr>
          <w:b/>
          <w:lang w:eastAsia="zh-CN" w:bidi="hi-IN"/>
        </w:rPr>
        <w:t>tennotitie</w:t>
      </w:r>
      <w:r w:rsidR="001B6A3A">
        <w:rPr>
          <w:b/>
          <w:lang w:eastAsia="zh-CN" w:bidi="hi-IN"/>
        </w:rPr>
        <w:t xml:space="preserve"> Groot p</w:t>
      </w:r>
      <w:r>
        <w:rPr>
          <w:b/>
          <w:lang w:eastAsia="zh-CN" w:bidi="hi-IN"/>
        </w:rPr>
        <w:t>roject RRAAM</w:t>
      </w:r>
    </w:p>
    <w:p w:rsidR="00976B88" w:rsidRDefault="00976B88">
      <w:pPr>
        <w:rPr>
          <w:b/>
          <w:lang w:eastAsia="zh-CN" w:bidi="hi-IN"/>
        </w:rPr>
      </w:pPr>
    </w:p>
    <w:p w:rsidRPr="00F60223" w:rsidR="00976B88" w:rsidP="00976B88" w:rsidRDefault="00976B88">
      <w:pPr>
        <w:rPr>
          <w:b/>
          <w:color w:val="000000"/>
          <w:szCs w:val="18"/>
        </w:rPr>
      </w:pPr>
    </w:p>
    <w:p w:rsidRPr="00373E4D" w:rsidR="00976B88" w:rsidP="00976B88" w:rsidRDefault="00976B88">
      <w:pPr>
        <w:rPr>
          <w:b/>
          <w:color w:val="000000"/>
        </w:rPr>
      </w:pPr>
    </w:p>
    <w:p w:rsidRPr="00373E4D" w:rsidR="00976B88" w:rsidP="00976B88" w:rsidRDefault="00976B88">
      <w:pPr>
        <w:rPr>
          <w:b/>
          <w:color w:val="000000"/>
        </w:rPr>
      </w:pPr>
      <w:bookmarkStart w:name="_GoBack" w:id="0"/>
      <w:bookmarkEnd w:id="0"/>
    </w:p>
    <w:p w:rsidRPr="00373E4D" w:rsidR="00976B88" w:rsidP="00976B88" w:rsidRDefault="00976B88">
      <w:pPr>
        <w:rPr>
          <w:b/>
          <w:color w:val="000000"/>
        </w:rPr>
      </w:pPr>
    </w:p>
    <w:p w:rsidRPr="00373E4D" w:rsidR="00976B88" w:rsidP="00976B88" w:rsidRDefault="00976B88">
      <w:pPr>
        <w:rPr>
          <w:b/>
          <w:color w:val="000000"/>
          <w:szCs w:val="18"/>
        </w:rPr>
      </w:pPr>
      <w:r w:rsidRPr="00373E4D">
        <w:rPr>
          <w:b/>
          <w:color w:val="000000"/>
          <w:szCs w:val="18"/>
        </w:rPr>
        <w:t>Inhoud</w:t>
      </w:r>
    </w:p>
    <w:p w:rsidRPr="00373E4D" w:rsidR="00976B88" w:rsidP="00976B88" w:rsidRDefault="00976B88">
      <w:pPr>
        <w:rPr>
          <w:b/>
          <w:color w:val="000000"/>
        </w:rPr>
      </w:pPr>
    </w:p>
    <w:p w:rsidR="002826E4" w:rsidRDefault="00976B88">
      <w:pPr>
        <w:pStyle w:val="Inhopg2"/>
        <w:rPr>
          <w:rFonts w:asciiTheme="minorHAnsi" w:hAnsiTheme="minorHAnsi" w:eastAsiaTheme="minorEastAsia" w:cstheme="minorBidi"/>
          <w:noProof/>
          <w:sz w:val="22"/>
          <w:lang w:eastAsia="nl-NL"/>
        </w:rPr>
      </w:pPr>
      <w:r w:rsidRPr="00373E4D">
        <w:rPr>
          <w:color w:val="000000"/>
        </w:rPr>
        <w:fldChar w:fldCharType="begin"/>
      </w:r>
      <w:r w:rsidRPr="00373E4D">
        <w:rPr>
          <w:color w:val="000000"/>
        </w:rPr>
        <w:instrText xml:space="preserve"> TOC \o "1-3" \h \z \u </w:instrText>
      </w:r>
      <w:r w:rsidRPr="00373E4D">
        <w:rPr>
          <w:color w:val="000000"/>
        </w:rPr>
        <w:fldChar w:fldCharType="separate"/>
      </w:r>
      <w:hyperlink w:history="1" w:anchor="_Toc381176126">
        <w:r w:rsidRPr="00A33874" w:rsidR="002826E4">
          <w:rPr>
            <w:rStyle w:val="Hyperlink"/>
            <w:noProof/>
          </w:rPr>
          <w:t>1.</w:t>
        </w:r>
        <w:r w:rsidR="002826E4">
          <w:rPr>
            <w:rFonts w:asciiTheme="minorHAnsi" w:hAnsiTheme="minorHAnsi" w:eastAsiaTheme="minorEastAsia" w:cstheme="minorBidi"/>
            <w:noProof/>
            <w:sz w:val="22"/>
            <w:lang w:eastAsia="nl-NL"/>
          </w:rPr>
          <w:tab/>
        </w:r>
        <w:r w:rsidRPr="00A33874" w:rsidR="002826E4">
          <w:rPr>
            <w:rStyle w:val="Hyperlink"/>
            <w:noProof/>
          </w:rPr>
          <w:t>Inleiding</w:t>
        </w:r>
        <w:r w:rsidR="002826E4">
          <w:rPr>
            <w:noProof/>
            <w:webHidden/>
          </w:rPr>
          <w:tab/>
        </w:r>
        <w:r w:rsidR="002826E4">
          <w:rPr>
            <w:noProof/>
            <w:webHidden/>
          </w:rPr>
          <w:fldChar w:fldCharType="begin"/>
        </w:r>
        <w:r w:rsidR="002826E4">
          <w:rPr>
            <w:noProof/>
            <w:webHidden/>
          </w:rPr>
          <w:instrText xml:space="preserve"> PAGEREF _Toc381176126 \h </w:instrText>
        </w:r>
        <w:r w:rsidR="002826E4">
          <w:rPr>
            <w:noProof/>
            <w:webHidden/>
          </w:rPr>
        </w:r>
        <w:r w:rsidR="002826E4">
          <w:rPr>
            <w:noProof/>
            <w:webHidden/>
          </w:rPr>
          <w:fldChar w:fldCharType="separate"/>
        </w:r>
        <w:r w:rsidR="00E9561C">
          <w:rPr>
            <w:noProof/>
            <w:webHidden/>
          </w:rPr>
          <w:t>2</w:t>
        </w:r>
        <w:r w:rsidR="002826E4">
          <w:rPr>
            <w:noProof/>
            <w:webHidden/>
          </w:rPr>
          <w:fldChar w:fldCharType="end"/>
        </w:r>
      </w:hyperlink>
    </w:p>
    <w:p w:rsidR="002826E4" w:rsidRDefault="00E9561C">
      <w:pPr>
        <w:pStyle w:val="Inhopg2"/>
        <w:rPr>
          <w:rFonts w:asciiTheme="minorHAnsi" w:hAnsiTheme="minorHAnsi" w:eastAsiaTheme="minorEastAsia" w:cstheme="minorBidi"/>
          <w:noProof/>
          <w:sz w:val="22"/>
          <w:lang w:eastAsia="nl-NL"/>
        </w:rPr>
      </w:pPr>
      <w:hyperlink w:history="1" w:anchor="_Toc381176127">
        <w:r w:rsidRPr="00A33874" w:rsidR="002826E4">
          <w:rPr>
            <w:rStyle w:val="Hyperlink"/>
            <w:noProof/>
          </w:rPr>
          <w:t>2.</w:t>
        </w:r>
        <w:r w:rsidR="002826E4">
          <w:rPr>
            <w:rFonts w:asciiTheme="minorHAnsi" w:hAnsiTheme="minorHAnsi" w:eastAsiaTheme="minorEastAsia" w:cstheme="minorBidi"/>
            <w:noProof/>
            <w:sz w:val="22"/>
            <w:lang w:eastAsia="nl-NL"/>
          </w:rPr>
          <w:tab/>
        </w:r>
        <w:r w:rsidRPr="00A33874" w:rsidR="002826E4">
          <w:rPr>
            <w:rStyle w:val="Hyperlink"/>
            <w:noProof/>
          </w:rPr>
          <w:t>Procedurele uitgangspunten</w:t>
        </w:r>
        <w:r w:rsidR="002826E4">
          <w:rPr>
            <w:noProof/>
            <w:webHidden/>
          </w:rPr>
          <w:tab/>
        </w:r>
        <w:r w:rsidR="002826E4">
          <w:rPr>
            <w:noProof/>
            <w:webHidden/>
          </w:rPr>
          <w:fldChar w:fldCharType="begin"/>
        </w:r>
        <w:r w:rsidR="002826E4">
          <w:rPr>
            <w:noProof/>
            <w:webHidden/>
          </w:rPr>
          <w:instrText xml:space="preserve"> PAGEREF _Toc381176127 \h </w:instrText>
        </w:r>
        <w:r w:rsidR="002826E4">
          <w:rPr>
            <w:noProof/>
            <w:webHidden/>
          </w:rPr>
        </w:r>
        <w:r w:rsidR="002826E4">
          <w:rPr>
            <w:noProof/>
            <w:webHidden/>
          </w:rPr>
          <w:fldChar w:fldCharType="separate"/>
        </w:r>
        <w:r>
          <w:rPr>
            <w:noProof/>
            <w:webHidden/>
          </w:rPr>
          <w:t>5</w:t>
        </w:r>
        <w:r w:rsidR="002826E4">
          <w:rPr>
            <w:noProof/>
            <w:webHidden/>
          </w:rPr>
          <w:fldChar w:fldCharType="end"/>
        </w:r>
      </w:hyperlink>
    </w:p>
    <w:p w:rsidR="002826E4" w:rsidRDefault="00E9561C">
      <w:pPr>
        <w:pStyle w:val="Inhopg2"/>
        <w:rPr>
          <w:rFonts w:asciiTheme="minorHAnsi" w:hAnsiTheme="minorHAnsi" w:eastAsiaTheme="minorEastAsia" w:cstheme="minorBidi"/>
          <w:noProof/>
          <w:sz w:val="22"/>
          <w:lang w:eastAsia="nl-NL"/>
        </w:rPr>
      </w:pPr>
      <w:hyperlink w:history="1" w:anchor="_Toc381176128">
        <w:r w:rsidRPr="00A33874" w:rsidR="002826E4">
          <w:rPr>
            <w:rStyle w:val="Hyperlink"/>
            <w:noProof/>
          </w:rPr>
          <w:t>3.</w:t>
        </w:r>
        <w:r w:rsidR="002826E4">
          <w:rPr>
            <w:rFonts w:asciiTheme="minorHAnsi" w:hAnsiTheme="minorHAnsi" w:eastAsiaTheme="minorEastAsia" w:cstheme="minorBidi"/>
            <w:noProof/>
            <w:sz w:val="22"/>
            <w:lang w:eastAsia="nl-NL"/>
          </w:rPr>
          <w:tab/>
        </w:r>
        <w:r w:rsidRPr="00A33874" w:rsidR="002826E4">
          <w:rPr>
            <w:rStyle w:val="Hyperlink"/>
            <w:noProof/>
          </w:rPr>
          <w:t>Uitgangspunten voor de niet-financiële informatievoorziening</w:t>
        </w:r>
        <w:r w:rsidR="002826E4">
          <w:rPr>
            <w:noProof/>
            <w:webHidden/>
          </w:rPr>
          <w:tab/>
        </w:r>
        <w:r w:rsidR="002826E4">
          <w:rPr>
            <w:noProof/>
            <w:webHidden/>
          </w:rPr>
          <w:fldChar w:fldCharType="begin"/>
        </w:r>
        <w:r w:rsidR="002826E4">
          <w:rPr>
            <w:noProof/>
            <w:webHidden/>
          </w:rPr>
          <w:instrText xml:space="preserve"> PAGEREF _Toc381176128 \h </w:instrText>
        </w:r>
        <w:r w:rsidR="002826E4">
          <w:rPr>
            <w:noProof/>
            <w:webHidden/>
          </w:rPr>
        </w:r>
        <w:r w:rsidR="002826E4">
          <w:rPr>
            <w:noProof/>
            <w:webHidden/>
          </w:rPr>
          <w:fldChar w:fldCharType="separate"/>
        </w:r>
        <w:r>
          <w:rPr>
            <w:noProof/>
            <w:webHidden/>
          </w:rPr>
          <w:t>5</w:t>
        </w:r>
        <w:r w:rsidR="002826E4">
          <w:rPr>
            <w:noProof/>
            <w:webHidden/>
          </w:rPr>
          <w:fldChar w:fldCharType="end"/>
        </w:r>
      </w:hyperlink>
    </w:p>
    <w:p w:rsidR="002826E4" w:rsidRDefault="00E9561C">
      <w:pPr>
        <w:pStyle w:val="Inhopg2"/>
        <w:rPr>
          <w:rFonts w:asciiTheme="minorHAnsi" w:hAnsiTheme="minorHAnsi" w:eastAsiaTheme="minorEastAsia" w:cstheme="minorBidi"/>
          <w:noProof/>
          <w:sz w:val="22"/>
          <w:lang w:eastAsia="nl-NL"/>
        </w:rPr>
      </w:pPr>
      <w:hyperlink w:history="1" w:anchor="_Toc381176129">
        <w:r w:rsidRPr="00A33874" w:rsidR="002826E4">
          <w:rPr>
            <w:rStyle w:val="Hyperlink"/>
            <w:noProof/>
          </w:rPr>
          <w:t>4.</w:t>
        </w:r>
        <w:r w:rsidR="002826E4">
          <w:rPr>
            <w:rFonts w:asciiTheme="minorHAnsi" w:hAnsiTheme="minorHAnsi" w:eastAsiaTheme="minorEastAsia" w:cstheme="minorBidi"/>
            <w:noProof/>
            <w:sz w:val="22"/>
            <w:lang w:eastAsia="nl-NL"/>
          </w:rPr>
          <w:tab/>
        </w:r>
        <w:r w:rsidRPr="00A33874" w:rsidR="002826E4">
          <w:rPr>
            <w:rStyle w:val="Hyperlink"/>
            <w:noProof/>
          </w:rPr>
          <w:t>Uitgangspunten voor de financiële informatievoorziening</w:t>
        </w:r>
        <w:r w:rsidR="002826E4">
          <w:rPr>
            <w:noProof/>
            <w:webHidden/>
          </w:rPr>
          <w:tab/>
        </w:r>
        <w:r w:rsidR="002826E4">
          <w:rPr>
            <w:noProof/>
            <w:webHidden/>
          </w:rPr>
          <w:fldChar w:fldCharType="begin"/>
        </w:r>
        <w:r w:rsidR="002826E4">
          <w:rPr>
            <w:noProof/>
            <w:webHidden/>
          </w:rPr>
          <w:instrText xml:space="preserve"> PAGEREF _Toc381176129 \h </w:instrText>
        </w:r>
        <w:r w:rsidR="002826E4">
          <w:rPr>
            <w:noProof/>
            <w:webHidden/>
          </w:rPr>
        </w:r>
        <w:r w:rsidR="002826E4">
          <w:rPr>
            <w:noProof/>
            <w:webHidden/>
          </w:rPr>
          <w:fldChar w:fldCharType="separate"/>
        </w:r>
        <w:r>
          <w:rPr>
            <w:noProof/>
            <w:webHidden/>
          </w:rPr>
          <w:t>7</w:t>
        </w:r>
        <w:r w:rsidR="002826E4">
          <w:rPr>
            <w:noProof/>
            <w:webHidden/>
          </w:rPr>
          <w:fldChar w:fldCharType="end"/>
        </w:r>
      </w:hyperlink>
    </w:p>
    <w:p w:rsidR="002826E4" w:rsidRDefault="00E9561C">
      <w:pPr>
        <w:pStyle w:val="Inhopg2"/>
        <w:rPr>
          <w:rFonts w:asciiTheme="minorHAnsi" w:hAnsiTheme="minorHAnsi" w:eastAsiaTheme="minorEastAsia" w:cstheme="minorBidi"/>
          <w:noProof/>
          <w:sz w:val="22"/>
          <w:lang w:eastAsia="nl-NL"/>
        </w:rPr>
      </w:pPr>
      <w:hyperlink w:history="1" w:anchor="_Toc381176130">
        <w:r w:rsidRPr="00A33874" w:rsidR="002826E4">
          <w:rPr>
            <w:rStyle w:val="Hyperlink"/>
            <w:noProof/>
          </w:rPr>
          <w:t>5.</w:t>
        </w:r>
        <w:r w:rsidR="002826E4">
          <w:rPr>
            <w:rFonts w:asciiTheme="minorHAnsi" w:hAnsiTheme="minorHAnsi" w:eastAsiaTheme="minorEastAsia" w:cstheme="minorBidi"/>
            <w:noProof/>
            <w:sz w:val="22"/>
            <w:lang w:eastAsia="nl-NL"/>
          </w:rPr>
          <w:tab/>
        </w:r>
        <w:r w:rsidRPr="00A33874" w:rsidR="002826E4">
          <w:rPr>
            <w:rStyle w:val="Hyperlink"/>
            <w:noProof/>
          </w:rPr>
          <w:t>Uitgangspunten voor de accountantscontrole</w:t>
        </w:r>
        <w:r w:rsidR="002826E4">
          <w:rPr>
            <w:noProof/>
            <w:webHidden/>
          </w:rPr>
          <w:tab/>
        </w:r>
        <w:r w:rsidR="002826E4">
          <w:rPr>
            <w:noProof/>
            <w:webHidden/>
          </w:rPr>
          <w:fldChar w:fldCharType="begin"/>
        </w:r>
        <w:r w:rsidR="002826E4">
          <w:rPr>
            <w:noProof/>
            <w:webHidden/>
          </w:rPr>
          <w:instrText xml:space="preserve"> PAGEREF _Toc381176130 \h </w:instrText>
        </w:r>
        <w:r w:rsidR="002826E4">
          <w:rPr>
            <w:noProof/>
            <w:webHidden/>
          </w:rPr>
        </w:r>
        <w:r w:rsidR="002826E4">
          <w:rPr>
            <w:noProof/>
            <w:webHidden/>
          </w:rPr>
          <w:fldChar w:fldCharType="separate"/>
        </w:r>
        <w:r>
          <w:rPr>
            <w:noProof/>
            <w:webHidden/>
          </w:rPr>
          <w:t>8</w:t>
        </w:r>
        <w:r w:rsidR="002826E4">
          <w:rPr>
            <w:noProof/>
            <w:webHidden/>
          </w:rPr>
          <w:fldChar w:fldCharType="end"/>
        </w:r>
      </w:hyperlink>
    </w:p>
    <w:p w:rsidR="002826E4" w:rsidRDefault="00E9561C">
      <w:pPr>
        <w:pStyle w:val="Inhopg2"/>
        <w:rPr>
          <w:rFonts w:asciiTheme="minorHAnsi" w:hAnsiTheme="minorHAnsi" w:eastAsiaTheme="minorEastAsia" w:cstheme="minorBidi"/>
          <w:noProof/>
          <w:sz w:val="22"/>
          <w:lang w:eastAsia="nl-NL"/>
        </w:rPr>
      </w:pPr>
      <w:hyperlink w:history="1" w:anchor="_Toc381176131">
        <w:r w:rsidRPr="00A33874" w:rsidR="002826E4">
          <w:rPr>
            <w:rStyle w:val="Hyperlink"/>
            <w:noProof/>
          </w:rPr>
          <w:t>6.</w:t>
        </w:r>
        <w:r w:rsidR="002826E4">
          <w:rPr>
            <w:rFonts w:asciiTheme="minorHAnsi" w:hAnsiTheme="minorHAnsi" w:eastAsiaTheme="minorEastAsia" w:cstheme="minorBidi"/>
            <w:noProof/>
            <w:sz w:val="22"/>
            <w:lang w:eastAsia="nl-NL"/>
          </w:rPr>
          <w:tab/>
        </w:r>
        <w:r w:rsidRPr="00A33874" w:rsidR="002826E4">
          <w:rPr>
            <w:rStyle w:val="Hyperlink"/>
            <w:noProof/>
          </w:rPr>
          <w:t>Uitgangspunten voor de kwaliteit van de informatievoorziening</w:t>
        </w:r>
        <w:r w:rsidR="002826E4">
          <w:rPr>
            <w:noProof/>
            <w:webHidden/>
          </w:rPr>
          <w:tab/>
        </w:r>
        <w:r w:rsidR="002826E4">
          <w:rPr>
            <w:noProof/>
            <w:webHidden/>
          </w:rPr>
          <w:fldChar w:fldCharType="begin"/>
        </w:r>
        <w:r w:rsidR="002826E4">
          <w:rPr>
            <w:noProof/>
            <w:webHidden/>
          </w:rPr>
          <w:instrText xml:space="preserve"> PAGEREF _Toc381176131 \h </w:instrText>
        </w:r>
        <w:r w:rsidR="002826E4">
          <w:rPr>
            <w:noProof/>
            <w:webHidden/>
          </w:rPr>
        </w:r>
        <w:r w:rsidR="002826E4">
          <w:rPr>
            <w:noProof/>
            <w:webHidden/>
          </w:rPr>
          <w:fldChar w:fldCharType="separate"/>
        </w:r>
        <w:r>
          <w:rPr>
            <w:noProof/>
            <w:webHidden/>
          </w:rPr>
          <w:t>8</w:t>
        </w:r>
        <w:r w:rsidR="002826E4">
          <w:rPr>
            <w:noProof/>
            <w:webHidden/>
          </w:rPr>
          <w:fldChar w:fldCharType="end"/>
        </w:r>
      </w:hyperlink>
    </w:p>
    <w:p w:rsidR="002826E4" w:rsidP="002826E4" w:rsidRDefault="002826E4">
      <w:pPr>
        <w:pStyle w:val="Inhopg3"/>
        <w:tabs>
          <w:tab w:val="left" w:pos="1540"/>
          <w:tab w:val="right" w:leader="dot" w:pos="8325"/>
        </w:tabs>
        <w:ind w:left="0"/>
        <w:rPr>
          <w:rStyle w:val="Hyperlink"/>
          <w:noProof/>
        </w:rPr>
      </w:pPr>
    </w:p>
    <w:p w:rsidR="002826E4" w:rsidP="002826E4" w:rsidRDefault="00E9561C">
      <w:pPr>
        <w:pStyle w:val="Inhopg3"/>
        <w:tabs>
          <w:tab w:val="left" w:pos="1540"/>
          <w:tab w:val="right" w:leader="dot" w:pos="8325"/>
        </w:tabs>
        <w:ind w:left="0"/>
        <w:rPr>
          <w:rFonts w:asciiTheme="minorHAnsi" w:hAnsiTheme="minorHAnsi" w:eastAsiaTheme="minorEastAsia" w:cstheme="minorBidi"/>
          <w:noProof/>
          <w:sz w:val="22"/>
          <w:lang w:eastAsia="nl-NL"/>
        </w:rPr>
      </w:pPr>
      <w:hyperlink w:history="1" w:anchor="_Toc381176132">
        <w:r w:rsidRPr="00A33874" w:rsidR="002826E4">
          <w:rPr>
            <w:rStyle w:val="Hyperlink"/>
            <w:noProof/>
          </w:rPr>
          <w:t>Bijlage I</w:t>
        </w:r>
        <w:r w:rsidR="002826E4">
          <w:rPr>
            <w:rFonts w:asciiTheme="minorHAnsi" w:hAnsiTheme="minorHAnsi" w:eastAsiaTheme="minorEastAsia" w:cstheme="minorBidi"/>
            <w:noProof/>
            <w:sz w:val="22"/>
            <w:lang w:eastAsia="nl-NL"/>
          </w:rPr>
          <w:tab/>
        </w:r>
        <w:r w:rsidRPr="00A33874" w:rsidR="002826E4">
          <w:rPr>
            <w:rStyle w:val="Hyperlink"/>
            <w:noProof/>
          </w:rPr>
          <w:t>Chronologie Groot project RRAAM</w:t>
        </w:r>
        <w:r w:rsidR="002826E4">
          <w:rPr>
            <w:noProof/>
            <w:webHidden/>
          </w:rPr>
          <w:tab/>
        </w:r>
        <w:r w:rsidR="002826E4">
          <w:rPr>
            <w:noProof/>
            <w:webHidden/>
          </w:rPr>
          <w:fldChar w:fldCharType="begin"/>
        </w:r>
        <w:r w:rsidR="002826E4">
          <w:rPr>
            <w:noProof/>
            <w:webHidden/>
          </w:rPr>
          <w:instrText xml:space="preserve"> PAGEREF _Toc381176132 \h </w:instrText>
        </w:r>
        <w:r w:rsidR="002826E4">
          <w:rPr>
            <w:noProof/>
            <w:webHidden/>
          </w:rPr>
        </w:r>
        <w:r w:rsidR="002826E4">
          <w:rPr>
            <w:noProof/>
            <w:webHidden/>
          </w:rPr>
          <w:fldChar w:fldCharType="separate"/>
        </w:r>
        <w:r>
          <w:rPr>
            <w:noProof/>
            <w:webHidden/>
          </w:rPr>
          <w:t>10</w:t>
        </w:r>
        <w:r w:rsidR="002826E4">
          <w:rPr>
            <w:noProof/>
            <w:webHidden/>
          </w:rPr>
          <w:fldChar w:fldCharType="end"/>
        </w:r>
      </w:hyperlink>
    </w:p>
    <w:p w:rsidR="002826E4" w:rsidP="002826E4" w:rsidRDefault="00E9561C">
      <w:pPr>
        <w:pStyle w:val="Inhopg3"/>
        <w:tabs>
          <w:tab w:val="left" w:pos="1540"/>
          <w:tab w:val="right" w:leader="dot" w:pos="8325"/>
        </w:tabs>
        <w:ind w:left="0"/>
        <w:rPr>
          <w:rFonts w:asciiTheme="minorHAnsi" w:hAnsiTheme="minorHAnsi" w:eastAsiaTheme="minorEastAsia" w:cstheme="minorBidi"/>
          <w:noProof/>
          <w:sz w:val="22"/>
          <w:lang w:eastAsia="nl-NL"/>
        </w:rPr>
      </w:pPr>
      <w:hyperlink w:history="1" w:anchor="_Toc381176133">
        <w:r w:rsidRPr="00A33874" w:rsidR="002826E4">
          <w:rPr>
            <w:rStyle w:val="Hyperlink"/>
            <w:noProof/>
          </w:rPr>
          <w:t>Bijlage II</w:t>
        </w:r>
        <w:r w:rsidR="002826E4">
          <w:rPr>
            <w:rFonts w:asciiTheme="minorHAnsi" w:hAnsiTheme="minorHAnsi" w:eastAsiaTheme="minorEastAsia" w:cstheme="minorBidi"/>
            <w:noProof/>
            <w:sz w:val="22"/>
            <w:lang w:eastAsia="nl-NL"/>
          </w:rPr>
          <w:tab/>
        </w:r>
        <w:r w:rsidRPr="00A33874" w:rsidR="002826E4">
          <w:rPr>
            <w:rStyle w:val="Hyperlink"/>
            <w:noProof/>
          </w:rPr>
          <w:t>Relevante passages uit de Regeling grote projecten</w:t>
        </w:r>
        <w:r w:rsidR="002826E4">
          <w:rPr>
            <w:noProof/>
            <w:webHidden/>
          </w:rPr>
          <w:tab/>
        </w:r>
        <w:r w:rsidR="002826E4">
          <w:rPr>
            <w:noProof/>
            <w:webHidden/>
          </w:rPr>
          <w:fldChar w:fldCharType="begin"/>
        </w:r>
        <w:r w:rsidR="002826E4">
          <w:rPr>
            <w:noProof/>
            <w:webHidden/>
          </w:rPr>
          <w:instrText xml:space="preserve"> PAGEREF _Toc381176133 \h </w:instrText>
        </w:r>
        <w:r w:rsidR="002826E4">
          <w:rPr>
            <w:noProof/>
            <w:webHidden/>
          </w:rPr>
        </w:r>
        <w:r w:rsidR="002826E4">
          <w:rPr>
            <w:noProof/>
            <w:webHidden/>
          </w:rPr>
          <w:fldChar w:fldCharType="separate"/>
        </w:r>
        <w:r>
          <w:rPr>
            <w:noProof/>
            <w:webHidden/>
          </w:rPr>
          <w:t>13</w:t>
        </w:r>
        <w:r w:rsidR="002826E4">
          <w:rPr>
            <w:noProof/>
            <w:webHidden/>
          </w:rPr>
          <w:fldChar w:fldCharType="end"/>
        </w:r>
      </w:hyperlink>
    </w:p>
    <w:p w:rsidRPr="00373E4D" w:rsidR="00976B88" w:rsidP="00976B88" w:rsidRDefault="00976B88">
      <w:pPr>
        <w:tabs>
          <w:tab w:val="left" w:pos="7655"/>
        </w:tabs>
        <w:rPr>
          <w:color w:val="000000"/>
        </w:rPr>
      </w:pPr>
      <w:r w:rsidRPr="00373E4D">
        <w:rPr>
          <w:color w:val="000000"/>
        </w:rPr>
        <w:fldChar w:fldCharType="end"/>
      </w:r>
    </w:p>
    <w:p w:rsidRPr="00373E4D" w:rsidR="00976B88" w:rsidP="00976B88" w:rsidRDefault="00976B88">
      <w:pPr>
        <w:rPr>
          <w:color w:val="000000"/>
        </w:rPr>
      </w:pPr>
    </w:p>
    <w:p w:rsidRPr="00373E4D" w:rsidR="00976B88" w:rsidP="00976B88" w:rsidRDefault="00976B88">
      <w:pPr>
        <w:rPr>
          <w:color w:val="000000"/>
        </w:rPr>
      </w:pPr>
    </w:p>
    <w:p w:rsidRPr="00373E4D" w:rsidR="00976B88" w:rsidP="00976B88" w:rsidRDefault="00976B88">
      <w:pPr>
        <w:rPr>
          <w:b/>
          <w:color w:val="000000"/>
        </w:rPr>
      </w:pPr>
    </w:p>
    <w:p w:rsidRPr="00373E4D" w:rsidR="00976B88" w:rsidP="00976B88" w:rsidRDefault="00976B88">
      <w:pPr>
        <w:tabs>
          <w:tab w:val="left" w:pos="6663"/>
        </w:tabs>
        <w:rPr>
          <w:color w:val="000000"/>
        </w:rPr>
      </w:pPr>
    </w:p>
    <w:p w:rsidRPr="00373E4D" w:rsidR="00976B88" w:rsidP="00976B88" w:rsidRDefault="00976B88">
      <w:pPr>
        <w:tabs>
          <w:tab w:val="left" w:pos="6663"/>
        </w:tabs>
        <w:rPr>
          <w:color w:val="000000"/>
        </w:rPr>
      </w:pPr>
    </w:p>
    <w:p w:rsidRPr="00373E4D" w:rsidR="00976B88" w:rsidP="00976B88" w:rsidRDefault="00976B88">
      <w:pPr>
        <w:tabs>
          <w:tab w:val="left" w:pos="6663"/>
        </w:tabs>
        <w:rPr>
          <w:color w:val="000000"/>
        </w:rPr>
      </w:pPr>
    </w:p>
    <w:p w:rsidRPr="00373E4D" w:rsidR="00976B88" w:rsidP="00976B88" w:rsidRDefault="00976B88">
      <w:pPr>
        <w:tabs>
          <w:tab w:val="left" w:pos="6663"/>
        </w:tabs>
        <w:rPr>
          <w:b/>
          <w:color w:val="000000"/>
        </w:rPr>
      </w:pPr>
    </w:p>
    <w:p w:rsidRPr="009B76C5" w:rsidR="00976B88" w:rsidP="00976B88" w:rsidRDefault="00976B88">
      <w:pPr>
        <w:rPr>
          <w:b/>
          <w:color w:val="FF0000"/>
        </w:rPr>
      </w:pPr>
      <w:r w:rsidRPr="009B76C5">
        <w:rPr>
          <w:b/>
          <w:color w:val="FF0000"/>
        </w:rPr>
        <w:br w:type="page"/>
      </w:r>
    </w:p>
    <w:p w:rsidRPr="00980AC5" w:rsidR="00976B88" w:rsidP="00976B88" w:rsidRDefault="00976B88">
      <w:pPr>
        <w:pStyle w:val="Kop2"/>
        <w:numPr>
          <w:ilvl w:val="0"/>
          <w:numId w:val="43"/>
        </w:numPr>
        <w:ind w:left="567" w:hanging="553"/>
        <w:rPr>
          <w:rFonts w:ascii="Verdana" w:hAnsi="Verdana"/>
          <w:color w:val="000000"/>
          <w:sz w:val="20"/>
          <w:szCs w:val="20"/>
        </w:rPr>
      </w:pPr>
      <w:bookmarkStart w:name="_Toc381176126" w:id="1"/>
      <w:r w:rsidRPr="00980AC5">
        <w:rPr>
          <w:rFonts w:ascii="Verdana" w:hAnsi="Verdana"/>
          <w:color w:val="000000"/>
          <w:sz w:val="20"/>
          <w:szCs w:val="20"/>
        </w:rPr>
        <w:lastRenderedPageBreak/>
        <w:t>Inleiding</w:t>
      </w:r>
      <w:bookmarkEnd w:id="1"/>
    </w:p>
    <w:p w:rsidR="00976B88" w:rsidP="00976B88" w:rsidRDefault="00976B88">
      <w:pPr>
        <w:rPr>
          <w:color w:val="FF0000"/>
        </w:rPr>
      </w:pPr>
    </w:p>
    <w:p w:rsidRPr="006529F2" w:rsidR="000F31DF" w:rsidP="006529F2" w:rsidRDefault="000F31DF">
      <w:pPr>
        <w:pStyle w:val="Lijstalinea"/>
        <w:numPr>
          <w:ilvl w:val="1"/>
          <w:numId w:val="43"/>
        </w:numPr>
        <w:rPr>
          <w:i/>
        </w:rPr>
      </w:pPr>
      <w:r w:rsidRPr="006529F2">
        <w:rPr>
          <w:i/>
        </w:rPr>
        <w:t>Nieuwe fase Groot project RRAAM</w:t>
      </w:r>
    </w:p>
    <w:p w:rsidR="00976B88" w:rsidP="00976B88" w:rsidRDefault="000F31DF">
      <w:pPr>
        <w:rPr>
          <w:szCs w:val="18"/>
        </w:rPr>
      </w:pPr>
      <w:r w:rsidRPr="00F968F6">
        <w:rPr>
          <w:szCs w:val="18"/>
        </w:rPr>
        <w:t>Op 20 november 2013 heeft de minister de Rijksstructuurvisie RRAAM</w:t>
      </w:r>
      <w:r w:rsidRPr="00E935AE">
        <w:rPr>
          <w:rStyle w:val="Voetnootmarkering"/>
          <w:szCs w:val="18"/>
        </w:rPr>
        <w:footnoteReference w:id="1"/>
      </w:r>
      <w:r w:rsidRPr="00F968F6">
        <w:rPr>
          <w:szCs w:val="18"/>
        </w:rPr>
        <w:t xml:space="preserve">, de </w:t>
      </w:r>
      <w:r w:rsidRPr="00F968F6">
        <w:rPr>
          <w:color w:val="000000" w:themeColor="text1"/>
          <w:szCs w:val="18"/>
        </w:rPr>
        <w:t>bijbehorende Bestuursovereenkomst RRAAM en</w:t>
      </w:r>
      <w:r w:rsidRPr="00F968F6">
        <w:rPr>
          <w:color w:val="000000"/>
          <w:szCs w:val="18"/>
        </w:rPr>
        <w:t xml:space="preserve"> Uitvoeringsovereenkomst Almere 2.0</w:t>
      </w:r>
      <w:r w:rsidRPr="00F968F6">
        <w:rPr>
          <w:color w:val="000000" w:themeColor="text1"/>
          <w:szCs w:val="18"/>
        </w:rPr>
        <w:t xml:space="preserve"> naar de Kamer gezonden</w:t>
      </w:r>
      <w:r w:rsidRPr="00F968F6">
        <w:rPr>
          <w:szCs w:val="18"/>
        </w:rPr>
        <w:t xml:space="preserve">, waarmee het </w:t>
      </w:r>
      <w:r>
        <w:rPr>
          <w:szCs w:val="18"/>
        </w:rPr>
        <w:t xml:space="preserve">Groot </w:t>
      </w:r>
      <w:r w:rsidRPr="00F968F6">
        <w:rPr>
          <w:szCs w:val="18"/>
        </w:rPr>
        <w:t xml:space="preserve">project </w:t>
      </w:r>
      <w:r>
        <w:rPr>
          <w:szCs w:val="18"/>
        </w:rPr>
        <w:t xml:space="preserve">RRAAM </w:t>
      </w:r>
      <w:r w:rsidRPr="00F968F6">
        <w:rPr>
          <w:szCs w:val="18"/>
        </w:rPr>
        <w:t xml:space="preserve">in een nieuwe fase is gekomen. </w:t>
      </w:r>
      <w:r w:rsidRPr="003B5EB8" w:rsidR="00976B88">
        <w:rPr>
          <w:szCs w:val="18"/>
        </w:rPr>
        <w:t xml:space="preserve">De stip op de horizon is een westelijke ontwikkeling van Almere met een </w:t>
      </w:r>
      <w:proofErr w:type="spellStart"/>
      <w:r w:rsidRPr="003B5EB8" w:rsidR="00976B88">
        <w:rPr>
          <w:szCs w:val="18"/>
        </w:rPr>
        <w:t>IJmeerlijn</w:t>
      </w:r>
      <w:proofErr w:type="spellEnd"/>
      <w:r w:rsidRPr="003B5EB8" w:rsidR="00976B88">
        <w:rPr>
          <w:szCs w:val="18"/>
        </w:rPr>
        <w:t xml:space="preserve"> en een Toekomst Bestendig Ecologisch Systeem voor het Markermeer. </w:t>
      </w:r>
    </w:p>
    <w:p w:rsidR="00AD095F" w:rsidP="00976B88" w:rsidRDefault="00AD095F">
      <w:pPr>
        <w:rPr>
          <w:szCs w:val="18"/>
        </w:rPr>
      </w:pPr>
    </w:p>
    <w:p w:rsidR="00C76AE0" w:rsidP="00976B88" w:rsidRDefault="00976B88">
      <w:pPr>
        <w:rPr>
          <w:szCs w:val="18"/>
        </w:rPr>
      </w:pPr>
      <w:r w:rsidRPr="003B5EB8">
        <w:rPr>
          <w:szCs w:val="18"/>
        </w:rPr>
        <w:t xml:space="preserve">Er is gekozen voor een organische, gefaseerde en adaptieve aanpak in de verdere uitwerking en uitvoering van het in de </w:t>
      </w:r>
      <w:r>
        <w:rPr>
          <w:szCs w:val="18"/>
        </w:rPr>
        <w:t>Rijksstructuurvisie</w:t>
      </w:r>
      <w:r w:rsidRPr="003B5EB8">
        <w:rPr>
          <w:szCs w:val="18"/>
        </w:rPr>
        <w:t xml:space="preserve"> beschreven toekomstperspectief. Zo is de (eventuele) keuze voor een </w:t>
      </w:r>
      <w:proofErr w:type="spellStart"/>
      <w:r w:rsidRPr="003B5EB8">
        <w:rPr>
          <w:szCs w:val="18"/>
        </w:rPr>
        <w:t>IJmeerverbinding</w:t>
      </w:r>
      <w:proofErr w:type="spellEnd"/>
      <w:r w:rsidRPr="003B5EB8">
        <w:rPr>
          <w:szCs w:val="18"/>
        </w:rPr>
        <w:t xml:space="preserve"> afhankelijk gemaakt van de werkelijke groei van het aantal woningen en is de stadsontwikkeling afhankelijk van de reële vraag. De maatregelen voor de verbetering van de ecologische toestand van het Markermeer-</w:t>
      </w:r>
      <w:proofErr w:type="spellStart"/>
      <w:r w:rsidRPr="003B5EB8">
        <w:rPr>
          <w:szCs w:val="18"/>
        </w:rPr>
        <w:t>IJmeer</w:t>
      </w:r>
      <w:proofErr w:type="spellEnd"/>
      <w:r w:rsidRPr="003B5EB8">
        <w:rPr>
          <w:szCs w:val="18"/>
        </w:rPr>
        <w:t xml:space="preserve"> zullen ook stapsgewijs genomen worden, op basis van monitorings</w:t>
      </w:r>
      <w:r w:rsidR="002F5352">
        <w:rPr>
          <w:szCs w:val="18"/>
        </w:rPr>
        <w:t>-</w:t>
      </w:r>
      <w:r w:rsidRPr="003B5EB8">
        <w:rPr>
          <w:szCs w:val="18"/>
        </w:rPr>
        <w:t xml:space="preserve">resultaten. </w:t>
      </w:r>
    </w:p>
    <w:p w:rsidR="00C76AE0" w:rsidP="00976B88" w:rsidRDefault="00C76AE0">
      <w:pPr>
        <w:rPr>
          <w:szCs w:val="18"/>
        </w:rPr>
      </w:pPr>
    </w:p>
    <w:p w:rsidRPr="003B5EB8" w:rsidR="00976B88" w:rsidP="00976B88" w:rsidRDefault="00976B88">
      <w:pPr>
        <w:rPr>
          <w:szCs w:val="18"/>
        </w:rPr>
      </w:pPr>
      <w:r w:rsidRPr="003B5EB8">
        <w:rPr>
          <w:szCs w:val="18"/>
        </w:rPr>
        <w:t xml:space="preserve">Met het oog op de latere fasen van de uitvoering van de </w:t>
      </w:r>
      <w:r>
        <w:rPr>
          <w:szCs w:val="18"/>
        </w:rPr>
        <w:t>R</w:t>
      </w:r>
      <w:r w:rsidRPr="003B5EB8">
        <w:rPr>
          <w:szCs w:val="18"/>
        </w:rPr>
        <w:t xml:space="preserve">ijksstructuurvisie is nog financiële dekking nodig. Een belangrijk instrument voor de financiële dekking van de gebiedsontwikkeling </w:t>
      </w:r>
      <w:r>
        <w:rPr>
          <w:szCs w:val="18"/>
        </w:rPr>
        <w:t>zal</w:t>
      </w:r>
      <w:r w:rsidRPr="003B5EB8">
        <w:rPr>
          <w:szCs w:val="18"/>
        </w:rPr>
        <w:t xml:space="preserve"> het Fonds Verstedelijking Almere</w:t>
      </w:r>
      <w:r>
        <w:rPr>
          <w:szCs w:val="18"/>
        </w:rPr>
        <w:t xml:space="preserve"> zijn</w:t>
      </w:r>
      <w:r w:rsidRPr="003B5EB8">
        <w:rPr>
          <w:szCs w:val="18"/>
        </w:rPr>
        <w:t>. Over de aansturing en de werking van he</w:t>
      </w:r>
      <w:r w:rsidR="000F31DF">
        <w:rPr>
          <w:szCs w:val="18"/>
        </w:rPr>
        <w:t xml:space="preserve">t fonds </w:t>
      </w:r>
      <w:r w:rsidR="00C76AE0">
        <w:rPr>
          <w:szCs w:val="18"/>
        </w:rPr>
        <w:t>zijn</w:t>
      </w:r>
      <w:r w:rsidR="000F31DF">
        <w:rPr>
          <w:szCs w:val="18"/>
        </w:rPr>
        <w:t xml:space="preserve"> in de Uitvoerings</w:t>
      </w:r>
      <w:r w:rsidRPr="003B5EB8">
        <w:rPr>
          <w:szCs w:val="18"/>
        </w:rPr>
        <w:t>overeenkomst Almere 2.0 nadere afspraken gemaakt.</w:t>
      </w:r>
    </w:p>
    <w:p w:rsidR="00976B88" w:rsidP="00976B88" w:rsidRDefault="00976B88">
      <w:pPr>
        <w:rPr>
          <w:i/>
          <w:szCs w:val="18"/>
        </w:rPr>
      </w:pPr>
    </w:p>
    <w:p w:rsidRPr="003B5EB8" w:rsidR="00FB43B8" w:rsidP="00FB43B8" w:rsidRDefault="00FB43B8">
      <w:pPr>
        <w:rPr>
          <w:szCs w:val="18"/>
        </w:rPr>
      </w:pPr>
      <w:r w:rsidRPr="003B5EB8">
        <w:rPr>
          <w:szCs w:val="18"/>
        </w:rPr>
        <w:t xml:space="preserve">Verder vraagt de versterking van de agglomeratiekracht van de </w:t>
      </w:r>
      <w:r>
        <w:rPr>
          <w:szCs w:val="18"/>
        </w:rPr>
        <w:t>n</w:t>
      </w:r>
      <w:r w:rsidRPr="003B5EB8">
        <w:rPr>
          <w:szCs w:val="18"/>
        </w:rPr>
        <w:t xml:space="preserve">oordvleugel </w:t>
      </w:r>
      <w:r>
        <w:rPr>
          <w:szCs w:val="18"/>
        </w:rPr>
        <w:t xml:space="preserve">van de Randstad </w:t>
      </w:r>
      <w:r w:rsidRPr="003B5EB8">
        <w:rPr>
          <w:szCs w:val="18"/>
        </w:rPr>
        <w:t>en daarmee de verbetering van de internationale concurrentiepositie van de Randstad als geheel er om dat de stap wordt gezet van een verzameling steden naar een samenhangende metropool, met meer massa, dichtheid en samenhang en een meer omvattend “</w:t>
      </w:r>
      <w:proofErr w:type="spellStart"/>
      <w:r w:rsidRPr="003B5EB8">
        <w:rPr>
          <w:szCs w:val="18"/>
        </w:rPr>
        <w:t>daily</w:t>
      </w:r>
      <w:proofErr w:type="spellEnd"/>
      <w:r w:rsidRPr="003B5EB8">
        <w:rPr>
          <w:szCs w:val="18"/>
        </w:rPr>
        <w:t xml:space="preserve"> </w:t>
      </w:r>
      <w:proofErr w:type="spellStart"/>
      <w:r w:rsidRPr="003B5EB8">
        <w:rPr>
          <w:szCs w:val="18"/>
        </w:rPr>
        <w:t>urban</w:t>
      </w:r>
      <w:proofErr w:type="spellEnd"/>
      <w:r w:rsidRPr="003B5EB8">
        <w:rPr>
          <w:szCs w:val="18"/>
        </w:rPr>
        <w:t xml:space="preserve"> system”. </w:t>
      </w:r>
    </w:p>
    <w:p w:rsidRPr="003B5EB8" w:rsidR="00FB43B8" w:rsidP="00976B88" w:rsidRDefault="00FB43B8">
      <w:pPr>
        <w:rPr>
          <w:i/>
          <w:szCs w:val="18"/>
        </w:rPr>
      </w:pPr>
    </w:p>
    <w:p w:rsidRPr="003B5EB8" w:rsidR="00976B88" w:rsidP="00976B88" w:rsidRDefault="00976B88">
      <w:pPr>
        <w:rPr>
          <w:szCs w:val="18"/>
        </w:rPr>
      </w:pPr>
      <w:r w:rsidRPr="003B5EB8">
        <w:rPr>
          <w:szCs w:val="18"/>
        </w:rPr>
        <w:t>De adaptieve aanpak lijkt te vergen dat er veel en stelselmatige informatie over de actuele vraag naar woningen en vervoerscapaciteit en over de ecologische toestand van het Markermeer-</w:t>
      </w:r>
      <w:proofErr w:type="spellStart"/>
      <w:r w:rsidRPr="003B5EB8">
        <w:rPr>
          <w:szCs w:val="18"/>
        </w:rPr>
        <w:t>IJmeer</w:t>
      </w:r>
      <w:proofErr w:type="spellEnd"/>
      <w:r w:rsidRPr="003B5EB8">
        <w:rPr>
          <w:szCs w:val="18"/>
        </w:rPr>
        <w:t xml:space="preserve"> wordt uitgewisseld</w:t>
      </w:r>
      <w:r>
        <w:rPr>
          <w:szCs w:val="18"/>
        </w:rPr>
        <w:t>. E</w:t>
      </w:r>
      <w:r w:rsidRPr="003B5EB8">
        <w:rPr>
          <w:szCs w:val="18"/>
        </w:rPr>
        <w:t xml:space="preserve">n dat </w:t>
      </w:r>
      <w:r>
        <w:rPr>
          <w:szCs w:val="18"/>
        </w:rPr>
        <w:t>de betrokken partijen</w:t>
      </w:r>
      <w:r w:rsidRPr="003B5EB8">
        <w:rPr>
          <w:szCs w:val="18"/>
        </w:rPr>
        <w:t xml:space="preserve"> elkaar goed informeren en blijvend in gesprek zijn. Daartoe </w:t>
      </w:r>
      <w:r w:rsidR="00C76AE0">
        <w:rPr>
          <w:szCs w:val="18"/>
        </w:rPr>
        <w:t>is</w:t>
      </w:r>
      <w:r w:rsidRPr="003B5EB8">
        <w:rPr>
          <w:szCs w:val="18"/>
        </w:rPr>
        <w:t xml:space="preserve"> een overlegstructuur ontworpen. </w:t>
      </w:r>
    </w:p>
    <w:p w:rsidR="00976B88" w:rsidP="00976B88" w:rsidRDefault="00976B88">
      <w:pPr>
        <w:rPr>
          <w:i/>
          <w:szCs w:val="18"/>
        </w:rPr>
      </w:pPr>
    </w:p>
    <w:p w:rsidRPr="000F31DF" w:rsidR="000F31DF" w:rsidP="000F31DF" w:rsidRDefault="000F31DF">
      <w:pPr>
        <w:pStyle w:val="Lijstalinea"/>
        <w:numPr>
          <w:ilvl w:val="1"/>
          <w:numId w:val="43"/>
        </w:numPr>
        <w:rPr>
          <w:i/>
          <w:szCs w:val="18"/>
        </w:rPr>
      </w:pPr>
      <w:r w:rsidRPr="000F31DF">
        <w:rPr>
          <w:i/>
          <w:szCs w:val="18"/>
        </w:rPr>
        <w:t>Herziening informatieafspraken</w:t>
      </w:r>
    </w:p>
    <w:p w:rsidRPr="00980AC5" w:rsidR="00335F0D" w:rsidP="00335F0D" w:rsidRDefault="000F31DF">
      <w:pPr>
        <w:shd w:val="clear" w:color="auto" w:fill="FFFFFF"/>
        <w:rPr>
          <w:color w:val="000000"/>
        </w:rPr>
      </w:pPr>
      <w:r w:rsidRPr="00F968F6">
        <w:rPr>
          <w:szCs w:val="18"/>
        </w:rPr>
        <w:t xml:space="preserve">In de procedurevergadering van 2 oktober 2013 heeft </w:t>
      </w:r>
      <w:r>
        <w:rPr>
          <w:szCs w:val="18"/>
        </w:rPr>
        <w:t>de</w:t>
      </w:r>
      <w:r w:rsidRPr="00F968F6">
        <w:rPr>
          <w:szCs w:val="18"/>
        </w:rPr>
        <w:t xml:space="preserve"> commissie</w:t>
      </w:r>
      <w:r>
        <w:rPr>
          <w:szCs w:val="18"/>
        </w:rPr>
        <w:t xml:space="preserve"> I&amp;M</w:t>
      </w:r>
      <w:r w:rsidRPr="00F968F6">
        <w:rPr>
          <w:szCs w:val="18"/>
        </w:rPr>
        <w:t xml:space="preserve">, op basis van de ontwerp-Rijksstructuurvisie, besloten de </w:t>
      </w:r>
      <w:r>
        <w:rPr>
          <w:szCs w:val="18"/>
        </w:rPr>
        <w:t>grootproject</w:t>
      </w:r>
      <w:r w:rsidRPr="00F968F6">
        <w:rPr>
          <w:szCs w:val="18"/>
        </w:rPr>
        <w:t xml:space="preserve">status </w:t>
      </w:r>
      <w:r>
        <w:rPr>
          <w:szCs w:val="18"/>
        </w:rPr>
        <w:t xml:space="preserve">voor het Groot project RRAAM te </w:t>
      </w:r>
      <w:r w:rsidRPr="00F968F6">
        <w:rPr>
          <w:szCs w:val="18"/>
        </w:rPr>
        <w:t xml:space="preserve">willen handhaven. </w:t>
      </w:r>
      <w:r w:rsidR="00335F0D">
        <w:rPr>
          <w:szCs w:val="18"/>
        </w:rPr>
        <w:t>Daarbij</w:t>
      </w:r>
      <w:r w:rsidRPr="00F968F6">
        <w:rPr>
          <w:szCs w:val="18"/>
        </w:rPr>
        <w:t xml:space="preserve"> </w:t>
      </w:r>
      <w:r>
        <w:rPr>
          <w:szCs w:val="18"/>
        </w:rPr>
        <w:t>heeft</w:t>
      </w:r>
      <w:r w:rsidRPr="00F968F6">
        <w:rPr>
          <w:szCs w:val="18"/>
        </w:rPr>
        <w:t xml:space="preserve"> de commissie </w:t>
      </w:r>
      <w:r w:rsidR="00335F0D">
        <w:rPr>
          <w:szCs w:val="18"/>
        </w:rPr>
        <w:t xml:space="preserve">tevens </w:t>
      </w:r>
      <w:r w:rsidRPr="00F968F6">
        <w:rPr>
          <w:szCs w:val="18"/>
        </w:rPr>
        <w:t>besloten de afspraken over de informatievoorziening te herzien</w:t>
      </w:r>
      <w:r>
        <w:rPr>
          <w:szCs w:val="18"/>
        </w:rPr>
        <w:t>.</w:t>
      </w:r>
      <w:r w:rsidRPr="00F968F6">
        <w:rPr>
          <w:szCs w:val="18"/>
        </w:rPr>
        <w:t xml:space="preserve"> </w:t>
      </w:r>
      <w:r w:rsidRPr="00980AC5" w:rsidR="00335F0D">
        <w:rPr>
          <w:color w:val="000000"/>
        </w:rPr>
        <w:t xml:space="preserve">De grondslag voor </w:t>
      </w:r>
      <w:r w:rsidR="00335F0D">
        <w:rPr>
          <w:color w:val="000000"/>
        </w:rPr>
        <w:t>herziening</w:t>
      </w:r>
      <w:r w:rsidRPr="00980AC5" w:rsidR="00335F0D">
        <w:rPr>
          <w:color w:val="000000"/>
        </w:rPr>
        <w:t xml:space="preserve"> van de informatieafspraken wordt geboden </w:t>
      </w:r>
      <w:r w:rsidR="00335F0D">
        <w:rPr>
          <w:color w:val="000000"/>
        </w:rPr>
        <w:t>in</w:t>
      </w:r>
      <w:r w:rsidRPr="00980AC5" w:rsidR="00335F0D">
        <w:rPr>
          <w:color w:val="000000"/>
        </w:rPr>
        <w:t xml:space="preserve"> artikel 11, lid 5 van de Regeling</w:t>
      </w:r>
      <w:r w:rsidR="00335F0D">
        <w:rPr>
          <w:color w:val="000000"/>
        </w:rPr>
        <w:t xml:space="preserve"> grote projecten</w:t>
      </w:r>
      <w:r w:rsidRPr="00980AC5" w:rsidR="00335F0D">
        <w:rPr>
          <w:color w:val="000000"/>
        </w:rPr>
        <w:t xml:space="preserve">. </w:t>
      </w:r>
    </w:p>
    <w:p w:rsidRPr="00F968F6" w:rsidR="000F31DF" w:rsidP="000F31DF" w:rsidRDefault="000F31DF">
      <w:pPr>
        <w:rPr>
          <w:szCs w:val="18"/>
        </w:rPr>
      </w:pPr>
    </w:p>
    <w:p w:rsidR="000F31DF" w:rsidP="00976B88" w:rsidRDefault="000F31DF">
      <w:pPr>
        <w:rPr>
          <w:i/>
          <w:szCs w:val="18"/>
        </w:rPr>
      </w:pPr>
    </w:p>
    <w:p w:rsidRPr="003B5EB8" w:rsidR="00976B88" w:rsidP="00976B88" w:rsidRDefault="002F5352">
      <w:pPr>
        <w:rPr>
          <w:szCs w:val="18"/>
        </w:rPr>
      </w:pPr>
      <w:r>
        <w:rPr>
          <w:szCs w:val="18"/>
        </w:rPr>
        <w:t>D</w:t>
      </w:r>
      <w:r w:rsidRPr="003B5EB8" w:rsidR="00976B88">
        <w:rPr>
          <w:szCs w:val="18"/>
        </w:rPr>
        <w:t xml:space="preserve">e </w:t>
      </w:r>
      <w:r w:rsidR="000F31DF">
        <w:rPr>
          <w:szCs w:val="18"/>
        </w:rPr>
        <w:t xml:space="preserve">commissie </w:t>
      </w:r>
      <w:r w:rsidR="003873B8">
        <w:rPr>
          <w:szCs w:val="18"/>
        </w:rPr>
        <w:t>blijft</w:t>
      </w:r>
      <w:r>
        <w:rPr>
          <w:szCs w:val="18"/>
        </w:rPr>
        <w:t xml:space="preserve"> het project nauwgezet </w:t>
      </w:r>
      <w:r w:rsidRPr="003B5EB8" w:rsidR="00976B88">
        <w:rPr>
          <w:szCs w:val="18"/>
        </w:rPr>
        <w:t>volgen, gelet op:</w:t>
      </w:r>
    </w:p>
    <w:p w:rsidRPr="003B5EB8" w:rsidR="00976B88" w:rsidP="00976B88" w:rsidRDefault="00976B88">
      <w:pPr>
        <w:numPr>
          <w:ilvl w:val="1"/>
          <w:numId w:val="45"/>
        </w:numPr>
        <w:tabs>
          <w:tab w:val="clear" w:pos="1440"/>
          <w:tab w:val="num" w:pos="284"/>
        </w:tabs>
        <w:ind w:left="284" w:hanging="284"/>
        <w:rPr>
          <w:szCs w:val="18"/>
        </w:rPr>
      </w:pPr>
      <w:r w:rsidRPr="003B5EB8">
        <w:rPr>
          <w:szCs w:val="18"/>
        </w:rPr>
        <w:t>De organische aanpak van het project, de samenhang en afhankelijkheid tussen de verschillende onderdelen van het project en de onzekerheden en actuele ontwikkelingen die daarin een rol spelen</w:t>
      </w:r>
      <w:r w:rsidR="002F5352">
        <w:rPr>
          <w:szCs w:val="18"/>
        </w:rPr>
        <w:t>;</w:t>
      </w:r>
    </w:p>
    <w:p w:rsidR="000F31DF" w:rsidP="000F31DF" w:rsidRDefault="00976B88">
      <w:pPr>
        <w:numPr>
          <w:ilvl w:val="1"/>
          <w:numId w:val="45"/>
        </w:numPr>
        <w:tabs>
          <w:tab w:val="clear" w:pos="1440"/>
          <w:tab w:val="num" w:pos="284"/>
        </w:tabs>
        <w:ind w:left="284" w:hanging="284"/>
        <w:rPr>
          <w:szCs w:val="18"/>
        </w:rPr>
      </w:pPr>
      <w:r w:rsidRPr="003B5EB8">
        <w:rPr>
          <w:szCs w:val="18"/>
        </w:rPr>
        <w:t>Het feit dat een groot aantal partijen betrokken is, die nauw zullen moeten samenwerken en veel informatie zullen moeten uitwisselen gedurende het project en het feit dat er tussen Rijk en regio nog nadere afspraken moeten worden gemaakt over sturing, financiën en uitvoeringsorganisatie.</w:t>
      </w:r>
    </w:p>
    <w:p w:rsidR="00FB43B8" w:rsidRDefault="00FB43B8">
      <w:pPr>
        <w:rPr>
          <w:color w:val="FF0000"/>
        </w:rPr>
      </w:pPr>
    </w:p>
    <w:p w:rsidRPr="000F31DF" w:rsidR="00976B88" w:rsidP="000F31DF" w:rsidRDefault="00976B88">
      <w:pPr>
        <w:pStyle w:val="Lijstalinea"/>
        <w:numPr>
          <w:ilvl w:val="1"/>
          <w:numId w:val="43"/>
        </w:numPr>
        <w:rPr>
          <w:i/>
          <w:color w:val="000000"/>
        </w:rPr>
      </w:pPr>
      <w:r w:rsidRPr="000F31DF">
        <w:rPr>
          <w:i/>
          <w:color w:val="000000"/>
        </w:rPr>
        <w:t>Voorgeschiedenis</w:t>
      </w:r>
    </w:p>
    <w:p w:rsidR="00976B88" w:rsidP="00976B88" w:rsidRDefault="00976B88">
      <w:r>
        <w:t xml:space="preserve">De ministers van </w:t>
      </w:r>
      <w:proofErr w:type="spellStart"/>
      <w:r>
        <w:t>VenW</w:t>
      </w:r>
      <w:proofErr w:type="spellEnd"/>
      <w:r>
        <w:t xml:space="preserve">, VROM, LNV en de staatssecretaris van </w:t>
      </w:r>
      <w:proofErr w:type="spellStart"/>
      <w:r>
        <w:t>VenW</w:t>
      </w:r>
      <w:proofErr w:type="spellEnd"/>
      <w:r>
        <w:t xml:space="preserve"> hebben de Kamer op 6 november 2009 een brief gestuurd over de Randstad-besluiten Amsterdam-Almere-Markermeer. In de RAAM-brief maakt het kabinet duidelijk dat, om de doelstelling om van de Noordelijke Randstad een </w:t>
      </w:r>
      <w:proofErr w:type="spellStart"/>
      <w:r>
        <w:t>topregio</w:t>
      </w:r>
      <w:proofErr w:type="spellEnd"/>
      <w:r>
        <w:t xml:space="preserve"> te maken te kunnen realiseren, verschillende deelprojecten moeten worden uitgevoerd. Deze projecten zijn van elkaar afhankelijk en er zijn meerdere (publieke en private) partijen betrokken bij de realisatie</w:t>
      </w:r>
      <w:r w:rsidR="00137AA2">
        <w:t>.</w:t>
      </w:r>
      <w:r>
        <w:t xml:space="preserve"> </w:t>
      </w:r>
      <w:r w:rsidR="00137AA2">
        <w:t>D</w:t>
      </w:r>
      <w:r>
        <w:t xml:space="preserve">aarom kiest het kabinet voor een integrale, gebiedsgerichte aanpak. </w:t>
      </w:r>
    </w:p>
    <w:p w:rsidR="00976B88" w:rsidP="00976B88" w:rsidRDefault="00976B88"/>
    <w:p w:rsidR="00F744E3" w:rsidP="00F744E3" w:rsidRDefault="00137AA2">
      <w:r>
        <w:t>H</w:t>
      </w:r>
      <w:r w:rsidR="00976B88">
        <w:t xml:space="preserve">oewel sprake is van een integrale aanpak, wordt de Kamer niet vanzelfsprekend integraal geïnformeerd. </w:t>
      </w:r>
      <w:r w:rsidR="00F744E3">
        <w:t>Daarom heeft de commissie Verkeer en Waterstaat de Kamer het voorstel gedaan om het project RRAAM de groot project status te verlenen (31089, nr. 70). De Kamer heeft conform dit voorstel besloten op 18 februari 2010. (Zie ook bijlage I voor een chronologisch overzicht.)</w:t>
      </w:r>
    </w:p>
    <w:p w:rsidRPr="009B76C5" w:rsidR="00976B88" w:rsidP="00976B88" w:rsidRDefault="00976B88">
      <w:pPr>
        <w:rPr>
          <w:color w:val="FF0000"/>
          <w:highlight w:val="yellow"/>
        </w:rPr>
      </w:pPr>
    </w:p>
    <w:p w:rsidRPr="009B6E3B" w:rsidR="00976B88" w:rsidP="009B6E3B" w:rsidRDefault="00976B88">
      <w:pPr>
        <w:pStyle w:val="Lijstalinea"/>
        <w:numPr>
          <w:ilvl w:val="1"/>
          <w:numId w:val="43"/>
        </w:numPr>
        <w:rPr>
          <w:i/>
          <w:color w:val="000000"/>
        </w:rPr>
      </w:pPr>
      <w:r w:rsidRPr="009B6E3B">
        <w:rPr>
          <w:i/>
          <w:color w:val="000000"/>
        </w:rPr>
        <w:t xml:space="preserve">Opzet van de </w:t>
      </w:r>
      <w:proofErr w:type="spellStart"/>
      <w:r w:rsidR="00DB5845">
        <w:rPr>
          <w:i/>
          <w:color w:val="000000"/>
        </w:rPr>
        <w:t>herziene</w:t>
      </w:r>
      <w:proofErr w:type="spellEnd"/>
      <w:r w:rsidR="00DB5845">
        <w:rPr>
          <w:i/>
          <w:color w:val="000000"/>
        </w:rPr>
        <w:t xml:space="preserve"> U</w:t>
      </w:r>
      <w:r w:rsidRPr="009B6E3B">
        <w:rPr>
          <w:i/>
          <w:color w:val="000000"/>
        </w:rPr>
        <w:t>itgangspuntennotitie</w:t>
      </w:r>
    </w:p>
    <w:p w:rsidRPr="00980AC5" w:rsidR="00976B88" w:rsidP="00976B88" w:rsidRDefault="00976B88">
      <w:pPr>
        <w:rPr>
          <w:color w:val="000000"/>
        </w:rPr>
      </w:pPr>
      <w:r w:rsidRPr="00980AC5">
        <w:rPr>
          <w:color w:val="000000"/>
        </w:rPr>
        <w:t xml:space="preserve">In paragraaf 2 worden de </w:t>
      </w:r>
      <w:r w:rsidRPr="00980AC5">
        <w:rPr>
          <w:i/>
          <w:color w:val="000000"/>
        </w:rPr>
        <w:t>procedurele uitgangspunten</w:t>
      </w:r>
      <w:r w:rsidRPr="00980AC5">
        <w:rPr>
          <w:color w:val="000000"/>
        </w:rPr>
        <w:t xml:space="preserve"> geschetst voor de invulling van de informatievoorziening over het groot project RRAAM.</w:t>
      </w:r>
    </w:p>
    <w:p w:rsidRPr="00980AC5" w:rsidR="00976B88" w:rsidP="00976B88" w:rsidRDefault="00976B88">
      <w:pPr>
        <w:rPr>
          <w:color w:val="000000"/>
        </w:rPr>
      </w:pPr>
    </w:p>
    <w:p w:rsidRPr="00980AC5" w:rsidR="00976B88" w:rsidP="00976B88" w:rsidRDefault="00976B88">
      <w:pPr>
        <w:rPr>
          <w:color w:val="000000"/>
        </w:rPr>
      </w:pPr>
      <w:r w:rsidRPr="00980AC5">
        <w:rPr>
          <w:color w:val="000000"/>
        </w:rPr>
        <w:t xml:space="preserve">In paragraaf 3 worden de uitgangspunten geschetst voor de </w:t>
      </w:r>
      <w:r w:rsidRPr="00980AC5">
        <w:rPr>
          <w:i/>
          <w:color w:val="000000"/>
        </w:rPr>
        <w:t>niet-financiële</w:t>
      </w:r>
      <w:r w:rsidRPr="00980AC5">
        <w:rPr>
          <w:color w:val="000000"/>
        </w:rPr>
        <w:t xml:space="preserve"> informatievoorziening aan de Kamer in het kader van het groot project RRAAM. </w:t>
      </w:r>
    </w:p>
    <w:p w:rsidRPr="00980AC5" w:rsidR="00976B88" w:rsidP="00976B88" w:rsidRDefault="00976B88">
      <w:pPr>
        <w:rPr>
          <w:color w:val="000000"/>
        </w:rPr>
      </w:pPr>
    </w:p>
    <w:p w:rsidRPr="00980AC5" w:rsidR="00976B88" w:rsidP="00976B88" w:rsidRDefault="00976B88">
      <w:pPr>
        <w:rPr>
          <w:color w:val="000000"/>
        </w:rPr>
      </w:pPr>
      <w:r w:rsidRPr="00980AC5">
        <w:rPr>
          <w:color w:val="000000"/>
        </w:rPr>
        <w:t xml:space="preserve">In paragraaf 4 worden de uitgangspunten geschetst voor de </w:t>
      </w:r>
      <w:r w:rsidRPr="00980AC5">
        <w:rPr>
          <w:i/>
          <w:color w:val="000000"/>
        </w:rPr>
        <w:t>financiële</w:t>
      </w:r>
      <w:r w:rsidRPr="00980AC5">
        <w:rPr>
          <w:color w:val="000000"/>
        </w:rPr>
        <w:t xml:space="preserve"> informatievoorziening aan de Kamer in het kader van het groot project RRAAM.</w:t>
      </w:r>
    </w:p>
    <w:p w:rsidRPr="00980AC5" w:rsidR="00976B88" w:rsidP="00976B88" w:rsidRDefault="00976B88">
      <w:pPr>
        <w:rPr>
          <w:color w:val="000000"/>
        </w:rPr>
      </w:pPr>
    </w:p>
    <w:p w:rsidRPr="00980AC5" w:rsidR="00976B88" w:rsidP="00976B88" w:rsidRDefault="00976B88">
      <w:pPr>
        <w:rPr>
          <w:color w:val="000000"/>
        </w:rPr>
      </w:pPr>
      <w:r w:rsidRPr="00980AC5">
        <w:rPr>
          <w:color w:val="000000"/>
        </w:rPr>
        <w:t xml:space="preserve">In paragraaf 5 worden de uitgangspunten geschetst voor de </w:t>
      </w:r>
      <w:r w:rsidRPr="00980AC5">
        <w:rPr>
          <w:i/>
          <w:color w:val="000000"/>
        </w:rPr>
        <w:t>accountantscontrole</w:t>
      </w:r>
      <w:r w:rsidRPr="00980AC5">
        <w:rPr>
          <w:color w:val="000000"/>
        </w:rPr>
        <w:t xml:space="preserve"> op het groot project RRAAM.</w:t>
      </w:r>
    </w:p>
    <w:p w:rsidRPr="00980AC5" w:rsidR="00976B88" w:rsidP="00976B88" w:rsidRDefault="00976B88">
      <w:pPr>
        <w:rPr>
          <w:color w:val="000000"/>
        </w:rPr>
      </w:pPr>
    </w:p>
    <w:p w:rsidRPr="00980AC5" w:rsidR="00976B88" w:rsidP="00976B88" w:rsidRDefault="00976B88">
      <w:pPr>
        <w:rPr>
          <w:color w:val="000000"/>
        </w:rPr>
      </w:pPr>
      <w:r w:rsidRPr="00980AC5">
        <w:rPr>
          <w:color w:val="000000"/>
        </w:rPr>
        <w:t xml:space="preserve">In paragraaf 6 worden de uitgangspunten geschetst voor de </w:t>
      </w:r>
      <w:r w:rsidRPr="00980AC5">
        <w:rPr>
          <w:i/>
          <w:color w:val="000000"/>
        </w:rPr>
        <w:t xml:space="preserve">kwaliteit </w:t>
      </w:r>
      <w:r w:rsidRPr="00980AC5">
        <w:rPr>
          <w:color w:val="000000"/>
        </w:rPr>
        <w:t>van de informatievoorziening aan de Kamer over het groot project RRAAM.</w:t>
      </w:r>
    </w:p>
    <w:p w:rsidRPr="009B76C5" w:rsidR="00976B88" w:rsidP="00976B88" w:rsidRDefault="00976B88">
      <w:pPr>
        <w:rPr>
          <w:color w:val="FF0000"/>
        </w:rPr>
      </w:pPr>
    </w:p>
    <w:p w:rsidRPr="00980AC5" w:rsidR="00976B88" w:rsidP="00976B88" w:rsidRDefault="00976B88">
      <w:pPr>
        <w:rPr>
          <w:color w:val="000000"/>
        </w:rPr>
      </w:pPr>
      <w:r w:rsidRPr="00980AC5">
        <w:rPr>
          <w:color w:val="000000"/>
        </w:rPr>
        <w:t xml:space="preserve">Hierbij geldt steeds dat de genoemde uitgangspunten aanvullend zijn op de aanwijzingen voor de informatievoorziening die in de Regeling </w:t>
      </w:r>
      <w:r w:rsidR="00137AA2">
        <w:rPr>
          <w:color w:val="000000"/>
        </w:rPr>
        <w:t xml:space="preserve">grote projecten </w:t>
      </w:r>
      <w:r w:rsidRPr="00980AC5">
        <w:rPr>
          <w:color w:val="000000"/>
        </w:rPr>
        <w:t xml:space="preserve">zijn vastgelegd. Artikel 10 </w:t>
      </w:r>
      <w:r w:rsidRPr="00980AC5">
        <w:rPr>
          <w:color w:val="000000"/>
        </w:rPr>
        <w:lastRenderedPageBreak/>
        <w:t xml:space="preserve">van de Regeling geeft aanwijzingen voor de opzet van de basisrapportage, artikel 12 betreft aanwijzingen voor de voortgangsrapportages en artikel 13 bevat aanwijzingen voor de accountantsrapporten. De tekst van deze artikelen is voor de volledigheid opgenomen in </w:t>
      </w:r>
      <w:r w:rsidRPr="00C607CB">
        <w:rPr>
          <w:color w:val="000000"/>
        </w:rPr>
        <w:t>bijlage I</w:t>
      </w:r>
      <w:r w:rsidR="006D53BF">
        <w:rPr>
          <w:color w:val="000000"/>
        </w:rPr>
        <w:t>I</w:t>
      </w:r>
      <w:r w:rsidRPr="00980AC5">
        <w:rPr>
          <w:color w:val="000000"/>
        </w:rPr>
        <w:t xml:space="preserve"> bij deze </w:t>
      </w:r>
      <w:proofErr w:type="spellStart"/>
      <w:r w:rsidR="00137AA2">
        <w:rPr>
          <w:color w:val="000000"/>
        </w:rPr>
        <w:t>herziene</w:t>
      </w:r>
      <w:proofErr w:type="spellEnd"/>
      <w:r w:rsidR="00137AA2">
        <w:rPr>
          <w:color w:val="000000"/>
        </w:rPr>
        <w:t xml:space="preserve"> U</w:t>
      </w:r>
      <w:r w:rsidRPr="00980AC5">
        <w:rPr>
          <w:color w:val="000000"/>
        </w:rPr>
        <w:t>itgangspuntennotitie.</w:t>
      </w:r>
    </w:p>
    <w:p w:rsidRPr="009B76C5" w:rsidR="00976B88" w:rsidP="00976B88" w:rsidRDefault="00976B88">
      <w:pPr>
        <w:rPr>
          <w:color w:val="FF0000"/>
        </w:rPr>
      </w:pPr>
    </w:p>
    <w:p w:rsidR="00E27E34" w:rsidP="00976B88" w:rsidRDefault="00137AA2">
      <w:r>
        <w:t>Tevens ziet d</w:t>
      </w:r>
      <w:r w:rsidRPr="00137AA2" w:rsidR="00976B88">
        <w:t xml:space="preserve">e commissie I&amp;M de afspraken over de informatievoorziening over dit </w:t>
      </w:r>
      <w:r>
        <w:t xml:space="preserve">Groot </w:t>
      </w:r>
      <w:r w:rsidRPr="00137AA2" w:rsidR="00976B88">
        <w:t>project als aanvullend op de informatievoorziening aan de Kamer zoals vastgelegd in de Spelregels van het MIRT</w:t>
      </w:r>
      <w:r w:rsidRPr="00137AA2" w:rsidR="00976B88">
        <w:rPr>
          <w:rStyle w:val="Voetnootmarkering"/>
        </w:rPr>
        <w:footnoteReference w:id="2"/>
      </w:r>
      <w:r w:rsidRPr="00137AA2" w:rsidR="00976B88">
        <w:t>, die voorschrijven welke vier besluiten in een MIRT-proces aan de Kamer worden gemeld en aan welke informatievereisten deze beslissingen dienen te voldoen.</w:t>
      </w:r>
    </w:p>
    <w:p w:rsidR="00E27E34" w:rsidP="00976B88" w:rsidRDefault="00E27E34"/>
    <w:p w:rsidRPr="00137AA2" w:rsidR="00976B88" w:rsidP="00976B88" w:rsidRDefault="00976B88">
      <w:r w:rsidRPr="00137AA2">
        <w:rPr>
          <w:b/>
        </w:rPr>
        <w:t>Schema</w:t>
      </w:r>
      <w:r w:rsidRPr="00137AA2">
        <w:t xml:space="preserve"> | De fases en beslissingen in het MIRT-proces</w:t>
      </w:r>
    </w:p>
    <w:p w:rsidRPr="009B76C5" w:rsidR="00976B88" w:rsidP="00976B88" w:rsidRDefault="00976B88">
      <w:pPr>
        <w:rPr>
          <w:color w:val="FF0000"/>
        </w:rPr>
      </w:pPr>
      <w:r>
        <w:rPr>
          <w:noProof/>
          <w:color w:val="FF0000"/>
          <w:lang w:eastAsia="nl-NL"/>
        </w:rPr>
        <mc:AlternateContent>
          <mc:Choice Requires="wps">
            <w:drawing>
              <wp:inline distT="0" distB="0" distL="0" distR="0" wp14:anchorId="65250E34" wp14:editId="599EC06C">
                <wp:extent cx="4002405" cy="3659505"/>
                <wp:effectExtent l="0" t="0" r="17145" b="17145"/>
                <wp:docPr id="7"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2405" cy="3659505"/>
                        </a:xfrm>
                        <a:prstGeom prst="rect">
                          <a:avLst/>
                        </a:prstGeom>
                        <a:solidFill>
                          <a:srgbClr val="FFFFFF"/>
                        </a:solidFill>
                        <a:ln w="6350">
                          <a:solidFill>
                            <a:srgbClr val="000000"/>
                          </a:solidFill>
                          <a:miter lim="800000"/>
                          <a:headEnd/>
                          <a:tailEnd/>
                        </a:ln>
                      </wps:spPr>
                      <wps:txbx>
                        <w:txbxContent>
                          <w:p w:rsidR="00342E85" w:rsidP="00976B88" w:rsidRDefault="00342E85">
                            <w:r>
                              <w:rPr>
                                <w:noProof/>
                                <w:lang w:eastAsia="nl-NL"/>
                              </w:rPr>
                              <w:drawing>
                                <wp:inline distT="0" distB="0" distL="0" distR="0" wp14:anchorId="685D76CB" wp14:editId="64A33664">
                                  <wp:extent cx="3787140" cy="3407410"/>
                                  <wp:effectExtent l="0" t="0" r="3810" b="254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87140" cy="3407410"/>
                                          </a:xfrm>
                                          <a:prstGeom prst="rect">
                                            <a:avLst/>
                                          </a:prstGeom>
                                          <a:solidFill>
                                            <a:srgbClr val="FFFFFF"/>
                                          </a:solidFill>
                                          <a:ln>
                                            <a:noFill/>
                                          </a:ln>
                                        </pic:spPr>
                                      </pic:pic>
                                    </a:graphicData>
                                  </a:graphic>
                                </wp:inline>
                              </w:drawing>
                            </w:r>
                          </w:p>
                        </w:txbxContent>
                      </wps:txbx>
                      <wps:bodyPr rot="0" vert="horz" wrap="square" lIns="94615" tIns="48895" rIns="94615" bIns="48895" anchor="t" anchorCtr="0" upright="1">
                        <a:noAutofit/>
                      </wps:bodyPr>
                    </wps:wsp>
                  </a:graphicData>
                </a:graphic>
              </wp:inline>
            </w:drawing>
          </mc:Choice>
          <mc:Fallback>
            <w:pict>
              <v:shape id="Tekstvak 7" style="width:315.15pt;height:288.15pt;visibility:visible;mso-wrap-style:square;mso-left-percent:-10001;mso-top-percent:-10001;mso-position-horizontal:absolute;mso-position-horizontal-relative:char;mso-position-vertical:absolute;mso-position-vertical-relative:line;mso-left-percent:-10001;mso-top-percent:-10001;v-text-anchor:top" o:spid="_x0000_s1028"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">
                <v:textbox inset="7.45pt,3.85pt,7.45pt,3.85pt">
                  <w:txbxContent>
                    <w:p w:rsidR="00342E85" w:rsidP="00976B88" w:rsidRDefault="00342E85">
                      <w:r>
                        <w:rPr>
                          <w:noProof/>
                          <w:lang w:eastAsia="nl-NL"/>
                        </w:rPr>
                        <w:drawing>
                          <wp:inline distT="0" distB="0" distL="0" distR="0" wp14:anchorId="685D76CB" wp14:editId="64A33664">
                            <wp:extent cx="3787140" cy="3407410"/>
                            <wp:effectExtent l="0" t="0" r="3810" b="254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87140" cy="3407410"/>
                                    </a:xfrm>
                                    <a:prstGeom prst="rect">
                                      <a:avLst/>
                                    </a:prstGeom>
                                    <a:solidFill>
                                      <a:srgbClr val="FFFFFF"/>
                                    </a:solidFill>
                                    <a:ln>
                                      <a:noFill/>
                                    </a:ln>
                                  </pic:spPr>
                                </pic:pic>
                              </a:graphicData>
                            </a:graphic>
                          </wp:inline>
                        </w:drawing>
                      </w:r>
                    </w:p>
                  </w:txbxContent>
                </v:textbox>
                <w10:anchorlock/>
              </v:shape>
            </w:pict>
          </mc:Fallback>
        </mc:AlternateContent>
      </w:r>
    </w:p>
    <w:p w:rsidR="00BC4B8D" w:rsidP="00BC4B8D" w:rsidRDefault="00BC4B8D">
      <w:pPr>
        <w:pStyle w:val="Kop2"/>
        <w:ind w:left="567"/>
        <w:rPr>
          <w:rFonts w:ascii="Verdana" w:hAnsi="Verdana"/>
          <w:color w:val="000000"/>
          <w:sz w:val="20"/>
          <w:szCs w:val="20"/>
        </w:rPr>
      </w:pPr>
    </w:p>
    <w:p w:rsidR="00E27E34" w:rsidP="00E27E34" w:rsidRDefault="00E27E34">
      <w:pPr>
        <w:rPr>
          <w:lang w:eastAsia="nl-NL"/>
        </w:rPr>
      </w:pPr>
    </w:p>
    <w:p w:rsidR="00E27E34" w:rsidP="00E27E34" w:rsidRDefault="00E27E34">
      <w:pPr>
        <w:rPr>
          <w:lang w:eastAsia="nl-NL"/>
        </w:rPr>
      </w:pPr>
    </w:p>
    <w:p w:rsidR="00E27E34" w:rsidP="00E27E34" w:rsidRDefault="00E27E34">
      <w:pPr>
        <w:rPr>
          <w:lang w:eastAsia="nl-NL"/>
        </w:rPr>
      </w:pPr>
    </w:p>
    <w:p w:rsidRPr="00E27E34" w:rsidR="00E27E34" w:rsidP="00E27E34" w:rsidRDefault="00E27E34">
      <w:pPr>
        <w:rPr>
          <w:lang w:eastAsia="nl-NL"/>
        </w:rPr>
      </w:pPr>
    </w:p>
    <w:p w:rsidRPr="00980AC5" w:rsidR="00976B88" w:rsidP="000F31DF" w:rsidRDefault="00976B88">
      <w:pPr>
        <w:pStyle w:val="Kop2"/>
        <w:numPr>
          <w:ilvl w:val="0"/>
          <w:numId w:val="43"/>
        </w:numPr>
        <w:ind w:left="567" w:hanging="553"/>
        <w:rPr>
          <w:rFonts w:ascii="Verdana" w:hAnsi="Verdana"/>
          <w:color w:val="000000"/>
          <w:sz w:val="20"/>
          <w:szCs w:val="20"/>
        </w:rPr>
      </w:pPr>
      <w:bookmarkStart w:name="_Toc381176127" w:id="2"/>
      <w:r w:rsidRPr="00980AC5">
        <w:rPr>
          <w:rFonts w:ascii="Verdana" w:hAnsi="Verdana"/>
          <w:color w:val="000000"/>
          <w:sz w:val="20"/>
          <w:szCs w:val="20"/>
        </w:rPr>
        <w:lastRenderedPageBreak/>
        <w:t>Procedurele uitgangspunten</w:t>
      </w:r>
      <w:bookmarkEnd w:id="2"/>
    </w:p>
    <w:p w:rsidRPr="009B76C5" w:rsidR="00976B88" w:rsidP="00976B88" w:rsidRDefault="00976B88">
      <w:pPr>
        <w:rPr>
          <w:color w:val="FF0000"/>
        </w:rPr>
      </w:pPr>
    </w:p>
    <w:p w:rsidRPr="007A1B2E" w:rsidR="00976B88" w:rsidP="007A1B2E" w:rsidRDefault="00976B88">
      <w:pPr>
        <w:pStyle w:val="Lijstalinea"/>
        <w:numPr>
          <w:ilvl w:val="1"/>
          <w:numId w:val="43"/>
        </w:numPr>
        <w:rPr>
          <w:i/>
          <w:color w:val="000000"/>
        </w:rPr>
      </w:pPr>
      <w:r w:rsidRPr="007A1B2E">
        <w:rPr>
          <w:i/>
          <w:color w:val="000000"/>
        </w:rPr>
        <w:t>De duur en de fasering van de grootprojectstatus</w:t>
      </w:r>
    </w:p>
    <w:p w:rsidRPr="00980AC5" w:rsidR="00976B88" w:rsidP="00976B88" w:rsidRDefault="00976B88">
      <w:pPr>
        <w:shd w:val="clear" w:color="auto" w:fill="FFFFFF"/>
        <w:rPr>
          <w:color w:val="000000"/>
        </w:rPr>
      </w:pPr>
      <w:r w:rsidRPr="00980AC5">
        <w:rPr>
          <w:color w:val="000000"/>
        </w:rPr>
        <w:t xml:space="preserve">De commissie I&amp;M wenst RRAAM als </w:t>
      </w:r>
      <w:r w:rsidR="001B461E">
        <w:rPr>
          <w:color w:val="000000"/>
        </w:rPr>
        <w:t>G</w:t>
      </w:r>
      <w:r w:rsidRPr="00980AC5">
        <w:rPr>
          <w:color w:val="000000"/>
        </w:rPr>
        <w:t xml:space="preserve">root project te blijven monitoren tot en met de uiteindelijke oplevering van het project en de behandeling van de opleveringsbeslissing in de Kamer. </w:t>
      </w:r>
    </w:p>
    <w:p w:rsidRPr="009B76C5" w:rsidR="00976B88" w:rsidP="00976B88" w:rsidRDefault="00976B88">
      <w:pPr>
        <w:shd w:val="clear" w:color="auto" w:fill="FFFFFF"/>
        <w:rPr>
          <w:color w:val="FF0000"/>
        </w:rPr>
      </w:pPr>
    </w:p>
    <w:p w:rsidRPr="007A1B2E" w:rsidR="00976B88" w:rsidP="007A1B2E" w:rsidRDefault="00976B88">
      <w:pPr>
        <w:pStyle w:val="Lijstalinea"/>
        <w:numPr>
          <w:ilvl w:val="1"/>
          <w:numId w:val="43"/>
        </w:numPr>
        <w:rPr>
          <w:i/>
          <w:color w:val="000000"/>
        </w:rPr>
      </w:pPr>
      <w:r w:rsidRPr="007A1B2E">
        <w:rPr>
          <w:i/>
          <w:color w:val="000000"/>
        </w:rPr>
        <w:t>Periodiciteit en verschijningsmoment voortgangsrapportages</w:t>
      </w:r>
    </w:p>
    <w:p w:rsidRPr="00980AC5" w:rsidR="00976B88" w:rsidP="00976B88" w:rsidRDefault="00976B88">
      <w:pPr>
        <w:rPr>
          <w:color w:val="000000"/>
        </w:rPr>
      </w:pPr>
      <w:r w:rsidRPr="00980AC5">
        <w:rPr>
          <w:color w:val="000000"/>
        </w:rPr>
        <w:t xml:space="preserve">De commissie I&amp;M wenst eenmaal per jaar een voortgangsrapportage over het </w:t>
      </w:r>
      <w:r w:rsidR="001B461E">
        <w:rPr>
          <w:color w:val="000000"/>
        </w:rPr>
        <w:t>G</w:t>
      </w:r>
      <w:r w:rsidRPr="00980AC5">
        <w:rPr>
          <w:color w:val="000000"/>
        </w:rPr>
        <w:t>root project RRAAM te ontvangen. De commissie acht een rapportagefrequentie van één keer per jaar, in plaats van twee keer per jaar</w:t>
      </w:r>
      <w:r w:rsidR="001B461E">
        <w:rPr>
          <w:color w:val="000000"/>
        </w:rPr>
        <w:t>,</w:t>
      </w:r>
      <w:r w:rsidRPr="00980AC5">
        <w:rPr>
          <w:color w:val="000000"/>
        </w:rPr>
        <w:t xml:space="preserve"> </w:t>
      </w:r>
      <w:r w:rsidR="001B461E">
        <w:rPr>
          <w:color w:val="000000"/>
        </w:rPr>
        <w:t>voldoende omdat</w:t>
      </w:r>
      <w:r w:rsidRPr="00980AC5">
        <w:rPr>
          <w:color w:val="000000"/>
        </w:rPr>
        <w:t xml:space="preserve"> het project</w:t>
      </w:r>
      <w:r w:rsidR="001B461E">
        <w:rPr>
          <w:color w:val="000000"/>
        </w:rPr>
        <w:t xml:space="preserve"> in de</w:t>
      </w:r>
      <w:r w:rsidRPr="00980AC5">
        <w:rPr>
          <w:color w:val="000000"/>
        </w:rPr>
        <w:t xml:space="preserve"> </w:t>
      </w:r>
      <w:proofErr w:type="spellStart"/>
      <w:r w:rsidRPr="00980AC5">
        <w:rPr>
          <w:color w:val="000000"/>
        </w:rPr>
        <w:t>uitvoerings</w:t>
      </w:r>
      <w:r w:rsidR="007A1B2E">
        <w:rPr>
          <w:color w:val="000000"/>
        </w:rPr>
        <w:t>-</w:t>
      </w:r>
      <w:r w:rsidRPr="00980AC5">
        <w:rPr>
          <w:color w:val="000000"/>
        </w:rPr>
        <w:t>fase</w:t>
      </w:r>
      <w:proofErr w:type="spellEnd"/>
      <w:r w:rsidRPr="00980AC5">
        <w:rPr>
          <w:color w:val="000000"/>
        </w:rPr>
        <w:t xml:space="preserve"> is gekomen.</w:t>
      </w:r>
    </w:p>
    <w:p w:rsidR="00976B88" w:rsidP="00976B88" w:rsidRDefault="00976B88">
      <w:pPr>
        <w:rPr>
          <w:color w:val="FF0000"/>
        </w:rPr>
      </w:pPr>
    </w:p>
    <w:p w:rsidRPr="00980AC5" w:rsidR="00976B88" w:rsidP="00976B88" w:rsidRDefault="00976B88">
      <w:pPr>
        <w:rPr>
          <w:color w:val="000000"/>
        </w:rPr>
      </w:pPr>
      <w:r w:rsidRPr="00980AC5">
        <w:rPr>
          <w:color w:val="000000"/>
        </w:rPr>
        <w:t>De</w:t>
      </w:r>
      <w:r w:rsidR="001B461E">
        <w:rPr>
          <w:color w:val="000000"/>
        </w:rPr>
        <w:t xml:space="preserve"> voortgangsrapportages van het G</w:t>
      </w:r>
      <w:r w:rsidRPr="00980AC5">
        <w:rPr>
          <w:color w:val="000000"/>
        </w:rPr>
        <w:t>root project RRAAM moeten jaarlijks vóór 1 april naar de Kamer worden gezonden. De voortgangsrapportage</w:t>
      </w:r>
      <w:r w:rsidR="003873B8">
        <w:rPr>
          <w:color w:val="000000"/>
        </w:rPr>
        <w:t>s</w:t>
      </w:r>
      <w:r w:rsidRPr="00980AC5">
        <w:rPr>
          <w:color w:val="000000"/>
        </w:rPr>
        <w:t xml:space="preserve"> </w:t>
      </w:r>
      <w:r w:rsidR="003873B8">
        <w:rPr>
          <w:color w:val="000000"/>
        </w:rPr>
        <w:t>hebben</w:t>
      </w:r>
      <w:r w:rsidRPr="00980AC5">
        <w:rPr>
          <w:color w:val="000000"/>
        </w:rPr>
        <w:t xml:space="preserve"> betrekking op de rapportageperiode 1 januari tot en met 31 december van het voorgaande jaar. </w:t>
      </w:r>
    </w:p>
    <w:p w:rsidRPr="009B76C5" w:rsidR="00976B88" w:rsidP="00976B88" w:rsidRDefault="00976B88">
      <w:pPr>
        <w:rPr>
          <w:color w:val="FF0000"/>
        </w:rPr>
      </w:pPr>
    </w:p>
    <w:p w:rsidR="00976B88" w:rsidP="00976B88" w:rsidRDefault="00976B88">
      <w:pPr>
        <w:rPr>
          <w:color w:val="000000"/>
        </w:rPr>
      </w:pPr>
      <w:r w:rsidRPr="00980AC5">
        <w:rPr>
          <w:color w:val="000000"/>
        </w:rPr>
        <w:t>De voortgangsrapportage</w:t>
      </w:r>
      <w:r w:rsidR="003873B8">
        <w:rPr>
          <w:color w:val="000000"/>
        </w:rPr>
        <w:t>s</w:t>
      </w:r>
      <w:r w:rsidRPr="00980AC5">
        <w:rPr>
          <w:color w:val="000000"/>
        </w:rPr>
        <w:t xml:space="preserve"> word</w:t>
      </w:r>
      <w:r w:rsidR="003873B8">
        <w:rPr>
          <w:color w:val="000000"/>
        </w:rPr>
        <w:t>en</w:t>
      </w:r>
      <w:r w:rsidRPr="00980AC5">
        <w:rPr>
          <w:color w:val="000000"/>
        </w:rPr>
        <w:t xml:space="preserve"> voorzien van een accountantsrapport, conform de aanwijzingen die hieromtrent zijn vastgelegd in artikel 13 van de Regeling. De commissie I&amp;M verlangt dat het jaarlijkse accountantsrapport uiterlijk twee weken na de verzending van de voortgangsrapportage naar de Kamer komt en verslag zal uitbrengen over het gehele da</w:t>
      </w:r>
      <w:r w:rsidR="007A1B2E">
        <w:rPr>
          <w:color w:val="000000"/>
        </w:rPr>
        <w:t>araan voorafgaande kalenderjaar.</w:t>
      </w:r>
    </w:p>
    <w:p w:rsidRPr="00980AC5" w:rsidR="00DB5845" w:rsidP="00976B88" w:rsidRDefault="00DB5845">
      <w:pPr>
        <w:rPr>
          <w:color w:val="000000"/>
        </w:rPr>
      </w:pPr>
    </w:p>
    <w:p w:rsidR="00976B88" w:rsidP="000F31DF" w:rsidRDefault="00976B88">
      <w:pPr>
        <w:pStyle w:val="Kop2"/>
        <w:numPr>
          <w:ilvl w:val="0"/>
          <w:numId w:val="43"/>
        </w:numPr>
        <w:ind w:left="567" w:hanging="553"/>
        <w:rPr>
          <w:rFonts w:ascii="Verdana" w:hAnsi="Verdana"/>
          <w:color w:val="000000"/>
          <w:sz w:val="20"/>
          <w:szCs w:val="20"/>
        </w:rPr>
      </w:pPr>
      <w:bookmarkStart w:name="_Toc381176128" w:id="3"/>
      <w:r w:rsidRPr="00373E4D">
        <w:rPr>
          <w:rFonts w:ascii="Verdana" w:hAnsi="Verdana"/>
          <w:color w:val="000000"/>
          <w:sz w:val="20"/>
          <w:szCs w:val="20"/>
        </w:rPr>
        <w:t>Uitgangspunten voor de niet-financiële informatievoorziening</w:t>
      </w:r>
      <w:bookmarkEnd w:id="3"/>
    </w:p>
    <w:p w:rsidRPr="003873B8" w:rsidR="003873B8" w:rsidP="003873B8" w:rsidRDefault="003873B8">
      <w:pPr>
        <w:rPr>
          <w:lang w:eastAsia="nl-NL"/>
        </w:rPr>
      </w:pPr>
    </w:p>
    <w:p w:rsidRPr="00DB5845" w:rsidR="00DB5845" w:rsidP="00DB5845" w:rsidRDefault="00DB5845">
      <w:pPr>
        <w:pStyle w:val="Lijstalinea"/>
        <w:numPr>
          <w:ilvl w:val="1"/>
          <w:numId w:val="43"/>
        </w:numPr>
        <w:rPr>
          <w:i/>
          <w:color w:val="000000"/>
        </w:rPr>
      </w:pPr>
      <w:r w:rsidRPr="00DB5845">
        <w:rPr>
          <w:i/>
          <w:color w:val="000000"/>
        </w:rPr>
        <w:t>Algemene uitgangspunten</w:t>
      </w:r>
    </w:p>
    <w:p w:rsidRPr="009615DE" w:rsidR="00976B88" w:rsidP="00976B88" w:rsidRDefault="005C0B9B">
      <w:pPr>
        <w:rPr>
          <w:color w:val="000000"/>
          <w:szCs w:val="18"/>
        </w:rPr>
      </w:pPr>
      <w:r>
        <w:rPr>
          <w:color w:val="000000"/>
        </w:rPr>
        <w:t>Algemeen u</w:t>
      </w:r>
      <w:r w:rsidRPr="003B53E8" w:rsidR="00976B88">
        <w:rPr>
          <w:color w:val="000000"/>
        </w:rPr>
        <w:t xml:space="preserve">itgangspunt is dat </w:t>
      </w:r>
      <w:r w:rsidR="00976B88">
        <w:rPr>
          <w:color w:val="000000"/>
        </w:rPr>
        <w:t xml:space="preserve">de minister </w:t>
      </w:r>
      <w:r w:rsidR="003873B8">
        <w:rPr>
          <w:color w:val="000000"/>
        </w:rPr>
        <w:t>de Kamer met</w:t>
      </w:r>
      <w:r w:rsidRPr="003B53E8" w:rsidR="00976B88">
        <w:rPr>
          <w:color w:val="000000"/>
        </w:rPr>
        <w:t xml:space="preserve"> de voortgangsrapportage voorziet van informatie over hoe </w:t>
      </w:r>
      <w:r w:rsidR="003873B8">
        <w:rPr>
          <w:color w:val="000000"/>
        </w:rPr>
        <w:t xml:space="preserve">het </w:t>
      </w:r>
      <w:r w:rsidRPr="003B53E8" w:rsidR="00976B88">
        <w:rPr>
          <w:color w:val="000000"/>
        </w:rPr>
        <w:t>staat met de uitvoering</w:t>
      </w:r>
      <w:r w:rsidRPr="003B53E8" w:rsidR="00976B88">
        <w:rPr>
          <w:i/>
          <w:color w:val="000000"/>
        </w:rPr>
        <w:t xml:space="preserve"> </w:t>
      </w:r>
      <w:r w:rsidRPr="003B53E8" w:rsidR="00976B88">
        <w:rPr>
          <w:color w:val="000000"/>
        </w:rPr>
        <w:t xml:space="preserve">van het </w:t>
      </w:r>
      <w:r w:rsidR="003873B8">
        <w:rPr>
          <w:color w:val="000000"/>
        </w:rPr>
        <w:t>G</w:t>
      </w:r>
      <w:r w:rsidRPr="003B53E8" w:rsidR="00976B88">
        <w:rPr>
          <w:color w:val="000000"/>
        </w:rPr>
        <w:t xml:space="preserve">root project RRAAM en in hoeverre de realisatie van het </w:t>
      </w:r>
      <w:r w:rsidR="003873B8">
        <w:rPr>
          <w:color w:val="000000"/>
        </w:rPr>
        <w:t>G</w:t>
      </w:r>
      <w:r w:rsidRPr="003B53E8" w:rsidR="00976B88">
        <w:rPr>
          <w:color w:val="000000"/>
        </w:rPr>
        <w:t>root project bijdraagt aan de doelen van het project.</w:t>
      </w:r>
      <w:r w:rsidR="00976B88">
        <w:rPr>
          <w:color w:val="000000"/>
        </w:rPr>
        <w:t xml:space="preserve"> </w:t>
      </w:r>
      <w:r w:rsidR="00C550D9">
        <w:rPr>
          <w:color w:val="000000"/>
          <w:szCs w:val="18"/>
        </w:rPr>
        <w:t xml:space="preserve">De commissie I&amp;M verzoekt de minister een overzicht te geven van de </w:t>
      </w:r>
      <w:r w:rsidR="00EA6AED">
        <w:rPr>
          <w:color w:val="000000"/>
          <w:szCs w:val="18"/>
        </w:rPr>
        <w:t>(</w:t>
      </w:r>
      <w:r w:rsidR="00C550D9">
        <w:rPr>
          <w:color w:val="000000"/>
          <w:szCs w:val="18"/>
        </w:rPr>
        <w:t>prestatie-</w:t>
      </w:r>
      <w:r w:rsidR="00EA6AED">
        <w:rPr>
          <w:color w:val="000000"/>
          <w:szCs w:val="18"/>
        </w:rPr>
        <w:t>)</w:t>
      </w:r>
      <w:r w:rsidR="00C550D9">
        <w:rPr>
          <w:color w:val="000000"/>
          <w:szCs w:val="18"/>
        </w:rPr>
        <w:t xml:space="preserve">indicatoren die zij wenst te gebruiken om de voortgang van het Groot project RRAAM </w:t>
      </w:r>
      <w:r w:rsidR="00EA6AED">
        <w:rPr>
          <w:color w:val="000000"/>
          <w:szCs w:val="18"/>
        </w:rPr>
        <w:t>te toetsen</w:t>
      </w:r>
      <w:r w:rsidR="00C550D9">
        <w:rPr>
          <w:color w:val="000000"/>
          <w:szCs w:val="18"/>
        </w:rPr>
        <w:t>.</w:t>
      </w:r>
      <w:r w:rsidR="009615DE">
        <w:rPr>
          <w:color w:val="000000"/>
          <w:szCs w:val="18"/>
        </w:rPr>
        <w:t xml:space="preserve"> </w:t>
      </w:r>
      <w:r w:rsidRPr="00373E4D" w:rsidR="00976B88">
        <w:rPr>
          <w:color w:val="000000"/>
        </w:rPr>
        <w:t xml:space="preserve">Daarbij hoort ook dat </w:t>
      </w:r>
      <w:r w:rsidR="00976B88">
        <w:rPr>
          <w:color w:val="000000"/>
        </w:rPr>
        <w:t>de minister</w:t>
      </w:r>
      <w:r w:rsidRPr="00373E4D" w:rsidR="00976B88">
        <w:rPr>
          <w:color w:val="000000"/>
        </w:rPr>
        <w:t xml:space="preserve"> de individuele gegevens die z</w:t>
      </w:r>
      <w:r w:rsidR="00976B88">
        <w:rPr>
          <w:color w:val="000000"/>
        </w:rPr>
        <w:t>ij</w:t>
      </w:r>
      <w:r w:rsidRPr="00373E4D" w:rsidR="00976B88">
        <w:rPr>
          <w:color w:val="000000"/>
        </w:rPr>
        <w:t xml:space="preserve"> presenteert, indien van toepassing, voorziet van een analyse en een oordeel, bijvoorbeeld als de realisatie achterblijft bij de planning of daarop vooruit lo</w:t>
      </w:r>
      <w:r w:rsidR="003873B8">
        <w:rPr>
          <w:color w:val="000000"/>
        </w:rPr>
        <w:t>opt:</w:t>
      </w:r>
      <w:r w:rsidRPr="00373E4D" w:rsidR="00976B88">
        <w:rPr>
          <w:color w:val="000000"/>
        </w:rPr>
        <w:t xml:space="preserve"> wat is de oorzaak van de ontstane situatie en wat kan daaraan gedaan worden? Het gaat </w:t>
      </w:r>
      <w:r w:rsidR="003873B8">
        <w:rPr>
          <w:color w:val="000000"/>
        </w:rPr>
        <w:t xml:space="preserve">daarbij </w:t>
      </w:r>
      <w:r w:rsidRPr="00373E4D" w:rsidR="00976B88">
        <w:rPr>
          <w:color w:val="000000"/>
        </w:rPr>
        <w:t>om het benoemen van de knelpunten en mogelijke oplossingen.</w:t>
      </w:r>
    </w:p>
    <w:p w:rsidRPr="00373E4D" w:rsidR="00976B88" w:rsidP="00976B88" w:rsidRDefault="00976B88">
      <w:pPr>
        <w:ind w:left="709" w:hanging="709"/>
        <w:rPr>
          <w:color w:val="000000"/>
        </w:rPr>
      </w:pPr>
    </w:p>
    <w:p w:rsidRPr="00373E4D" w:rsidR="00976B88" w:rsidP="00976B88" w:rsidRDefault="00976B88">
      <w:pPr>
        <w:rPr>
          <w:color w:val="000000"/>
        </w:rPr>
      </w:pPr>
      <w:r w:rsidRPr="00373E4D">
        <w:rPr>
          <w:color w:val="000000"/>
        </w:rPr>
        <w:t xml:space="preserve">Daarbij gelden tevens de uitgangspunten zoals die zijn opgenomen in de Regeling </w:t>
      </w:r>
      <w:r w:rsidR="00DB5845">
        <w:rPr>
          <w:color w:val="000000"/>
        </w:rPr>
        <w:t xml:space="preserve">grote projecten </w:t>
      </w:r>
      <w:r w:rsidRPr="00373E4D">
        <w:rPr>
          <w:color w:val="000000"/>
        </w:rPr>
        <w:t>onder artikel 12, l</w:t>
      </w:r>
      <w:r w:rsidR="00DB5845">
        <w:rPr>
          <w:color w:val="000000"/>
        </w:rPr>
        <w:t>id</w:t>
      </w:r>
      <w:r w:rsidRPr="00373E4D">
        <w:rPr>
          <w:color w:val="000000"/>
        </w:rPr>
        <w:t xml:space="preserve"> 1 en 3. </w:t>
      </w:r>
    </w:p>
    <w:p w:rsidR="00976B88" w:rsidP="00976B88" w:rsidRDefault="00976B88">
      <w:pPr>
        <w:ind w:left="709" w:hanging="709"/>
        <w:rPr>
          <w:color w:val="FF0000"/>
        </w:rPr>
      </w:pPr>
    </w:p>
    <w:p w:rsidR="00EA6AED" w:rsidP="00976B88" w:rsidRDefault="00EA6AED">
      <w:pPr>
        <w:ind w:left="709" w:hanging="709"/>
        <w:rPr>
          <w:color w:val="FF0000"/>
        </w:rPr>
      </w:pPr>
    </w:p>
    <w:p w:rsidRPr="009B76C5" w:rsidR="00EA6AED" w:rsidP="00976B88" w:rsidRDefault="00EA6AED">
      <w:pPr>
        <w:ind w:left="709" w:hanging="709"/>
        <w:rPr>
          <w:color w:val="FF0000"/>
        </w:rPr>
      </w:pPr>
    </w:p>
    <w:p w:rsidRPr="00BE6687" w:rsidR="00976B88" w:rsidP="00BE6687" w:rsidRDefault="00976B88">
      <w:pPr>
        <w:pStyle w:val="Lijstalinea"/>
        <w:numPr>
          <w:ilvl w:val="1"/>
          <w:numId w:val="43"/>
        </w:numPr>
        <w:rPr>
          <w:i/>
          <w:color w:val="000000"/>
        </w:rPr>
      </w:pPr>
      <w:r w:rsidRPr="00BE6687">
        <w:rPr>
          <w:i/>
          <w:color w:val="000000"/>
        </w:rPr>
        <w:lastRenderedPageBreak/>
        <w:t>Afbakening informatiebehoefte</w:t>
      </w:r>
    </w:p>
    <w:p w:rsidRPr="00980AC5" w:rsidR="00976B88" w:rsidP="00976B88" w:rsidRDefault="00976B88">
      <w:pPr>
        <w:rPr>
          <w:color w:val="000000"/>
        </w:rPr>
      </w:pPr>
      <w:r w:rsidRPr="00980AC5">
        <w:rPr>
          <w:color w:val="000000"/>
        </w:rPr>
        <w:t xml:space="preserve">De commissie I&amp;M verlangt een zo ver als mogelijk uitgewerkte planning van het gehele project tot en met de uiteindelijke oplevering, waarin duidelijk wordt welke informatie de Kamer wanneer ontvangt en welke mijlpalen er zijn. </w:t>
      </w:r>
    </w:p>
    <w:p w:rsidRPr="00980AC5" w:rsidR="00976B88" w:rsidP="00976B88" w:rsidRDefault="00976B88">
      <w:pPr>
        <w:rPr>
          <w:color w:val="000000"/>
        </w:rPr>
      </w:pPr>
    </w:p>
    <w:p w:rsidRPr="00BE6687" w:rsidR="00CE5788" w:rsidP="00BE6687" w:rsidRDefault="00976B88">
      <w:pPr>
        <w:rPr>
          <w:color w:val="000000"/>
        </w:rPr>
      </w:pPr>
      <w:r w:rsidRPr="00980AC5">
        <w:rPr>
          <w:color w:val="000000"/>
        </w:rPr>
        <w:t>Verder acht de commissie I&amp;M in het bijzonder de planning van de besluitvormings</w:t>
      </w:r>
      <w:r w:rsidR="007536D0">
        <w:rPr>
          <w:color w:val="000000"/>
        </w:rPr>
        <w:t>-</w:t>
      </w:r>
      <w:r w:rsidRPr="00980AC5">
        <w:rPr>
          <w:color w:val="000000"/>
        </w:rPr>
        <w:t xml:space="preserve">momenten (deelbeslissingen en go/no-go-momenten) van belang, de wijze waarop de Kamer daarbij betrokken zal worden en welke beïnvloedingsmogelijkheden </w:t>
      </w:r>
      <w:r w:rsidR="00BE6687">
        <w:rPr>
          <w:color w:val="000000"/>
        </w:rPr>
        <w:t xml:space="preserve">de Kamer op die momenten heeft. </w:t>
      </w:r>
      <w:r w:rsidRPr="00BE6687" w:rsidR="00CE5788">
        <w:rPr>
          <w:szCs w:val="18"/>
        </w:rPr>
        <w:t>In iedere rapportage dient duidelijk te worden vermeld wat de stand van zaken is met betrekking tot de volgende beslismomenten en go/no go-besluit. Daarbij dient duidelijk te worden aangegeven op basis van welke beslisinformatie beslissingen worden genomen. Ook wil de commissie duidelijk geïnformeerd worden aan welke parameters, vooraf door de betrokken partijen vastgesteld, deze beslisinformatie getoetst wordt.</w:t>
      </w:r>
    </w:p>
    <w:p w:rsidRPr="00980AC5" w:rsidR="00CE5788" w:rsidP="00976B88" w:rsidRDefault="00CE5788">
      <w:pPr>
        <w:rPr>
          <w:color w:val="000000"/>
        </w:rPr>
      </w:pPr>
    </w:p>
    <w:p w:rsidR="00F73384" w:rsidP="0009078D" w:rsidRDefault="00976B88">
      <w:r w:rsidRPr="00E91B8B">
        <w:t xml:space="preserve">Met betrekking tot het informeren over de doelstellingen van het project RRAAM gaat het in eerste instantie over de hoofddoelstelling van RRAAM zoals beschreven in de Rijksstructuurvisie: het versterken van de internationale concurrentiepositie van de Noordvleugel, middels interventies op het gebied van de ruimtelijke, fysieke sociale en economische structuur. </w:t>
      </w:r>
      <w:r w:rsidRPr="00E91B8B" w:rsidR="00F73384">
        <w:t>Dit betekent dat RRAAM ook in samenhang moet worden gezien met onder meer de economische programma’s voor de gehele Noordelijke Randstad, de binnenstedelijke ontwikkeling van Amsterdam, de opgaven van de regio Utrecht,</w:t>
      </w:r>
      <w:r w:rsidRPr="00E91B8B" w:rsidR="0035560A">
        <w:t xml:space="preserve"> het Noordzeekanaalgebied,</w:t>
      </w:r>
      <w:r w:rsidRPr="00E91B8B" w:rsidR="00F73384">
        <w:t xml:space="preserve"> enzovoorts. De commissie I&amp;M wenst </w:t>
      </w:r>
      <w:r w:rsidRPr="00E91B8B" w:rsidR="0035560A">
        <w:t>inzicht te krijgen op welke wijze de</w:t>
      </w:r>
      <w:r w:rsidRPr="00E91B8B" w:rsidR="00E91B8B">
        <w:t>ze</w:t>
      </w:r>
      <w:r w:rsidRPr="00E91B8B" w:rsidR="0035560A">
        <w:t xml:space="preserve"> ontwikkelingen van invloed zijn op</w:t>
      </w:r>
      <w:r w:rsidRPr="00E91B8B" w:rsidR="00E91B8B">
        <w:t xml:space="preserve"> RRAAM, en </w:t>
      </w:r>
      <w:proofErr w:type="spellStart"/>
      <w:r w:rsidRPr="00E91B8B" w:rsidR="00E91B8B">
        <w:t>vice</w:t>
      </w:r>
      <w:proofErr w:type="spellEnd"/>
      <w:r w:rsidRPr="00E91B8B" w:rsidR="00E91B8B">
        <w:t xml:space="preserve"> versa.</w:t>
      </w:r>
    </w:p>
    <w:p w:rsidR="0035560A" w:rsidP="0009078D" w:rsidRDefault="0035560A"/>
    <w:p w:rsidRPr="009250AE" w:rsidR="0009078D" w:rsidP="0009078D" w:rsidRDefault="006A677E">
      <w:r>
        <w:t>Vervolgens wenst d</w:t>
      </w:r>
      <w:r w:rsidR="0009078D">
        <w:t xml:space="preserve">e commissie I&amp;M in ieder geval geïnformeerd te worden over </w:t>
      </w:r>
      <w:r w:rsidRPr="009250AE" w:rsidR="0009078D">
        <w:t xml:space="preserve">de realisatie van de drievoudige ambitie: </w:t>
      </w:r>
    </w:p>
    <w:p w:rsidRPr="009250AE" w:rsidR="0009078D" w:rsidP="0009078D" w:rsidRDefault="0009078D">
      <w:pPr>
        <w:numPr>
          <w:ilvl w:val="0"/>
          <w:numId w:val="44"/>
        </w:numPr>
      </w:pPr>
      <w:r w:rsidRPr="009250AE">
        <w:t>de infrastructurele ambitie (de bereikbaarheid op de corridor Schiphol /</w:t>
      </w:r>
      <w:r>
        <w:t xml:space="preserve"> Amsterdam – Almere – Lelystad);</w:t>
      </w:r>
      <w:r w:rsidRPr="009250AE">
        <w:t xml:space="preserve"> </w:t>
      </w:r>
    </w:p>
    <w:p w:rsidRPr="009250AE" w:rsidR="0009078D" w:rsidP="0009078D" w:rsidRDefault="0009078D">
      <w:pPr>
        <w:numPr>
          <w:ilvl w:val="0"/>
          <w:numId w:val="44"/>
        </w:numPr>
      </w:pPr>
      <w:r>
        <w:t xml:space="preserve">de </w:t>
      </w:r>
      <w:r w:rsidRPr="009250AE">
        <w:t>stedelijke ambitie (integrale ontwikkeling van Almere met 60.000 woningen als samenhangend onderdeel van de Noordvleugel)</w:t>
      </w:r>
      <w:r>
        <w:t>;</w:t>
      </w:r>
      <w:r w:rsidRPr="009250AE">
        <w:t xml:space="preserve"> </w:t>
      </w:r>
    </w:p>
    <w:p w:rsidRPr="007536D0" w:rsidR="0009078D" w:rsidP="0009078D" w:rsidRDefault="0009078D">
      <w:pPr>
        <w:numPr>
          <w:ilvl w:val="0"/>
          <w:numId w:val="44"/>
        </w:numPr>
      </w:pPr>
      <w:r>
        <w:t xml:space="preserve">de </w:t>
      </w:r>
      <w:r w:rsidRPr="009250AE">
        <w:t xml:space="preserve">ecologische ambitie (realisatie van </w:t>
      </w:r>
      <w:r>
        <w:t>Natura 2000-</w:t>
      </w:r>
      <w:r w:rsidRPr="009250AE">
        <w:t xml:space="preserve">doelstellingen in Markermeer - </w:t>
      </w:r>
      <w:proofErr w:type="spellStart"/>
      <w:r w:rsidRPr="009250AE">
        <w:t>IJmeer</w:t>
      </w:r>
      <w:proofErr w:type="spellEnd"/>
      <w:r w:rsidRPr="009250AE">
        <w:t>).</w:t>
      </w:r>
    </w:p>
    <w:p w:rsidR="00F73384" w:rsidP="00976B88" w:rsidRDefault="00F73384"/>
    <w:p w:rsidR="0009078D" w:rsidP="0009078D" w:rsidRDefault="0009078D">
      <w:pPr>
        <w:rPr>
          <w:color w:val="000000"/>
          <w:szCs w:val="18"/>
        </w:rPr>
      </w:pPr>
      <w:r>
        <w:t xml:space="preserve">Ten slotte verzoekt de commissie I&amp;M de minister de </w:t>
      </w:r>
      <w:r>
        <w:rPr>
          <w:color w:val="000000"/>
          <w:szCs w:val="18"/>
        </w:rPr>
        <w:t xml:space="preserve">voortgangsrapportage langs de lijnen van de bestuurlijke afspraken vorm te geven: </w:t>
      </w:r>
    </w:p>
    <w:p w:rsidR="00FD21AF" w:rsidP="00074BD1" w:rsidRDefault="00FD21AF">
      <w:pPr>
        <w:rPr>
          <w:color w:val="000000"/>
          <w:szCs w:val="18"/>
        </w:rPr>
      </w:pPr>
    </w:p>
    <w:p w:rsidRPr="00672395" w:rsidR="0009078D" w:rsidP="00672395" w:rsidRDefault="0009078D">
      <w:pPr>
        <w:pStyle w:val="Lijstalinea"/>
        <w:numPr>
          <w:ilvl w:val="0"/>
          <w:numId w:val="50"/>
        </w:numPr>
        <w:rPr>
          <w:rFonts w:cs="RijksoverheidSerif"/>
          <w:color w:val="000000"/>
          <w:szCs w:val="18"/>
        </w:rPr>
      </w:pPr>
      <w:r w:rsidRPr="00672395">
        <w:rPr>
          <w:rFonts w:cs="RijksoverheidSerif"/>
          <w:color w:val="000000"/>
          <w:szCs w:val="18"/>
        </w:rPr>
        <w:t xml:space="preserve">De </w:t>
      </w:r>
      <w:r w:rsidRPr="00672395">
        <w:rPr>
          <w:rFonts w:cs="RijksoverheidSerif"/>
          <w:i/>
          <w:color w:val="000000"/>
          <w:szCs w:val="18"/>
        </w:rPr>
        <w:t>realisatieparagraaf van de Rijksstructuurvisie</w:t>
      </w:r>
      <w:r w:rsidRPr="00672395">
        <w:rPr>
          <w:rFonts w:cs="RijksoverheidSerif"/>
          <w:color w:val="000000"/>
          <w:szCs w:val="18"/>
        </w:rPr>
        <w:t xml:space="preserve"> gaat in op de volgende onderdelen:</w:t>
      </w:r>
    </w:p>
    <w:p w:rsidRPr="003A3AAD" w:rsidR="0009078D" w:rsidP="0009078D" w:rsidRDefault="0009078D">
      <w:pPr>
        <w:numPr>
          <w:ilvl w:val="0"/>
          <w:numId w:val="22"/>
        </w:numPr>
        <w:rPr>
          <w:rFonts w:cs="RijksoverheidSerif"/>
          <w:color w:val="000000"/>
          <w:szCs w:val="18"/>
        </w:rPr>
      </w:pPr>
      <w:r w:rsidRPr="003A3AAD">
        <w:rPr>
          <w:color w:val="000000"/>
          <w:szCs w:val="18"/>
        </w:rPr>
        <w:t>Fasering en samenhang</w:t>
      </w:r>
      <w:r w:rsidR="00FB3609">
        <w:rPr>
          <w:color w:val="000000"/>
          <w:szCs w:val="18"/>
        </w:rPr>
        <w:t>;</w:t>
      </w:r>
    </w:p>
    <w:p w:rsidRPr="003A3AAD" w:rsidR="0009078D" w:rsidP="0009078D" w:rsidRDefault="0009078D">
      <w:pPr>
        <w:numPr>
          <w:ilvl w:val="0"/>
          <w:numId w:val="22"/>
        </w:numPr>
        <w:rPr>
          <w:rFonts w:cs="RijksoverheidSerif"/>
          <w:color w:val="000000"/>
          <w:szCs w:val="18"/>
        </w:rPr>
      </w:pPr>
      <w:r w:rsidRPr="003A3AAD">
        <w:rPr>
          <w:color w:val="000000"/>
          <w:szCs w:val="18"/>
        </w:rPr>
        <w:t>Instrumenten</w:t>
      </w:r>
      <w:r w:rsidR="004C4623">
        <w:rPr>
          <w:color w:val="000000"/>
          <w:szCs w:val="18"/>
        </w:rPr>
        <w:t>;</w:t>
      </w:r>
    </w:p>
    <w:p w:rsidRPr="003A3AAD" w:rsidR="0009078D" w:rsidP="0009078D" w:rsidRDefault="0009078D">
      <w:pPr>
        <w:numPr>
          <w:ilvl w:val="0"/>
          <w:numId w:val="22"/>
        </w:numPr>
        <w:rPr>
          <w:rFonts w:cs="RijksoverheidSerif"/>
          <w:color w:val="000000"/>
          <w:szCs w:val="18"/>
        </w:rPr>
      </w:pPr>
      <w:proofErr w:type="spellStart"/>
      <w:r w:rsidRPr="003A3AAD">
        <w:rPr>
          <w:rFonts w:cs="RijksoverheidSerif"/>
          <w:color w:val="000000"/>
          <w:szCs w:val="18"/>
        </w:rPr>
        <w:t>Governance</w:t>
      </w:r>
      <w:proofErr w:type="spellEnd"/>
      <w:r w:rsidR="00FB3609">
        <w:rPr>
          <w:rFonts w:cs="RijksoverheidSerif"/>
          <w:color w:val="000000"/>
          <w:szCs w:val="18"/>
        </w:rPr>
        <w:t>.</w:t>
      </w:r>
    </w:p>
    <w:p w:rsidR="00074BD1" w:rsidP="00074BD1" w:rsidRDefault="00074BD1">
      <w:pPr>
        <w:rPr>
          <w:rFonts w:cs="RijksoverheidSerif"/>
          <w:color w:val="000000"/>
          <w:szCs w:val="18"/>
        </w:rPr>
      </w:pPr>
    </w:p>
    <w:p w:rsidRPr="00074BD1" w:rsidR="00074BD1" w:rsidP="00074BD1" w:rsidRDefault="0009078D">
      <w:pPr>
        <w:pStyle w:val="Lijstalinea"/>
        <w:numPr>
          <w:ilvl w:val="0"/>
          <w:numId w:val="48"/>
        </w:numPr>
        <w:rPr>
          <w:rFonts w:cs="RijksoverheidSerif"/>
          <w:iCs/>
          <w:color w:val="000000"/>
          <w:szCs w:val="18"/>
        </w:rPr>
      </w:pPr>
      <w:r w:rsidRPr="00074BD1">
        <w:rPr>
          <w:rFonts w:cs="RijksoverheidSerif"/>
          <w:iCs/>
          <w:color w:val="000000"/>
          <w:szCs w:val="18"/>
        </w:rPr>
        <w:lastRenderedPageBreak/>
        <w:t>In de</w:t>
      </w:r>
      <w:r w:rsidRPr="00074BD1">
        <w:rPr>
          <w:rFonts w:cs="RijksoverheidSerif"/>
          <w:i/>
          <w:iCs/>
          <w:color w:val="000000"/>
          <w:szCs w:val="18"/>
        </w:rPr>
        <w:t xml:space="preserve"> Bestuursovereenkomst RRAAM </w:t>
      </w:r>
      <w:r w:rsidRPr="00074BD1">
        <w:rPr>
          <w:rFonts w:cs="RijksoverheidSerif"/>
          <w:iCs/>
          <w:color w:val="000000"/>
          <w:szCs w:val="18"/>
        </w:rPr>
        <w:t xml:space="preserve">worden vier </w:t>
      </w:r>
      <w:r w:rsidRPr="00074BD1" w:rsidR="00074BD1">
        <w:rPr>
          <w:rFonts w:cs="RijksoverheidSerif"/>
          <w:iCs/>
          <w:color w:val="000000"/>
          <w:szCs w:val="18"/>
        </w:rPr>
        <w:t>ambities</w:t>
      </w:r>
      <w:r w:rsidRPr="00074BD1">
        <w:rPr>
          <w:rFonts w:cs="RijksoverheidSerif"/>
          <w:iCs/>
          <w:color w:val="000000"/>
          <w:szCs w:val="18"/>
        </w:rPr>
        <w:t xml:space="preserve"> genoemd</w:t>
      </w:r>
      <w:r w:rsidRPr="00074BD1" w:rsidR="00074BD1">
        <w:rPr>
          <w:rFonts w:cs="RijksoverheidSerif"/>
          <w:iCs/>
          <w:color w:val="000000"/>
          <w:szCs w:val="18"/>
        </w:rPr>
        <w:t xml:space="preserve"> waarvoor uitvoeringsafspraken zijn geformuleerd</w:t>
      </w:r>
      <w:r w:rsidRPr="00074BD1">
        <w:rPr>
          <w:rFonts w:cs="RijksoverheidSerif"/>
          <w:iCs/>
          <w:color w:val="000000"/>
          <w:szCs w:val="18"/>
        </w:rPr>
        <w:t>:</w:t>
      </w:r>
    </w:p>
    <w:p w:rsidRPr="003A3AAD" w:rsidR="0009078D" w:rsidP="0009078D" w:rsidRDefault="0009078D">
      <w:pPr>
        <w:numPr>
          <w:ilvl w:val="0"/>
          <w:numId w:val="21"/>
        </w:numPr>
        <w:rPr>
          <w:rFonts w:cs="RijksoverheidSerif"/>
          <w:iCs/>
          <w:color w:val="000000"/>
          <w:szCs w:val="18"/>
        </w:rPr>
      </w:pPr>
      <w:r w:rsidRPr="003A3AAD">
        <w:rPr>
          <w:rFonts w:cs="RijksoverheidSerif"/>
          <w:iCs/>
          <w:color w:val="000000"/>
          <w:szCs w:val="18"/>
        </w:rPr>
        <w:t>Stedelijke ambitie</w:t>
      </w:r>
      <w:r w:rsidR="009B439E">
        <w:rPr>
          <w:rFonts w:cs="RijksoverheidSerif"/>
          <w:iCs/>
          <w:color w:val="000000"/>
          <w:szCs w:val="18"/>
        </w:rPr>
        <w:t>;</w:t>
      </w:r>
    </w:p>
    <w:p w:rsidRPr="003241A0" w:rsidR="0009078D" w:rsidP="0009078D" w:rsidRDefault="0009078D">
      <w:pPr>
        <w:pStyle w:val="Default"/>
        <w:numPr>
          <w:ilvl w:val="0"/>
          <w:numId w:val="21"/>
        </w:numPr>
        <w:rPr>
          <w:rFonts w:ascii="Verdana" w:hAnsi="Verdana"/>
          <w:sz w:val="18"/>
          <w:szCs w:val="18"/>
        </w:rPr>
      </w:pPr>
      <w:r w:rsidRPr="003A3AAD">
        <w:rPr>
          <w:rFonts w:ascii="Verdana" w:hAnsi="Verdana"/>
          <w:bCs/>
          <w:sz w:val="18"/>
          <w:szCs w:val="18"/>
        </w:rPr>
        <w:t>Bereikbaarheidsambitie</w:t>
      </w:r>
      <w:r w:rsidR="009B439E">
        <w:rPr>
          <w:rFonts w:ascii="Verdana" w:hAnsi="Verdana"/>
          <w:bCs/>
          <w:sz w:val="18"/>
          <w:szCs w:val="18"/>
        </w:rPr>
        <w:t>;</w:t>
      </w:r>
      <w:r w:rsidRPr="003A3AAD">
        <w:rPr>
          <w:rFonts w:ascii="Verdana" w:hAnsi="Verdana"/>
          <w:bCs/>
          <w:sz w:val="18"/>
          <w:szCs w:val="18"/>
        </w:rPr>
        <w:t xml:space="preserve"> </w:t>
      </w:r>
    </w:p>
    <w:p w:rsidRPr="003241A0" w:rsidR="003241A0" w:rsidP="0009078D" w:rsidRDefault="003241A0">
      <w:pPr>
        <w:pStyle w:val="Default"/>
        <w:numPr>
          <w:ilvl w:val="0"/>
          <w:numId w:val="21"/>
        </w:numPr>
        <w:rPr>
          <w:rFonts w:ascii="Verdana" w:hAnsi="Verdana"/>
          <w:sz w:val="18"/>
          <w:szCs w:val="18"/>
        </w:rPr>
      </w:pPr>
      <w:r>
        <w:rPr>
          <w:rFonts w:ascii="Verdana" w:hAnsi="Verdana"/>
          <w:bCs/>
          <w:sz w:val="18"/>
          <w:szCs w:val="18"/>
        </w:rPr>
        <w:t>Ecologische en recreatieve ambitie;</w:t>
      </w:r>
    </w:p>
    <w:p w:rsidRPr="003A3AAD" w:rsidR="003241A0" w:rsidP="0009078D" w:rsidRDefault="003241A0">
      <w:pPr>
        <w:pStyle w:val="Default"/>
        <w:numPr>
          <w:ilvl w:val="0"/>
          <w:numId w:val="21"/>
        </w:numPr>
        <w:rPr>
          <w:rFonts w:ascii="Verdana" w:hAnsi="Verdana"/>
          <w:sz w:val="18"/>
          <w:szCs w:val="18"/>
        </w:rPr>
      </w:pPr>
      <w:r>
        <w:rPr>
          <w:rFonts w:ascii="Verdana" w:hAnsi="Verdana"/>
          <w:sz w:val="18"/>
          <w:szCs w:val="18"/>
        </w:rPr>
        <w:t>Samenwerkingsstructuur en monitoring algemeen.</w:t>
      </w:r>
    </w:p>
    <w:p w:rsidRPr="003A3AAD" w:rsidR="0009078D" w:rsidP="0009078D" w:rsidRDefault="0009078D">
      <w:pPr>
        <w:rPr>
          <w:rFonts w:cs="RijksoverheidSerif"/>
          <w:iCs/>
          <w:color w:val="000000"/>
          <w:szCs w:val="18"/>
        </w:rPr>
      </w:pPr>
    </w:p>
    <w:p w:rsidRPr="00672395" w:rsidR="0009078D" w:rsidP="00672395" w:rsidRDefault="0009078D">
      <w:pPr>
        <w:pStyle w:val="Lijstalinea"/>
        <w:numPr>
          <w:ilvl w:val="0"/>
          <w:numId w:val="48"/>
        </w:numPr>
        <w:rPr>
          <w:rFonts w:cs="RijksoverheidSerif"/>
          <w:iCs/>
          <w:color w:val="000000"/>
          <w:szCs w:val="18"/>
        </w:rPr>
      </w:pPr>
      <w:r w:rsidRPr="00672395">
        <w:rPr>
          <w:rFonts w:cs="RijksoverheidSerif"/>
          <w:iCs/>
          <w:color w:val="000000"/>
          <w:szCs w:val="18"/>
        </w:rPr>
        <w:t xml:space="preserve">De </w:t>
      </w:r>
      <w:r w:rsidRPr="00672395">
        <w:rPr>
          <w:rFonts w:cs="RijksoverheidSerif"/>
          <w:i/>
          <w:iCs/>
          <w:color w:val="000000"/>
          <w:szCs w:val="18"/>
        </w:rPr>
        <w:t>Uitvoeringsovereenkomst Almere 2.0</w:t>
      </w:r>
      <w:r w:rsidRPr="00672395">
        <w:rPr>
          <w:rFonts w:cs="RijksoverheidSerif"/>
          <w:iCs/>
          <w:color w:val="000000"/>
          <w:szCs w:val="18"/>
        </w:rPr>
        <w:t xml:space="preserve"> bestaat uit de volgende onderdelen:</w:t>
      </w:r>
    </w:p>
    <w:p w:rsidRPr="003A3AAD" w:rsidR="0009078D" w:rsidP="0009078D" w:rsidRDefault="0009078D">
      <w:pPr>
        <w:numPr>
          <w:ilvl w:val="0"/>
          <w:numId w:val="24"/>
        </w:numPr>
        <w:autoSpaceDE w:val="0"/>
        <w:autoSpaceDN w:val="0"/>
        <w:adjustRightInd w:val="0"/>
        <w:rPr>
          <w:rFonts w:cs="Verdana,Bold"/>
          <w:bCs/>
          <w:szCs w:val="18"/>
        </w:rPr>
      </w:pPr>
      <w:r w:rsidRPr="003A3AAD">
        <w:rPr>
          <w:rFonts w:cs="Verdana,Bold"/>
          <w:bCs/>
          <w:szCs w:val="18"/>
        </w:rPr>
        <w:t>Uitvoeringsafspraken gebiedsontwikkelingen Almere</w:t>
      </w:r>
      <w:r w:rsidR="00FA673D">
        <w:rPr>
          <w:rFonts w:cs="Verdana,Bold"/>
          <w:bCs/>
          <w:szCs w:val="18"/>
        </w:rPr>
        <w:t>;</w:t>
      </w:r>
    </w:p>
    <w:p w:rsidRPr="003A3AAD" w:rsidR="0009078D" w:rsidP="0009078D" w:rsidRDefault="0009078D">
      <w:pPr>
        <w:numPr>
          <w:ilvl w:val="0"/>
          <w:numId w:val="24"/>
        </w:numPr>
        <w:autoSpaceDE w:val="0"/>
        <w:autoSpaceDN w:val="0"/>
        <w:adjustRightInd w:val="0"/>
        <w:rPr>
          <w:rFonts w:cs="Verdana,Bold"/>
          <w:bCs/>
          <w:szCs w:val="18"/>
        </w:rPr>
      </w:pPr>
      <w:r w:rsidRPr="003A3AAD">
        <w:rPr>
          <w:rFonts w:cs="Verdana,Bold"/>
          <w:bCs/>
          <w:szCs w:val="18"/>
        </w:rPr>
        <w:t>Uitvoeringsafspraken thema's</w:t>
      </w:r>
      <w:r w:rsidR="00FA673D">
        <w:rPr>
          <w:rFonts w:cs="Verdana,Bold"/>
          <w:bCs/>
          <w:szCs w:val="18"/>
        </w:rPr>
        <w:t>;</w:t>
      </w:r>
      <w:r w:rsidRPr="003A3AAD">
        <w:rPr>
          <w:rFonts w:cs="Verdana,Bold"/>
          <w:bCs/>
          <w:szCs w:val="18"/>
        </w:rPr>
        <w:t xml:space="preserve"> </w:t>
      </w:r>
    </w:p>
    <w:p w:rsidRPr="003A3AAD" w:rsidR="0009078D" w:rsidP="0009078D" w:rsidRDefault="0009078D">
      <w:pPr>
        <w:numPr>
          <w:ilvl w:val="0"/>
          <w:numId w:val="24"/>
        </w:numPr>
        <w:autoSpaceDE w:val="0"/>
        <w:autoSpaceDN w:val="0"/>
        <w:adjustRightInd w:val="0"/>
        <w:rPr>
          <w:rFonts w:cs="Verdana,Bold"/>
          <w:bCs/>
          <w:szCs w:val="18"/>
        </w:rPr>
      </w:pPr>
      <w:r w:rsidRPr="003A3AAD">
        <w:rPr>
          <w:rFonts w:cs="Verdana,Bold"/>
          <w:bCs/>
          <w:szCs w:val="18"/>
        </w:rPr>
        <w:t>Financieel kader</w:t>
      </w:r>
      <w:r w:rsidR="00FA673D">
        <w:rPr>
          <w:rFonts w:cs="Verdana,Bold"/>
          <w:bCs/>
          <w:szCs w:val="18"/>
        </w:rPr>
        <w:t>;</w:t>
      </w:r>
    </w:p>
    <w:p w:rsidRPr="003A3AAD" w:rsidR="0009078D" w:rsidP="0009078D" w:rsidRDefault="0009078D">
      <w:pPr>
        <w:numPr>
          <w:ilvl w:val="0"/>
          <w:numId w:val="24"/>
        </w:numPr>
        <w:autoSpaceDE w:val="0"/>
        <w:autoSpaceDN w:val="0"/>
        <w:adjustRightInd w:val="0"/>
        <w:rPr>
          <w:rFonts w:cs="Verdana,Bold"/>
          <w:bCs/>
          <w:szCs w:val="18"/>
        </w:rPr>
      </w:pPr>
      <w:r w:rsidRPr="003A3AAD">
        <w:rPr>
          <w:rFonts w:cs="Verdana,Bold"/>
          <w:bCs/>
          <w:szCs w:val="18"/>
        </w:rPr>
        <w:t>Samenwerkingsstructuur</w:t>
      </w:r>
      <w:r w:rsidR="00FA673D">
        <w:rPr>
          <w:rFonts w:cs="Verdana,Bold"/>
          <w:bCs/>
          <w:szCs w:val="18"/>
        </w:rPr>
        <w:t>;</w:t>
      </w:r>
    </w:p>
    <w:p w:rsidRPr="003A3AAD" w:rsidR="0009078D" w:rsidP="0009078D" w:rsidRDefault="0009078D">
      <w:pPr>
        <w:numPr>
          <w:ilvl w:val="0"/>
          <w:numId w:val="24"/>
        </w:numPr>
        <w:autoSpaceDE w:val="0"/>
        <w:autoSpaceDN w:val="0"/>
        <w:adjustRightInd w:val="0"/>
        <w:rPr>
          <w:rFonts w:cs="Verdana,Bold"/>
          <w:bCs/>
          <w:szCs w:val="18"/>
        </w:rPr>
      </w:pPr>
      <w:r w:rsidRPr="003A3AAD">
        <w:rPr>
          <w:rFonts w:cs="Verdana,Bold"/>
          <w:bCs/>
          <w:szCs w:val="18"/>
        </w:rPr>
        <w:t>Monitoring Almere 2.0</w:t>
      </w:r>
      <w:r w:rsidR="00FA673D">
        <w:rPr>
          <w:rFonts w:cs="Verdana,Bold"/>
          <w:bCs/>
          <w:szCs w:val="18"/>
        </w:rPr>
        <w:t>.</w:t>
      </w:r>
    </w:p>
    <w:p w:rsidR="00C550D9" w:rsidP="00976B88" w:rsidRDefault="00C550D9"/>
    <w:p w:rsidRPr="00980AC5" w:rsidR="00976B88" w:rsidP="00074BD1" w:rsidRDefault="00976B88">
      <w:pPr>
        <w:pStyle w:val="Kop2"/>
        <w:numPr>
          <w:ilvl w:val="0"/>
          <w:numId w:val="48"/>
        </w:numPr>
        <w:ind w:left="567" w:hanging="553"/>
        <w:rPr>
          <w:rFonts w:ascii="Verdana" w:hAnsi="Verdana"/>
          <w:color w:val="000000"/>
          <w:sz w:val="20"/>
          <w:szCs w:val="20"/>
        </w:rPr>
      </w:pPr>
      <w:bookmarkStart w:name="_Toc381176129" w:id="4"/>
      <w:r w:rsidRPr="00980AC5">
        <w:rPr>
          <w:rFonts w:ascii="Verdana" w:hAnsi="Verdana"/>
          <w:color w:val="000000"/>
          <w:sz w:val="20"/>
          <w:szCs w:val="20"/>
        </w:rPr>
        <w:t>Uitgangspunten voor de financiële informatievoorziening</w:t>
      </w:r>
      <w:bookmarkEnd w:id="4"/>
    </w:p>
    <w:p w:rsidRPr="009B76C5" w:rsidR="00976B88" w:rsidP="00976B88" w:rsidRDefault="00976B88">
      <w:pPr>
        <w:rPr>
          <w:color w:val="FF0000"/>
        </w:rPr>
      </w:pPr>
    </w:p>
    <w:p w:rsidR="00976B88" w:rsidP="00976B88" w:rsidRDefault="00976B88">
      <w:r>
        <w:t>Vanzelfsprekend dient de financiële informatie in de voortgangsrapportages in overeenstemming te zijn met de niet-financiële informatie, en moet de relatie tussen beleidsmatige ontwikkelingen en financiële ontwikkelingen helder worden beschreven.</w:t>
      </w:r>
    </w:p>
    <w:p w:rsidR="00976B88" w:rsidP="00976B88" w:rsidRDefault="00976B88"/>
    <w:p w:rsidR="00976B88" w:rsidP="00976B88" w:rsidRDefault="00976B88">
      <w:r>
        <w:t>Daarbij gelden tevens de volgende uitgangspunten zoals die zijn opgenomen in de Regeling grote projecten onder artikel 12, namelijk dat:</w:t>
      </w:r>
    </w:p>
    <w:p w:rsidR="00976B88" w:rsidP="00976B88" w:rsidRDefault="00976B88">
      <w:pPr>
        <w:numPr>
          <w:ilvl w:val="0"/>
          <w:numId w:val="46"/>
        </w:numPr>
      </w:pPr>
      <w:r>
        <w:t>in de voortgangsrapportage nadrukkelijk melding gemaakt wordt van dreigende kostenoverschrijdingen, met inbegrip van voorstellen voor vermijding dan wel beperking van overschrijdingen en de eventuele budgettaire inpassing ervan;</w:t>
      </w:r>
    </w:p>
    <w:p w:rsidR="00976B88" w:rsidP="00976B88" w:rsidRDefault="00976B88">
      <w:pPr>
        <w:numPr>
          <w:ilvl w:val="0"/>
          <w:numId w:val="46"/>
        </w:numPr>
      </w:pPr>
      <w:r>
        <w:rPr>
          <w:i/>
        </w:rPr>
        <w:t>indien</w:t>
      </w:r>
      <w:r>
        <w:t xml:space="preserve"> bij een </w:t>
      </w:r>
      <w:r w:rsidR="00AB3FC6">
        <w:t>G</w:t>
      </w:r>
      <w:r>
        <w:t xml:space="preserve">root project sprake is van aanbestedingen, in de </w:t>
      </w:r>
      <w:proofErr w:type="spellStart"/>
      <w:r>
        <w:t>voortgangs</w:t>
      </w:r>
      <w:r w:rsidR="001B0035">
        <w:t>-</w:t>
      </w:r>
      <w:r>
        <w:t>rapportages</w:t>
      </w:r>
      <w:proofErr w:type="spellEnd"/>
      <w:r>
        <w:t xml:space="preserve"> vermeld wordt wat de som van de aanbestedingsresultaten is;</w:t>
      </w:r>
    </w:p>
    <w:p w:rsidR="00976B88" w:rsidP="00976B88" w:rsidRDefault="00976B88">
      <w:pPr>
        <w:numPr>
          <w:ilvl w:val="0"/>
          <w:numId w:val="46"/>
        </w:numPr>
      </w:pPr>
      <w:r>
        <w:rPr>
          <w:i/>
        </w:rPr>
        <w:t>indien</w:t>
      </w:r>
      <w:r>
        <w:t xml:space="preserve"> in de projectbegroting een post «onvoorzien» is opgenomen, in iedere voortgangsrapportage inzicht gegeven wordt of, en zo ja waarvoor, deze is aangesproken en in hoeverre de post onvoorzien nog toereikend wordt geacht gegeven de op dat moment geldende inzichten;</w:t>
      </w:r>
    </w:p>
    <w:p w:rsidR="00976B88" w:rsidP="00976B88" w:rsidRDefault="00976B88">
      <w:pPr>
        <w:numPr>
          <w:ilvl w:val="0"/>
          <w:numId w:val="46"/>
        </w:numPr>
      </w:pPr>
      <w:r>
        <w:t>de financiële informatie in de voortgangsrapportages gerelateerd moet kunnen worden aan informatie in de departementale begrotingsstukken;</w:t>
      </w:r>
    </w:p>
    <w:p w:rsidR="00976B88" w:rsidP="00976B88" w:rsidRDefault="00976B88">
      <w:pPr>
        <w:numPr>
          <w:ilvl w:val="0"/>
          <w:numId w:val="46"/>
        </w:numPr>
      </w:pPr>
      <w:r>
        <w:t xml:space="preserve">de uitgaven, verplichtingen en ontvangsten die met het </w:t>
      </w:r>
      <w:r w:rsidR="007063C4">
        <w:t>g</w:t>
      </w:r>
      <w:r>
        <w:t xml:space="preserve">root project gemoeid zijn, in beginsel op één afzonderlijk begrotingsartikel of artikelonderdeel worden geboekt en herkenbaar in de rijksbegroting zijn opgenomen. </w:t>
      </w:r>
    </w:p>
    <w:p w:rsidR="00976B88" w:rsidP="00976B88" w:rsidRDefault="00976B88"/>
    <w:p w:rsidRPr="00B82C98" w:rsidR="005B2011" w:rsidP="005B2011" w:rsidRDefault="005B2011">
      <w:r>
        <w:t xml:space="preserve">De commissie I&amp;M verwacht dat </w:t>
      </w:r>
      <w:r w:rsidRPr="00B82C98">
        <w:t xml:space="preserve">het budget voor de </w:t>
      </w:r>
      <w:r>
        <w:t>R</w:t>
      </w:r>
      <w:r w:rsidRPr="00B82C98">
        <w:t xml:space="preserve">RAAM-projecten samenhangend en herkenbaar in de begroting </w:t>
      </w:r>
      <w:r>
        <w:t xml:space="preserve">wordt gepresenteerd </w:t>
      </w:r>
      <w:r w:rsidRPr="00B82C98">
        <w:t>door middel van een heldere meerjarige budgettaire overzicht</w:t>
      </w:r>
      <w:r>
        <w:t>s</w:t>
      </w:r>
      <w:r w:rsidRPr="00B82C98">
        <w:t>tabel.</w:t>
      </w:r>
    </w:p>
    <w:p w:rsidR="005B2011" w:rsidP="00976B88" w:rsidRDefault="005B2011"/>
    <w:p w:rsidR="00976B88" w:rsidP="00976B88" w:rsidRDefault="00976B88">
      <w:r>
        <w:t>De Regeling grote projecten voegt daar nog aan toe:</w:t>
      </w:r>
    </w:p>
    <w:p w:rsidRPr="00B82C98" w:rsidR="00976B88" w:rsidP="00976B88" w:rsidRDefault="00976B88">
      <w:pPr>
        <w:rPr>
          <w:i/>
          <w:sz w:val="20"/>
        </w:rPr>
      </w:pPr>
      <w:r w:rsidRPr="00B82C98">
        <w:rPr>
          <w:i/>
        </w:rPr>
        <w:lastRenderedPageBreak/>
        <w:t>“Wat betreft de informatie over de beheersing en het beheer van een groot project wordt in de voortgangsrapportage melding gemaakt van belangrijke wijzigingen in de wijze van beheersing en het beheer van het project, de vormgeving van de projectorganisatie en de uitkomsten van relevante audits die op dit punt zijn uitgevoerd.”</w:t>
      </w:r>
    </w:p>
    <w:p w:rsidR="00976B88" w:rsidP="00976B88" w:rsidRDefault="00976B88"/>
    <w:p w:rsidRPr="00B82C98" w:rsidR="00976B88" w:rsidP="00976B88" w:rsidRDefault="00976B88">
      <w:r w:rsidRPr="00B82C98">
        <w:t xml:space="preserve">Dit betekent onder andere dat in de voortgangsrapportages steeds expliciet wordt aangegeven hoe de beschikbare financiële middelen zich verhouden tot de verschillende doelstellingen, </w:t>
      </w:r>
      <w:r w:rsidRPr="00AB3FC6">
        <w:t>c</w:t>
      </w:r>
      <w:r w:rsidRPr="00AB3FC6" w:rsidR="00AB3FC6">
        <w:t>.</w:t>
      </w:r>
      <w:r w:rsidRPr="00AB3FC6">
        <w:t>q</w:t>
      </w:r>
      <w:r w:rsidRPr="00AB3FC6" w:rsidR="00AB3FC6">
        <w:t>.</w:t>
      </w:r>
      <w:r w:rsidRPr="00AB3FC6">
        <w:t xml:space="preserve"> </w:t>
      </w:r>
      <w:r w:rsidRPr="00AB3FC6" w:rsidR="00AB3FC6">
        <w:t xml:space="preserve">de </w:t>
      </w:r>
      <w:r w:rsidRPr="00AB3FC6">
        <w:t>drie ambities.</w:t>
      </w:r>
      <w:r w:rsidR="00AB3FC6">
        <w:t xml:space="preserve"> Met andere woorden:</w:t>
      </w:r>
      <w:r w:rsidRPr="00B82C98">
        <w:t xml:space="preserve"> </w:t>
      </w:r>
      <w:r w:rsidR="00AB3FC6">
        <w:t>Z</w:t>
      </w:r>
      <w:r w:rsidRPr="00B82C98">
        <w:t>ijn de gereserveerde financiële middelen toereikend om de geformuleerde doelstellingen te realiseren? Het gaat daarbij steeds om een beoordeling van deze verhouding voor het aankomende jaar, maar ook om het meerjarige perspectief.</w:t>
      </w:r>
    </w:p>
    <w:p w:rsidR="003819B0" w:rsidP="003819B0" w:rsidRDefault="003819B0">
      <w:pPr>
        <w:rPr>
          <w:szCs w:val="18"/>
        </w:rPr>
      </w:pPr>
    </w:p>
    <w:p w:rsidR="003819B0" w:rsidP="003819B0" w:rsidRDefault="003819B0">
      <w:pPr>
        <w:rPr>
          <w:szCs w:val="18"/>
        </w:rPr>
      </w:pPr>
      <w:r>
        <w:rPr>
          <w:szCs w:val="18"/>
        </w:rPr>
        <w:t>Daarbij wil de commissie I&amp;M duidelijk geïnformeerd worden over de herkomst van de middelen van de diverse deel</w:t>
      </w:r>
      <w:r w:rsidR="00EA6AED">
        <w:rPr>
          <w:szCs w:val="18"/>
        </w:rPr>
        <w:t xml:space="preserve">projecten (bijvoorbeeld de </w:t>
      </w:r>
      <w:r>
        <w:rPr>
          <w:szCs w:val="18"/>
        </w:rPr>
        <w:t>begroting</w:t>
      </w:r>
      <w:r w:rsidR="00EA6AED">
        <w:rPr>
          <w:szCs w:val="18"/>
        </w:rPr>
        <w:t xml:space="preserve"> I&amp;M</w:t>
      </w:r>
      <w:r>
        <w:rPr>
          <w:szCs w:val="18"/>
        </w:rPr>
        <w:t xml:space="preserve">, </w:t>
      </w:r>
      <w:r w:rsidR="006A2A1D">
        <w:rPr>
          <w:szCs w:val="18"/>
        </w:rPr>
        <w:t xml:space="preserve">het </w:t>
      </w:r>
      <w:proofErr w:type="spellStart"/>
      <w:r>
        <w:rPr>
          <w:szCs w:val="18"/>
        </w:rPr>
        <w:t>Infrastructuur</w:t>
      </w:r>
      <w:r w:rsidR="007063C4">
        <w:rPr>
          <w:szCs w:val="18"/>
        </w:rPr>
        <w:t>-</w:t>
      </w:r>
      <w:r>
        <w:rPr>
          <w:szCs w:val="18"/>
        </w:rPr>
        <w:t>fonds</w:t>
      </w:r>
      <w:proofErr w:type="spellEnd"/>
      <w:r>
        <w:rPr>
          <w:szCs w:val="18"/>
        </w:rPr>
        <w:t xml:space="preserve"> of </w:t>
      </w:r>
      <w:r w:rsidR="006A2A1D">
        <w:rPr>
          <w:szCs w:val="18"/>
        </w:rPr>
        <w:t xml:space="preserve">het </w:t>
      </w:r>
      <w:r w:rsidRPr="0035325E">
        <w:rPr>
          <w:rFonts w:cs="Verdana,Bold"/>
          <w:bCs/>
          <w:szCs w:val="18"/>
        </w:rPr>
        <w:t>Fonds Verstedelijking Almere</w:t>
      </w:r>
      <w:r>
        <w:rPr>
          <w:szCs w:val="18"/>
        </w:rPr>
        <w:t xml:space="preserve">). De commissie wil weten welke partijen welk bedrag hebben bijgedragen. </w:t>
      </w:r>
    </w:p>
    <w:p w:rsidR="00976B88" w:rsidP="00976B88" w:rsidRDefault="00976B88">
      <w:pPr>
        <w:rPr>
          <w:rFonts w:eastAsia="MS Gothic"/>
          <w:b/>
          <w:bCs/>
          <w:color w:val="FF0000"/>
          <w:sz w:val="20"/>
          <w:szCs w:val="20"/>
        </w:rPr>
      </w:pPr>
    </w:p>
    <w:p w:rsidR="005B2011" w:rsidRDefault="00976B88">
      <w:r w:rsidRPr="00B82C98">
        <w:t xml:space="preserve">Bovenstaande geldt specifiek voor het Fonds Verstedelijking Almere. In de </w:t>
      </w:r>
      <w:proofErr w:type="spellStart"/>
      <w:r w:rsidR="005536FF">
        <w:t>U</w:t>
      </w:r>
      <w:r w:rsidRPr="00B82C98">
        <w:t>itvoerings</w:t>
      </w:r>
      <w:r w:rsidR="005536FF">
        <w:t>-</w:t>
      </w:r>
      <w:r w:rsidRPr="00B82C98">
        <w:t>overeenkomst</w:t>
      </w:r>
      <w:proofErr w:type="spellEnd"/>
      <w:r w:rsidRPr="00B82C98">
        <w:t xml:space="preserve"> is in hoofdstuk 4 aangegeven dat dit onderdeel nader wordt uitgewerkt ten aanzien van werkwijze en bijdragen van de partijen (</w:t>
      </w:r>
      <w:r w:rsidR="001B0035">
        <w:t>R</w:t>
      </w:r>
      <w:r w:rsidRPr="00B82C98">
        <w:t>ijk, provincie en gemeente). In de voortgangsrapportage moet expliciet worden aangegeven op welke wijze en in welke mate het Fonds gevuld wordt en in welke mate dit toereikend is om de beleidsambitie voor de stedelijke ontwikkeling te realiseren op de korte en lange termijn. Tevens zal in de voortgangsrapportage</w:t>
      </w:r>
      <w:r w:rsidR="005536FF">
        <w:t>s</w:t>
      </w:r>
      <w:r w:rsidRPr="00B82C98">
        <w:t xml:space="preserve"> ingegaan moeten worden op de beheersmaatregelen ten aanzien van de risico’s in relatie tot de voeding van het Fonds Verstedelijking Almere</w:t>
      </w:r>
      <w:r>
        <w:t>.</w:t>
      </w:r>
    </w:p>
    <w:p w:rsidR="00231568" w:rsidRDefault="00231568">
      <w:pPr>
        <w:rPr>
          <w:rFonts w:eastAsia="MS Gothic"/>
          <w:b/>
          <w:bCs/>
          <w:color w:val="FF0000"/>
          <w:sz w:val="20"/>
          <w:szCs w:val="20"/>
        </w:rPr>
      </w:pPr>
    </w:p>
    <w:p w:rsidRPr="00373E4D" w:rsidR="00976B88" w:rsidP="00074BD1" w:rsidRDefault="00976B88">
      <w:pPr>
        <w:pStyle w:val="Kop2"/>
        <w:numPr>
          <w:ilvl w:val="0"/>
          <w:numId w:val="48"/>
        </w:numPr>
        <w:ind w:left="567" w:hanging="553"/>
        <w:rPr>
          <w:rFonts w:ascii="Verdana" w:hAnsi="Verdana"/>
          <w:color w:val="000000"/>
          <w:sz w:val="20"/>
          <w:szCs w:val="20"/>
        </w:rPr>
      </w:pPr>
      <w:bookmarkStart w:name="_Toc381176130" w:id="5"/>
      <w:r w:rsidRPr="00373E4D">
        <w:rPr>
          <w:rFonts w:ascii="Verdana" w:hAnsi="Verdana"/>
          <w:color w:val="000000"/>
          <w:sz w:val="20"/>
          <w:szCs w:val="20"/>
        </w:rPr>
        <w:t>Uitgangspunten voor de accountantscontrole</w:t>
      </w:r>
      <w:bookmarkEnd w:id="5"/>
    </w:p>
    <w:p w:rsidR="00EE19E3" w:rsidP="00976B88" w:rsidRDefault="00EE19E3">
      <w:pPr>
        <w:autoSpaceDE w:val="0"/>
        <w:autoSpaceDN w:val="0"/>
        <w:adjustRightInd w:val="0"/>
        <w:rPr>
          <w:color w:val="000000"/>
        </w:rPr>
      </w:pPr>
    </w:p>
    <w:p w:rsidRPr="00373E4D" w:rsidR="00976B88" w:rsidP="00976B88" w:rsidRDefault="00976B88">
      <w:pPr>
        <w:autoSpaceDE w:val="0"/>
        <w:autoSpaceDN w:val="0"/>
        <w:adjustRightInd w:val="0"/>
        <w:rPr>
          <w:color w:val="000000"/>
        </w:rPr>
      </w:pPr>
      <w:r w:rsidRPr="00373E4D">
        <w:rPr>
          <w:color w:val="000000"/>
        </w:rPr>
        <w:t>De uitgangspunten voor de accountantsrapporten zijn opgenomen in artikel 13 van de Regeling</w:t>
      </w:r>
      <w:r w:rsidR="001B0035">
        <w:rPr>
          <w:color w:val="000000"/>
        </w:rPr>
        <w:t xml:space="preserve"> grote projecten</w:t>
      </w:r>
      <w:r w:rsidRPr="00373E4D">
        <w:rPr>
          <w:color w:val="000000"/>
        </w:rPr>
        <w:t xml:space="preserve">. </w:t>
      </w:r>
    </w:p>
    <w:p w:rsidRPr="00373E4D" w:rsidR="00976B88" w:rsidP="00976B88" w:rsidRDefault="00976B88">
      <w:pPr>
        <w:autoSpaceDE w:val="0"/>
        <w:autoSpaceDN w:val="0"/>
        <w:adjustRightInd w:val="0"/>
        <w:rPr>
          <w:color w:val="000000"/>
        </w:rPr>
      </w:pPr>
    </w:p>
    <w:p w:rsidR="00976B88" w:rsidP="00976B88" w:rsidRDefault="00976B88">
      <w:pPr>
        <w:autoSpaceDE w:val="0"/>
        <w:autoSpaceDN w:val="0"/>
        <w:adjustRightInd w:val="0"/>
        <w:rPr>
          <w:color w:val="000000"/>
        </w:rPr>
      </w:pPr>
      <w:r w:rsidRPr="00373E4D">
        <w:rPr>
          <w:color w:val="000000"/>
        </w:rPr>
        <w:t xml:space="preserve">Het ministerie is voor de uitvoering van het project grotendeels afhankelijk van externe partijen. </w:t>
      </w:r>
      <w:r w:rsidR="00EE19E3">
        <w:rPr>
          <w:color w:val="000000"/>
        </w:rPr>
        <w:t>D</w:t>
      </w:r>
      <w:r w:rsidRPr="00373E4D">
        <w:rPr>
          <w:color w:val="000000"/>
        </w:rPr>
        <w:t xml:space="preserve">e commissie I&amp;M </w:t>
      </w:r>
      <w:r w:rsidR="00EE19E3">
        <w:rPr>
          <w:color w:val="000000"/>
        </w:rPr>
        <w:t xml:space="preserve">acht </w:t>
      </w:r>
      <w:r w:rsidRPr="00373E4D">
        <w:rPr>
          <w:color w:val="000000"/>
        </w:rPr>
        <w:t>het wenselijk dat de accountantscontrole zich niet beperkt tot het domein van het ministerie zelf, maar ook ziet op de activit</w:t>
      </w:r>
      <w:r w:rsidR="00EE19E3">
        <w:rPr>
          <w:color w:val="000000"/>
        </w:rPr>
        <w:t>eiten van die externe partijen.</w:t>
      </w:r>
    </w:p>
    <w:p w:rsidRPr="009B76C5" w:rsidR="003327D9" w:rsidP="00976B88" w:rsidRDefault="003327D9">
      <w:pPr>
        <w:autoSpaceDE w:val="0"/>
        <w:autoSpaceDN w:val="0"/>
        <w:adjustRightInd w:val="0"/>
        <w:rPr>
          <w:color w:val="FF0000"/>
        </w:rPr>
      </w:pPr>
    </w:p>
    <w:p w:rsidRPr="00373E4D" w:rsidR="00976B88" w:rsidP="00074BD1" w:rsidRDefault="00976B88">
      <w:pPr>
        <w:pStyle w:val="Kop2"/>
        <w:numPr>
          <w:ilvl w:val="0"/>
          <w:numId w:val="48"/>
        </w:numPr>
        <w:ind w:left="567" w:hanging="553"/>
        <w:rPr>
          <w:rFonts w:ascii="Verdana" w:hAnsi="Verdana"/>
          <w:color w:val="000000"/>
          <w:sz w:val="20"/>
          <w:szCs w:val="20"/>
        </w:rPr>
      </w:pPr>
      <w:bookmarkStart w:name="_Toc381176131" w:id="6"/>
      <w:r w:rsidRPr="00373E4D">
        <w:rPr>
          <w:rFonts w:ascii="Verdana" w:hAnsi="Verdana"/>
          <w:color w:val="000000"/>
          <w:sz w:val="20"/>
          <w:szCs w:val="20"/>
        </w:rPr>
        <w:t>Uitgangspunten voor de kwaliteit van de informatievoorziening</w:t>
      </w:r>
      <w:bookmarkEnd w:id="6"/>
    </w:p>
    <w:p w:rsidRPr="00373E4D" w:rsidR="00976B88" w:rsidP="00976B88" w:rsidRDefault="00976B88">
      <w:pPr>
        <w:pStyle w:val="Lijstalinea"/>
        <w:ind w:left="567"/>
        <w:rPr>
          <w:i/>
          <w:color w:val="000000"/>
        </w:rPr>
      </w:pPr>
    </w:p>
    <w:p w:rsidR="00976B88" w:rsidP="00690BE3" w:rsidRDefault="00976B88">
      <w:pPr>
        <w:pStyle w:val="Lijstalinea"/>
        <w:numPr>
          <w:ilvl w:val="1"/>
          <w:numId w:val="49"/>
        </w:numPr>
        <w:rPr>
          <w:i/>
          <w:color w:val="000000"/>
        </w:rPr>
      </w:pPr>
      <w:r w:rsidRPr="00690BE3">
        <w:rPr>
          <w:i/>
          <w:color w:val="000000"/>
        </w:rPr>
        <w:t>Algemene kwaliteitseisen voor de informatievoorziening</w:t>
      </w:r>
    </w:p>
    <w:p w:rsidRPr="00373E4D" w:rsidR="00976B88" w:rsidP="00976B88" w:rsidRDefault="00976B88">
      <w:pPr>
        <w:rPr>
          <w:color w:val="000000"/>
        </w:rPr>
      </w:pPr>
      <w:bookmarkStart w:name="Ondergetekende" w:id="7"/>
      <w:bookmarkEnd w:id="7"/>
      <w:r w:rsidRPr="00373E4D">
        <w:rPr>
          <w:color w:val="000000"/>
        </w:rPr>
        <w:t xml:space="preserve">Hieronder volgt een aantal algemene uitgangspunten voor de kwaliteit van de </w:t>
      </w:r>
      <w:proofErr w:type="spellStart"/>
      <w:r w:rsidRPr="00373E4D">
        <w:rPr>
          <w:color w:val="000000"/>
        </w:rPr>
        <w:t>informatie</w:t>
      </w:r>
      <w:r w:rsidR="00E02ED9">
        <w:rPr>
          <w:color w:val="000000"/>
        </w:rPr>
        <w:t>-</w:t>
      </w:r>
      <w:r w:rsidRPr="00373E4D">
        <w:rPr>
          <w:color w:val="000000"/>
        </w:rPr>
        <w:t>voorziening</w:t>
      </w:r>
      <w:proofErr w:type="spellEnd"/>
      <w:r w:rsidRPr="00373E4D">
        <w:rPr>
          <w:color w:val="000000"/>
        </w:rPr>
        <w:t xml:space="preserve"> over het </w:t>
      </w:r>
      <w:r w:rsidR="00E02ED9">
        <w:rPr>
          <w:color w:val="000000"/>
        </w:rPr>
        <w:t>G</w:t>
      </w:r>
      <w:r w:rsidRPr="00373E4D">
        <w:rPr>
          <w:color w:val="000000"/>
        </w:rPr>
        <w:t>root project RRAAM:</w:t>
      </w:r>
    </w:p>
    <w:p w:rsidRPr="00373E4D" w:rsidR="00976B88" w:rsidP="00976B88" w:rsidRDefault="00976B88">
      <w:pPr>
        <w:rPr>
          <w:color w:val="000000"/>
        </w:rPr>
      </w:pPr>
    </w:p>
    <w:p w:rsidRPr="00373E4D" w:rsidR="00976B88" w:rsidP="00976B88" w:rsidRDefault="00976B88">
      <w:pPr>
        <w:numPr>
          <w:ilvl w:val="0"/>
          <w:numId w:val="29"/>
        </w:numPr>
        <w:rPr>
          <w:color w:val="000000"/>
        </w:rPr>
      </w:pPr>
      <w:r w:rsidRPr="00373E4D">
        <w:rPr>
          <w:i/>
          <w:color w:val="000000"/>
        </w:rPr>
        <w:lastRenderedPageBreak/>
        <w:t>Actueel</w:t>
      </w:r>
      <w:r w:rsidRPr="00373E4D">
        <w:rPr>
          <w:color w:val="000000"/>
        </w:rPr>
        <w:t>: de geleverde voortgangsinformatie moet actueel zijn. Dit betekent concreet dat de informatie in de voortgangsrapportages inzicht geeft in de resultaten die in het voorafgaande jaar zijn bereikt en dat er voldoende tijd moet zijn om informatie voor de voortgangsrapportages te verzamelen en te ontsluiten. Enkel in het geval van bijzondere omstandigheden kan, tijdelijk en met expliciete instemming vooraf van de Kamer, van deze actualiteitseis worden afgeweken.</w:t>
      </w:r>
    </w:p>
    <w:p w:rsidRPr="00373E4D" w:rsidR="00976B88" w:rsidP="00976B88" w:rsidRDefault="00976B88">
      <w:pPr>
        <w:ind w:left="360"/>
        <w:rPr>
          <w:color w:val="000000"/>
        </w:rPr>
      </w:pPr>
    </w:p>
    <w:p w:rsidRPr="00373E4D" w:rsidR="00976B88" w:rsidP="00976B88" w:rsidRDefault="00976B88">
      <w:pPr>
        <w:numPr>
          <w:ilvl w:val="0"/>
          <w:numId w:val="29"/>
        </w:numPr>
        <w:rPr>
          <w:color w:val="000000"/>
        </w:rPr>
      </w:pPr>
      <w:r w:rsidRPr="00373E4D">
        <w:rPr>
          <w:i/>
          <w:color w:val="000000"/>
        </w:rPr>
        <w:t>Tijdig</w:t>
      </w:r>
      <w:r w:rsidRPr="00373E4D">
        <w:rPr>
          <w:color w:val="000000"/>
        </w:rPr>
        <w:t xml:space="preserve">: de voortgangsinformatie moet op tijd beschikbaar zijn, dat wil zeggen op een moment dat eventuele bijsturing in het licht van de doelstellingen mogelijk is. Dit betekent dat de informatie uit de voortgangsrapportages logisch gekoppeld moet worden aan de beschikbare beïnvloedingsmomenten. Daarbij wordt in ieder geval gedacht aan de behandeling van de Rijksbegroting en de Voorjaarsnota. </w:t>
      </w:r>
    </w:p>
    <w:p w:rsidRPr="00373E4D" w:rsidR="00976B88" w:rsidP="00976B88" w:rsidRDefault="00976B88">
      <w:pPr>
        <w:ind w:left="360"/>
        <w:rPr>
          <w:color w:val="000000"/>
          <w:highlight w:val="yellow"/>
        </w:rPr>
      </w:pPr>
    </w:p>
    <w:p w:rsidRPr="00373E4D" w:rsidR="00976B88" w:rsidP="00976B88" w:rsidRDefault="00976B88">
      <w:pPr>
        <w:numPr>
          <w:ilvl w:val="0"/>
          <w:numId w:val="29"/>
        </w:numPr>
        <w:rPr>
          <w:color w:val="000000"/>
        </w:rPr>
      </w:pPr>
      <w:r w:rsidRPr="00373E4D">
        <w:rPr>
          <w:i/>
          <w:color w:val="000000"/>
        </w:rPr>
        <w:t>Consistent</w:t>
      </w:r>
      <w:r w:rsidRPr="00373E4D">
        <w:rPr>
          <w:color w:val="000000"/>
        </w:rPr>
        <w:t>: de voortgangsinformatie moet in de tijd vergelijkbaar zijn en aansluiten bij de wijze waarop het beleid/de doelstellingen zijn gedefinieerd. Dit betekent dat de informatie in de voortgangsrapportages logisch aan moet sluiten bij de geformuleerde doelstellingen en dat de doelstellingen en gebruikte indicatoren gedurende de looptijd gelijk blijven. Als toch sprake is van aanpassingen van doelstellingen of indicatoren, dan wordt daarover vooraf met de Kamer overlegd.</w:t>
      </w:r>
    </w:p>
    <w:p w:rsidRPr="00373E4D" w:rsidR="00976B88" w:rsidP="00976B88" w:rsidRDefault="00976B88">
      <w:pPr>
        <w:rPr>
          <w:color w:val="000000"/>
          <w:highlight w:val="yellow"/>
        </w:rPr>
      </w:pPr>
    </w:p>
    <w:p w:rsidRPr="00373E4D" w:rsidR="00976B88" w:rsidP="00976B88" w:rsidRDefault="00976B88">
      <w:pPr>
        <w:numPr>
          <w:ilvl w:val="0"/>
          <w:numId w:val="29"/>
        </w:numPr>
        <w:rPr>
          <w:color w:val="000000"/>
        </w:rPr>
      </w:pPr>
      <w:r w:rsidRPr="00373E4D">
        <w:rPr>
          <w:i/>
          <w:color w:val="000000"/>
        </w:rPr>
        <w:t>Volledig</w:t>
      </w:r>
      <w:r w:rsidRPr="00373E4D">
        <w:rPr>
          <w:color w:val="000000"/>
        </w:rPr>
        <w:t xml:space="preserve">: de voortgangsinformatie dient het beleidsterrein van het </w:t>
      </w:r>
      <w:r w:rsidR="00B375CD">
        <w:rPr>
          <w:color w:val="000000"/>
        </w:rPr>
        <w:t>G</w:t>
      </w:r>
      <w:r w:rsidRPr="00373E4D">
        <w:rPr>
          <w:color w:val="000000"/>
        </w:rPr>
        <w:t>root project in voldoende mate af te dekken.</w:t>
      </w:r>
    </w:p>
    <w:p w:rsidRPr="00373E4D" w:rsidR="00976B88" w:rsidP="00976B88" w:rsidRDefault="00976B88">
      <w:pPr>
        <w:rPr>
          <w:color w:val="000000"/>
          <w:highlight w:val="yellow"/>
        </w:rPr>
      </w:pPr>
    </w:p>
    <w:p w:rsidRPr="00373E4D" w:rsidR="00976B88" w:rsidP="00976B88" w:rsidRDefault="00976B88">
      <w:pPr>
        <w:numPr>
          <w:ilvl w:val="0"/>
          <w:numId w:val="29"/>
        </w:numPr>
        <w:rPr>
          <w:color w:val="000000"/>
        </w:rPr>
      </w:pPr>
      <w:r w:rsidRPr="00373E4D">
        <w:rPr>
          <w:i/>
          <w:color w:val="000000"/>
        </w:rPr>
        <w:t>Juist</w:t>
      </w:r>
      <w:r w:rsidRPr="00373E4D">
        <w:rPr>
          <w:color w:val="000000"/>
        </w:rPr>
        <w:t>: de voortgangsinformatie is betrouwbaar en valide. De informatie in de voortgangsrapportages moet uiteraard kloppen. Hiervoor zullen waarborgen moeten worden getroffen, bijvoorbeeld door de informatie die andere betrokken actoren aanleveren van waarborgen voor de juistheid te voorzien. Verder worden voor de waarborging van de juistheid van de informatie de aanwijzingen voor het accountantsrapport gevolgd, zoals die in de Regeling (artikel 13) is voorgeschreven.</w:t>
      </w:r>
    </w:p>
    <w:p w:rsidR="00501F98" w:rsidP="00976B88" w:rsidRDefault="00501F98"/>
    <w:p w:rsidR="00F4740A" w:rsidP="00976B88" w:rsidRDefault="00F4740A">
      <w:r>
        <w:t>Voor elk van deze kwalitatieve uitgangspunten dient de minister aan te geven hoe zij er invulling aan geeft.</w:t>
      </w:r>
    </w:p>
    <w:p w:rsidRPr="00501F98" w:rsidR="00F4740A" w:rsidP="00976B88" w:rsidRDefault="00F4740A"/>
    <w:p w:rsidR="00976B88" w:rsidP="00690BE3" w:rsidRDefault="00976B88">
      <w:pPr>
        <w:pStyle w:val="Lijstalinea"/>
        <w:numPr>
          <w:ilvl w:val="1"/>
          <w:numId w:val="29"/>
        </w:numPr>
        <w:rPr>
          <w:i/>
          <w:color w:val="000000"/>
        </w:rPr>
      </w:pPr>
      <w:r w:rsidRPr="00690BE3">
        <w:rPr>
          <w:i/>
          <w:color w:val="000000"/>
        </w:rPr>
        <w:t>Algemene vormgeving rapportages</w:t>
      </w:r>
    </w:p>
    <w:p w:rsidR="00976B88" w:rsidP="00976B88" w:rsidRDefault="00976B88">
      <w:pPr>
        <w:rPr>
          <w:color w:val="000000"/>
        </w:rPr>
      </w:pPr>
      <w:r w:rsidRPr="00373E4D">
        <w:rPr>
          <w:color w:val="000000"/>
        </w:rPr>
        <w:t xml:space="preserve">Een ander centraal uitgangspunt bij de vormgeving van de informatievoorziening richting de Kamer over de voortgang </w:t>
      </w:r>
      <w:r w:rsidR="00501F98">
        <w:rPr>
          <w:color w:val="000000"/>
        </w:rPr>
        <w:t>van</w:t>
      </w:r>
      <w:r w:rsidRPr="00373E4D">
        <w:rPr>
          <w:color w:val="000000"/>
        </w:rPr>
        <w:t xml:space="preserve"> het </w:t>
      </w:r>
      <w:r w:rsidR="00501F98">
        <w:rPr>
          <w:color w:val="000000"/>
        </w:rPr>
        <w:t>G</w:t>
      </w:r>
      <w:r w:rsidRPr="00373E4D">
        <w:rPr>
          <w:color w:val="000000"/>
        </w:rPr>
        <w:t>root project RRAAM, is dat deze informatie op een heldere, eenduidige én compacte wijze wordt vorm gegeven. Dit betekent concreet dat er gezocht moet worden naar een goede balans tussen de gewenste informatiedichtheid enerzijds en omvang anderzijds. Om dit te bewerkstelligen kan bijvoorbeeld goed gebruik worden gemaakt van figuren en tabellen, die slechts een korte toelichting behoeven. Op deze manier worden ook de ‘administratieve lasten’ voor de Kamer en het ministerie beperkt.</w:t>
      </w:r>
    </w:p>
    <w:p w:rsidRPr="008E1AAD" w:rsidR="008E1AAD" w:rsidP="008E1AAD" w:rsidRDefault="00976B88">
      <w:pPr>
        <w:pStyle w:val="Kop3"/>
        <w:rPr>
          <w:rFonts w:ascii="Verdana" w:hAnsi="Verdana"/>
          <w:color w:val="auto"/>
          <w:szCs w:val="18"/>
        </w:rPr>
      </w:pPr>
      <w:r>
        <w:br w:type="page"/>
      </w:r>
      <w:bookmarkStart w:name="_Toc381176132" w:id="8"/>
      <w:r w:rsidRPr="008E1AAD" w:rsidR="00F92C22">
        <w:rPr>
          <w:rFonts w:ascii="Verdana" w:hAnsi="Verdana"/>
          <w:color w:val="auto"/>
          <w:szCs w:val="18"/>
        </w:rPr>
        <w:lastRenderedPageBreak/>
        <w:t xml:space="preserve">Bijlage </w:t>
      </w:r>
      <w:r w:rsidR="00005ECF">
        <w:rPr>
          <w:rFonts w:ascii="Verdana" w:hAnsi="Verdana"/>
          <w:color w:val="auto"/>
          <w:szCs w:val="18"/>
        </w:rPr>
        <w:t>I</w:t>
      </w:r>
      <w:r w:rsidR="00005ECF">
        <w:rPr>
          <w:rFonts w:ascii="Verdana" w:hAnsi="Verdana"/>
          <w:color w:val="auto"/>
          <w:szCs w:val="18"/>
        </w:rPr>
        <w:tab/>
      </w:r>
      <w:r w:rsidRPr="008E1AAD" w:rsidR="00F92C22">
        <w:rPr>
          <w:rFonts w:ascii="Verdana" w:hAnsi="Verdana"/>
          <w:color w:val="auto"/>
          <w:szCs w:val="18"/>
        </w:rPr>
        <w:t>Chronologie Groot project RRAAM</w:t>
      </w:r>
      <w:bookmarkEnd w:id="8"/>
    </w:p>
    <w:p w:rsidR="008E1AAD" w:rsidRDefault="008E1AAD">
      <w:pPr>
        <w:rPr>
          <w:b/>
          <w:color w:val="000000"/>
        </w:rPr>
      </w:pPr>
    </w:p>
    <w:p w:rsidRPr="00E15EF1" w:rsidR="008E1AAD" w:rsidP="008E1AAD" w:rsidRDefault="008E1AAD">
      <w:pPr>
        <w:rPr>
          <w:b/>
          <w:szCs w:val="18"/>
        </w:rPr>
      </w:pPr>
      <w:r w:rsidRPr="00E15EF1">
        <w:rPr>
          <w:b/>
          <w:szCs w:val="18"/>
        </w:rPr>
        <w:t xml:space="preserve">6 november 2009: </w:t>
      </w:r>
      <w:r w:rsidRPr="00E15EF1">
        <w:rPr>
          <w:szCs w:val="18"/>
        </w:rPr>
        <w:t xml:space="preserve">de minister van V&amp;W biedt de brief aan over de Rijksbesluiten Amsterdam-Almere-Markermeer (RAAM) de RAAM-brief aan (TK </w:t>
      </w:r>
      <w:hyperlink w:tgtFrame="_blank" w:history="1" r:id="rId16">
        <w:r w:rsidRPr="00E15EF1">
          <w:rPr>
            <w:rStyle w:val="Hyperlink"/>
            <w:szCs w:val="18"/>
          </w:rPr>
          <w:t>31089, nr. 57</w:t>
        </w:r>
      </w:hyperlink>
      <w:r w:rsidRPr="00E15EF1">
        <w:rPr>
          <w:szCs w:val="18"/>
        </w:rPr>
        <w:t>).</w:t>
      </w:r>
    </w:p>
    <w:p w:rsidRPr="00E15EF1" w:rsidR="008E1AAD" w:rsidP="008E1AAD" w:rsidRDefault="008E1AAD">
      <w:pPr>
        <w:rPr>
          <w:b/>
          <w:szCs w:val="18"/>
        </w:rPr>
      </w:pPr>
    </w:p>
    <w:p w:rsidRPr="00E15EF1" w:rsidR="008E1AAD" w:rsidP="008E1AAD" w:rsidRDefault="008E1AAD">
      <w:pPr>
        <w:rPr>
          <w:szCs w:val="18"/>
        </w:rPr>
      </w:pPr>
      <w:r w:rsidRPr="00E15EF1">
        <w:rPr>
          <w:b/>
          <w:szCs w:val="18"/>
        </w:rPr>
        <w:t>18 november 2009</w:t>
      </w:r>
      <w:r w:rsidRPr="00E15EF1">
        <w:rPr>
          <w:szCs w:val="18"/>
        </w:rPr>
        <w:t xml:space="preserve">: Tijdens het algemeen overleg Rijksbesluiten Amsterdam-Almere-Markermeer is door het lid </w:t>
      </w:r>
      <w:proofErr w:type="spellStart"/>
      <w:r w:rsidRPr="00E15EF1">
        <w:rPr>
          <w:szCs w:val="18"/>
        </w:rPr>
        <w:t>Linhard</w:t>
      </w:r>
      <w:proofErr w:type="spellEnd"/>
      <w:r w:rsidRPr="00E15EF1">
        <w:rPr>
          <w:szCs w:val="18"/>
        </w:rPr>
        <w:t xml:space="preserve"> van de fractie van de PvdA voorgesteld de vijf projecten waar de Randstad-besluiten Amsterdam–Almere–Markermeer betrekking op hebben, aan te wijzen als groot project. </w:t>
      </w:r>
    </w:p>
    <w:p w:rsidRPr="00E15EF1" w:rsidR="008E1AAD" w:rsidP="008E1AAD" w:rsidRDefault="008E1AAD">
      <w:pPr>
        <w:rPr>
          <w:b/>
          <w:szCs w:val="18"/>
        </w:rPr>
      </w:pPr>
    </w:p>
    <w:p w:rsidRPr="00E15EF1" w:rsidR="008E1AAD" w:rsidP="008E1AAD" w:rsidRDefault="008E1AAD">
      <w:pPr>
        <w:rPr>
          <w:szCs w:val="18"/>
        </w:rPr>
      </w:pPr>
      <w:r w:rsidRPr="00E15EF1">
        <w:rPr>
          <w:b/>
          <w:szCs w:val="18"/>
        </w:rPr>
        <w:t xml:space="preserve">18 februari 2010: </w:t>
      </w:r>
      <w:r w:rsidRPr="00E15EF1">
        <w:rPr>
          <w:szCs w:val="18"/>
        </w:rPr>
        <w:t xml:space="preserve">voorstel vaste cie. VW tot groot project Randstadbesluiten Amsterdam-Almere-Markermeer RAAM </w:t>
      </w:r>
    </w:p>
    <w:p w:rsidRPr="00E15EF1" w:rsidR="008E1AAD" w:rsidP="008E1AAD" w:rsidRDefault="008E1AAD">
      <w:pPr>
        <w:rPr>
          <w:b/>
          <w:szCs w:val="18"/>
        </w:rPr>
      </w:pPr>
    </w:p>
    <w:p w:rsidRPr="00E15EF1" w:rsidR="008E1AAD" w:rsidP="008E1AAD" w:rsidRDefault="008E1AAD">
      <w:pPr>
        <w:rPr>
          <w:szCs w:val="18"/>
        </w:rPr>
      </w:pPr>
      <w:r w:rsidRPr="00E15EF1">
        <w:rPr>
          <w:b/>
          <w:szCs w:val="18"/>
        </w:rPr>
        <w:t xml:space="preserve">17 mei 2010: </w:t>
      </w:r>
      <w:r w:rsidRPr="00E15EF1">
        <w:rPr>
          <w:szCs w:val="18"/>
        </w:rPr>
        <w:t>Uitgangspuntennotitie aangeboden aan de minister van V&amp;W</w:t>
      </w:r>
    </w:p>
    <w:p w:rsidRPr="00E15EF1" w:rsidR="008E1AAD" w:rsidP="008E1AAD" w:rsidRDefault="008E1AAD">
      <w:pPr>
        <w:rPr>
          <w:b/>
          <w:szCs w:val="18"/>
        </w:rPr>
      </w:pPr>
    </w:p>
    <w:p w:rsidRPr="00E15EF1" w:rsidR="008E1AAD" w:rsidP="008E1AAD" w:rsidRDefault="008E1AAD">
      <w:pPr>
        <w:rPr>
          <w:szCs w:val="18"/>
        </w:rPr>
      </w:pPr>
      <w:r w:rsidRPr="00E15EF1">
        <w:rPr>
          <w:b/>
          <w:szCs w:val="18"/>
        </w:rPr>
        <w:t xml:space="preserve">21 september 2010: </w:t>
      </w:r>
      <w:r w:rsidRPr="00E15EF1">
        <w:rPr>
          <w:szCs w:val="18"/>
        </w:rPr>
        <w:t>kabinetsreactie</w:t>
      </w:r>
      <w:r w:rsidRPr="00E15EF1">
        <w:rPr>
          <w:b/>
          <w:szCs w:val="18"/>
        </w:rPr>
        <w:t xml:space="preserve"> </w:t>
      </w:r>
      <w:r w:rsidRPr="00E15EF1">
        <w:rPr>
          <w:szCs w:val="18"/>
        </w:rPr>
        <w:t xml:space="preserve">Uitgangspuntennotitie (TK </w:t>
      </w:r>
      <w:hyperlink w:tgtFrame="_blank" w:history="1" r:id="rId17">
        <w:r w:rsidRPr="00E15EF1">
          <w:rPr>
            <w:rStyle w:val="Hyperlink"/>
            <w:szCs w:val="18"/>
          </w:rPr>
          <w:t>31089, nr. 76</w:t>
        </w:r>
      </w:hyperlink>
      <w:r w:rsidRPr="00E15EF1">
        <w:rPr>
          <w:szCs w:val="18"/>
        </w:rPr>
        <w:t>)</w:t>
      </w:r>
    </w:p>
    <w:p w:rsidRPr="00E15EF1" w:rsidR="008E1AAD" w:rsidP="008E1AAD" w:rsidRDefault="008E1AAD">
      <w:pPr>
        <w:rPr>
          <w:b/>
          <w:szCs w:val="18"/>
        </w:rPr>
      </w:pPr>
    </w:p>
    <w:p w:rsidRPr="00E15EF1" w:rsidR="008E1AAD" w:rsidP="008E1AAD" w:rsidRDefault="008E1AAD">
      <w:pPr>
        <w:rPr>
          <w:szCs w:val="18"/>
        </w:rPr>
      </w:pPr>
      <w:r w:rsidRPr="00E15EF1">
        <w:rPr>
          <w:b/>
          <w:szCs w:val="18"/>
        </w:rPr>
        <w:t xml:space="preserve">17 november 2010: </w:t>
      </w:r>
      <w:r w:rsidRPr="00E15EF1">
        <w:rPr>
          <w:szCs w:val="18"/>
        </w:rPr>
        <w:t>AO RRAAM</w:t>
      </w:r>
    </w:p>
    <w:p w:rsidRPr="00E15EF1" w:rsidR="008E1AAD" w:rsidP="008E1AAD" w:rsidRDefault="008E1AAD">
      <w:pPr>
        <w:rPr>
          <w:szCs w:val="18"/>
        </w:rPr>
      </w:pPr>
    </w:p>
    <w:p w:rsidRPr="00E15EF1" w:rsidR="008E1AAD" w:rsidP="008E1AAD" w:rsidRDefault="008E1AAD">
      <w:pPr>
        <w:rPr>
          <w:szCs w:val="18"/>
        </w:rPr>
      </w:pPr>
      <w:r w:rsidRPr="00E15EF1">
        <w:rPr>
          <w:b/>
          <w:szCs w:val="18"/>
        </w:rPr>
        <w:t>18 januari 2011</w:t>
      </w:r>
      <w:r w:rsidRPr="00E15EF1">
        <w:rPr>
          <w:szCs w:val="18"/>
        </w:rPr>
        <w:t xml:space="preserve">: VAO RRAAM. Er worden 2 moties ingediend; motie Van Dekken betreft het verzoek aan de regering om integraal te rapporteren over </w:t>
      </w:r>
      <w:r w:rsidRPr="00E15EF1">
        <w:rPr>
          <w:rFonts w:ascii="Arial" w:hAnsi="Arial" w:cs="Arial"/>
          <w:szCs w:val="18"/>
        </w:rPr>
        <w:t>‌</w:t>
      </w:r>
      <w:r w:rsidRPr="00E15EF1">
        <w:rPr>
          <w:szCs w:val="18"/>
        </w:rPr>
        <w:t xml:space="preserve">de </w:t>
      </w:r>
      <w:r w:rsidRPr="00E15EF1">
        <w:rPr>
          <w:rFonts w:ascii="Arial" w:hAnsi="Arial" w:cs="Arial"/>
          <w:szCs w:val="18"/>
        </w:rPr>
        <w:t>‌</w:t>
      </w:r>
      <w:r w:rsidRPr="00E15EF1">
        <w:rPr>
          <w:szCs w:val="18"/>
        </w:rPr>
        <w:t>sociaaleconomische</w:t>
      </w:r>
      <w:r w:rsidRPr="00E15EF1">
        <w:rPr>
          <w:rFonts w:ascii="Arial" w:hAnsi="Arial" w:cs="Arial"/>
          <w:szCs w:val="18"/>
        </w:rPr>
        <w:t>‌</w:t>
      </w:r>
      <w:r w:rsidRPr="00E15EF1">
        <w:rPr>
          <w:szCs w:val="18"/>
        </w:rPr>
        <w:t xml:space="preserve"> agenda (TK </w:t>
      </w:r>
      <w:hyperlink w:tgtFrame="_blank" w:history="1" r:id="rId18">
        <w:r w:rsidRPr="00E15EF1">
          <w:rPr>
            <w:rStyle w:val="Hyperlink"/>
            <w:szCs w:val="18"/>
          </w:rPr>
          <w:t>31089, nr. 79</w:t>
        </w:r>
      </w:hyperlink>
      <w:r w:rsidRPr="00E15EF1">
        <w:rPr>
          <w:szCs w:val="18"/>
        </w:rPr>
        <w:t xml:space="preserve">). Motie De Rouwe betreft het verzoek aan </w:t>
      </w:r>
      <w:r w:rsidRPr="00E15EF1">
        <w:rPr>
          <w:rFonts w:ascii="Arial" w:hAnsi="Arial" w:cs="Arial"/>
          <w:szCs w:val="18"/>
        </w:rPr>
        <w:t>‌</w:t>
      </w:r>
      <w:r w:rsidRPr="00E15EF1">
        <w:rPr>
          <w:szCs w:val="18"/>
        </w:rPr>
        <w:t xml:space="preserve">de </w:t>
      </w:r>
      <w:r w:rsidRPr="00E15EF1">
        <w:rPr>
          <w:rFonts w:ascii="Arial" w:hAnsi="Arial" w:cs="Arial"/>
          <w:szCs w:val="18"/>
        </w:rPr>
        <w:t>‌</w:t>
      </w:r>
      <w:r w:rsidRPr="00E15EF1">
        <w:rPr>
          <w:szCs w:val="18"/>
        </w:rPr>
        <w:t xml:space="preserve">betrokken </w:t>
      </w:r>
      <w:r w:rsidRPr="00E15EF1">
        <w:rPr>
          <w:rFonts w:ascii="Arial" w:hAnsi="Arial" w:cs="Arial"/>
          <w:szCs w:val="18"/>
        </w:rPr>
        <w:t>‌</w:t>
      </w:r>
      <w:r w:rsidRPr="00E15EF1">
        <w:rPr>
          <w:szCs w:val="18"/>
        </w:rPr>
        <w:t>partijen</w:t>
      </w:r>
      <w:r w:rsidRPr="00E15EF1">
        <w:rPr>
          <w:rFonts w:ascii="Arial" w:hAnsi="Arial" w:cs="Arial"/>
          <w:szCs w:val="18"/>
        </w:rPr>
        <w:t>‌</w:t>
      </w:r>
      <w:r w:rsidRPr="00E15EF1">
        <w:rPr>
          <w:szCs w:val="18"/>
        </w:rPr>
        <w:t xml:space="preserve"> om in</w:t>
      </w:r>
      <w:r w:rsidRPr="00E15EF1">
        <w:rPr>
          <w:rFonts w:ascii="Arial" w:hAnsi="Arial" w:cs="Arial"/>
          <w:szCs w:val="18"/>
        </w:rPr>
        <w:t>‌</w:t>
      </w:r>
      <w:r w:rsidRPr="00E15EF1">
        <w:rPr>
          <w:szCs w:val="18"/>
        </w:rPr>
        <w:t xml:space="preserve"> de</w:t>
      </w:r>
      <w:r w:rsidRPr="00E15EF1">
        <w:rPr>
          <w:rFonts w:ascii="Arial" w:hAnsi="Arial" w:cs="Arial"/>
          <w:szCs w:val="18"/>
        </w:rPr>
        <w:t>‌</w:t>
      </w:r>
      <w:r w:rsidRPr="00E15EF1">
        <w:rPr>
          <w:szCs w:val="18"/>
        </w:rPr>
        <w:t xml:space="preserve"> noordvleugel </w:t>
      </w:r>
      <w:r w:rsidRPr="00E15EF1">
        <w:rPr>
          <w:rFonts w:ascii="Arial" w:hAnsi="Arial" w:cs="Arial"/>
          <w:szCs w:val="18"/>
        </w:rPr>
        <w:t>‌</w:t>
      </w:r>
      <w:r w:rsidRPr="00E15EF1">
        <w:rPr>
          <w:szCs w:val="18"/>
        </w:rPr>
        <w:t>van</w:t>
      </w:r>
      <w:r w:rsidRPr="00E15EF1">
        <w:rPr>
          <w:rFonts w:ascii="Arial" w:hAnsi="Arial" w:cs="Arial"/>
          <w:szCs w:val="18"/>
        </w:rPr>
        <w:t>‌</w:t>
      </w:r>
      <w:r w:rsidRPr="00E15EF1">
        <w:rPr>
          <w:szCs w:val="18"/>
        </w:rPr>
        <w:t xml:space="preserve"> de Randstad, de </w:t>
      </w:r>
      <w:r w:rsidRPr="00E15EF1">
        <w:rPr>
          <w:rFonts w:ascii="Arial" w:hAnsi="Arial" w:cs="Arial"/>
          <w:szCs w:val="18"/>
        </w:rPr>
        <w:t>‌</w:t>
      </w:r>
      <w:r w:rsidRPr="00E15EF1">
        <w:rPr>
          <w:szCs w:val="18"/>
        </w:rPr>
        <w:t xml:space="preserve">houdbaarheid </w:t>
      </w:r>
      <w:r w:rsidRPr="00E15EF1">
        <w:rPr>
          <w:rFonts w:ascii="Arial" w:hAnsi="Arial" w:cs="Arial"/>
          <w:szCs w:val="18"/>
        </w:rPr>
        <w:t>‌</w:t>
      </w:r>
      <w:r w:rsidRPr="00E15EF1">
        <w:rPr>
          <w:szCs w:val="18"/>
        </w:rPr>
        <w:t>van</w:t>
      </w:r>
      <w:r w:rsidRPr="00E15EF1">
        <w:rPr>
          <w:rFonts w:ascii="Arial" w:hAnsi="Arial" w:cs="Arial"/>
          <w:szCs w:val="18"/>
        </w:rPr>
        <w:t>‌</w:t>
      </w:r>
      <w:r w:rsidRPr="00E15EF1">
        <w:rPr>
          <w:szCs w:val="18"/>
        </w:rPr>
        <w:t xml:space="preserve"> de</w:t>
      </w:r>
      <w:r w:rsidRPr="00E15EF1">
        <w:rPr>
          <w:rFonts w:ascii="Arial" w:hAnsi="Arial" w:cs="Arial"/>
          <w:szCs w:val="18"/>
        </w:rPr>
        <w:t>‌</w:t>
      </w:r>
      <w:r w:rsidRPr="00E15EF1">
        <w:rPr>
          <w:szCs w:val="18"/>
        </w:rPr>
        <w:t xml:space="preserve"> prognoses </w:t>
      </w:r>
      <w:r w:rsidRPr="00E15EF1">
        <w:rPr>
          <w:rFonts w:ascii="Arial" w:hAnsi="Arial" w:cs="Arial"/>
          <w:szCs w:val="18"/>
        </w:rPr>
        <w:t>‌</w:t>
      </w:r>
      <w:r w:rsidRPr="00E15EF1">
        <w:rPr>
          <w:szCs w:val="18"/>
        </w:rPr>
        <w:t xml:space="preserve">voor </w:t>
      </w:r>
      <w:r w:rsidRPr="00E15EF1">
        <w:rPr>
          <w:rFonts w:ascii="Arial" w:hAnsi="Arial" w:cs="Arial"/>
          <w:szCs w:val="18"/>
        </w:rPr>
        <w:t>‌</w:t>
      </w:r>
      <w:r w:rsidRPr="00E15EF1">
        <w:rPr>
          <w:szCs w:val="18"/>
        </w:rPr>
        <w:t xml:space="preserve">de lange termijn woningbehoefte </w:t>
      </w:r>
      <w:r w:rsidRPr="00E15EF1">
        <w:rPr>
          <w:rFonts w:ascii="Arial" w:hAnsi="Arial" w:cs="Arial"/>
          <w:szCs w:val="18"/>
        </w:rPr>
        <w:t>‌</w:t>
      </w:r>
      <w:r w:rsidRPr="00E15EF1">
        <w:rPr>
          <w:szCs w:val="18"/>
        </w:rPr>
        <w:t xml:space="preserve">te </w:t>
      </w:r>
      <w:r w:rsidRPr="00E15EF1">
        <w:rPr>
          <w:rFonts w:ascii="Arial" w:hAnsi="Arial" w:cs="Arial"/>
          <w:szCs w:val="18"/>
        </w:rPr>
        <w:t>‌</w:t>
      </w:r>
      <w:r w:rsidRPr="00E15EF1">
        <w:rPr>
          <w:szCs w:val="18"/>
        </w:rPr>
        <w:t>evalueren</w:t>
      </w:r>
      <w:r w:rsidRPr="00E15EF1">
        <w:rPr>
          <w:rFonts w:ascii="Arial" w:hAnsi="Arial" w:cs="Arial"/>
          <w:szCs w:val="18"/>
        </w:rPr>
        <w:t>‌</w:t>
      </w:r>
      <w:r w:rsidRPr="00E15EF1">
        <w:rPr>
          <w:szCs w:val="18"/>
        </w:rPr>
        <w:t xml:space="preserve"> en </w:t>
      </w:r>
      <w:r w:rsidRPr="00E15EF1">
        <w:rPr>
          <w:rFonts w:ascii="Arial" w:hAnsi="Arial" w:cs="Arial"/>
          <w:szCs w:val="18"/>
        </w:rPr>
        <w:t>‌</w:t>
      </w:r>
      <w:r w:rsidRPr="00E15EF1">
        <w:rPr>
          <w:szCs w:val="18"/>
        </w:rPr>
        <w:t xml:space="preserve">de </w:t>
      </w:r>
      <w:r w:rsidRPr="00E15EF1">
        <w:rPr>
          <w:rFonts w:ascii="Arial" w:hAnsi="Arial" w:cs="Arial"/>
          <w:szCs w:val="18"/>
        </w:rPr>
        <w:t>‌</w:t>
      </w:r>
      <w:r w:rsidRPr="00E15EF1">
        <w:rPr>
          <w:szCs w:val="18"/>
        </w:rPr>
        <w:t xml:space="preserve">uitkomsten </w:t>
      </w:r>
      <w:r w:rsidRPr="00E15EF1">
        <w:rPr>
          <w:rFonts w:ascii="Arial" w:hAnsi="Arial" w:cs="Arial"/>
          <w:szCs w:val="18"/>
        </w:rPr>
        <w:t>‌</w:t>
      </w:r>
      <w:r w:rsidRPr="00E15EF1">
        <w:rPr>
          <w:szCs w:val="18"/>
        </w:rPr>
        <w:t>van</w:t>
      </w:r>
      <w:r w:rsidRPr="00E15EF1">
        <w:rPr>
          <w:rFonts w:ascii="Arial" w:hAnsi="Arial" w:cs="Arial"/>
          <w:szCs w:val="18"/>
        </w:rPr>
        <w:t>‌</w:t>
      </w:r>
      <w:r w:rsidRPr="00E15EF1">
        <w:rPr>
          <w:szCs w:val="18"/>
        </w:rPr>
        <w:t xml:space="preserve"> deze </w:t>
      </w:r>
      <w:r w:rsidRPr="00E15EF1">
        <w:rPr>
          <w:rFonts w:ascii="Arial" w:hAnsi="Arial" w:cs="Arial"/>
          <w:szCs w:val="18"/>
        </w:rPr>
        <w:t>‌</w:t>
      </w:r>
      <w:r w:rsidRPr="00E15EF1">
        <w:rPr>
          <w:szCs w:val="18"/>
        </w:rPr>
        <w:t xml:space="preserve">evaluatie </w:t>
      </w:r>
      <w:r w:rsidRPr="00E15EF1">
        <w:rPr>
          <w:rFonts w:ascii="Arial" w:hAnsi="Arial" w:cs="Arial"/>
          <w:szCs w:val="18"/>
        </w:rPr>
        <w:t>‌</w:t>
      </w:r>
      <w:r w:rsidRPr="00E15EF1">
        <w:rPr>
          <w:szCs w:val="18"/>
        </w:rPr>
        <w:t xml:space="preserve">in </w:t>
      </w:r>
      <w:r w:rsidRPr="00E15EF1">
        <w:rPr>
          <w:rFonts w:ascii="Arial" w:hAnsi="Arial" w:cs="Arial"/>
          <w:szCs w:val="18"/>
        </w:rPr>
        <w:t>‌</w:t>
      </w:r>
      <w:r w:rsidRPr="00E15EF1">
        <w:rPr>
          <w:szCs w:val="18"/>
        </w:rPr>
        <w:t xml:space="preserve">te </w:t>
      </w:r>
      <w:r w:rsidRPr="00E15EF1">
        <w:rPr>
          <w:rFonts w:ascii="Arial" w:hAnsi="Arial" w:cs="Arial"/>
          <w:szCs w:val="18"/>
        </w:rPr>
        <w:t>‌</w:t>
      </w:r>
      <w:r w:rsidRPr="00E15EF1">
        <w:rPr>
          <w:szCs w:val="18"/>
        </w:rPr>
        <w:t>brengen</w:t>
      </w:r>
      <w:r w:rsidRPr="00E15EF1">
        <w:rPr>
          <w:rFonts w:ascii="Arial" w:hAnsi="Arial" w:cs="Arial"/>
          <w:szCs w:val="18"/>
        </w:rPr>
        <w:t>‌</w:t>
      </w:r>
      <w:r w:rsidRPr="00E15EF1">
        <w:rPr>
          <w:szCs w:val="18"/>
        </w:rPr>
        <w:t xml:space="preserve"> bij </w:t>
      </w:r>
      <w:r w:rsidRPr="00E15EF1">
        <w:rPr>
          <w:rFonts w:ascii="Arial" w:hAnsi="Arial" w:cs="Arial"/>
          <w:szCs w:val="18"/>
        </w:rPr>
        <w:t>‌</w:t>
      </w:r>
      <w:r w:rsidRPr="00E15EF1">
        <w:rPr>
          <w:szCs w:val="18"/>
        </w:rPr>
        <w:t xml:space="preserve">werkmaatschappijen </w:t>
      </w:r>
      <w:r w:rsidRPr="00E15EF1">
        <w:rPr>
          <w:rFonts w:ascii="Arial" w:hAnsi="Arial" w:cs="Arial"/>
          <w:szCs w:val="18"/>
        </w:rPr>
        <w:t>‌</w:t>
      </w:r>
      <w:r w:rsidRPr="00E15EF1">
        <w:rPr>
          <w:szCs w:val="18"/>
        </w:rPr>
        <w:t xml:space="preserve">ter </w:t>
      </w:r>
      <w:r w:rsidRPr="00E15EF1">
        <w:rPr>
          <w:rFonts w:ascii="Arial" w:hAnsi="Arial" w:cs="Arial"/>
          <w:szCs w:val="18"/>
        </w:rPr>
        <w:t>‌</w:t>
      </w:r>
      <w:r w:rsidRPr="00E15EF1">
        <w:rPr>
          <w:szCs w:val="18"/>
        </w:rPr>
        <w:t xml:space="preserve">uitvoering </w:t>
      </w:r>
      <w:r w:rsidRPr="00E15EF1">
        <w:rPr>
          <w:rFonts w:ascii="Arial" w:hAnsi="Arial" w:cs="Arial"/>
          <w:szCs w:val="18"/>
        </w:rPr>
        <w:t>‌</w:t>
      </w:r>
      <w:r w:rsidRPr="00E15EF1">
        <w:rPr>
          <w:szCs w:val="18"/>
        </w:rPr>
        <w:t xml:space="preserve">van </w:t>
      </w:r>
      <w:r w:rsidRPr="00E15EF1">
        <w:rPr>
          <w:rFonts w:ascii="Arial" w:hAnsi="Arial" w:cs="Arial"/>
          <w:szCs w:val="18"/>
        </w:rPr>
        <w:t>‌</w:t>
      </w:r>
      <w:r w:rsidRPr="00E15EF1">
        <w:rPr>
          <w:szCs w:val="18"/>
        </w:rPr>
        <w:t xml:space="preserve">het </w:t>
      </w:r>
      <w:r w:rsidRPr="00E15EF1">
        <w:rPr>
          <w:rFonts w:ascii="Arial" w:hAnsi="Arial" w:cs="Arial"/>
          <w:szCs w:val="18"/>
        </w:rPr>
        <w:t>‌</w:t>
      </w:r>
      <w:r w:rsidRPr="00E15EF1">
        <w:rPr>
          <w:szCs w:val="18"/>
        </w:rPr>
        <w:t xml:space="preserve">bestuursakkoord. Daarnaast verzoekt hij </w:t>
      </w:r>
      <w:r w:rsidRPr="00E15EF1">
        <w:rPr>
          <w:rFonts w:ascii="Arial" w:hAnsi="Arial" w:cs="Arial"/>
          <w:szCs w:val="18"/>
        </w:rPr>
        <w:t>‌</w:t>
      </w:r>
      <w:r w:rsidRPr="00E15EF1">
        <w:rPr>
          <w:szCs w:val="18"/>
        </w:rPr>
        <w:t xml:space="preserve">de </w:t>
      </w:r>
      <w:r w:rsidRPr="00E15EF1">
        <w:rPr>
          <w:rFonts w:ascii="Arial" w:hAnsi="Arial" w:cs="Arial"/>
          <w:szCs w:val="18"/>
        </w:rPr>
        <w:t>‌</w:t>
      </w:r>
      <w:r w:rsidRPr="00E15EF1">
        <w:rPr>
          <w:szCs w:val="18"/>
        </w:rPr>
        <w:t xml:space="preserve">regering, </w:t>
      </w:r>
      <w:r w:rsidRPr="00E15EF1">
        <w:rPr>
          <w:rFonts w:ascii="Arial" w:hAnsi="Arial" w:cs="Arial"/>
          <w:szCs w:val="18"/>
        </w:rPr>
        <w:t>‌</w:t>
      </w:r>
      <w:r w:rsidRPr="00E15EF1">
        <w:rPr>
          <w:szCs w:val="18"/>
        </w:rPr>
        <w:t xml:space="preserve">de </w:t>
      </w:r>
      <w:r w:rsidRPr="00E15EF1">
        <w:rPr>
          <w:rFonts w:ascii="Arial" w:hAnsi="Arial" w:cs="Arial"/>
          <w:szCs w:val="18"/>
        </w:rPr>
        <w:t>‌</w:t>
      </w:r>
      <w:r w:rsidRPr="00E15EF1">
        <w:rPr>
          <w:szCs w:val="18"/>
        </w:rPr>
        <w:t xml:space="preserve">gelden </w:t>
      </w:r>
      <w:r w:rsidRPr="00E15EF1">
        <w:rPr>
          <w:rFonts w:ascii="Arial" w:hAnsi="Arial" w:cs="Arial"/>
          <w:szCs w:val="18"/>
        </w:rPr>
        <w:t>‌</w:t>
      </w:r>
      <w:r w:rsidRPr="00E15EF1">
        <w:rPr>
          <w:szCs w:val="18"/>
        </w:rPr>
        <w:t xml:space="preserve">voor </w:t>
      </w:r>
      <w:r w:rsidRPr="00E15EF1">
        <w:rPr>
          <w:rFonts w:ascii="Arial" w:hAnsi="Arial" w:cs="Arial"/>
          <w:szCs w:val="18"/>
        </w:rPr>
        <w:t>‌</w:t>
      </w:r>
      <w:r w:rsidRPr="00E15EF1">
        <w:rPr>
          <w:szCs w:val="18"/>
        </w:rPr>
        <w:t xml:space="preserve">de </w:t>
      </w:r>
      <w:r w:rsidRPr="00E15EF1">
        <w:rPr>
          <w:rFonts w:ascii="Arial" w:hAnsi="Arial" w:cs="Arial"/>
          <w:szCs w:val="18"/>
        </w:rPr>
        <w:t>‌</w:t>
      </w:r>
      <w:r w:rsidRPr="00E15EF1">
        <w:rPr>
          <w:szCs w:val="18"/>
        </w:rPr>
        <w:t xml:space="preserve">infrastructuur voor </w:t>
      </w:r>
      <w:r w:rsidRPr="00E15EF1">
        <w:rPr>
          <w:rFonts w:ascii="Arial" w:hAnsi="Arial" w:cs="Arial"/>
          <w:szCs w:val="18"/>
        </w:rPr>
        <w:t>‌</w:t>
      </w:r>
      <w:r w:rsidRPr="00E15EF1">
        <w:rPr>
          <w:szCs w:val="18"/>
        </w:rPr>
        <w:t xml:space="preserve">Almere </w:t>
      </w:r>
      <w:r w:rsidRPr="00E15EF1">
        <w:rPr>
          <w:rFonts w:ascii="Arial" w:hAnsi="Arial" w:cs="Arial"/>
          <w:szCs w:val="18"/>
        </w:rPr>
        <w:t>‌</w:t>
      </w:r>
      <w:r w:rsidRPr="00E15EF1">
        <w:rPr>
          <w:szCs w:val="18"/>
        </w:rPr>
        <w:t xml:space="preserve">op </w:t>
      </w:r>
      <w:r w:rsidRPr="00E15EF1">
        <w:rPr>
          <w:rFonts w:ascii="Arial" w:hAnsi="Arial" w:cs="Arial"/>
          <w:szCs w:val="18"/>
        </w:rPr>
        <w:t>‌</w:t>
      </w:r>
      <w:r w:rsidRPr="00E15EF1">
        <w:rPr>
          <w:szCs w:val="18"/>
        </w:rPr>
        <w:t xml:space="preserve">lange </w:t>
      </w:r>
      <w:r w:rsidRPr="00E15EF1">
        <w:rPr>
          <w:rFonts w:ascii="Arial" w:hAnsi="Arial" w:cs="Arial"/>
          <w:szCs w:val="18"/>
        </w:rPr>
        <w:t>‌</w:t>
      </w:r>
      <w:r w:rsidRPr="00E15EF1">
        <w:rPr>
          <w:szCs w:val="18"/>
        </w:rPr>
        <w:t xml:space="preserve">termijn </w:t>
      </w:r>
      <w:r w:rsidRPr="00E15EF1">
        <w:rPr>
          <w:rFonts w:ascii="Arial" w:hAnsi="Arial" w:cs="Arial"/>
          <w:szCs w:val="18"/>
        </w:rPr>
        <w:t>‌</w:t>
      </w:r>
      <w:r w:rsidRPr="00E15EF1">
        <w:rPr>
          <w:szCs w:val="18"/>
        </w:rPr>
        <w:t xml:space="preserve">in </w:t>
      </w:r>
      <w:r w:rsidRPr="00E15EF1">
        <w:rPr>
          <w:rFonts w:ascii="Arial" w:hAnsi="Arial" w:cs="Arial"/>
          <w:szCs w:val="18"/>
        </w:rPr>
        <w:t>‌</w:t>
      </w:r>
      <w:r w:rsidRPr="00E15EF1">
        <w:rPr>
          <w:szCs w:val="18"/>
        </w:rPr>
        <w:t xml:space="preserve">stand </w:t>
      </w:r>
      <w:r w:rsidRPr="00E15EF1">
        <w:rPr>
          <w:rFonts w:ascii="Arial" w:hAnsi="Arial" w:cs="Arial"/>
          <w:szCs w:val="18"/>
        </w:rPr>
        <w:t>‌</w:t>
      </w:r>
      <w:r w:rsidRPr="00E15EF1">
        <w:rPr>
          <w:szCs w:val="18"/>
        </w:rPr>
        <w:t xml:space="preserve">te </w:t>
      </w:r>
      <w:r w:rsidRPr="00E15EF1">
        <w:rPr>
          <w:rFonts w:ascii="Arial" w:hAnsi="Arial" w:cs="Arial"/>
          <w:szCs w:val="18"/>
        </w:rPr>
        <w:t>‌</w:t>
      </w:r>
      <w:r w:rsidRPr="00E15EF1">
        <w:rPr>
          <w:szCs w:val="18"/>
        </w:rPr>
        <w:t xml:space="preserve">houden </w:t>
      </w:r>
      <w:r w:rsidRPr="00E15EF1">
        <w:rPr>
          <w:rFonts w:ascii="Arial" w:hAnsi="Arial" w:cs="Arial"/>
          <w:szCs w:val="18"/>
        </w:rPr>
        <w:t>‌</w:t>
      </w:r>
      <w:r w:rsidRPr="00E15EF1">
        <w:rPr>
          <w:szCs w:val="18"/>
        </w:rPr>
        <w:t xml:space="preserve">en </w:t>
      </w:r>
      <w:r w:rsidRPr="00E15EF1">
        <w:rPr>
          <w:rFonts w:ascii="Arial" w:hAnsi="Arial" w:cs="Arial"/>
          <w:szCs w:val="18"/>
        </w:rPr>
        <w:t>‌</w:t>
      </w:r>
      <w:r w:rsidRPr="00E15EF1">
        <w:rPr>
          <w:szCs w:val="18"/>
        </w:rPr>
        <w:t xml:space="preserve">bij </w:t>
      </w:r>
      <w:r w:rsidRPr="00E15EF1">
        <w:rPr>
          <w:rFonts w:ascii="Arial" w:hAnsi="Arial" w:cs="Arial"/>
          <w:szCs w:val="18"/>
        </w:rPr>
        <w:t>‌</w:t>
      </w:r>
      <w:r w:rsidRPr="00E15EF1">
        <w:rPr>
          <w:szCs w:val="18"/>
        </w:rPr>
        <w:t xml:space="preserve">alle </w:t>
      </w:r>
      <w:r w:rsidRPr="00E15EF1">
        <w:rPr>
          <w:rFonts w:ascii="Arial" w:hAnsi="Arial" w:cs="Arial"/>
          <w:szCs w:val="18"/>
        </w:rPr>
        <w:t>‌</w:t>
      </w:r>
      <w:r w:rsidRPr="00E15EF1">
        <w:rPr>
          <w:szCs w:val="18"/>
        </w:rPr>
        <w:t xml:space="preserve">uitwerkingen </w:t>
      </w:r>
      <w:r w:rsidRPr="00E15EF1">
        <w:rPr>
          <w:rFonts w:ascii="Arial" w:hAnsi="Arial" w:cs="Arial"/>
          <w:szCs w:val="18"/>
        </w:rPr>
        <w:t>‌</w:t>
      </w:r>
      <w:r w:rsidRPr="00E15EF1">
        <w:rPr>
          <w:szCs w:val="18"/>
        </w:rPr>
        <w:t xml:space="preserve">van </w:t>
      </w:r>
      <w:r w:rsidRPr="00E15EF1">
        <w:rPr>
          <w:rFonts w:ascii="Arial" w:hAnsi="Arial" w:cs="Arial"/>
          <w:szCs w:val="18"/>
        </w:rPr>
        <w:t>‌</w:t>
      </w:r>
      <w:r w:rsidRPr="00E15EF1">
        <w:rPr>
          <w:szCs w:val="18"/>
        </w:rPr>
        <w:t>het</w:t>
      </w:r>
      <w:r w:rsidRPr="00E15EF1">
        <w:rPr>
          <w:rFonts w:ascii="Arial" w:hAnsi="Arial" w:cs="Arial"/>
          <w:szCs w:val="18"/>
        </w:rPr>
        <w:t>‌</w:t>
      </w:r>
      <w:r w:rsidRPr="00E15EF1">
        <w:rPr>
          <w:szCs w:val="18"/>
        </w:rPr>
        <w:t xml:space="preserve"> bestuursakkoord </w:t>
      </w:r>
      <w:r w:rsidRPr="00E15EF1">
        <w:rPr>
          <w:rFonts w:ascii="Arial" w:hAnsi="Arial" w:cs="Arial"/>
          <w:szCs w:val="18"/>
        </w:rPr>
        <w:t>‌</w:t>
      </w:r>
      <w:r w:rsidRPr="00E15EF1">
        <w:rPr>
          <w:szCs w:val="18"/>
        </w:rPr>
        <w:t xml:space="preserve">maximaal </w:t>
      </w:r>
      <w:r w:rsidRPr="00E15EF1">
        <w:rPr>
          <w:rFonts w:ascii="Arial" w:hAnsi="Arial" w:cs="Arial"/>
          <w:szCs w:val="18"/>
        </w:rPr>
        <w:t>‌</w:t>
      </w:r>
      <w:r w:rsidRPr="00E15EF1">
        <w:rPr>
          <w:szCs w:val="18"/>
        </w:rPr>
        <w:t>in</w:t>
      </w:r>
      <w:r w:rsidRPr="00E15EF1">
        <w:rPr>
          <w:rFonts w:ascii="Arial" w:hAnsi="Arial" w:cs="Arial"/>
          <w:szCs w:val="18"/>
        </w:rPr>
        <w:t>‌</w:t>
      </w:r>
      <w:r w:rsidRPr="00E15EF1">
        <w:rPr>
          <w:szCs w:val="18"/>
        </w:rPr>
        <w:t xml:space="preserve"> te zetten </w:t>
      </w:r>
      <w:r w:rsidRPr="00E15EF1">
        <w:rPr>
          <w:rFonts w:ascii="Arial" w:hAnsi="Arial" w:cs="Arial"/>
          <w:szCs w:val="18"/>
        </w:rPr>
        <w:t>‌</w:t>
      </w:r>
      <w:r w:rsidRPr="00E15EF1">
        <w:rPr>
          <w:szCs w:val="18"/>
        </w:rPr>
        <w:t xml:space="preserve">op </w:t>
      </w:r>
      <w:r w:rsidRPr="00E15EF1">
        <w:rPr>
          <w:rFonts w:ascii="Arial" w:hAnsi="Arial" w:cs="Arial"/>
          <w:szCs w:val="18"/>
        </w:rPr>
        <w:t>‌</w:t>
      </w:r>
      <w:r w:rsidRPr="00E15EF1">
        <w:rPr>
          <w:szCs w:val="18"/>
        </w:rPr>
        <w:t xml:space="preserve">duurzaamheid (TK </w:t>
      </w:r>
      <w:hyperlink w:tgtFrame="_blank" w:history="1" r:id="rId19">
        <w:r w:rsidRPr="00E15EF1">
          <w:rPr>
            <w:rStyle w:val="Hyperlink"/>
            <w:szCs w:val="18"/>
          </w:rPr>
          <w:t>31089, nr. 80</w:t>
        </w:r>
      </w:hyperlink>
      <w:r w:rsidRPr="00E15EF1">
        <w:rPr>
          <w:szCs w:val="18"/>
        </w:rPr>
        <w:t>). Beide moties zijn aangenomen.</w:t>
      </w:r>
    </w:p>
    <w:p w:rsidRPr="00E15EF1" w:rsidR="008E1AAD" w:rsidP="008E1AAD" w:rsidRDefault="008E1AAD">
      <w:pPr>
        <w:rPr>
          <w:szCs w:val="18"/>
        </w:rPr>
      </w:pPr>
    </w:p>
    <w:p w:rsidRPr="00E15EF1" w:rsidR="008E1AAD" w:rsidP="008E1AAD" w:rsidRDefault="008E1AAD">
      <w:pPr>
        <w:rPr>
          <w:szCs w:val="18"/>
        </w:rPr>
      </w:pPr>
      <w:r w:rsidRPr="00E15EF1">
        <w:rPr>
          <w:b/>
          <w:szCs w:val="18"/>
        </w:rPr>
        <w:t>1 april 2011</w:t>
      </w:r>
      <w:r w:rsidRPr="00E15EF1">
        <w:rPr>
          <w:szCs w:val="18"/>
        </w:rPr>
        <w:t xml:space="preserve">: Basisrapportage RRAAM (TK </w:t>
      </w:r>
      <w:hyperlink w:tgtFrame="_blank" w:history="1" r:id="rId20">
        <w:r w:rsidRPr="00E15EF1">
          <w:rPr>
            <w:rStyle w:val="Hyperlink"/>
            <w:szCs w:val="18"/>
          </w:rPr>
          <w:t>31089, nr. 83</w:t>
        </w:r>
      </w:hyperlink>
      <w:r w:rsidRPr="00E15EF1">
        <w:rPr>
          <w:szCs w:val="18"/>
        </w:rPr>
        <w:t>)</w:t>
      </w:r>
    </w:p>
    <w:p w:rsidRPr="00E15EF1" w:rsidR="008E1AAD" w:rsidP="008E1AAD" w:rsidRDefault="008E1AAD">
      <w:pPr>
        <w:rPr>
          <w:szCs w:val="18"/>
        </w:rPr>
      </w:pPr>
    </w:p>
    <w:p w:rsidRPr="00E15EF1" w:rsidR="008E1AAD" w:rsidP="008E1AAD" w:rsidRDefault="008E1AAD">
      <w:pPr>
        <w:rPr>
          <w:szCs w:val="18"/>
        </w:rPr>
      </w:pPr>
      <w:r w:rsidRPr="00E15EF1">
        <w:rPr>
          <w:b/>
          <w:szCs w:val="18"/>
        </w:rPr>
        <w:t>24 mei 2011</w:t>
      </w:r>
      <w:r w:rsidRPr="00E15EF1">
        <w:rPr>
          <w:szCs w:val="18"/>
        </w:rPr>
        <w:t xml:space="preserve">: rapport departementale auditdienst over de basisrapportage (TK </w:t>
      </w:r>
      <w:hyperlink w:tgtFrame="_blank" w:history="1" r:id="rId21">
        <w:r w:rsidRPr="00E15EF1">
          <w:rPr>
            <w:rStyle w:val="Hyperlink"/>
            <w:szCs w:val="18"/>
          </w:rPr>
          <w:t>31089, nr. 84</w:t>
        </w:r>
      </w:hyperlink>
      <w:r w:rsidRPr="00E15EF1">
        <w:rPr>
          <w:szCs w:val="18"/>
        </w:rPr>
        <w:t>)</w:t>
      </w:r>
    </w:p>
    <w:p w:rsidRPr="00E15EF1" w:rsidR="008E1AAD" w:rsidP="008E1AAD" w:rsidRDefault="008E1AAD">
      <w:pPr>
        <w:rPr>
          <w:szCs w:val="18"/>
        </w:rPr>
      </w:pPr>
    </w:p>
    <w:p w:rsidRPr="00E15EF1" w:rsidR="008E1AAD" w:rsidP="008E1AAD" w:rsidRDefault="008E1AAD">
      <w:pPr>
        <w:rPr>
          <w:szCs w:val="18"/>
        </w:rPr>
      </w:pPr>
      <w:r w:rsidRPr="00E15EF1">
        <w:rPr>
          <w:b/>
          <w:szCs w:val="18"/>
        </w:rPr>
        <w:t>7 en 15 juni 2011</w:t>
      </w:r>
      <w:r w:rsidRPr="00E15EF1">
        <w:rPr>
          <w:szCs w:val="18"/>
        </w:rPr>
        <w:t xml:space="preserve">: AO over de basisrapportage en voortgang RRAAM (TK </w:t>
      </w:r>
      <w:hyperlink w:tgtFrame="_blank" w:history="1" r:id="rId22">
        <w:r w:rsidRPr="00E15EF1">
          <w:rPr>
            <w:rStyle w:val="Hyperlink"/>
            <w:szCs w:val="18"/>
          </w:rPr>
          <w:t>31089, nr. 86</w:t>
        </w:r>
      </w:hyperlink>
      <w:r w:rsidRPr="00E15EF1">
        <w:rPr>
          <w:szCs w:val="18"/>
        </w:rPr>
        <w:t xml:space="preserve"> en </w:t>
      </w:r>
      <w:hyperlink w:tgtFrame="_blank" w:history="1" r:id="rId23">
        <w:r w:rsidRPr="00E15EF1">
          <w:rPr>
            <w:rStyle w:val="Hyperlink"/>
            <w:szCs w:val="18"/>
          </w:rPr>
          <w:t>31089, nr. 87</w:t>
        </w:r>
      </w:hyperlink>
      <w:r w:rsidRPr="00E15EF1">
        <w:rPr>
          <w:szCs w:val="18"/>
        </w:rPr>
        <w:t>)</w:t>
      </w:r>
    </w:p>
    <w:p w:rsidRPr="00E15EF1" w:rsidR="008E1AAD" w:rsidP="008E1AAD" w:rsidRDefault="008E1AAD">
      <w:pPr>
        <w:rPr>
          <w:szCs w:val="18"/>
        </w:rPr>
      </w:pPr>
    </w:p>
    <w:p w:rsidRPr="00E15EF1" w:rsidR="008E1AAD" w:rsidP="008E1AAD" w:rsidRDefault="008E1AAD">
      <w:pPr>
        <w:rPr>
          <w:szCs w:val="18"/>
        </w:rPr>
      </w:pPr>
      <w:r w:rsidRPr="00E15EF1">
        <w:rPr>
          <w:b/>
          <w:szCs w:val="18"/>
        </w:rPr>
        <w:t>18 oktober 2011</w:t>
      </w:r>
      <w:r w:rsidRPr="00E15EF1">
        <w:rPr>
          <w:szCs w:val="18"/>
        </w:rPr>
        <w:t>: Aanbieding eerste voortgangsrapportage RRAAM (TK</w:t>
      </w:r>
      <w:r w:rsidRPr="00E15EF1">
        <w:rPr>
          <w:szCs w:val="18"/>
          <w:u w:val="single"/>
        </w:rPr>
        <w:t xml:space="preserve"> </w:t>
      </w:r>
      <w:hyperlink w:tgtFrame="_blank" w:history="1" r:id="rId24">
        <w:r w:rsidRPr="00E15EF1">
          <w:rPr>
            <w:rStyle w:val="Hyperlink"/>
            <w:szCs w:val="18"/>
          </w:rPr>
          <w:t>31089, nr. 88</w:t>
        </w:r>
      </w:hyperlink>
      <w:r w:rsidRPr="00E15EF1">
        <w:rPr>
          <w:szCs w:val="18"/>
        </w:rPr>
        <w:t>)</w:t>
      </w:r>
    </w:p>
    <w:p w:rsidRPr="00E15EF1" w:rsidR="008E1AAD" w:rsidP="008E1AAD" w:rsidRDefault="008E1AAD">
      <w:pPr>
        <w:rPr>
          <w:szCs w:val="18"/>
        </w:rPr>
      </w:pPr>
    </w:p>
    <w:p w:rsidRPr="00E15EF1" w:rsidR="008E1AAD" w:rsidP="008E1AAD" w:rsidRDefault="008E1AAD">
      <w:pPr>
        <w:rPr>
          <w:szCs w:val="18"/>
        </w:rPr>
      </w:pPr>
      <w:r w:rsidRPr="00E15EF1">
        <w:rPr>
          <w:b/>
          <w:szCs w:val="18"/>
        </w:rPr>
        <w:t>21 december 2011</w:t>
      </w:r>
      <w:r w:rsidRPr="00E15EF1">
        <w:rPr>
          <w:szCs w:val="18"/>
        </w:rPr>
        <w:t>: AO over eerste voortgangsrapportage RRAAM (TK</w:t>
      </w:r>
      <w:r w:rsidRPr="00E15EF1">
        <w:rPr>
          <w:szCs w:val="18"/>
          <w:u w:val="single"/>
        </w:rPr>
        <w:t xml:space="preserve"> </w:t>
      </w:r>
      <w:hyperlink w:tgtFrame="_blank" w:history="1" r:id="rId25">
        <w:r w:rsidRPr="00E15EF1">
          <w:rPr>
            <w:rStyle w:val="Hyperlink"/>
            <w:szCs w:val="18"/>
          </w:rPr>
          <w:t>31089, nr. 91</w:t>
        </w:r>
      </w:hyperlink>
      <w:r w:rsidRPr="00E15EF1">
        <w:rPr>
          <w:szCs w:val="18"/>
          <w:u w:val="single"/>
        </w:rPr>
        <w:t>)</w:t>
      </w:r>
    </w:p>
    <w:p w:rsidRPr="00E15EF1" w:rsidR="008E1AAD" w:rsidP="008E1AAD" w:rsidRDefault="008E1AAD">
      <w:pPr>
        <w:rPr>
          <w:szCs w:val="18"/>
        </w:rPr>
      </w:pPr>
    </w:p>
    <w:p w:rsidRPr="00E15EF1" w:rsidR="008E1AAD" w:rsidP="008E1AAD" w:rsidRDefault="008E1AAD">
      <w:pPr>
        <w:rPr>
          <w:szCs w:val="18"/>
        </w:rPr>
      </w:pPr>
      <w:r w:rsidRPr="00E15EF1">
        <w:rPr>
          <w:b/>
          <w:szCs w:val="18"/>
        </w:rPr>
        <w:t>30 maart 2012</w:t>
      </w:r>
      <w:r w:rsidRPr="00E15EF1">
        <w:rPr>
          <w:szCs w:val="18"/>
        </w:rPr>
        <w:t xml:space="preserve">: Aanbieding tweede voortgangsrapportage RRAAM (TK </w:t>
      </w:r>
      <w:hyperlink w:tgtFrame="_blank" w:history="1" r:id="rId26">
        <w:r w:rsidRPr="00E15EF1">
          <w:rPr>
            <w:rStyle w:val="Hyperlink"/>
            <w:szCs w:val="18"/>
          </w:rPr>
          <w:t>31089, nr. 92</w:t>
        </w:r>
      </w:hyperlink>
      <w:r w:rsidRPr="00E15EF1">
        <w:rPr>
          <w:szCs w:val="18"/>
        </w:rPr>
        <w:t>)</w:t>
      </w:r>
    </w:p>
    <w:p w:rsidRPr="00E15EF1" w:rsidR="008E1AAD" w:rsidP="008E1AAD" w:rsidRDefault="008E1AAD">
      <w:pPr>
        <w:rPr>
          <w:szCs w:val="18"/>
        </w:rPr>
      </w:pPr>
      <w:r w:rsidRPr="00E15EF1">
        <w:rPr>
          <w:b/>
          <w:szCs w:val="18"/>
        </w:rPr>
        <w:lastRenderedPageBreak/>
        <w:t>20 juni 2012</w:t>
      </w:r>
      <w:r w:rsidRPr="00E15EF1">
        <w:rPr>
          <w:szCs w:val="18"/>
        </w:rPr>
        <w:t xml:space="preserve">: Lijst van vragen en antwoorden over de tweede voortgangsrapportage RRAAM (TK </w:t>
      </w:r>
      <w:hyperlink w:history="1" r:id="rId27">
        <w:r w:rsidRPr="00E15EF1">
          <w:rPr>
            <w:rStyle w:val="Hyperlink"/>
            <w:szCs w:val="18"/>
          </w:rPr>
          <w:t>31 089, nr</w:t>
        </w:r>
        <w:r>
          <w:rPr>
            <w:rStyle w:val="Hyperlink"/>
            <w:szCs w:val="18"/>
          </w:rPr>
          <w:t>.</w:t>
        </w:r>
        <w:r w:rsidRPr="00E15EF1">
          <w:rPr>
            <w:rStyle w:val="Hyperlink"/>
            <w:szCs w:val="18"/>
          </w:rPr>
          <w:t xml:space="preserve"> 93</w:t>
        </w:r>
      </w:hyperlink>
      <w:r w:rsidRPr="00E15EF1">
        <w:rPr>
          <w:szCs w:val="18"/>
        </w:rPr>
        <w:t>)</w:t>
      </w:r>
    </w:p>
    <w:p w:rsidR="008E1AAD" w:rsidP="008E1AAD" w:rsidRDefault="008E1AAD">
      <w:pPr>
        <w:rPr>
          <w:szCs w:val="18"/>
        </w:rPr>
      </w:pPr>
    </w:p>
    <w:p w:rsidRPr="00E15EF1" w:rsidR="008E1AAD" w:rsidP="008E1AAD" w:rsidRDefault="008E1AAD">
      <w:pPr>
        <w:rPr>
          <w:szCs w:val="18"/>
        </w:rPr>
      </w:pPr>
      <w:r w:rsidRPr="00E15EF1">
        <w:rPr>
          <w:b/>
          <w:szCs w:val="18"/>
        </w:rPr>
        <w:t>28 juni 2012</w:t>
      </w:r>
      <w:r w:rsidRPr="00E15EF1">
        <w:rPr>
          <w:szCs w:val="18"/>
        </w:rPr>
        <w:t xml:space="preserve">: AO MIRT, met op de agenda tevens de tweede voortgangsrapportage RRAAM (zie </w:t>
      </w:r>
      <w:r>
        <w:rPr>
          <w:szCs w:val="18"/>
        </w:rPr>
        <w:t xml:space="preserve">TK </w:t>
      </w:r>
      <w:hyperlink w:tgtFrame="_blank" w:history="1" r:id="rId28">
        <w:r w:rsidRPr="00937F2A">
          <w:rPr>
            <w:rStyle w:val="Hyperlink"/>
            <w:szCs w:val="18"/>
          </w:rPr>
          <w:t>33</w:t>
        </w:r>
        <w:r>
          <w:rPr>
            <w:rStyle w:val="Hyperlink"/>
            <w:szCs w:val="18"/>
          </w:rPr>
          <w:t xml:space="preserve"> </w:t>
        </w:r>
        <w:r w:rsidRPr="00937F2A">
          <w:rPr>
            <w:rStyle w:val="Hyperlink"/>
            <w:szCs w:val="18"/>
          </w:rPr>
          <w:t>000-A, nr. 92</w:t>
        </w:r>
      </w:hyperlink>
      <w:r w:rsidRPr="00E15EF1">
        <w:rPr>
          <w:szCs w:val="18"/>
        </w:rPr>
        <w:t>).</w:t>
      </w:r>
    </w:p>
    <w:p w:rsidRPr="00E15EF1" w:rsidR="008E1AAD" w:rsidP="008E1AAD" w:rsidRDefault="008E1AAD">
      <w:pPr>
        <w:rPr>
          <w:szCs w:val="18"/>
        </w:rPr>
      </w:pPr>
    </w:p>
    <w:p w:rsidR="008E1AAD" w:rsidP="008E1AAD" w:rsidRDefault="008E1AAD">
      <w:pPr>
        <w:rPr>
          <w:color w:val="000080"/>
          <w:sz w:val="17"/>
          <w:szCs w:val="17"/>
        </w:rPr>
      </w:pPr>
      <w:r w:rsidRPr="00E15EF1">
        <w:rPr>
          <w:b/>
          <w:szCs w:val="18"/>
        </w:rPr>
        <w:t>19 september 2012</w:t>
      </w:r>
      <w:r w:rsidRPr="00E15EF1">
        <w:rPr>
          <w:szCs w:val="18"/>
        </w:rPr>
        <w:t>: Aanbieding derde voortgangsrapportage inclusief Resultaten marktuitvraag (</w:t>
      </w:r>
      <w:hyperlink w:history="1" r:id="rId29">
        <w:r w:rsidRPr="003A4EBB">
          <w:rPr>
            <w:u w:val="single"/>
          </w:rPr>
          <w:t xml:space="preserve">TK </w:t>
        </w:r>
        <w:r w:rsidRPr="003A4EBB">
          <w:rPr>
            <w:color w:val="000080"/>
            <w:u w:val="single"/>
          </w:rPr>
          <w:t>31 089, nr. 95</w:t>
        </w:r>
      </w:hyperlink>
      <w:r w:rsidRPr="00E15EF1">
        <w:rPr>
          <w:szCs w:val="18"/>
        </w:rPr>
        <w:t>).</w:t>
      </w:r>
      <w:r>
        <w:rPr>
          <w:szCs w:val="18"/>
        </w:rPr>
        <w:t xml:space="preserve"> Ruim een week daarvoor heeft de Kamer de reactie van staatssecretaris Atsma ontvangen op het </w:t>
      </w:r>
      <w:proofErr w:type="spellStart"/>
      <w:r>
        <w:rPr>
          <w:szCs w:val="18"/>
        </w:rPr>
        <w:t>Aldersadvies</w:t>
      </w:r>
      <w:proofErr w:type="spellEnd"/>
      <w:r>
        <w:rPr>
          <w:szCs w:val="18"/>
        </w:rPr>
        <w:t xml:space="preserve"> over de luchthavenontwikkeling van Lelystad Airport (</w:t>
      </w:r>
      <w:r w:rsidRPr="003A4EBB">
        <w:rPr>
          <w:szCs w:val="18"/>
          <w:u w:val="single"/>
        </w:rPr>
        <w:t xml:space="preserve">TK </w:t>
      </w:r>
      <w:hyperlink w:history="1" r:id="rId30">
        <w:r w:rsidRPr="003A4EBB">
          <w:rPr>
            <w:color w:val="000080"/>
            <w:u w:val="single"/>
          </w:rPr>
          <w:t>31 936, nr. 115</w:t>
        </w:r>
      </w:hyperlink>
      <w:r>
        <w:rPr>
          <w:szCs w:val="18"/>
        </w:rPr>
        <w:t>). Op 7 september 2012 heeft minister Schultz van Haegen de Kamer de brief ‘</w:t>
      </w:r>
      <w:r w:rsidRPr="009862E9">
        <w:rPr>
          <w:szCs w:val="18"/>
        </w:rPr>
        <w:t>Rapportage van de second opinion over kortere opvolgtijden op het spoor in zijn algemeenheid en meer specifiek voor de OV-SAAL corridor’ ontvangen (</w:t>
      </w:r>
      <w:r w:rsidRPr="003A4EBB">
        <w:rPr>
          <w:szCs w:val="18"/>
          <w:u w:val="single"/>
        </w:rPr>
        <w:t xml:space="preserve">TK </w:t>
      </w:r>
      <w:hyperlink w:history="1" r:id="rId31">
        <w:r w:rsidRPr="003A4EBB">
          <w:rPr>
            <w:color w:val="000080"/>
            <w:u w:val="single"/>
          </w:rPr>
          <w:t>32 404, nr. 58</w:t>
        </w:r>
      </w:hyperlink>
      <w:r w:rsidRPr="009862E9">
        <w:rPr>
          <w:szCs w:val="18"/>
        </w:rPr>
        <w:t xml:space="preserve">), waarover het BOR </w:t>
      </w:r>
      <w:hyperlink w:history="1" r:id="rId32">
        <w:r w:rsidRPr="00C327AC">
          <w:rPr>
            <w:color w:val="000080"/>
            <w:szCs w:val="18"/>
            <w:u w:val="single"/>
          </w:rPr>
          <w:t>een notiti</w:t>
        </w:r>
        <w:r w:rsidRPr="00C327AC">
          <w:rPr>
            <w:szCs w:val="18"/>
            <w:u w:val="single"/>
          </w:rPr>
          <w:t>e</w:t>
        </w:r>
      </w:hyperlink>
      <w:r w:rsidRPr="009862E9">
        <w:rPr>
          <w:szCs w:val="18"/>
        </w:rPr>
        <w:t xml:space="preserve"> heeft opgesteld.</w:t>
      </w:r>
      <w:r>
        <w:rPr>
          <w:szCs w:val="18"/>
        </w:rPr>
        <w:t xml:space="preserve"> Beide onderwerpen vallen niet onder de scope van het groot project RRAAM, maar hangen wel nauw met het onderwerp samen.</w:t>
      </w:r>
      <w:r>
        <w:rPr>
          <w:color w:val="000080"/>
          <w:sz w:val="17"/>
          <w:szCs w:val="17"/>
        </w:rPr>
        <w:t xml:space="preserve"> </w:t>
      </w:r>
    </w:p>
    <w:p w:rsidR="008E1AAD" w:rsidP="008E1AAD" w:rsidRDefault="008E1AAD">
      <w:pPr>
        <w:rPr>
          <w:color w:val="000080"/>
          <w:sz w:val="17"/>
          <w:szCs w:val="17"/>
        </w:rPr>
      </w:pPr>
    </w:p>
    <w:p w:rsidRPr="00374013" w:rsidR="008E1AAD" w:rsidP="008E1AAD" w:rsidRDefault="008E1AAD">
      <w:pPr>
        <w:rPr>
          <w:szCs w:val="18"/>
        </w:rPr>
      </w:pPr>
      <w:r>
        <w:rPr>
          <w:b/>
          <w:szCs w:val="18"/>
        </w:rPr>
        <w:t>10 oktober 2012</w:t>
      </w:r>
      <w:r w:rsidRPr="00374013">
        <w:rPr>
          <w:szCs w:val="18"/>
        </w:rPr>
        <w:t>: Lijst van vragen en antwoorden over de derde Voortgangsrapportage van het Groot Project RRAAM en de resultaten van de marktuitvraag ecologie</w:t>
      </w:r>
      <w:r>
        <w:rPr>
          <w:szCs w:val="18"/>
        </w:rPr>
        <w:t xml:space="preserve"> (TK </w:t>
      </w:r>
      <w:hyperlink w:tgtFrame="_blank" w:history="1" r:id="rId33">
        <w:r w:rsidRPr="00374013">
          <w:rPr>
            <w:rStyle w:val="Hyperlink"/>
            <w:szCs w:val="18"/>
          </w:rPr>
          <w:t>31</w:t>
        </w:r>
        <w:r>
          <w:rPr>
            <w:rStyle w:val="Hyperlink"/>
            <w:szCs w:val="18"/>
          </w:rPr>
          <w:t xml:space="preserve"> </w:t>
        </w:r>
        <w:r w:rsidRPr="00374013">
          <w:rPr>
            <w:rStyle w:val="Hyperlink"/>
            <w:szCs w:val="18"/>
          </w:rPr>
          <w:t>089</w:t>
        </w:r>
        <w:r>
          <w:rPr>
            <w:rStyle w:val="Hyperlink"/>
            <w:szCs w:val="18"/>
          </w:rPr>
          <w:t>, nr.</w:t>
        </w:r>
        <w:r w:rsidRPr="00374013">
          <w:rPr>
            <w:rStyle w:val="Hyperlink"/>
            <w:szCs w:val="18"/>
          </w:rPr>
          <w:t>97</w:t>
        </w:r>
      </w:hyperlink>
      <w:r>
        <w:rPr>
          <w:szCs w:val="18"/>
          <w:u w:val="single"/>
        </w:rPr>
        <w:t>).</w:t>
      </w:r>
    </w:p>
    <w:p w:rsidRPr="00374013" w:rsidR="008E1AAD" w:rsidP="008E1AAD" w:rsidRDefault="008E1AAD">
      <w:pPr>
        <w:rPr>
          <w:szCs w:val="18"/>
        </w:rPr>
      </w:pPr>
    </w:p>
    <w:p w:rsidRPr="00374013" w:rsidR="008E1AAD" w:rsidP="008E1AAD" w:rsidRDefault="008E1AAD">
      <w:pPr>
        <w:rPr>
          <w:szCs w:val="18"/>
          <w:u w:val="single"/>
        </w:rPr>
      </w:pPr>
      <w:r w:rsidRPr="00374013">
        <w:rPr>
          <w:b/>
          <w:szCs w:val="18"/>
        </w:rPr>
        <w:t>29 oktober 2012</w:t>
      </w:r>
      <w:r w:rsidRPr="00374013">
        <w:rPr>
          <w:szCs w:val="18"/>
        </w:rPr>
        <w:t>: Aanbieding Accountantsrapport behorend bij de derde voortgangsrapportage RRAAM</w:t>
      </w:r>
      <w:r w:rsidRPr="00374013">
        <w:rPr>
          <w:szCs w:val="18"/>
          <w:u w:val="single"/>
        </w:rPr>
        <w:t xml:space="preserve"> (TK </w:t>
      </w:r>
      <w:hyperlink w:tgtFrame="_blank" w:history="1" r:id="rId34">
        <w:r w:rsidRPr="00374013">
          <w:rPr>
            <w:rStyle w:val="Hyperlink"/>
            <w:szCs w:val="18"/>
          </w:rPr>
          <w:t>31089, nr.96</w:t>
        </w:r>
      </w:hyperlink>
      <w:r w:rsidRPr="00374013">
        <w:rPr>
          <w:szCs w:val="18"/>
          <w:u w:val="single"/>
        </w:rPr>
        <w:t>)</w:t>
      </w:r>
    </w:p>
    <w:p w:rsidRPr="00374013" w:rsidR="008E1AAD" w:rsidP="008E1AAD" w:rsidRDefault="008E1AAD">
      <w:pPr>
        <w:rPr>
          <w:szCs w:val="18"/>
          <w:u w:val="single"/>
        </w:rPr>
      </w:pPr>
    </w:p>
    <w:p w:rsidR="008E1AAD" w:rsidP="008E1AAD" w:rsidRDefault="008E1AAD">
      <w:pPr>
        <w:rPr>
          <w:szCs w:val="18"/>
          <w:u w:val="single"/>
        </w:rPr>
      </w:pPr>
      <w:r>
        <w:rPr>
          <w:b/>
          <w:szCs w:val="18"/>
        </w:rPr>
        <w:t xml:space="preserve">7 december 2012: </w:t>
      </w:r>
      <w:r>
        <w:rPr>
          <w:szCs w:val="18"/>
        </w:rPr>
        <w:t xml:space="preserve">Brief minister van I&amp;M over uitstel besluitvorming OV SAAL en RRAAM (TK </w:t>
      </w:r>
      <w:hyperlink w:tgtFrame="_blank" w:history="1" r:id="rId35">
        <w:r w:rsidRPr="009C6DB7">
          <w:rPr>
            <w:rStyle w:val="Hyperlink"/>
            <w:szCs w:val="18"/>
          </w:rPr>
          <w:t>32</w:t>
        </w:r>
        <w:r>
          <w:rPr>
            <w:rStyle w:val="Hyperlink"/>
            <w:szCs w:val="18"/>
          </w:rPr>
          <w:t xml:space="preserve"> </w:t>
        </w:r>
        <w:r w:rsidRPr="009C6DB7">
          <w:rPr>
            <w:rStyle w:val="Hyperlink"/>
            <w:szCs w:val="18"/>
          </w:rPr>
          <w:t>404</w:t>
        </w:r>
        <w:r>
          <w:rPr>
            <w:rStyle w:val="Hyperlink"/>
            <w:szCs w:val="18"/>
          </w:rPr>
          <w:t xml:space="preserve">, nr. </w:t>
        </w:r>
        <w:r w:rsidRPr="009C6DB7">
          <w:rPr>
            <w:rStyle w:val="Hyperlink"/>
            <w:szCs w:val="18"/>
          </w:rPr>
          <w:t>60</w:t>
        </w:r>
      </w:hyperlink>
      <w:r>
        <w:rPr>
          <w:szCs w:val="18"/>
          <w:u w:val="single"/>
        </w:rPr>
        <w:t>)</w:t>
      </w:r>
    </w:p>
    <w:p w:rsidR="008E1AAD" w:rsidP="008E1AAD" w:rsidRDefault="008E1AAD">
      <w:pPr>
        <w:rPr>
          <w:szCs w:val="18"/>
          <w:u w:val="single"/>
        </w:rPr>
      </w:pPr>
    </w:p>
    <w:p w:rsidRPr="009C6DB7" w:rsidR="008E1AAD" w:rsidP="008E1AAD" w:rsidRDefault="008E1AAD">
      <w:pPr>
        <w:rPr>
          <w:b/>
          <w:szCs w:val="18"/>
        </w:rPr>
      </w:pPr>
      <w:r w:rsidRPr="009C6DB7">
        <w:rPr>
          <w:b/>
          <w:szCs w:val="18"/>
        </w:rPr>
        <w:t xml:space="preserve">10 december 2012: </w:t>
      </w:r>
      <w:r>
        <w:rPr>
          <w:b/>
          <w:szCs w:val="18"/>
        </w:rPr>
        <w:t xml:space="preserve"> </w:t>
      </w:r>
      <w:r w:rsidRPr="009C6DB7">
        <w:rPr>
          <w:szCs w:val="18"/>
        </w:rPr>
        <w:t>Lijst van vragen en antwoorden over de derde Voortgangsrapportage van het Groot Project RRAAM en de resultaten van de marktuitvraag ecologie (TK</w:t>
      </w:r>
      <w:r>
        <w:rPr>
          <w:b/>
          <w:szCs w:val="18"/>
        </w:rPr>
        <w:t xml:space="preserve"> </w:t>
      </w:r>
      <w:hyperlink w:tgtFrame="_blank" w:history="1" r:id="rId36">
        <w:r w:rsidRPr="009C6DB7">
          <w:rPr>
            <w:rStyle w:val="Hyperlink"/>
            <w:szCs w:val="18"/>
          </w:rPr>
          <w:t>31</w:t>
        </w:r>
        <w:r>
          <w:rPr>
            <w:rStyle w:val="Hyperlink"/>
            <w:szCs w:val="18"/>
          </w:rPr>
          <w:t xml:space="preserve"> </w:t>
        </w:r>
        <w:r w:rsidRPr="009C6DB7">
          <w:rPr>
            <w:rStyle w:val="Hyperlink"/>
            <w:szCs w:val="18"/>
          </w:rPr>
          <w:t>089</w:t>
        </w:r>
        <w:r>
          <w:rPr>
            <w:rStyle w:val="Hyperlink"/>
            <w:szCs w:val="18"/>
          </w:rPr>
          <w:t xml:space="preserve">, nr. </w:t>
        </w:r>
        <w:r w:rsidRPr="009C6DB7">
          <w:rPr>
            <w:rStyle w:val="Hyperlink"/>
            <w:szCs w:val="18"/>
          </w:rPr>
          <w:t>97</w:t>
        </w:r>
      </w:hyperlink>
      <w:r>
        <w:rPr>
          <w:szCs w:val="18"/>
          <w:u w:val="single"/>
        </w:rPr>
        <w:t>).</w:t>
      </w:r>
    </w:p>
    <w:p w:rsidR="008E1AAD" w:rsidP="008E1AAD" w:rsidRDefault="008E1AAD">
      <w:pPr>
        <w:rPr>
          <w:b/>
          <w:szCs w:val="18"/>
        </w:rPr>
      </w:pPr>
    </w:p>
    <w:p w:rsidRPr="0014127E" w:rsidR="008E1AAD" w:rsidP="008E1AAD" w:rsidRDefault="008E1AAD">
      <w:pPr>
        <w:rPr>
          <w:szCs w:val="18"/>
        </w:rPr>
      </w:pPr>
      <w:r>
        <w:rPr>
          <w:b/>
          <w:szCs w:val="18"/>
        </w:rPr>
        <w:t xml:space="preserve">11 december 2012: </w:t>
      </w:r>
      <w:r w:rsidRPr="00E15EF1">
        <w:rPr>
          <w:szCs w:val="18"/>
        </w:rPr>
        <w:t xml:space="preserve">AO MIRT, met op de agenda tevens de </w:t>
      </w:r>
      <w:r>
        <w:rPr>
          <w:szCs w:val="18"/>
        </w:rPr>
        <w:t>derd</w:t>
      </w:r>
      <w:r w:rsidRPr="00E15EF1">
        <w:rPr>
          <w:szCs w:val="18"/>
        </w:rPr>
        <w:t>e voortgangsrapportage RRAAM</w:t>
      </w:r>
      <w:r>
        <w:rPr>
          <w:szCs w:val="18"/>
        </w:rPr>
        <w:t xml:space="preserve"> (</w:t>
      </w:r>
      <w:r w:rsidRPr="0014127E">
        <w:rPr>
          <w:szCs w:val="18"/>
          <w:u w:val="single"/>
        </w:rPr>
        <w:t xml:space="preserve">TK </w:t>
      </w:r>
      <w:hyperlink w:tgtFrame="_blank" w:history="1" r:id="rId37">
        <w:r w:rsidRPr="0014127E">
          <w:rPr>
            <w:rStyle w:val="Hyperlink"/>
            <w:szCs w:val="18"/>
          </w:rPr>
          <w:t>33</w:t>
        </w:r>
        <w:r>
          <w:rPr>
            <w:rStyle w:val="Hyperlink"/>
            <w:szCs w:val="18"/>
          </w:rPr>
          <w:t xml:space="preserve"> </w:t>
        </w:r>
        <w:r w:rsidRPr="0014127E">
          <w:rPr>
            <w:rStyle w:val="Hyperlink"/>
            <w:szCs w:val="18"/>
          </w:rPr>
          <w:t>400-A, nr. 44</w:t>
        </w:r>
      </w:hyperlink>
      <w:r>
        <w:rPr>
          <w:szCs w:val="18"/>
        </w:rPr>
        <w:t>).</w:t>
      </w:r>
    </w:p>
    <w:p w:rsidR="008E1AAD" w:rsidP="008E1AAD" w:rsidRDefault="008E1AAD">
      <w:pPr>
        <w:rPr>
          <w:b/>
          <w:szCs w:val="18"/>
        </w:rPr>
      </w:pPr>
    </w:p>
    <w:p w:rsidR="008E1AAD" w:rsidP="008E1AAD" w:rsidRDefault="008E1AAD">
      <w:pPr>
        <w:rPr>
          <w:szCs w:val="18"/>
          <w:u w:val="single"/>
        </w:rPr>
      </w:pPr>
      <w:r>
        <w:rPr>
          <w:b/>
          <w:szCs w:val="18"/>
        </w:rPr>
        <w:t xml:space="preserve">13 februari 2013:  </w:t>
      </w:r>
      <w:r w:rsidRPr="009C6DB7">
        <w:rPr>
          <w:szCs w:val="18"/>
        </w:rPr>
        <w:t>Brief minister I&amp;M met een toelichting op de invulling van de bezuinigingen op het Infrastructuurfonds</w:t>
      </w:r>
      <w:r w:rsidRPr="009C6DB7">
        <w:rPr>
          <w:b/>
          <w:szCs w:val="18"/>
        </w:rPr>
        <w:t xml:space="preserve"> </w:t>
      </w:r>
      <w:r w:rsidRPr="009C6DB7">
        <w:rPr>
          <w:szCs w:val="18"/>
        </w:rPr>
        <w:t>(TK</w:t>
      </w:r>
      <w:r>
        <w:rPr>
          <w:b/>
          <w:szCs w:val="18"/>
        </w:rPr>
        <w:t xml:space="preserve"> </w:t>
      </w:r>
      <w:hyperlink w:tgtFrame="_blank" w:history="1" r:id="rId38">
        <w:r w:rsidRPr="009C6DB7">
          <w:rPr>
            <w:rStyle w:val="Hyperlink"/>
            <w:szCs w:val="18"/>
          </w:rPr>
          <w:t>33</w:t>
        </w:r>
        <w:r>
          <w:rPr>
            <w:rStyle w:val="Hyperlink"/>
            <w:szCs w:val="18"/>
          </w:rPr>
          <w:t xml:space="preserve"> </w:t>
        </w:r>
        <w:r w:rsidRPr="009C6DB7">
          <w:rPr>
            <w:rStyle w:val="Hyperlink"/>
            <w:szCs w:val="18"/>
          </w:rPr>
          <w:t>400-A-48</w:t>
        </w:r>
      </w:hyperlink>
      <w:r>
        <w:rPr>
          <w:szCs w:val="18"/>
          <w:u w:val="single"/>
        </w:rPr>
        <w:t>).</w:t>
      </w:r>
    </w:p>
    <w:p w:rsidRPr="009C6DB7" w:rsidR="008E1AAD" w:rsidP="008E1AAD" w:rsidRDefault="008E1AAD">
      <w:pPr>
        <w:rPr>
          <w:szCs w:val="18"/>
        </w:rPr>
      </w:pPr>
    </w:p>
    <w:p w:rsidRPr="00AA6821" w:rsidR="008E1AAD" w:rsidP="008E1AAD" w:rsidRDefault="008E1AAD">
      <w:pPr>
        <w:rPr>
          <w:szCs w:val="18"/>
        </w:rPr>
      </w:pPr>
      <w:r w:rsidRPr="00AA6821">
        <w:rPr>
          <w:b/>
          <w:szCs w:val="18"/>
        </w:rPr>
        <w:t>28 februari 2013</w:t>
      </w:r>
      <w:r w:rsidRPr="00AA6821">
        <w:rPr>
          <w:szCs w:val="18"/>
        </w:rPr>
        <w:t xml:space="preserve">: Aanbieding van de vierde voortgangsrapportage inclusief </w:t>
      </w:r>
      <w:r>
        <w:rPr>
          <w:szCs w:val="18"/>
        </w:rPr>
        <w:t xml:space="preserve">Oogstdocument </w:t>
      </w:r>
      <w:r w:rsidRPr="00AA6821">
        <w:rPr>
          <w:szCs w:val="18"/>
        </w:rPr>
        <w:t>(</w:t>
      </w:r>
      <w:r w:rsidRPr="00AA6821">
        <w:rPr>
          <w:szCs w:val="18"/>
          <w:u w:val="single"/>
        </w:rPr>
        <w:t xml:space="preserve">TK </w:t>
      </w:r>
      <w:hyperlink w:tgtFrame="_blank" w:history="1" r:id="rId39">
        <w:r w:rsidRPr="00AA6821">
          <w:rPr>
            <w:rStyle w:val="Hyperlink"/>
            <w:szCs w:val="18"/>
          </w:rPr>
          <w:t>31 089, nr.98</w:t>
        </w:r>
      </w:hyperlink>
      <w:r w:rsidRPr="00AA6821">
        <w:rPr>
          <w:szCs w:val="18"/>
        </w:rPr>
        <w:t>).</w:t>
      </w:r>
    </w:p>
    <w:p w:rsidR="008E1AAD" w:rsidP="008E1AAD" w:rsidRDefault="008E1AAD">
      <w:pPr>
        <w:rPr>
          <w:sz w:val="16"/>
          <w:szCs w:val="16"/>
        </w:rPr>
      </w:pPr>
    </w:p>
    <w:p w:rsidR="008E1AAD" w:rsidP="008E1AAD" w:rsidRDefault="008E1AAD">
      <w:pPr>
        <w:rPr>
          <w:szCs w:val="18"/>
        </w:rPr>
      </w:pPr>
      <w:r>
        <w:rPr>
          <w:b/>
          <w:szCs w:val="18"/>
        </w:rPr>
        <w:t>26 april 2013</w:t>
      </w:r>
      <w:r w:rsidRPr="009C6DB7">
        <w:rPr>
          <w:b/>
          <w:szCs w:val="18"/>
        </w:rPr>
        <w:t xml:space="preserve">: </w:t>
      </w:r>
      <w:r>
        <w:rPr>
          <w:b/>
          <w:szCs w:val="18"/>
        </w:rPr>
        <w:t xml:space="preserve"> </w:t>
      </w:r>
      <w:r w:rsidRPr="009C6DB7">
        <w:rPr>
          <w:szCs w:val="18"/>
        </w:rPr>
        <w:t xml:space="preserve">Lijst van vragen en antwoorden over de </w:t>
      </w:r>
      <w:r>
        <w:rPr>
          <w:szCs w:val="18"/>
        </w:rPr>
        <w:t>vierde</w:t>
      </w:r>
      <w:r w:rsidRPr="009C6DB7">
        <w:rPr>
          <w:szCs w:val="18"/>
        </w:rPr>
        <w:t xml:space="preserve"> Voortgangsrapportage van het Groot Project RRAAM </w:t>
      </w:r>
      <w:r>
        <w:rPr>
          <w:szCs w:val="18"/>
        </w:rPr>
        <w:t>(</w:t>
      </w:r>
      <w:r w:rsidRPr="00B931EE">
        <w:rPr>
          <w:szCs w:val="18"/>
          <w:u w:val="single"/>
        </w:rPr>
        <w:t xml:space="preserve">TK </w:t>
      </w:r>
      <w:hyperlink w:tgtFrame="_blank" w:history="1" r:id="rId40">
        <w:r w:rsidRPr="00B931EE">
          <w:rPr>
            <w:rStyle w:val="Hyperlink"/>
            <w:szCs w:val="18"/>
          </w:rPr>
          <w:t>31 089, nr.99</w:t>
        </w:r>
      </w:hyperlink>
      <w:r>
        <w:rPr>
          <w:szCs w:val="18"/>
        </w:rPr>
        <w:t>).</w:t>
      </w:r>
    </w:p>
    <w:p w:rsidR="008E1AAD" w:rsidP="008E1AAD" w:rsidRDefault="008E1AAD">
      <w:pPr>
        <w:rPr>
          <w:szCs w:val="18"/>
        </w:rPr>
      </w:pPr>
    </w:p>
    <w:p w:rsidR="008E1AAD" w:rsidP="008E1AAD" w:rsidRDefault="008E1AAD">
      <w:pPr>
        <w:rPr>
          <w:szCs w:val="18"/>
        </w:rPr>
      </w:pPr>
      <w:r>
        <w:rPr>
          <w:b/>
          <w:szCs w:val="18"/>
        </w:rPr>
        <w:lastRenderedPageBreak/>
        <w:t xml:space="preserve">25 april 2013:  </w:t>
      </w:r>
      <w:r>
        <w:rPr>
          <w:szCs w:val="18"/>
        </w:rPr>
        <w:t>ontwerp Rijksstructuurvisie</w:t>
      </w:r>
      <w:r w:rsidRPr="00D41C1F">
        <w:rPr>
          <w:szCs w:val="18"/>
        </w:rPr>
        <w:t xml:space="preserve"> Amsterdam-Almere-Markermeer</w:t>
      </w:r>
      <w:r w:rsidRPr="00D41C1F">
        <w:rPr>
          <w:b/>
          <w:szCs w:val="18"/>
        </w:rPr>
        <w:t xml:space="preserve"> </w:t>
      </w:r>
      <w:r>
        <w:rPr>
          <w:b/>
          <w:szCs w:val="18"/>
        </w:rPr>
        <w:t xml:space="preserve"> </w:t>
      </w:r>
      <w:r>
        <w:rPr>
          <w:szCs w:val="18"/>
        </w:rPr>
        <w:t xml:space="preserve">( </w:t>
      </w:r>
      <w:hyperlink w:tgtFrame="_blank" w:history="1" r:id="rId41">
        <w:r w:rsidRPr="00474219">
          <w:rPr>
            <w:rStyle w:val="Hyperlink"/>
            <w:szCs w:val="18"/>
          </w:rPr>
          <w:t>TK 31</w:t>
        </w:r>
        <w:r>
          <w:rPr>
            <w:rStyle w:val="Hyperlink"/>
            <w:szCs w:val="18"/>
          </w:rPr>
          <w:t xml:space="preserve"> </w:t>
        </w:r>
        <w:r w:rsidRPr="00474219">
          <w:rPr>
            <w:rStyle w:val="Hyperlink"/>
            <w:szCs w:val="18"/>
          </w:rPr>
          <w:t>089, nr.100</w:t>
        </w:r>
      </w:hyperlink>
      <w:r>
        <w:rPr>
          <w:szCs w:val="18"/>
        </w:rPr>
        <w:t>)</w:t>
      </w:r>
    </w:p>
    <w:p w:rsidR="008E1AAD" w:rsidP="008E1AAD" w:rsidRDefault="008E1AAD">
      <w:pPr>
        <w:rPr>
          <w:szCs w:val="18"/>
        </w:rPr>
      </w:pPr>
    </w:p>
    <w:p w:rsidRPr="00474219" w:rsidR="008E1AAD" w:rsidP="008E1AAD" w:rsidRDefault="008E1AAD">
      <w:pPr>
        <w:rPr>
          <w:szCs w:val="18"/>
        </w:rPr>
      </w:pPr>
      <w:r w:rsidRPr="00A312EF">
        <w:rPr>
          <w:b/>
          <w:szCs w:val="18"/>
        </w:rPr>
        <w:t>11 juni 2013</w:t>
      </w:r>
      <w:r>
        <w:rPr>
          <w:szCs w:val="18"/>
        </w:rPr>
        <w:t xml:space="preserve">: </w:t>
      </w:r>
      <w:r w:rsidRPr="009C6DB7">
        <w:rPr>
          <w:szCs w:val="18"/>
        </w:rPr>
        <w:t xml:space="preserve">Lijst van vragen en antwoorden over de </w:t>
      </w:r>
      <w:r>
        <w:rPr>
          <w:szCs w:val="18"/>
        </w:rPr>
        <w:t>ontwerp Rijksstructuurvisie van het Groot</w:t>
      </w:r>
      <w:r w:rsidRPr="009C6DB7">
        <w:rPr>
          <w:szCs w:val="18"/>
        </w:rPr>
        <w:t xml:space="preserve"> Project RRAAM </w:t>
      </w:r>
      <w:r>
        <w:rPr>
          <w:szCs w:val="18"/>
        </w:rPr>
        <w:t>(</w:t>
      </w:r>
      <w:hyperlink w:history="1" r:id="rId42">
        <w:r w:rsidRPr="00A312EF">
          <w:rPr>
            <w:rStyle w:val="Hyperlink"/>
            <w:szCs w:val="18"/>
          </w:rPr>
          <w:t>2013Z11893</w:t>
        </w:r>
      </w:hyperlink>
      <w:r>
        <w:rPr>
          <w:color w:val="000080"/>
          <w:szCs w:val="18"/>
          <w:u w:val="single"/>
        </w:rPr>
        <w:t>)</w:t>
      </w:r>
    </w:p>
    <w:p w:rsidRPr="00474219" w:rsidR="008E1AAD" w:rsidP="008E1AAD" w:rsidRDefault="008E1AAD">
      <w:pPr>
        <w:rPr>
          <w:szCs w:val="18"/>
        </w:rPr>
      </w:pPr>
    </w:p>
    <w:p w:rsidR="008E1AAD" w:rsidP="008E1AAD" w:rsidRDefault="008E1AAD">
      <w:r w:rsidRPr="00D12E30">
        <w:rPr>
          <w:b/>
        </w:rPr>
        <w:t>5 september 2013</w:t>
      </w:r>
      <w:r>
        <w:t xml:space="preserve">: AO RRAAM (TK </w:t>
      </w:r>
      <w:hyperlink w:tgtFrame="_blank" w:history="1" r:id="rId43">
        <w:r w:rsidRPr="00D12E30">
          <w:rPr>
            <w:rStyle w:val="Hyperlink"/>
            <w:szCs w:val="18"/>
          </w:rPr>
          <w:t xml:space="preserve">31089, </w:t>
        </w:r>
        <w:proofErr w:type="spellStart"/>
        <w:r w:rsidRPr="00D12E30">
          <w:rPr>
            <w:rStyle w:val="Hyperlink"/>
            <w:szCs w:val="18"/>
          </w:rPr>
          <w:t>nr</w:t>
        </w:r>
        <w:proofErr w:type="spellEnd"/>
        <w:r w:rsidRPr="00D12E30">
          <w:rPr>
            <w:rStyle w:val="Hyperlink"/>
            <w:szCs w:val="18"/>
          </w:rPr>
          <w:t xml:space="preserve"> 102</w:t>
        </w:r>
      </w:hyperlink>
      <w:r>
        <w:t>)</w:t>
      </w:r>
    </w:p>
    <w:p w:rsidR="008E1AAD" w:rsidP="008E1AAD" w:rsidRDefault="008E1AAD"/>
    <w:p w:rsidR="008E1AAD" w:rsidP="008E1AAD" w:rsidRDefault="008E1AAD">
      <w:r w:rsidRPr="00D12E30">
        <w:rPr>
          <w:b/>
        </w:rPr>
        <w:t>2 oktober 2013</w:t>
      </w:r>
      <w:r>
        <w:t xml:space="preserve">: Commissie I&amp;M besluit in de procedurevergadering de status van Groot Project te willen handhaven. Rapporteur Jacobi is gevraagd een voorstel te doen aan de commissie over een herziening van de afspraken met de minister over de </w:t>
      </w:r>
      <w:proofErr w:type="spellStart"/>
      <w:r>
        <w:t>informatievoor</w:t>
      </w:r>
      <w:r w:rsidR="00C447BE">
        <w:t>-</w:t>
      </w:r>
      <w:r>
        <w:t>ziening</w:t>
      </w:r>
      <w:proofErr w:type="spellEnd"/>
      <w:r>
        <w:t xml:space="preserve"> met betrekking tot RRAAM.</w:t>
      </w:r>
    </w:p>
    <w:p w:rsidR="008E1AAD" w:rsidP="008E1AAD" w:rsidRDefault="008E1AAD"/>
    <w:p w:rsidR="008E1AAD" w:rsidP="008E1AAD" w:rsidRDefault="008E1AAD">
      <w:r w:rsidRPr="00681745">
        <w:rPr>
          <w:b/>
        </w:rPr>
        <w:t>4 november 2013</w:t>
      </w:r>
      <w:r>
        <w:t xml:space="preserve">: Aanbieding </w:t>
      </w:r>
      <w:r w:rsidRPr="00374013">
        <w:rPr>
          <w:szCs w:val="18"/>
        </w:rPr>
        <w:t>Accountantsrapport behorend bij</w:t>
      </w:r>
      <w:r>
        <w:rPr>
          <w:szCs w:val="18"/>
        </w:rPr>
        <w:t xml:space="preserve"> vijfde voortgangsrapportage RRAAM (</w:t>
      </w:r>
      <w:hyperlink w:tgtFrame="_blank" w:history="1" r:id="rId44">
        <w:r w:rsidRPr="00D12E30">
          <w:rPr>
            <w:rStyle w:val="Hyperlink"/>
            <w:szCs w:val="18"/>
          </w:rPr>
          <w:t>2013D43530</w:t>
        </w:r>
      </w:hyperlink>
      <w:r>
        <w:rPr>
          <w:szCs w:val="18"/>
        </w:rPr>
        <w:t>)</w:t>
      </w:r>
    </w:p>
    <w:p w:rsidR="008E1AAD" w:rsidP="008E1AAD" w:rsidRDefault="008E1AAD"/>
    <w:p w:rsidR="008E1AAD" w:rsidP="008E1AAD" w:rsidRDefault="008E1AAD">
      <w:r w:rsidRPr="00D12E30">
        <w:rPr>
          <w:b/>
        </w:rPr>
        <w:t>6 november 2013</w:t>
      </w:r>
      <w:r>
        <w:t>: VAO RRAAM (</w:t>
      </w:r>
      <w:hyperlink w:tgtFrame="_blank" w:history="1" r:id="rId45">
        <w:r w:rsidRPr="00D12E30">
          <w:rPr>
            <w:rStyle w:val="Hyperlink"/>
            <w:szCs w:val="18"/>
          </w:rPr>
          <w:t>2013D44550</w:t>
        </w:r>
      </w:hyperlink>
      <w:r>
        <w:t>)</w:t>
      </w:r>
    </w:p>
    <w:p w:rsidR="008E1AAD" w:rsidP="008E1AAD" w:rsidRDefault="008E1AAD"/>
    <w:p w:rsidR="008E1AAD" w:rsidP="008E1AAD" w:rsidRDefault="008E1AAD">
      <w:pPr>
        <w:rPr>
          <w:color w:val="000080"/>
          <w:sz w:val="17"/>
          <w:szCs w:val="17"/>
        </w:rPr>
      </w:pPr>
      <w:r w:rsidRPr="00D12E30">
        <w:rPr>
          <w:b/>
        </w:rPr>
        <w:t>20 november 2013</w:t>
      </w:r>
      <w:r>
        <w:t xml:space="preserve">: Aanbieding Rijksstructuurvisie RRAAM, inclusief </w:t>
      </w:r>
      <w:proofErr w:type="spellStart"/>
      <w:r w:rsidR="00AB4F40">
        <w:t>B</w:t>
      </w:r>
      <w:r>
        <w:t>estuursovereen</w:t>
      </w:r>
      <w:r w:rsidR="00C447BE">
        <w:t>-</w:t>
      </w:r>
      <w:r>
        <w:t>komst</w:t>
      </w:r>
      <w:proofErr w:type="spellEnd"/>
      <w:r>
        <w:t xml:space="preserve"> RRAAM </w:t>
      </w:r>
      <w:r w:rsidR="00C447BE">
        <w:t xml:space="preserve">en Uitvoeringsovereenkomst Almere 2.0 </w:t>
      </w:r>
      <w:r>
        <w:t xml:space="preserve">(TK </w:t>
      </w:r>
      <w:hyperlink w:history="1" r:id="rId46">
        <w:r w:rsidRPr="00D12E30">
          <w:rPr>
            <w:rStyle w:val="Hyperlink"/>
            <w:szCs w:val="18"/>
          </w:rPr>
          <w:t>31089, nr. 108</w:t>
        </w:r>
      </w:hyperlink>
      <w:r>
        <w:rPr>
          <w:color w:val="000080"/>
          <w:sz w:val="17"/>
          <w:szCs w:val="17"/>
        </w:rPr>
        <w:t>)</w:t>
      </w:r>
    </w:p>
    <w:p w:rsidR="008E1AAD" w:rsidP="008E1AAD" w:rsidRDefault="008E1AAD"/>
    <w:p w:rsidRPr="00F92C22" w:rsidR="00F92C22" w:rsidRDefault="00F92C22">
      <w:pPr>
        <w:rPr>
          <w:rFonts w:ascii="Cambria" w:hAnsi="Cambria" w:eastAsia="MS Gothic"/>
          <w:b/>
          <w:bCs/>
          <w:color w:val="000000"/>
          <w:sz w:val="28"/>
          <w:szCs w:val="28"/>
          <w:lang w:eastAsia="nl-NL"/>
        </w:rPr>
      </w:pPr>
      <w:r w:rsidRPr="00F92C22">
        <w:rPr>
          <w:b/>
          <w:color w:val="000000"/>
        </w:rPr>
        <w:br w:type="page"/>
      </w:r>
    </w:p>
    <w:p w:rsidRPr="00E10893" w:rsidR="00976B88" w:rsidP="00E10893" w:rsidRDefault="00976B88">
      <w:pPr>
        <w:pStyle w:val="Kop3"/>
        <w:rPr>
          <w:rFonts w:ascii="Verdana" w:hAnsi="Verdana"/>
          <w:color w:val="auto"/>
        </w:rPr>
      </w:pPr>
      <w:bookmarkStart w:name="_Toc381176133" w:id="9"/>
      <w:r w:rsidRPr="00E10893">
        <w:rPr>
          <w:rFonts w:ascii="Verdana" w:hAnsi="Verdana"/>
          <w:color w:val="auto"/>
        </w:rPr>
        <w:lastRenderedPageBreak/>
        <w:t xml:space="preserve">Bijlage </w:t>
      </w:r>
      <w:r w:rsidRPr="00E10893" w:rsidR="00A1643F">
        <w:rPr>
          <w:rFonts w:ascii="Verdana" w:hAnsi="Verdana"/>
          <w:color w:val="auto"/>
        </w:rPr>
        <w:t>I</w:t>
      </w:r>
      <w:r w:rsidRPr="00E10893" w:rsidR="00F92C22">
        <w:rPr>
          <w:rFonts w:ascii="Verdana" w:hAnsi="Verdana"/>
          <w:color w:val="auto"/>
        </w:rPr>
        <w:t>I</w:t>
      </w:r>
      <w:r w:rsidRPr="00E10893" w:rsidR="00005ECF">
        <w:rPr>
          <w:rFonts w:ascii="Verdana" w:hAnsi="Verdana"/>
          <w:color w:val="auto"/>
        </w:rPr>
        <w:tab/>
      </w:r>
      <w:r w:rsidRPr="00E10893">
        <w:rPr>
          <w:rFonts w:ascii="Verdana" w:hAnsi="Verdana"/>
          <w:color w:val="auto"/>
        </w:rPr>
        <w:t>Relevante passages uit de Regeling grote projecten</w:t>
      </w:r>
      <w:bookmarkEnd w:id="9"/>
    </w:p>
    <w:p w:rsidR="00976B88" w:rsidP="00976B88" w:rsidRDefault="00976B88">
      <w:pPr>
        <w:autoSpaceDE w:val="0"/>
        <w:autoSpaceDN w:val="0"/>
        <w:adjustRightInd w:val="0"/>
        <w:rPr>
          <w:rFonts w:ascii="Arial" w:hAnsi="Arial" w:cs="Arial"/>
          <w:b/>
          <w:bCs/>
          <w:sz w:val="20"/>
          <w:szCs w:val="20"/>
          <w:lang w:eastAsia="nl-NL"/>
        </w:rPr>
      </w:pPr>
    </w:p>
    <w:p w:rsidRPr="003F5560" w:rsidR="00976B88" w:rsidP="00976B88" w:rsidRDefault="00976B88">
      <w:pPr>
        <w:autoSpaceDE w:val="0"/>
        <w:autoSpaceDN w:val="0"/>
        <w:adjustRightInd w:val="0"/>
        <w:rPr>
          <w:rFonts w:cs="Arial"/>
          <w:b/>
          <w:bCs/>
          <w:szCs w:val="18"/>
          <w:u w:val="single"/>
          <w:lang w:eastAsia="nl-NL"/>
        </w:rPr>
      </w:pPr>
      <w:r w:rsidRPr="003F5560">
        <w:rPr>
          <w:rFonts w:cs="Arial"/>
          <w:b/>
          <w:bCs/>
          <w:szCs w:val="18"/>
          <w:u w:val="single"/>
          <w:lang w:eastAsia="nl-NL"/>
        </w:rPr>
        <w:t>Hoofdstuk IV. De aanvang van een groot project</w:t>
      </w:r>
    </w:p>
    <w:p w:rsidRPr="003F5560" w:rsidR="00976B88" w:rsidP="00976B88" w:rsidRDefault="00976B88">
      <w:pPr>
        <w:autoSpaceDE w:val="0"/>
        <w:autoSpaceDN w:val="0"/>
        <w:adjustRightInd w:val="0"/>
        <w:rPr>
          <w:rFonts w:cs="Arial"/>
          <w:b/>
          <w:bCs/>
          <w:szCs w:val="18"/>
          <w:lang w:eastAsia="nl-NL"/>
        </w:rPr>
      </w:pPr>
    </w:p>
    <w:p w:rsidRPr="003F5560" w:rsidR="00976B88" w:rsidP="00976B88" w:rsidRDefault="00976B88">
      <w:pPr>
        <w:autoSpaceDE w:val="0"/>
        <w:autoSpaceDN w:val="0"/>
        <w:adjustRightInd w:val="0"/>
        <w:rPr>
          <w:rFonts w:cs="Arial"/>
          <w:b/>
          <w:bCs/>
          <w:szCs w:val="18"/>
          <w:lang w:eastAsia="nl-NL"/>
        </w:rPr>
      </w:pPr>
      <w:r w:rsidRPr="003F5560">
        <w:rPr>
          <w:rFonts w:cs="Arial"/>
          <w:b/>
          <w:bCs/>
          <w:szCs w:val="18"/>
          <w:lang w:eastAsia="nl-NL"/>
        </w:rPr>
        <w:t>Artikel 9. Uitgangspunten voor parlementaire controle</w:t>
      </w:r>
    </w:p>
    <w:p w:rsidRPr="003F5560" w:rsidR="00976B88" w:rsidP="00976B88" w:rsidRDefault="00976B88">
      <w:pPr>
        <w:autoSpaceDE w:val="0"/>
        <w:autoSpaceDN w:val="0"/>
        <w:adjustRightInd w:val="0"/>
        <w:rPr>
          <w:rFonts w:cs="Arial"/>
          <w:szCs w:val="18"/>
          <w:lang w:eastAsia="nl-NL"/>
        </w:rPr>
      </w:pPr>
    </w:p>
    <w:p w:rsidRPr="003F5560" w:rsidR="00976B88" w:rsidP="00976B88" w:rsidRDefault="00976B88">
      <w:pPr>
        <w:pStyle w:val="Lijstalinea"/>
        <w:numPr>
          <w:ilvl w:val="0"/>
          <w:numId w:val="30"/>
        </w:numPr>
        <w:autoSpaceDE w:val="0"/>
        <w:autoSpaceDN w:val="0"/>
        <w:adjustRightInd w:val="0"/>
        <w:ind w:left="364"/>
        <w:rPr>
          <w:rFonts w:cs="Arial"/>
          <w:szCs w:val="18"/>
          <w:lang w:eastAsia="nl-NL"/>
        </w:rPr>
      </w:pPr>
      <w:r w:rsidRPr="003F5560">
        <w:rPr>
          <w:rFonts w:cs="Arial"/>
          <w:szCs w:val="18"/>
          <w:lang w:eastAsia="nl-NL"/>
        </w:rPr>
        <w:t>De commissie stelt na de aanwijzing tot groot project een notitie op over de uitgangspunten voor de parlementaire controle op het groot project. Tot deze uitgangspunten behoren in ieder geval:</w:t>
      </w:r>
    </w:p>
    <w:p w:rsidRPr="003F5560" w:rsidR="00976B88" w:rsidP="00976B88" w:rsidRDefault="00976B88">
      <w:pPr>
        <w:pStyle w:val="Lijstalinea"/>
        <w:numPr>
          <w:ilvl w:val="0"/>
          <w:numId w:val="31"/>
        </w:numPr>
        <w:autoSpaceDE w:val="0"/>
        <w:autoSpaceDN w:val="0"/>
        <w:adjustRightInd w:val="0"/>
        <w:ind w:left="993"/>
        <w:rPr>
          <w:rFonts w:cs="Arial"/>
          <w:szCs w:val="18"/>
          <w:lang w:eastAsia="nl-NL"/>
        </w:rPr>
      </w:pPr>
      <w:r w:rsidRPr="003F5560">
        <w:rPr>
          <w:rFonts w:cs="Arial"/>
          <w:szCs w:val="18"/>
          <w:lang w:eastAsia="nl-NL"/>
        </w:rPr>
        <w:t>de duur van de grootprojectstatus;</w:t>
      </w:r>
    </w:p>
    <w:p w:rsidRPr="003F5560" w:rsidR="00976B88" w:rsidP="00976B88" w:rsidRDefault="00976B88">
      <w:pPr>
        <w:pStyle w:val="Lijstalinea"/>
        <w:numPr>
          <w:ilvl w:val="0"/>
          <w:numId w:val="31"/>
        </w:numPr>
        <w:autoSpaceDE w:val="0"/>
        <w:autoSpaceDN w:val="0"/>
        <w:adjustRightInd w:val="0"/>
        <w:ind w:left="993"/>
        <w:rPr>
          <w:rFonts w:cs="Arial"/>
          <w:szCs w:val="18"/>
          <w:lang w:eastAsia="nl-NL"/>
        </w:rPr>
      </w:pPr>
      <w:r w:rsidRPr="003F5560">
        <w:rPr>
          <w:rFonts w:cs="Arial"/>
          <w:szCs w:val="18"/>
          <w:lang w:eastAsia="nl-NL"/>
        </w:rPr>
        <w:t>de verwerking van het project in de Rijksbegroting;</w:t>
      </w:r>
    </w:p>
    <w:p w:rsidRPr="003F5560" w:rsidR="00976B88" w:rsidP="00976B88" w:rsidRDefault="00976B88">
      <w:pPr>
        <w:pStyle w:val="Lijstalinea"/>
        <w:numPr>
          <w:ilvl w:val="0"/>
          <w:numId w:val="31"/>
        </w:numPr>
        <w:autoSpaceDE w:val="0"/>
        <w:autoSpaceDN w:val="0"/>
        <w:adjustRightInd w:val="0"/>
        <w:ind w:left="993"/>
        <w:rPr>
          <w:rFonts w:cs="Arial"/>
          <w:szCs w:val="18"/>
          <w:lang w:eastAsia="nl-NL"/>
        </w:rPr>
      </w:pPr>
      <w:r w:rsidRPr="003F5560">
        <w:rPr>
          <w:rFonts w:cs="Arial"/>
          <w:szCs w:val="18"/>
          <w:lang w:eastAsia="nl-NL"/>
        </w:rPr>
        <w:t xml:space="preserve">aanwijzingen over de inrichting van de voortgangsrapportages, </w:t>
      </w:r>
      <w:proofErr w:type="spellStart"/>
      <w:r w:rsidRPr="003F5560">
        <w:rPr>
          <w:rFonts w:cs="Arial"/>
          <w:szCs w:val="18"/>
          <w:lang w:eastAsia="nl-NL"/>
        </w:rPr>
        <w:t>voorzover</w:t>
      </w:r>
      <w:proofErr w:type="spellEnd"/>
      <w:r w:rsidRPr="003F5560">
        <w:rPr>
          <w:rFonts w:cs="Arial"/>
          <w:szCs w:val="18"/>
          <w:lang w:eastAsia="nl-NL"/>
        </w:rPr>
        <w:t xml:space="preserve"> afwijkend van of aanvullend op hetgeen in artikel 12 is bepaald;</w:t>
      </w:r>
    </w:p>
    <w:p w:rsidRPr="003F5560" w:rsidR="00976B88" w:rsidP="00976B88" w:rsidRDefault="00976B88">
      <w:pPr>
        <w:pStyle w:val="Lijstalinea"/>
        <w:numPr>
          <w:ilvl w:val="0"/>
          <w:numId w:val="31"/>
        </w:numPr>
        <w:autoSpaceDE w:val="0"/>
        <w:autoSpaceDN w:val="0"/>
        <w:adjustRightInd w:val="0"/>
        <w:ind w:left="993"/>
        <w:rPr>
          <w:rFonts w:cs="Arial"/>
          <w:szCs w:val="18"/>
          <w:lang w:eastAsia="nl-NL"/>
        </w:rPr>
      </w:pPr>
      <w:r w:rsidRPr="003F5560">
        <w:rPr>
          <w:rFonts w:cs="Arial"/>
          <w:szCs w:val="18"/>
          <w:lang w:eastAsia="nl-NL"/>
        </w:rPr>
        <w:t xml:space="preserve">aanwijzingen over de op te stellen accountantsrapporten, </w:t>
      </w:r>
      <w:proofErr w:type="spellStart"/>
      <w:r w:rsidRPr="003F5560">
        <w:rPr>
          <w:rFonts w:cs="Arial"/>
          <w:szCs w:val="18"/>
          <w:lang w:eastAsia="nl-NL"/>
        </w:rPr>
        <w:t>voorzover</w:t>
      </w:r>
      <w:proofErr w:type="spellEnd"/>
      <w:r w:rsidRPr="003F5560">
        <w:rPr>
          <w:rFonts w:cs="Arial"/>
          <w:szCs w:val="18"/>
          <w:lang w:eastAsia="nl-NL"/>
        </w:rPr>
        <w:t xml:space="preserve"> afwijkend van of aanvullend op hetgeen in artikel 13 is bepaald;</w:t>
      </w:r>
    </w:p>
    <w:p w:rsidRPr="003F5560" w:rsidR="00976B88" w:rsidP="00976B88" w:rsidRDefault="00976B88">
      <w:pPr>
        <w:pStyle w:val="Lijstalinea"/>
        <w:numPr>
          <w:ilvl w:val="0"/>
          <w:numId w:val="31"/>
        </w:numPr>
        <w:autoSpaceDE w:val="0"/>
        <w:autoSpaceDN w:val="0"/>
        <w:adjustRightInd w:val="0"/>
        <w:ind w:left="993"/>
        <w:rPr>
          <w:rFonts w:cs="Arial"/>
          <w:szCs w:val="18"/>
          <w:lang w:eastAsia="nl-NL"/>
        </w:rPr>
      </w:pPr>
      <w:r w:rsidRPr="003F5560">
        <w:rPr>
          <w:rFonts w:cs="Arial"/>
          <w:szCs w:val="18"/>
          <w:lang w:eastAsia="nl-NL"/>
        </w:rPr>
        <w:t>frequentie en verschijningstijdstip van voortgangsrapportages en accountantsrapporten.</w:t>
      </w:r>
    </w:p>
    <w:p w:rsidRPr="003F5560" w:rsidR="00976B88" w:rsidP="00976B88" w:rsidRDefault="00976B88">
      <w:pPr>
        <w:pStyle w:val="Lijstalinea"/>
        <w:numPr>
          <w:ilvl w:val="0"/>
          <w:numId w:val="30"/>
        </w:numPr>
        <w:autoSpaceDE w:val="0"/>
        <w:autoSpaceDN w:val="0"/>
        <w:adjustRightInd w:val="0"/>
        <w:ind w:left="364"/>
        <w:rPr>
          <w:rFonts w:cs="Arial"/>
          <w:szCs w:val="18"/>
          <w:lang w:eastAsia="nl-NL"/>
        </w:rPr>
      </w:pPr>
      <w:r w:rsidRPr="003F5560">
        <w:rPr>
          <w:rFonts w:cs="Arial"/>
          <w:szCs w:val="18"/>
          <w:lang w:eastAsia="nl-NL"/>
        </w:rPr>
        <w:t>De in het eerste lid genoemde uitgangspunten worden besproken in een overleg van de commissie met de minister.</w:t>
      </w:r>
    </w:p>
    <w:p w:rsidRPr="003F5560" w:rsidR="00976B88" w:rsidP="00976B88" w:rsidRDefault="00976B88">
      <w:pPr>
        <w:pStyle w:val="Lijstalinea"/>
        <w:numPr>
          <w:ilvl w:val="0"/>
          <w:numId w:val="30"/>
        </w:numPr>
        <w:autoSpaceDE w:val="0"/>
        <w:autoSpaceDN w:val="0"/>
        <w:adjustRightInd w:val="0"/>
        <w:ind w:left="364"/>
        <w:rPr>
          <w:rFonts w:cs="Arial"/>
          <w:szCs w:val="18"/>
          <w:lang w:eastAsia="nl-NL"/>
        </w:rPr>
      </w:pPr>
      <w:r w:rsidRPr="003F5560">
        <w:rPr>
          <w:rFonts w:cs="Arial"/>
          <w:szCs w:val="18"/>
          <w:lang w:eastAsia="nl-NL"/>
        </w:rPr>
        <w:t>De minister legt de aldus besproken uitgangspunten neer in de op te stellen basisrapportage. Deze uitgangspunten gelden voor de duur van het groot project, tenzij deze, overeenkomstig artikel 11, worden herzien op basis van veranderde omstandigheden. De basisrapportage wordt zo spoedig mogelijk aan de commissie uitgebracht.</w:t>
      </w:r>
    </w:p>
    <w:p w:rsidRPr="003F5560" w:rsidR="00976B88" w:rsidP="00976B88" w:rsidRDefault="00976B88">
      <w:pPr>
        <w:pStyle w:val="Lijstalinea"/>
        <w:numPr>
          <w:ilvl w:val="0"/>
          <w:numId w:val="30"/>
        </w:numPr>
        <w:autoSpaceDE w:val="0"/>
        <w:autoSpaceDN w:val="0"/>
        <w:adjustRightInd w:val="0"/>
        <w:ind w:left="364"/>
        <w:rPr>
          <w:rFonts w:cs="Arial"/>
          <w:szCs w:val="18"/>
          <w:lang w:eastAsia="nl-NL"/>
        </w:rPr>
      </w:pPr>
      <w:r w:rsidRPr="003F5560">
        <w:rPr>
          <w:rFonts w:cs="Arial"/>
          <w:szCs w:val="18"/>
          <w:lang w:eastAsia="nl-NL"/>
        </w:rPr>
        <w:t>De basisrapportage vormt het startdocument van de parlementaire controle op het groot project.</w:t>
      </w:r>
    </w:p>
    <w:p w:rsidRPr="003F5560" w:rsidR="00976B88" w:rsidP="00976B88" w:rsidRDefault="00976B88">
      <w:pPr>
        <w:pStyle w:val="Lijstalinea"/>
        <w:numPr>
          <w:ilvl w:val="0"/>
          <w:numId w:val="30"/>
        </w:numPr>
        <w:autoSpaceDE w:val="0"/>
        <w:autoSpaceDN w:val="0"/>
        <w:adjustRightInd w:val="0"/>
        <w:ind w:left="364"/>
        <w:rPr>
          <w:rFonts w:cs="Arial"/>
          <w:szCs w:val="18"/>
          <w:lang w:eastAsia="nl-NL"/>
        </w:rPr>
      </w:pPr>
      <w:r w:rsidRPr="003F5560">
        <w:rPr>
          <w:rFonts w:cs="Arial"/>
          <w:szCs w:val="18"/>
          <w:lang w:eastAsia="nl-NL"/>
        </w:rPr>
        <w:t>Voortgangsrapportages worden ten minste eenmaal per half jaar uitgebracht.</w:t>
      </w:r>
    </w:p>
    <w:p w:rsidRPr="003F5560" w:rsidR="00976B88" w:rsidP="00976B88" w:rsidRDefault="00976B88">
      <w:pPr>
        <w:pStyle w:val="Lijstalinea"/>
        <w:numPr>
          <w:ilvl w:val="0"/>
          <w:numId w:val="30"/>
        </w:numPr>
        <w:autoSpaceDE w:val="0"/>
        <w:autoSpaceDN w:val="0"/>
        <w:adjustRightInd w:val="0"/>
        <w:ind w:left="364"/>
        <w:rPr>
          <w:rFonts w:cs="Arial"/>
          <w:szCs w:val="18"/>
          <w:lang w:eastAsia="nl-NL"/>
        </w:rPr>
      </w:pPr>
      <w:r w:rsidRPr="003F5560">
        <w:rPr>
          <w:rFonts w:cs="Arial"/>
          <w:szCs w:val="18"/>
          <w:lang w:eastAsia="nl-NL"/>
        </w:rPr>
        <w:t>Accountantsrapporten worden ten minste eenmaal per jaar uitgebracht.</w:t>
      </w:r>
    </w:p>
    <w:p w:rsidRPr="003F5560" w:rsidR="00976B88" w:rsidP="00976B88" w:rsidRDefault="00976B88">
      <w:pPr>
        <w:pStyle w:val="Lijstalinea"/>
        <w:numPr>
          <w:ilvl w:val="0"/>
          <w:numId w:val="30"/>
        </w:numPr>
        <w:autoSpaceDE w:val="0"/>
        <w:autoSpaceDN w:val="0"/>
        <w:adjustRightInd w:val="0"/>
        <w:ind w:left="364"/>
        <w:rPr>
          <w:rFonts w:cs="Arial"/>
          <w:szCs w:val="18"/>
          <w:lang w:eastAsia="nl-NL"/>
        </w:rPr>
      </w:pPr>
      <w:r w:rsidRPr="003F5560">
        <w:rPr>
          <w:rFonts w:cs="Arial"/>
          <w:szCs w:val="18"/>
          <w:lang w:eastAsia="nl-NL"/>
        </w:rPr>
        <w:t>Onverminderd hetgeen in het eerste lid onder e. is bepaald, ontvangt de Tweede Kamer een voortgangsrapportage of een accountantsrapport uiterlijk 3 maanden na de peildatum van de desbetreffende rapportages.</w:t>
      </w:r>
    </w:p>
    <w:p w:rsidRPr="003F5560" w:rsidR="00976B88" w:rsidP="00976B88" w:rsidRDefault="00976B88">
      <w:pPr>
        <w:autoSpaceDE w:val="0"/>
        <w:autoSpaceDN w:val="0"/>
        <w:adjustRightInd w:val="0"/>
        <w:rPr>
          <w:rFonts w:cs="Arial"/>
          <w:b/>
          <w:bCs/>
          <w:szCs w:val="18"/>
          <w:u w:val="single"/>
          <w:lang w:eastAsia="nl-NL"/>
        </w:rPr>
      </w:pPr>
    </w:p>
    <w:p w:rsidRPr="003F5560" w:rsidR="00976B88" w:rsidP="00976B88" w:rsidRDefault="00976B88">
      <w:pPr>
        <w:autoSpaceDE w:val="0"/>
        <w:autoSpaceDN w:val="0"/>
        <w:adjustRightInd w:val="0"/>
        <w:rPr>
          <w:rFonts w:cs="Arial"/>
          <w:b/>
          <w:bCs/>
          <w:szCs w:val="18"/>
          <w:u w:val="single"/>
          <w:lang w:eastAsia="nl-NL"/>
        </w:rPr>
      </w:pPr>
      <w:r w:rsidRPr="003F5560">
        <w:rPr>
          <w:rFonts w:cs="Arial"/>
          <w:b/>
          <w:bCs/>
          <w:szCs w:val="18"/>
          <w:u w:val="single"/>
          <w:lang w:eastAsia="nl-NL"/>
        </w:rPr>
        <w:t>Hoofdstuk V. Informatievoorziening</w:t>
      </w:r>
    </w:p>
    <w:p w:rsidRPr="003F5560" w:rsidR="00976B88" w:rsidP="00976B88" w:rsidRDefault="00976B88">
      <w:pPr>
        <w:autoSpaceDE w:val="0"/>
        <w:autoSpaceDN w:val="0"/>
        <w:adjustRightInd w:val="0"/>
        <w:rPr>
          <w:rFonts w:cs="Arial"/>
          <w:b/>
          <w:bCs/>
          <w:szCs w:val="18"/>
          <w:lang w:eastAsia="nl-NL"/>
        </w:rPr>
      </w:pPr>
    </w:p>
    <w:p w:rsidRPr="003F5560" w:rsidR="00976B88" w:rsidP="00976B88" w:rsidRDefault="00976B88">
      <w:pPr>
        <w:autoSpaceDE w:val="0"/>
        <w:autoSpaceDN w:val="0"/>
        <w:adjustRightInd w:val="0"/>
        <w:rPr>
          <w:rFonts w:cs="Arial"/>
          <w:b/>
          <w:bCs/>
          <w:szCs w:val="18"/>
          <w:lang w:eastAsia="nl-NL"/>
        </w:rPr>
      </w:pPr>
      <w:r w:rsidRPr="003F5560">
        <w:rPr>
          <w:rFonts w:cs="Arial"/>
          <w:b/>
          <w:bCs/>
          <w:szCs w:val="18"/>
          <w:lang w:eastAsia="nl-NL"/>
        </w:rPr>
        <w:t>Artikel 10. Aanwijzingen voor de basisrapportage</w:t>
      </w:r>
    </w:p>
    <w:p w:rsidRPr="003F5560" w:rsidR="00976B88" w:rsidP="00976B88" w:rsidRDefault="00976B88">
      <w:pPr>
        <w:autoSpaceDE w:val="0"/>
        <w:autoSpaceDN w:val="0"/>
        <w:adjustRightInd w:val="0"/>
        <w:rPr>
          <w:rFonts w:cs="Arial"/>
          <w:szCs w:val="18"/>
          <w:lang w:eastAsia="nl-NL"/>
        </w:rPr>
      </w:pPr>
    </w:p>
    <w:p w:rsidRPr="003F5560" w:rsidR="00976B88" w:rsidP="00976B88" w:rsidRDefault="00976B88">
      <w:pPr>
        <w:pStyle w:val="Lijstalinea"/>
        <w:numPr>
          <w:ilvl w:val="0"/>
          <w:numId w:val="32"/>
        </w:numPr>
        <w:autoSpaceDE w:val="0"/>
        <w:autoSpaceDN w:val="0"/>
        <w:adjustRightInd w:val="0"/>
        <w:ind w:left="364"/>
        <w:rPr>
          <w:rFonts w:cs="Arial"/>
          <w:szCs w:val="18"/>
          <w:lang w:eastAsia="nl-NL"/>
        </w:rPr>
      </w:pPr>
      <w:r w:rsidRPr="003F5560">
        <w:rPr>
          <w:rFonts w:cs="Arial"/>
          <w:szCs w:val="18"/>
          <w:lang w:eastAsia="nl-NL"/>
        </w:rPr>
        <w:t>De informatie in de basisrapportage omvat in ieder geval:</w:t>
      </w:r>
    </w:p>
    <w:p w:rsidRPr="003F5560" w:rsidR="00976B88" w:rsidP="00976B88" w:rsidRDefault="00976B88">
      <w:pPr>
        <w:pStyle w:val="Lijstalinea"/>
        <w:numPr>
          <w:ilvl w:val="0"/>
          <w:numId w:val="39"/>
        </w:numPr>
        <w:autoSpaceDE w:val="0"/>
        <w:autoSpaceDN w:val="0"/>
        <w:adjustRightInd w:val="0"/>
        <w:ind w:left="993"/>
        <w:rPr>
          <w:rFonts w:cs="Arial"/>
          <w:szCs w:val="18"/>
          <w:lang w:eastAsia="nl-NL"/>
        </w:rPr>
      </w:pPr>
      <w:r w:rsidRPr="003F5560">
        <w:rPr>
          <w:rFonts w:cs="Arial"/>
          <w:szCs w:val="18"/>
          <w:lang w:eastAsia="nl-NL"/>
        </w:rPr>
        <w:t>de doelstelling(en) van het project;</w:t>
      </w:r>
    </w:p>
    <w:p w:rsidRPr="003F5560" w:rsidR="00976B88" w:rsidP="00976B88" w:rsidRDefault="00976B88">
      <w:pPr>
        <w:pStyle w:val="Lijstalinea"/>
        <w:numPr>
          <w:ilvl w:val="0"/>
          <w:numId w:val="39"/>
        </w:numPr>
        <w:autoSpaceDE w:val="0"/>
        <w:autoSpaceDN w:val="0"/>
        <w:adjustRightInd w:val="0"/>
        <w:ind w:left="993"/>
        <w:rPr>
          <w:rFonts w:cs="Arial"/>
          <w:szCs w:val="18"/>
          <w:lang w:eastAsia="nl-NL"/>
        </w:rPr>
      </w:pPr>
      <w:r w:rsidRPr="003F5560">
        <w:rPr>
          <w:rFonts w:cs="Arial"/>
          <w:szCs w:val="18"/>
          <w:lang w:eastAsia="nl-NL"/>
        </w:rPr>
        <w:t>een overzicht van de besluitvormingsmomenten en de betrokkenheid van de Tweede Kamer daarbij;</w:t>
      </w:r>
    </w:p>
    <w:p w:rsidRPr="003F5560" w:rsidR="00976B88" w:rsidP="00976B88" w:rsidRDefault="00976B88">
      <w:pPr>
        <w:pStyle w:val="Lijstalinea"/>
        <w:numPr>
          <w:ilvl w:val="0"/>
          <w:numId w:val="39"/>
        </w:numPr>
        <w:autoSpaceDE w:val="0"/>
        <w:autoSpaceDN w:val="0"/>
        <w:adjustRightInd w:val="0"/>
        <w:ind w:left="993"/>
        <w:rPr>
          <w:rFonts w:cs="Arial"/>
          <w:szCs w:val="18"/>
          <w:lang w:eastAsia="nl-NL"/>
        </w:rPr>
      </w:pPr>
      <w:r w:rsidRPr="003F5560">
        <w:rPr>
          <w:rFonts w:cs="Arial"/>
          <w:szCs w:val="18"/>
          <w:lang w:eastAsia="nl-NL"/>
        </w:rPr>
        <w:t>de reikwijdte van het project;</w:t>
      </w:r>
    </w:p>
    <w:p w:rsidRPr="003F5560" w:rsidR="00976B88" w:rsidP="00976B88" w:rsidRDefault="00976B88">
      <w:pPr>
        <w:pStyle w:val="Lijstalinea"/>
        <w:numPr>
          <w:ilvl w:val="0"/>
          <w:numId w:val="39"/>
        </w:numPr>
        <w:autoSpaceDE w:val="0"/>
        <w:autoSpaceDN w:val="0"/>
        <w:adjustRightInd w:val="0"/>
        <w:ind w:left="993"/>
        <w:rPr>
          <w:rFonts w:cs="Arial"/>
          <w:szCs w:val="18"/>
          <w:lang w:eastAsia="nl-NL"/>
        </w:rPr>
      </w:pPr>
      <w:r w:rsidRPr="003F5560">
        <w:rPr>
          <w:rFonts w:cs="Arial"/>
          <w:szCs w:val="18"/>
          <w:lang w:eastAsia="nl-NL"/>
        </w:rPr>
        <w:t>de planning van het project;</w:t>
      </w:r>
    </w:p>
    <w:p w:rsidRPr="003F5560" w:rsidR="00976B88" w:rsidP="00976B88" w:rsidRDefault="00976B88">
      <w:pPr>
        <w:pStyle w:val="Lijstalinea"/>
        <w:numPr>
          <w:ilvl w:val="0"/>
          <w:numId w:val="39"/>
        </w:numPr>
        <w:autoSpaceDE w:val="0"/>
        <w:autoSpaceDN w:val="0"/>
        <w:adjustRightInd w:val="0"/>
        <w:ind w:left="993"/>
        <w:rPr>
          <w:rFonts w:cs="Arial"/>
          <w:szCs w:val="18"/>
          <w:lang w:eastAsia="nl-NL"/>
        </w:rPr>
      </w:pPr>
      <w:r w:rsidRPr="003F5560">
        <w:rPr>
          <w:rFonts w:cs="Arial"/>
          <w:szCs w:val="18"/>
          <w:lang w:eastAsia="nl-NL"/>
        </w:rPr>
        <w:t>de financiën van het project;</w:t>
      </w:r>
    </w:p>
    <w:p w:rsidRPr="003F5560" w:rsidR="00976B88" w:rsidP="00976B88" w:rsidRDefault="00976B88">
      <w:pPr>
        <w:pStyle w:val="Lijstalinea"/>
        <w:numPr>
          <w:ilvl w:val="0"/>
          <w:numId w:val="39"/>
        </w:numPr>
        <w:autoSpaceDE w:val="0"/>
        <w:autoSpaceDN w:val="0"/>
        <w:adjustRightInd w:val="0"/>
        <w:ind w:left="993"/>
        <w:rPr>
          <w:rFonts w:cs="Arial"/>
          <w:szCs w:val="18"/>
          <w:lang w:eastAsia="nl-NL"/>
        </w:rPr>
      </w:pPr>
      <w:r w:rsidRPr="003F5560">
        <w:rPr>
          <w:rFonts w:cs="Arial"/>
          <w:szCs w:val="18"/>
          <w:lang w:eastAsia="nl-NL"/>
        </w:rPr>
        <w:lastRenderedPageBreak/>
        <w:t>de aan het project verbonden risico’s;</w:t>
      </w:r>
    </w:p>
    <w:p w:rsidRPr="003F5560" w:rsidR="00976B88" w:rsidP="00976B88" w:rsidRDefault="00976B88">
      <w:pPr>
        <w:pStyle w:val="Lijstalinea"/>
        <w:numPr>
          <w:ilvl w:val="0"/>
          <w:numId w:val="39"/>
        </w:numPr>
        <w:autoSpaceDE w:val="0"/>
        <w:autoSpaceDN w:val="0"/>
        <w:adjustRightInd w:val="0"/>
        <w:ind w:left="993"/>
        <w:rPr>
          <w:rFonts w:cs="Arial"/>
          <w:szCs w:val="18"/>
          <w:lang w:eastAsia="nl-NL"/>
        </w:rPr>
      </w:pPr>
      <w:r w:rsidRPr="003F5560">
        <w:rPr>
          <w:rFonts w:cs="Arial"/>
          <w:szCs w:val="18"/>
          <w:lang w:eastAsia="nl-NL"/>
        </w:rPr>
        <w:t>de wijze waarop het project zal worden beheerst en beheerd;</w:t>
      </w:r>
    </w:p>
    <w:p w:rsidRPr="003F5560" w:rsidR="00976B88" w:rsidP="00976B88" w:rsidRDefault="00976B88">
      <w:pPr>
        <w:pStyle w:val="Lijstalinea"/>
        <w:numPr>
          <w:ilvl w:val="0"/>
          <w:numId w:val="39"/>
        </w:numPr>
        <w:autoSpaceDE w:val="0"/>
        <w:autoSpaceDN w:val="0"/>
        <w:adjustRightInd w:val="0"/>
        <w:ind w:left="993"/>
        <w:rPr>
          <w:rFonts w:cs="Arial"/>
          <w:szCs w:val="18"/>
          <w:lang w:eastAsia="nl-NL"/>
        </w:rPr>
      </w:pPr>
      <w:r w:rsidRPr="003F5560">
        <w:rPr>
          <w:rFonts w:cs="Arial"/>
          <w:szCs w:val="18"/>
          <w:lang w:eastAsia="nl-NL"/>
        </w:rPr>
        <w:t>alle overige informatie die het project raakt, middellijk en onmiddellijk, en waarvan redelijkerwijs kan worden verondersteld dat deze informatie noodzakelijk is voor de uitoefening van de controlerende taak van de Tweede Kamer.</w:t>
      </w:r>
    </w:p>
    <w:p w:rsidRPr="003F5560" w:rsidR="00976B88" w:rsidP="00976B88" w:rsidRDefault="00976B88">
      <w:pPr>
        <w:pStyle w:val="Lijstalinea"/>
        <w:numPr>
          <w:ilvl w:val="0"/>
          <w:numId w:val="32"/>
        </w:numPr>
        <w:autoSpaceDE w:val="0"/>
        <w:autoSpaceDN w:val="0"/>
        <w:adjustRightInd w:val="0"/>
        <w:ind w:left="364"/>
        <w:rPr>
          <w:rFonts w:cs="Arial"/>
          <w:szCs w:val="18"/>
          <w:lang w:eastAsia="nl-NL"/>
        </w:rPr>
      </w:pPr>
      <w:r w:rsidRPr="003F5560">
        <w:rPr>
          <w:rFonts w:cs="Arial"/>
          <w:szCs w:val="18"/>
          <w:lang w:eastAsia="nl-NL"/>
        </w:rPr>
        <w:t xml:space="preserve">Bij de uitwerking van bovengenoemde categorieën dient, indien en </w:t>
      </w:r>
      <w:proofErr w:type="spellStart"/>
      <w:r w:rsidRPr="003F5560">
        <w:rPr>
          <w:rFonts w:cs="Arial"/>
          <w:szCs w:val="18"/>
          <w:lang w:eastAsia="nl-NL"/>
        </w:rPr>
        <w:t>voorzover</w:t>
      </w:r>
      <w:proofErr w:type="spellEnd"/>
      <w:r w:rsidRPr="003F5560">
        <w:rPr>
          <w:rFonts w:cs="Arial"/>
          <w:szCs w:val="18"/>
          <w:lang w:eastAsia="nl-NL"/>
        </w:rPr>
        <w:t xml:space="preserve"> van toepassing, in ieder geval ingegaan te worden op:</w:t>
      </w:r>
    </w:p>
    <w:p w:rsidRPr="003F5560" w:rsidR="00976B88" w:rsidP="00976B88" w:rsidRDefault="00976B88">
      <w:pPr>
        <w:pStyle w:val="Lijstalinea"/>
        <w:numPr>
          <w:ilvl w:val="0"/>
          <w:numId w:val="33"/>
        </w:numPr>
        <w:autoSpaceDE w:val="0"/>
        <w:autoSpaceDN w:val="0"/>
        <w:adjustRightInd w:val="0"/>
        <w:ind w:left="993"/>
        <w:rPr>
          <w:rFonts w:cs="Arial"/>
          <w:szCs w:val="18"/>
          <w:lang w:eastAsia="nl-NL"/>
        </w:rPr>
      </w:pPr>
      <w:r w:rsidRPr="003F5560">
        <w:rPr>
          <w:rFonts w:cs="Arial"/>
          <w:szCs w:val="18"/>
          <w:lang w:eastAsia="nl-NL"/>
        </w:rPr>
        <w:t>de probleemanalyse die aan het project ten grondslag ligt;</w:t>
      </w:r>
    </w:p>
    <w:p w:rsidRPr="003F5560" w:rsidR="00976B88" w:rsidP="00976B88" w:rsidRDefault="00976B88">
      <w:pPr>
        <w:pStyle w:val="Lijstalinea"/>
        <w:numPr>
          <w:ilvl w:val="0"/>
          <w:numId w:val="33"/>
        </w:numPr>
        <w:autoSpaceDE w:val="0"/>
        <w:autoSpaceDN w:val="0"/>
        <w:adjustRightInd w:val="0"/>
        <w:ind w:left="993"/>
        <w:rPr>
          <w:rFonts w:cs="Arial"/>
          <w:szCs w:val="18"/>
          <w:lang w:eastAsia="nl-NL"/>
        </w:rPr>
      </w:pPr>
      <w:r w:rsidRPr="003F5560">
        <w:rPr>
          <w:rFonts w:cs="Arial"/>
          <w:szCs w:val="18"/>
          <w:lang w:eastAsia="nl-NL"/>
        </w:rPr>
        <w:t>de (</w:t>
      </w:r>
      <w:proofErr w:type="spellStart"/>
      <w:r w:rsidRPr="003F5560">
        <w:rPr>
          <w:rFonts w:cs="Arial"/>
          <w:szCs w:val="18"/>
          <w:lang w:eastAsia="nl-NL"/>
        </w:rPr>
        <w:t>besluitvormings</w:t>
      </w:r>
      <w:proofErr w:type="spellEnd"/>
      <w:r w:rsidRPr="003F5560">
        <w:rPr>
          <w:rFonts w:cs="Arial"/>
          <w:szCs w:val="18"/>
          <w:lang w:eastAsia="nl-NL"/>
        </w:rPr>
        <w:t>)procedure die wordt gevolgd ter verwezenlijking van het project, de voorziene planning van te nemen beslissingen die van wezenlijk belang zijn voor voortzetting van het project en de formele positie die de Tweede Kamer daarbij heeft;</w:t>
      </w:r>
    </w:p>
    <w:p w:rsidRPr="003F5560" w:rsidR="00976B88" w:rsidP="00976B88" w:rsidRDefault="00976B88">
      <w:pPr>
        <w:pStyle w:val="Lijstalinea"/>
        <w:numPr>
          <w:ilvl w:val="0"/>
          <w:numId w:val="33"/>
        </w:numPr>
        <w:autoSpaceDE w:val="0"/>
        <w:autoSpaceDN w:val="0"/>
        <w:adjustRightInd w:val="0"/>
        <w:ind w:left="993"/>
        <w:rPr>
          <w:rFonts w:cs="Arial"/>
          <w:szCs w:val="18"/>
          <w:lang w:eastAsia="nl-NL"/>
        </w:rPr>
      </w:pPr>
      <w:r w:rsidRPr="003F5560">
        <w:rPr>
          <w:rFonts w:cs="Arial"/>
          <w:szCs w:val="18"/>
          <w:lang w:eastAsia="nl-NL"/>
        </w:rPr>
        <w:t xml:space="preserve">de </w:t>
      </w:r>
      <w:proofErr w:type="spellStart"/>
      <w:r w:rsidRPr="003F5560">
        <w:rPr>
          <w:rFonts w:cs="Arial"/>
          <w:szCs w:val="18"/>
          <w:lang w:eastAsia="nl-NL"/>
        </w:rPr>
        <w:t>toetsbaarheid</w:t>
      </w:r>
      <w:proofErr w:type="spellEnd"/>
      <w:r w:rsidRPr="003F5560">
        <w:rPr>
          <w:rFonts w:cs="Arial"/>
          <w:szCs w:val="18"/>
          <w:lang w:eastAsia="nl-NL"/>
        </w:rPr>
        <w:t xml:space="preserve"> van de doelstellingen van het project, de gekozen middelen om de doelstellingen te verwezenlijken, de motivering voor de gekozen oplossing, de uitgangspunten en vooronderstellingen voor verwezenlijking (waaronder eventueel te voeren flankerend beleid) en eventuele raakpunten met andere activiteiten; </w:t>
      </w:r>
    </w:p>
    <w:p w:rsidRPr="003F5560" w:rsidR="00976B88" w:rsidP="00976B88" w:rsidRDefault="00976B88">
      <w:pPr>
        <w:pStyle w:val="Lijstalinea"/>
        <w:numPr>
          <w:ilvl w:val="0"/>
          <w:numId w:val="33"/>
        </w:numPr>
        <w:autoSpaceDE w:val="0"/>
        <w:autoSpaceDN w:val="0"/>
        <w:adjustRightInd w:val="0"/>
        <w:ind w:left="993"/>
        <w:rPr>
          <w:rFonts w:cs="Arial"/>
          <w:szCs w:val="18"/>
          <w:lang w:eastAsia="nl-NL"/>
        </w:rPr>
      </w:pPr>
      <w:r w:rsidRPr="003F5560">
        <w:rPr>
          <w:rFonts w:cs="Arial"/>
          <w:szCs w:val="18"/>
          <w:lang w:eastAsia="nl-NL"/>
        </w:rPr>
        <w:t>de procedure en het tijdstip voor het verrichten van tussentijdse evaluatie(s) over de voortgang van het project;</w:t>
      </w:r>
    </w:p>
    <w:p w:rsidRPr="003F5560" w:rsidR="00976B88" w:rsidP="00976B88" w:rsidRDefault="00976B88">
      <w:pPr>
        <w:pStyle w:val="Lijstalinea"/>
        <w:numPr>
          <w:ilvl w:val="0"/>
          <w:numId w:val="33"/>
        </w:numPr>
        <w:autoSpaceDE w:val="0"/>
        <w:autoSpaceDN w:val="0"/>
        <w:adjustRightInd w:val="0"/>
        <w:ind w:left="993"/>
        <w:rPr>
          <w:rFonts w:cs="Arial"/>
          <w:szCs w:val="18"/>
          <w:lang w:eastAsia="nl-NL"/>
        </w:rPr>
      </w:pPr>
      <w:r w:rsidRPr="003F5560">
        <w:rPr>
          <w:rFonts w:cs="Arial"/>
          <w:szCs w:val="18"/>
          <w:lang w:eastAsia="nl-NL"/>
        </w:rPr>
        <w:t xml:space="preserve">de kostenraming van het project en de wijze waarop de geraamde bedragen tot stand gekomen zijn; </w:t>
      </w:r>
    </w:p>
    <w:p w:rsidRPr="003F5560" w:rsidR="00976B88" w:rsidP="00976B88" w:rsidRDefault="00976B88">
      <w:pPr>
        <w:pStyle w:val="Lijstalinea"/>
        <w:numPr>
          <w:ilvl w:val="0"/>
          <w:numId w:val="33"/>
        </w:numPr>
        <w:autoSpaceDE w:val="0"/>
        <w:autoSpaceDN w:val="0"/>
        <w:adjustRightInd w:val="0"/>
        <w:ind w:left="993"/>
        <w:rPr>
          <w:rFonts w:cs="Arial"/>
          <w:szCs w:val="18"/>
          <w:lang w:eastAsia="nl-NL"/>
        </w:rPr>
      </w:pPr>
      <w:r w:rsidRPr="003F5560">
        <w:rPr>
          <w:rFonts w:cs="Arial"/>
          <w:szCs w:val="18"/>
          <w:lang w:eastAsia="nl-NL"/>
        </w:rPr>
        <w:t xml:space="preserve">de wijze van financiering van de investerings- en uitvoeringskosten; indien van toepassing wordt daarbij ook aandacht besteed aan publiek-private samenwerking en de wijze van </w:t>
      </w:r>
      <w:proofErr w:type="spellStart"/>
      <w:r w:rsidRPr="003F5560">
        <w:rPr>
          <w:rFonts w:cs="Arial"/>
          <w:szCs w:val="18"/>
          <w:lang w:eastAsia="nl-NL"/>
        </w:rPr>
        <w:t>contractering</w:t>
      </w:r>
      <w:proofErr w:type="spellEnd"/>
      <w:r w:rsidRPr="003F5560">
        <w:rPr>
          <w:rFonts w:cs="Arial"/>
          <w:szCs w:val="18"/>
          <w:lang w:eastAsia="nl-NL"/>
        </w:rPr>
        <w:t>;</w:t>
      </w:r>
    </w:p>
    <w:p w:rsidRPr="003F5560" w:rsidR="00976B88" w:rsidP="00976B88" w:rsidRDefault="00976B88">
      <w:pPr>
        <w:pStyle w:val="Lijstalinea"/>
        <w:numPr>
          <w:ilvl w:val="0"/>
          <w:numId w:val="33"/>
        </w:numPr>
        <w:autoSpaceDE w:val="0"/>
        <w:autoSpaceDN w:val="0"/>
        <w:adjustRightInd w:val="0"/>
        <w:ind w:left="993"/>
        <w:rPr>
          <w:rFonts w:cs="Arial"/>
          <w:szCs w:val="18"/>
          <w:lang w:eastAsia="nl-NL"/>
        </w:rPr>
      </w:pPr>
      <w:r w:rsidRPr="003F5560">
        <w:rPr>
          <w:rFonts w:cs="Arial"/>
          <w:szCs w:val="18"/>
          <w:lang w:eastAsia="nl-NL"/>
        </w:rPr>
        <w:t xml:space="preserve">de budgettaire inpassing van het groot project in de rijksbegroting, de voorziene budgettaire dekking en afspraken over compensatie van eventuele overschrijdingen; </w:t>
      </w:r>
    </w:p>
    <w:p w:rsidRPr="003F5560" w:rsidR="00976B88" w:rsidP="00976B88" w:rsidRDefault="00976B88">
      <w:pPr>
        <w:pStyle w:val="Lijstalinea"/>
        <w:numPr>
          <w:ilvl w:val="0"/>
          <w:numId w:val="33"/>
        </w:numPr>
        <w:autoSpaceDE w:val="0"/>
        <w:autoSpaceDN w:val="0"/>
        <w:adjustRightInd w:val="0"/>
        <w:ind w:left="993"/>
        <w:rPr>
          <w:rFonts w:cs="Arial"/>
          <w:szCs w:val="18"/>
          <w:lang w:eastAsia="nl-NL"/>
        </w:rPr>
      </w:pPr>
      <w:r w:rsidRPr="003F5560">
        <w:rPr>
          <w:rFonts w:cs="Arial"/>
          <w:szCs w:val="18"/>
          <w:lang w:eastAsia="nl-NL"/>
        </w:rPr>
        <w:t xml:space="preserve">een beschrijving van de bij de projectvoorbereiding onderzochte alternatieven, met inbegrip van een financiële onderbouwing en risicoanalyses van deze alternatieven, alsmede de motivering waarom deze alternatieven zijn afgevallen; </w:t>
      </w:r>
    </w:p>
    <w:p w:rsidRPr="003F5560" w:rsidR="00976B88" w:rsidP="00976B88" w:rsidRDefault="00976B88">
      <w:pPr>
        <w:pStyle w:val="Lijstalinea"/>
        <w:numPr>
          <w:ilvl w:val="0"/>
          <w:numId w:val="33"/>
        </w:numPr>
        <w:autoSpaceDE w:val="0"/>
        <w:autoSpaceDN w:val="0"/>
        <w:adjustRightInd w:val="0"/>
        <w:ind w:left="993"/>
        <w:rPr>
          <w:rFonts w:cs="Arial"/>
          <w:szCs w:val="18"/>
          <w:lang w:eastAsia="nl-NL"/>
        </w:rPr>
      </w:pPr>
      <w:r w:rsidRPr="003F5560">
        <w:rPr>
          <w:rFonts w:cs="Arial"/>
          <w:szCs w:val="18"/>
          <w:lang w:eastAsia="nl-NL"/>
        </w:rPr>
        <w:t>de adviezen van externe deskundigen over de onderscheiden aspecten van het voorstel;</w:t>
      </w:r>
    </w:p>
    <w:p w:rsidRPr="003F5560" w:rsidR="00976B88" w:rsidP="00976B88" w:rsidRDefault="00976B88">
      <w:pPr>
        <w:pStyle w:val="Lijstalinea"/>
        <w:numPr>
          <w:ilvl w:val="0"/>
          <w:numId w:val="33"/>
        </w:numPr>
        <w:autoSpaceDE w:val="0"/>
        <w:autoSpaceDN w:val="0"/>
        <w:adjustRightInd w:val="0"/>
        <w:ind w:left="993"/>
        <w:rPr>
          <w:rFonts w:cs="Arial"/>
          <w:szCs w:val="18"/>
          <w:lang w:eastAsia="nl-NL"/>
        </w:rPr>
      </w:pPr>
      <w:r w:rsidRPr="003F5560">
        <w:rPr>
          <w:rFonts w:cs="Arial"/>
          <w:szCs w:val="18"/>
          <w:lang w:eastAsia="nl-NL"/>
        </w:rPr>
        <w:t>een uiteenzetting op hoofdlijnen van hoe het project georganiseerd is en hoe het beheerst en beheerd zal worden, waarbij aandacht besteed wordt aan de opzet van de bestuurlijke informatievoorziening, de opzet van de administratieve organisatie en de opzet van het systeem van interne controle.</w:t>
      </w:r>
    </w:p>
    <w:p w:rsidRPr="003F5560" w:rsidR="00976B88" w:rsidP="00976B88" w:rsidRDefault="00976B88">
      <w:pPr>
        <w:pStyle w:val="Lijstalinea"/>
        <w:numPr>
          <w:ilvl w:val="0"/>
          <w:numId w:val="32"/>
        </w:numPr>
        <w:autoSpaceDE w:val="0"/>
        <w:autoSpaceDN w:val="0"/>
        <w:adjustRightInd w:val="0"/>
        <w:ind w:left="364"/>
        <w:rPr>
          <w:rFonts w:cs="Arial"/>
          <w:szCs w:val="18"/>
          <w:lang w:eastAsia="nl-NL"/>
        </w:rPr>
      </w:pPr>
      <w:r w:rsidRPr="003F5560">
        <w:rPr>
          <w:rFonts w:cs="Arial"/>
          <w:szCs w:val="18"/>
          <w:lang w:eastAsia="nl-NL"/>
        </w:rPr>
        <w:t>Daarenboven gelden de volgende uitgangspunten:</w:t>
      </w:r>
    </w:p>
    <w:p w:rsidRPr="003F5560" w:rsidR="00976B88" w:rsidP="00976B88" w:rsidRDefault="00976B88">
      <w:pPr>
        <w:pStyle w:val="Lijstalinea"/>
        <w:numPr>
          <w:ilvl w:val="0"/>
          <w:numId w:val="34"/>
        </w:numPr>
        <w:autoSpaceDE w:val="0"/>
        <w:autoSpaceDN w:val="0"/>
        <w:adjustRightInd w:val="0"/>
        <w:ind w:left="993"/>
        <w:rPr>
          <w:rFonts w:cs="Arial"/>
          <w:szCs w:val="18"/>
          <w:lang w:eastAsia="nl-NL"/>
        </w:rPr>
      </w:pPr>
      <w:r w:rsidRPr="003F5560">
        <w:rPr>
          <w:rFonts w:cs="Arial"/>
          <w:szCs w:val="18"/>
          <w:lang w:eastAsia="nl-NL"/>
        </w:rPr>
        <w:t xml:space="preserve">de basisrapportage dient de situatie te beschrijven bij ongewijzigd beleid (nulmeting), op een zodanige wijze dat effectmeting na verwezenlijking van het project mogelijk is </w:t>
      </w:r>
    </w:p>
    <w:p w:rsidRPr="003F5560" w:rsidR="00976B88" w:rsidP="00976B88" w:rsidRDefault="00976B88">
      <w:pPr>
        <w:pStyle w:val="Lijstalinea"/>
        <w:numPr>
          <w:ilvl w:val="0"/>
          <w:numId w:val="34"/>
        </w:numPr>
        <w:autoSpaceDE w:val="0"/>
        <w:autoSpaceDN w:val="0"/>
        <w:adjustRightInd w:val="0"/>
        <w:ind w:left="993"/>
        <w:rPr>
          <w:rFonts w:cs="Arial"/>
          <w:szCs w:val="18"/>
          <w:lang w:eastAsia="nl-NL"/>
        </w:rPr>
      </w:pPr>
      <w:r w:rsidRPr="003F5560">
        <w:rPr>
          <w:rFonts w:cs="Arial"/>
          <w:szCs w:val="18"/>
          <w:lang w:eastAsia="nl-NL"/>
        </w:rPr>
        <w:lastRenderedPageBreak/>
        <w:t xml:space="preserve">doelstellingen worden specifiek, meetbaar, realistisch en tijdgebonden geformuleerd; </w:t>
      </w:r>
    </w:p>
    <w:p w:rsidRPr="003F5560" w:rsidR="00976B88" w:rsidP="00976B88" w:rsidRDefault="00976B88">
      <w:pPr>
        <w:pStyle w:val="Lijstalinea"/>
        <w:numPr>
          <w:ilvl w:val="0"/>
          <w:numId w:val="34"/>
        </w:numPr>
        <w:autoSpaceDE w:val="0"/>
        <w:autoSpaceDN w:val="0"/>
        <w:adjustRightInd w:val="0"/>
        <w:ind w:left="993"/>
        <w:rPr>
          <w:rFonts w:cs="Arial"/>
          <w:szCs w:val="18"/>
          <w:lang w:eastAsia="nl-NL"/>
        </w:rPr>
      </w:pPr>
      <w:r w:rsidRPr="003F5560">
        <w:rPr>
          <w:rFonts w:cs="Arial"/>
          <w:szCs w:val="18"/>
          <w:lang w:eastAsia="nl-NL"/>
        </w:rPr>
        <w:t>bij een groot project wordt altijd een kosten-batenanalyse opgesteld;</w:t>
      </w:r>
    </w:p>
    <w:p w:rsidRPr="003F5560" w:rsidR="00976B88" w:rsidP="00976B88" w:rsidRDefault="00976B88">
      <w:pPr>
        <w:pStyle w:val="Lijstalinea"/>
        <w:numPr>
          <w:ilvl w:val="0"/>
          <w:numId w:val="34"/>
        </w:numPr>
        <w:autoSpaceDE w:val="0"/>
        <w:autoSpaceDN w:val="0"/>
        <w:adjustRightInd w:val="0"/>
        <w:ind w:left="993"/>
        <w:rPr>
          <w:rFonts w:cs="Arial"/>
          <w:szCs w:val="18"/>
          <w:lang w:eastAsia="nl-NL"/>
        </w:rPr>
      </w:pPr>
      <w:r w:rsidRPr="003F5560">
        <w:rPr>
          <w:rFonts w:cs="Arial"/>
          <w:szCs w:val="18"/>
          <w:lang w:eastAsia="nl-NL"/>
        </w:rPr>
        <w:t>bij een groot project wordt altijd een risicoanalyse opgesteld, waarin duidelijk wordt gemaakt welke mogelijke risico’s aan het project verbonden zijn, wat de (financiële) gevolgen van de geïdentificeerde risico’s kunnen zijn en hoe deze beheerst zullen worden.</w:t>
      </w:r>
    </w:p>
    <w:p w:rsidRPr="003F5560" w:rsidR="00976B88" w:rsidP="00976B88" w:rsidRDefault="00976B88">
      <w:pPr>
        <w:pStyle w:val="Lijstalinea"/>
        <w:numPr>
          <w:ilvl w:val="0"/>
          <w:numId w:val="32"/>
        </w:numPr>
        <w:autoSpaceDE w:val="0"/>
        <w:autoSpaceDN w:val="0"/>
        <w:adjustRightInd w:val="0"/>
        <w:ind w:left="364"/>
        <w:rPr>
          <w:rFonts w:cs="Arial"/>
          <w:szCs w:val="18"/>
          <w:lang w:eastAsia="nl-NL"/>
        </w:rPr>
      </w:pPr>
      <w:r w:rsidRPr="003F5560">
        <w:rPr>
          <w:rFonts w:cs="Arial"/>
          <w:szCs w:val="18"/>
          <w:lang w:eastAsia="nl-NL"/>
        </w:rPr>
        <w:t>Naast de basisrapportage ontvangt de Tweede Kamer tevens een rapport van de departementale auditdienst of van een openbaar accountantskantoor met een oordeel over in ieder geval:</w:t>
      </w:r>
    </w:p>
    <w:p w:rsidRPr="003F5560" w:rsidR="00976B88" w:rsidP="00976B88" w:rsidRDefault="00976B88">
      <w:pPr>
        <w:pStyle w:val="Lijstalinea"/>
        <w:numPr>
          <w:ilvl w:val="0"/>
          <w:numId w:val="35"/>
        </w:numPr>
        <w:autoSpaceDE w:val="0"/>
        <w:autoSpaceDN w:val="0"/>
        <w:adjustRightInd w:val="0"/>
        <w:ind w:left="993"/>
        <w:rPr>
          <w:rFonts w:cs="Arial"/>
          <w:szCs w:val="18"/>
          <w:lang w:eastAsia="nl-NL"/>
        </w:rPr>
      </w:pPr>
      <w:r w:rsidRPr="003F5560">
        <w:rPr>
          <w:rFonts w:cs="Arial"/>
          <w:szCs w:val="18"/>
          <w:lang w:eastAsia="nl-NL"/>
        </w:rPr>
        <w:t xml:space="preserve">de kwaliteit en de volledigheid van de in de basisrapportage opgenomen financiële en niet-financiële informatie; </w:t>
      </w:r>
    </w:p>
    <w:p w:rsidRPr="003F5560" w:rsidR="00976B88" w:rsidP="00976B88" w:rsidRDefault="00976B88">
      <w:pPr>
        <w:pStyle w:val="Lijstalinea"/>
        <w:numPr>
          <w:ilvl w:val="0"/>
          <w:numId w:val="35"/>
        </w:numPr>
        <w:autoSpaceDE w:val="0"/>
        <w:autoSpaceDN w:val="0"/>
        <w:adjustRightInd w:val="0"/>
        <w:ind w:left="993"/>
        <w:rPr>
          <w:rFonts w:cs="Arial"/>
          <w:szCs w:val="18"/>
          <w:lang w:eastAsia="nl-NL"/>
        </w:rPr>
      </w:pPr>
      <w:r w:rsidRPr="003F5560">
        <w:rPr>
          <w:rFonts w:cs="Arial"/>
          <w:szCs w:val="18"/>
          <w:lang w:eastAsia="nl-NL"/>
        </w:rPr>
        <w:t xml:space="preserve">de toegepaste calculatiemethoden en risicoanalyses; </w:t>
      </w:r>
    </w:p>
    <w:p w:rsidRPr="003F5560" w:rsidR="00976B88" w:rsidP="00976B88" w:rsidRDefault="00976B88">
      <w:pPr>
        <w:pStyle w:val="Lijstalinea"/>
        <w:numPr>
          <w:ilvl w:val="0"/>
          <w:numId w:val="35"/>
        </w:numPr>
        <w:autoSpaceDE w:val="0"/>
        <w:autoSpaceDN w:val="0"/>
        <w:adjustRightInd w:val="0"/>
        <w:ind w:left="993"/>
        <w:rPr>
          <w:rFonts w:cs="Arial"/>
          <w:szCs w:val="18"/>
          <w:lang w:eastAsia="nl-NL"/>
        </w:rPr>
      </w:pPr>
      <w:r w:rsidRPr="003F5560">
        <w:rPr>
          <w:rFonts w:cs="Arial"/>
          <w:szCs w:val="18"/>
          <w:lang w:eastAsia="nl-NL"/>
        </w:rPr>
        <w:t xml:space="preserve">het realiteitsgehalte van de financiering en de budgettaire inpassing; </w:t>
      </w:r>
    </w:p>
    <w:p w:rsidRPr="003F5560" w:rsidR="00976B88" w:rsidP="00976B88" w:rsidRDefault="00976B88">
      <w:pPr>
        <w:pStyle w:val="Lijstalinea"/>
        <w:numPr>
          <w:ilvl w:val="0"/>
          <w:numId w:val="35"/>
        </w:numPr>
        <w:autoSpaceDE w:val="0"/>
        <w:autoSpaceDN w:val="0"/>
        <w:adjustRightInd w:val="0"/>
        <w:ind w:left="993"/>
        <w:rPr>
          <w:rFonts w:cs="Arial"/>
          <w:szCs w:val="18"/>
          <w:lang w:eastAsia="nl-NL"/>
        </w:rPr>
      </w:pPr>
      <w:r w:rsidRPr="003F5560">
        <w:rPr>
          <w:rFonts w:cs="Arial"/>
          <w:szCs w:val="18"/>
          <w:lang w:eastAsia="nl-NL"/>
        </w:rPr>
        <w:t xml:space="preserve">het projectbeheer, waaronder begrepen de </w:t>
      </w:r>
      <w:proofErr w:type="spellStart"/>
      <w:r w:rsidRPr="003F5560">
        <w:rPr>
          <w:rFonts w:cs="Arial"/>
          <w:szCs w:val="18"/>
          <w:lang w:eastAsia="nl-NL"/>
        </w:rPr>
        <w:t>toereikendheid</w:t>
      </w:r>
      <w:proofErr w:type="spellEnd"/>
      <w:r w:rsidRPr="003F5560">
        <w:rPr>
          <w:rFonts w:cs="Arial"/>
          <w:szCs w:val="18"/>
          <w:lang w:eastAsia="nl-NL"/>
        </w:rPr>
        <w:t xml:space="preserve"> van de projectorganisatie, de kwaliteit van de opzet van de bestuurlijke informatievoorziening, de kwaliteit van de opzet van de administratieve organisatie en de kwaliteit van de opzet van het systeem van interne controle.</w:t>
      </w:r>
    </w:p>
    <w:p w:rsidRPr="003F5560" w:rsidR="00976B88" w:rsidP="00976B88" w:rsidRDefault="00976B88">
      <w:pPr>
        <w:pStyle w:val="Lijstalinea"/>
        <w:autoSpaceDE w:val="0"/>
        <w:autoSpaceDN w:val="0"/>
        <w:adjustRightInd w:val="0"/>
        <w:rPr>
          <w:rFonts w:cs="Arial"/>
          <w:szCs w:val="18"/>
          <w:lang w:eastAsia="nl-NL"/>
        </w:rPr>
      </w:pPr>
    </w:p>
    <w:p w:rsidRPr="003F5560" w:rsidR="00976B88" w:rsidP="00976B88" w:rsidRDefault="00976B88">
      <w:pPr>
        <w:autoSpaceDE w:val="0"/>
        <w:autoSpaceDN w:val="0"/>
        <w:adjustRightInd w:val="0"/>
        <w:rPr>
          <w:rFonts w:cs="Arial"/>
          <w:b/>
          <w:bCs/>
          <w:szCs w:val="18"/>
          <w:lang w:eastAsia="nl-NL"/>
        </w:rPr>
      </w:pPr>
      <w:r w:rsidRPr="003F5560">
        <w:rPr>
          <w:rFonts w:cs="Arial"/>
          <w:b/>
          <w:bCs/>
          <w:szCs w:val="18"/>
          <w:lang w:eastAsia="nl-NL"/>
        </w:rPr>
        <w:t>Artikel 11. Actualiseren van afspraken en basisrapportage</w:t>
      </w:r>
    </w:p>
    <w:p w:rsidRPr="003F5560" w:rsidR="00976B88" w:rsidP="00976B88" w:rsidRDefault="00976B88">
      <w:pPr>
        <w:pStyle w:val="Lijstalinea"/>
        <w:autoSpaceDE w:val="0"/>
        <w:autoSpaceDN w:val="0"/>
        <w:adjustRightInd w:val="0"/>
        <w:ind w:left="364"/>
        <w:rPr>
          <w:rFonts w:cs="Arial"/>
          <w:szCs w:val="18"/>
          <w:lang w:eastAsia="nl-NL"/>
        </w:rPr>
      </w:pPr>
    </w:p>
    <w:p w:rsidRPr="003F5560" w:rsidR="00976B88" w:rsidP="00976B88" w:rsidRDefault="00976B88">
      <w:pPr>
        <w:pStyle w:val="Lijstalinea"/>
        <w:numPr>
          <w:ilvl w:val="0"/>
          <w:numId w:val="36"/>
        </w:numPr>
        <w:autoSpaceDE w:val="0"/>
        <w:autoSpaceDN w:val="0"/>
        <w:adjustRightInd w:val="0"/>
        <w:ind w:left="364"/>
        <w:rPr>
          <w:rFonts w:cs="Arial"/>
          <w:szCs w:val="18"/>
          <w:lang w:eastAsia="nl-NL"/>
        </w:rPr>
      </w:pPr>
      <w:r w:rsidRPr="003F5560">
        <w:rPr>
          <w:rFonts w:cs="Arial"/>
          <w:szCs w:val="18"/>
          <w:lang w:eastAsia="nl-NL"/>
        </w:rPr>
        <w:t>Bij een groot project kunnen de volgende fasen van toepassing zijn:</w:t>
      </w:r>
    </w:p>
    <w:p w:rsidRPr="003F5560" w:rsidR="00976B88" w:rsidP="00976B88" w:rsidRDefault="00976B88">
      <w:pPr>
        <w:pStyle w:val="Lijstalinea"/>
        <w:numPr>
          <w:ilvl w:val="0"/>
          <w:numId w:val="37"/>
        </w:numPr>
        <w:autoSpaceDE w:val="0"/>
        <w:autoSpaceDN w:val="0"/>
        <w:adjustRightInd w:val="0"/>
        <w:ind w:left="993"/>
        <w:rPr>
          <w:rFonts w:cs="Arial"/>
          <w:szCs w:val="18"/>
          <w:lang w:eastAsia="nl-NL"/>
        </w:rPr>
      </w:pPr>
      <w:r w:rsidRPr="003F5560">
        <w:rPr>
          <w:rFonts w:cs="Arial"/>
          <w:szCs w:val="18"/>
          <w:lang w:eastAsia="nl-NL"/>
        </w:rPr>
        <w:t>initiatieffase;</w:t>
      </w:r>
    </w:p>
    <w:p w:rsidRPr="003F5560" w:rsidR="00976B88" w:rsidP="00976B88" w:rsidRDefault="00976B88">
      <w:pPr>
        <w:pStyle w:val="Lijstalinea"/>
        <w:numPr>
          <w:ilvl w:val="0"/>
          <w:numId w:val="37"/>
        </w:numPr>
        <w:autoSpaceDE w:val="0"/>
        <w:autoSpaceDN w:val="0"/>
        <w:adjustRightInd w:val="0"/>
        <w:ind w:left="993"/>
        <w:rPr>
          <w:rFonts w:cs="Arial"/>
          <w:szCs w:val="18"/>
          <w:lang w:eastAsia="nl-NL"/>
        </w:rPr>
      </w:pPr>
      <w:r w:rsidRPr="003F5560">
        <w:rPr>
          <w:rFonts w:cs="Arial"/>
          <w:szCs w:val="18"/>
          <w:lang w:eastAsia="nl-NL"/>
        </w:rPr>
        <w:t>uitwerkingsfase;</w:t>
      </w:r>
    </w:p>
    <w:p w:rsidRPr="003F5560" w:rsidR="00976B88" w:rsidP="00976B88" w:rsidRDefault="00976B88">
      <w:pPr>
        <w:pStyle w:val="Lijstalinea"/>
        <w:numPr>
          <w:ilvl w:val="0"/>
          <w:numId w:val="37"/>
        </w:numPr>
        <w:autoSpaceDE w:val="0"/>
        <w:autoSpaceDN w:val="0"/>
        <w:adjustRightInd w:val="0"/>
        <w:ind w:left="993"/>
        <w:rPr>
          <w:rFonts w:cs="Arial"/>
          <w:szCs w:val="18"/>
          <w:lang w:eastAsia="nl-NL"/>
        </w:rPr>
      </w:pPr>
      <w:r w:rsidRPr="003F5560">
        <w:rPr>
          <w:rFonts w:cs="Arial"/>
          <w:szCs w:val="18"/>
          <w:lang w:eastAsia="nl-NL"/>
        </w:rPr>
        <w:t>uitvoeringsfase;</w:t>
      </w:r>
    </w:p>
    <w:p w:rsidRPr="003F5560" w:rsidR="00976B88" w:rsidP="00976B88" w:rsidRDefault="00976B88">
      <w:pPr>
        <w:pStyle w:val="Lijstalinea"/>
        <w:numPr>
          <w:ilvl w:val="0"/>
          <w:numId w:val="37"/>
        </w:numPr>
        <w:autoSpaceDE w:val="0"/>
        <w:autoSpaceDN w:val="0"/>
        <w:adjustRightInd w:val="0"/>
        <w:ind w:left="993"/>
        <w:rPr>
          <w:rFonts w:cs="Arial"/>
          <w:szCs w:val="18"/>
          <w:lang w:eastAsia="nl-NL"/>
        </w:rPr>
      </w:pPr>
      <w:r w:rsidRPr="003F5560">
        <w:rPr>
          <w:rFonts w:cs="Arial"/>
          <w:szCs w:val="18"/>
          <w:lang w:eastAsia="nl-NL"/>
        </w:rPr>
        <w:t>realisatie-/exploitatiefase.</w:t>
      </w:r>
    </w:p>
    <w:p w:rsidRPr="003F5560" w:rsidR="00976B88" w:rsidP="00976B88" w:rsidRDefault="00976B88">
      <w:pPr>
        <w:pStyle w:val="Lijstalinea"/>
        <w:numPr>
          <w:ilvl w:val="0"/>
          <w:numId w:val="36"/>
        </w:numPr>
        <w:autoSpaceDE w:val="0"/>
        <w:autoSpaceDN w:val="0"/>
        <w:adjustRightInd w:val="0"/>
        <w:ind w:left="364"/>
        <w:rPr>
          <w:rFonts w:cs="Arial"/>
          <w:szCs w:val="18"/>
          <w:lang w:eastAsia="nl-NL"/>
        </w:rPr>
      </w:pPr>
      <w:r w:rsidRPr="003F5560">
        <w:rPr>
          <w:rFonts w:cs="Arial"/>
          <w:szCs w:val="18"/>
          <w:lang w:eastAsia="nl-NL"/>
        </w:rPr>
        <w:t>De in het eerste lid onder a en b genoemde fasen beslaan het besluitvormingstraject van een groot project; de onder c en d genoemde fasen beslaan het realisatietraject van een groot project.</w:t>
      </w:r>
    </w:p>
    <w:p w:rsidRPr="003F5560" w:rsidR="00976B88" w:rsidP="00976B88" w:rsidRDefault="00976B88">
      <w:pPr>
        <w:pStyle w:val="Lijstalinea"/>
        <w:numPr>
          <w:ilvl w:val="0"/>
          <w:numId w:val="36"/>
        </w:numPr>
        <w:autoSpaceDE w:val="0"/>
        <w:autoSpaceDN w:val="0"/>
        <w:adjustRightInd w:val="0"/>
        <w:ind w:left="364"/>
        <w:rPr>
          <w:rFonts w:cs="Arial"/>
          <w:szCs w:val="18"/>
          <w:lang w:eastAsia="nl-NL"/>
        </w:rPr>
      </w:pPr>
      <w:r w:rsidRPr="003F5560">
        <w:rPr>
          <w:rFonts w:cs="Arial"/>
          <w:szCs w:val="18"/>
          <w:lang w:eastAsia="nl-NL"/>
        </w:rPr>
        <w:t xml:space="preserve">Voor elk van deze fasen kunnen, in aanvulling op de in artikel 10 genoemde eisen, nadere of specifieke eisen gesteld worden aan de informatievoorziening van het groot project. Ook kunnen in elk van deze fasen specifieke eisen gesteld worden aan de te volgen procedure. </w:t>
      </w:r>
    </w:p>
    <w:p w:rsidRPr="003F5560" w:rsidR="00976B88" w:rsidP="00976B88" w:rsidRDefault="00976B88">
      <w:pPr>
        <w:pStyle w:val="Lijstalinea"/>
        <w:numPr>
          <w:ilvl w:val="0"/>
          <w:numId w:val="36"/>
        </w:numPr>
        <w:autoSpaceDE w:val="0"/>
        <w:autoSpaceDN w:val="0"/>
        <w:adjustRightInd w:val="0"/>
        <w:ind w:left="364"/>
        <w:rPr>
          <w:rFonts w:cs="Arial"/>
          <w:szCs w:val="18"/>
          <w:lang w:eastAsia="nl-NL"/>
        </w:rPr>
      </w:pPr>
      <w:r w:rsidRPr="003F5560">
        <w:rPr>
          <w:rFonts w:cs="Arial"/>
          <w:szCs w:val="18"/>
          <w:lang w:eastAsia="nl-NL"/>
        </w:rPr>
        <w:t xml:space="preserve">Indien een groot project wordt aangewezen in de initiatieffase of de uitwerkingsfase, kunnen de te maken afspraken en de op te stellen basisrapportage worden aangepast aan de mate van concreetheid die het project dan kent. </w:t>
      </w:r>
    </w:p>
    <w:p w:rsidRPr="003F5560" w:rsidR="00976B88" w:rsidP="00976B88" w:rsidRDefault="00976B88">
      <w:pPr>
        <w:pStyle w:val="Lijstalinea"/>
        <w:numPr>
          <w:ilvl w:val="0"/>
          <w:numId w:val="36"/>
        </w:numPr>
        <w:autoSpaceDE w:val="0"/>
        <w:autoSpaceDN w:val="0"/>
        <w:adjustRightInd w:val="0"/>
        <w:ind w:left="364"/>
        <w:rPr>
          <w:rFonts w:cs="Arial"/>
          <w:szCs w:val="18"/>
          <w:lang w:eastAsia="nl-NL"/>
        </w:rPr>
      </w:pPr>
      <w:r w:rsidRPr="003F5560">
        <w:rPr>
          <w:rFonts w:cs="Arial"/>
          <w:szCs w:val="18"/>
          <w:lang w:eastAsia="nl-NL"/>
        </w:rPr>
        <w:t xml:space="preserve">Zodra een project van de initiatieffase overgaat naar uitwerkingsfase en/of wanneer een project overgaat van de uitwerkingsfase naar de uitvoeringsfase kunnen de gemaakte afspraken en de basisrapportage worden geactualiseerd en </w:t>
      </w:r>
      <w:proofErr w:type="spellStart"/>
      <w:r w:rsidRPr="003F5560">
        <w:rPr>
          <w:rFonts w:cs="Arial"/>
          <w:szCs w:val="18"/>
          <w:lang w:eastAsia="nl-NL"/>
        </w:rPr>
        <w:t>zonodig</w:t>
      </w:r>
      <w:proofErr w:type="spellEnd"/>
      <w:r w:rsidRPr="003F5560">
        <w:rPr>
          <w:rFonts w:cs="Arial"/>
          <w:szCs w:val="18"/>
          <w:lang w:eastAsia="nl-NL"/>
        </w:rPr>
        <w:t xml:space="preserve"> worden aangepast of uitgebreid.</w:t>
      </w:r>
    </w:p>
    <w:p w:rsidR="00976B88" w:rsidP="00976B88" w:rsidRDefault="00976B88">
      <w:pPr>
        <w:pStyle w:val="Lijstalinea"/>
        <w:autoSpaceDE w:val="0"/>
        <w:autoSpaceDN w:val="0"/>
        <w:adjustRightInd w:val="0"/>
        <w:ind w:left="364"/>
        <w:rPr>
          <w:rFonts w:cs="Arial"/>
          <w:szCs w:val="18"/>
          <w:lang w:eastAsia="nl-NL"/>
        </w:rPr>
      </w:pPr>
    </w:p>
    <w:p w:rsidR="00C71951" w:rsidP="00976B88" w:rsidRDefault="00C71951">
      <w:pPr>
        <w:pStyle w:val="Lijstalinea"/>
        <w:autoSpaceDE w:val="0"/>
        <w:autoSpaceDN w:val="0"/>
        <w:adjustRightInd w:val="0"/>
        <w:ind w:left="364"/>
        <w:rPr>
          <w:rFonts w:cs="Arial"/>
          <w:szCs w:val="18"/>
          <w:lang w:eastAsia="nl-NL"/>
        </w:rPr>
      </w:pPr>
    </w:p>
    <w:p w:rsidRPr="003F5560" w:rsidR="00C71951" w:rsidP="00976B88" w:rsidRDefault="00C71951">
      <w:pPr>
        <w:pStyle w:val="Lijstalinea"/>
        <w:autoSpaceDE w:val="0"/>
        <w:autoSpaceDN w:val="0"/>
        <w:adjustRightInd w:val="0"/>
        <w:ind w:left="364"/>
        <w:rPr>
          <w:rFonts w:cs="Arial"/>
          <w:szCs w:val="18"/>
          <w:lang w:eastAsia="nl-NL"/>
        </w:rPr>
      </w:pPr>
    </w:p>
    <w:p w:rsidRPr="003F5560" w:rsidR="00976B88" w:rsidP="00976B88" w:rsidRDefault="00976B88">
      <w:pPr>
        <w:autoSpaceDE w:val="0"/>
        <w:autoSpaceDN w:val="0"/>
        <w:adjustRightInd w:val="0"/>
        <w:rPr>
          <w:rFonts w:cs="Arial"/>
          <w:b/>
          <w:bCs/>
          <w:szCs w:val="18"/>
          <w:lang w:eastAsia="nl-NL"/>
        </w:rPr>
      </w:pPr>
      <w:r w:rsidRPr="003F5560">
        <w:rPr>
          <w:rFonts w:cs="Arial"/>
          <w:b/>
          <w:bCs/>
          <w:szCs w:val="18"/>
          <w:lang w:eastAsia="nl-NL"/>
        </w:rPr>
        <w:lastRenderedPageBreak/>
        <w:t>Artikel 12. Aanwijzingen voor de voortgangsrapportage</w:t>
      </w:r>
    </w:p>
    <w:p w:rsidRPr="003F5560" w:rsidR="00976B88" w:rsidP="00976B88" w:rsidRDefault="00976B88">
      <w:pPr>
        <w:autoSpaceDE w:val="0"/>
        <w:autoSpaceDN w:val="0"/>
        <w:adjustRightInd w:val="0"/>
        <w:rPr>
          <w:rFonts w:cs="Arial"/>
          <w:szCs w:val="18"/>
          <w:lang w:eastAsia="nl-NL"/>
        </w:rPr>
      </w:pPr>
    </w:p>
    <w:p w:rsidRPr="003F5560" w:rsidR="00976B88" w:rsidP="00976B88" w:rsidRDefault="00976B88">
      <w:pPr>
        <w:pStyle w:val="Lijstalinea"/>
        <w:numPr>
          <w:ilvl w:val="0"/>
          <w:numId w:val="38"/>
        </w:numPr>
        <w:autoSpaceDE w:val="0"/>
        <w:autoSpaceDN w:val="0"/>
        <w:adjustRightInd w:val="0"/>
        <w:ind w:left="364"/>
        <w:rPr>
          <w:rFonts w:cs="Arial"/>
          <w:szCs w:val="18"/>
          <w:lang w:eastAsia="nl-NL"/>
        </w:rPr>
      </w:pPr>
      <w:r w:rsidRPr="003F5560">
        <w:rPr>
          <w:rFonts w:cs="Arial"/>
          <w:szCs w:val="18"/>
          <w:lang w:eastAsia="nl-NL"/>
        </w:rPr>
        <w:t xml:space="preserve">De informatie in de voortgangsrapportage is, indien en </w:t>
      </w:r>
      <w:proofErr w:type="spellStart"/>
      <w:r w:rsidRPr="003F5560">
        <w:rPr>
          <w:rFonts w:cs="Arial"/>
          <w:szCs w:val="18"/>
          <w:lang w:eastAsia="nl-NL"/>
        </w:rPr>
        <w:t>voorzover</w:t>
      </w:r>
      <w:proofErr w:type="spellEnd"/>
      <w:r w:rsidRPr="003F5560">
        <w:rPr>
          <w:rFonts w:cs="Arial"/>
          <w:szCs w:val="18"/>
          <w:lang w:eastAsia="nl-NL"/>
        </w:rPr>
        <w:t xml:space="preserve"> van toepassing, gericht op:</w:t>
      </w:r>
    </w:p>
    <w:p w:rsidRPr="003F5560" w:rsidR="00976B88" w:rsidP="00976B88" w:rsidRDefault="00976B88">
      <w:pPr>
        <w:pStyle w:val="Lijstalinea"/>
        <w:numPr>
          <w:ilvl w:val="0"/>
          <w:numId w:val="40"/>
        </w:numPr>
        <w:autoSpaceDE w:val="0"/>
        <w:autoSpaceDN w:val="0"/>
        <w:adjustRightInd w:val="0"/>
        <w:ind w:left="993"/>
        <w:rPr>
          <w:rFonts w:cs="Arial"/>
          <w:szCs w:val="18"/>
          <w:lang w:eastAsia="nl-NL"/>
        </w:rPr>
      </w:pPr>
      <w:r w:rsidRPr="003F5560">
        <w:rPr>
          <w:rFonts w:cs="Arial"/>
          <w:szCs w:val="18"/>
          <w:lang w:eastAsia="nl-NL"/>
        </w:rPr>
        <w:t xml:space="preserve">de ontwikkelingen van de doelstelling(en) van het project ten opzichte van de basisrapportage; </w:t>
      </w:r>
    </w:p>
    <w:p w:rsidRPr="003F5560" w:rsidR="00976B88" w:rsidP="00976B88" w:rsidRDefault="00976B88">
      <w:pPr>
        <w:pStyle w:val="Lijstalinea"/>
        <w:numPr>
          <w:ilvl w:val="0"/>
          <w:numId w:val="40"/>
        </w:numPr>
        <w:autoSpaceDE w:val="0"/>
        <w:autoSpaceDN w:val="0"/>
        <w:adjustRightInd w:val="0"/>
        <w:ind w:left="993"/>
        <w:rPr>
          <w:rFonts w:cs="Arial"/>
          <w:szCs w:val="18"/>
          <w:lang w:eastAsia="nl-NL"/>
        </w:rPr>
      </w:pPr>
      <w:r w:rsidRPr="003F5560">
        <w:rPr>
          <w:rFonts w:cs="Arial"/>
          <w:szCs w:val="18"/>
          <w:lang w:eastAsia="nl-NL"/>
        </w:rPr>
        <w:t>eventuele veranderingen in de voorziene (</w:t>
      </w:r>
      <w:proofErr w:type="spellStart"/>
      <w:r w:rsidRPr="003F5560">
        <w:rPr>
          <w:rFonts w:cs="Arial"/>
          <w:szCs w:val="18"/>
          <w:lang w:eastAsia="nl-NL"/>
        </w:rPr>
        <w:t>besluitvormings</w:t>
      </w:r>
      <w:proofErr w:type="spellEnd"/>
      <w:r w:rsidRPr="003F5560">
        <w:rPr>
          <w:rFonts w:cs="Arial"/>
          <w:szCs w:val="18"/>
          <w:lang w:eastAsia="nl-NL"/>
        </w:rPr>
        <w:t>)procedure van het groot project en de betrokkenheid van de Tweede Kamer daarbij;</w:t>
      </w:r>
    </w:p>
    <w:p w:rsidRPr="003F5560" w:rsidR="00976B88" w:rsidP="00976B88" w:rsidRDefault="00976B88">
      <w:pPr>
        <w:pStyle w:val="Lijstalinea"/>
        <w:numPr>
          <w:ilvl w:val="0"/>
          <w:numId w:val="40"/>
        </w:numPr>
        <w:autoSpaceDE w:val="0"/>
        <w:autoSpaceDN w:val="0"/>
        <w:adjustRightInd w:val="0"/>
        <w:ind w:left="993"/>
        <w:rPr>
          <w:rFonts w:cs="Arial"/>
          <w:szCs w:val="18"/>
          <w:lang w:eastAsia="nl-NL"/>
        </w:rPr>
      </w:pPr>
      <w:r w:rsidRPr="003F5560">
        <w:rPr>
          <w:rFonts w:cs="Arial"/>
          <w:szCs w:val="18"/>
          <w:lang w:eastAsia="nl-NL"/>
        </w:rPr>
        <w:t>eventuele veranderingen in de reikwijdte van het project;</w:t>
      </w:r>
    </w:p>
    <w:p w:rsidRPr="003F5560" w:rsidR="00976B88" w:rsidP="00976B88" w:rsidRDefault="00976B88">
      <w:pPr>
        <w:pStyle w:val="Lijstalinea"/>
        <w:numPr>
          <w:ilvl w:val="0"/>
          <w:numId w:val="40"/>
        </w:numPr>
        <w:autoSpaceDE w:val="0"/>
        <w:autoSpaceDN w:val="0"/>
        <w:adjustRightInd w:val="0"/>
        <w:ind w:left="993"/>
        <w:rPr>
          <w:rFonts w:cs="Arial"/>
          <w:szCs w:val="18"/>
          <w:lang w:eastAsia="nl-NL"/>
        </w:rPr>
      </w:pPr>
      <w:r w:rsidRPr="003F5560">
        <w:rPr>
          <w:rFonts w:cs="Arial"/>
          <w:szCs w:val="18"/>
          <w:lang w:eastAsia="nl-NL"/>
        </w:rPr>
        <w:t>de ontwikkeling van de planning van het project;</w:t>
      </w:r>
    </w:p>
    <w:p w:rsidRPr="003F5560" w:rsidR="00976B88" w:rsidP="00976B88" w:rsidRDefault="00976B88">
      <w:pPr>
        <w:pStyle w:val="Lijstalinea"/>
        <w:numPr>
          <w:ilvl w:val="0"/>
          <w:numId w:val="40"/>
        </w:numPr>
        <w:autoSpaceDE w:val="0"/>
        <w:autoSpaceDN w:val="0"/>
        <w:adjustRightInd w:val="0"/>
        <w:ind w:left="993"/>
        <w:rPr>
          <w:rFonts w:cs="Arial"/>
          <w:szCs w:val="18"/>
          <w:lang w:eastAsia="nl-NL"/>
        </w:rPr>
      </w:pPr>
      <w:r w:rsidRPr="003F5560">
        <w:rPr>
          <w:rFonts w:cs="Arial"/>
          <w:szCs w:val="18"/>
          <w:lang w:eastAsia="nl-NL"/>
        </w:rPr>
        <w:t xml:space="preserve">de ontwikkeling van de financiën van het project; </w:t>
      </w:r>
    </w:p>
    <w:p w:rsidRPr="003F5560" w:rsidR="00976B88" w:rsidP="00976B88" w:rsidRDefault="00976B88">
      <w:pPr>
        <w:pStyle w:val="Lijstalinea"/>
        <w:numPr>
          <w:ilvl w:val="0"/>
          <w:numId w:val="40"/>
        </w:numPr>
        <w:autoSpaceDE w:val="0"/>
        <w:autoSpaceDN w:val="0"/>
        <w:adjustRightInd w:val="0"/>
        <w:ind w:left="993"/>
        <w:rPr>
          <w:rFonts w:cs="Arial"/>
          <w:szCs w:val="18"/>
          <w:lang w:eastAsia="nl-NL"/>
        </w:rPr>
      </w:pPr>
      <w:r w:rsidRPr="003F5560">
        <w:rPr>
          <w:rFonts w:cs="Arial"/>
          <w:szCs w:val="18"/>
          <w:lang w:eastAsia="nl-NL"/>
        </w:rPr>
        <w:t>de ontwikkelingen met betrekking tot de aan het project verbonden risico’s;</w:t>
      </w:r>
    </w:p>
    <w:p w:rsidRPr="003F5560" w:rsidR="00976B88" w:rsidP="00976B88" w:rsidRDefault="00976B88">
      <w:pPr>
        <w:pStyle w:val="Lijstalinea"/>
        <w:numPr>
          <w:ilvl w:val="0"/>
          <w:numId w:val="40"/>
        </w:numPr>
        <w:autoSpaceDE w:val="0"/>
        <w:autoSpaceDN w:val="0"/>
        <w:adjustRightInd w:val="0"/>
        <w:ind w:left="993"/>
        <w:rPr>
          <w:rFonts w:cs="Arial"/>
          <w:szCs w:val="18"/>
          <w:lang w:eastAsia="nl-NL"/>
        </w:rPr>
      </w:pPr>
      <w:r w:rsidRPr="003F5560">
        <w:rPr>
          <w:rFonts w:cs="Arial"/>
          <w:szCs w:val="18"/>
          <w:lang w:eastAsia="nl-NL"/>
        </w:rPr>
        <w:t>de wijze waarop het project wordt beheerst en beheerd;</w:t>
      </w:r>
    </w:p>
    <w:p w:rsidRPr="003F5560" w:rsidR="00976B88" w:rsidP="00976B88" w:rsidRDefault="00976B88">
      <w:pPr>
        <w:pStyle w:val="Lijstalinea"/>
        <w:numPr>
          <w:ilvl w:val="0"/>
          <w:numId w:val="40"/>
        </w:numPr>
        <w:autoSpaceDE w:val="0"/>
        <w:autoSpaceDN w:val="0"/>
        <w:adjustRightInd w:val="0"/>
        <w:ind w:left="993"/>
        <w:rPr>
          <w:rFonts w:cs="Arial"/>
          <w:szCs w:val="18"/>
          <w:lang w:eastAsia="nl-NL"/>
        </w:rPr>
      </w:pPr>
      <w:r w:rsidRPr="003F5560">
        <w:rPr>
          <w:rFonts w:cs="Arial"/>
          <w:szCs w:val="18"/>
          <w:lang w:eastAsia="nl-NL"/>
        </w:rPr>
        <w:t>alle overige informatie die het project raakt, middellijk en onmiddellijk, en waarvan redelijkerwijs kan worden verondersteld dat deze informatie noodzakelijk is voor de uitoefening van de controlerende taak van de Tweede Kamer.</w:t>
      </w:r>
    </w:p>
    <w:p w:rsidRPr="003F5560" w:rsidR="00976B88" w:rsidP="00976B88" w:rsidRDefault="00976B88">
      <w:pPr>
        <w:pStyle w:val="Lijstalinea"/>
        <w:numPr>
          <w:ilvl w:val="0"/>
          <w:numId w:val="38"/>
        </w:numPr>
        <w:autoSpaceDE w:val="0"/>
        <w:autoSpaceDN w:val="0"/>
        <w:adjustRightInd w:val="0"/>
        <w:ind w:left="364"/>
        <w:rPr>
          <w:rFonts w:cs="Arial"/>
          <w:szCs w:val="18"/>
          <w:lang w:eastAsia="nl-NL"/>
        </w:rPr>
      </w:pPr>
      <w:r w:rsidRPr="003F5560">
        <w:rPr>
          <w:rFonts w:cs="Arial"/>
          <w:szCs w:val="18"/>
          <w:lang w:eastAsia="nl-NL"/>
        </w:rPr>
        <w:t>Wat betreft de informatie over de financiën van een groot project geldt dat:</w:t>
      </w:r>
    </w:p>
    <w:p w:rsidRPr="003F5560" w:rsidR="00976B88" w:rsidP="00976B88" w:rsidRDefault="00976B88">
      <w:pPr>
        <w:pStyle w:val="Lijstalinea"/>
        <w:numPr>
          <w:ilvl w:val="0"/>
          <w:numId w:val="41"/>
        </w:numPr>
        <w:autoSpaceDE w:val="0"/>
        <w:autoSpaceDN w:val="0"/>
        <w:adjustRightInd w:val="0"/>
        <w:ind w:left="993"/>
        <w:rPr>
          <w:rFonts w:cs="Arial"/>
          <w:szCs w:val="18"/>
          <w:lang w:eastAsia="nl-NL"/>
        </w:rPr>
      </w:pPr>
      <w:r w:rsidRPr="003F5560">
        <w:rPr>
          <w:rFonts w:cs="Arial"/>
          <w:szCs w:val="18"/>
          <w:lang w:eastAsia="nl-NL"/>
        </w:rPr>
        <w:t>in de voortgangsrapportage nadrukkelijk melding gemaakt wordt van dreigende kostenoverschrijdingen, met inbegrip van voorstellen voor vermijding dan wel beperking van overschrijdingen en de eventuele budgettaire inpassing ervan;</w:t>
      </w:r>
    </w:p>
    <w:p w:rsidRPr="003F5560" w:rsidR="00976B88" w:rsidP="00976B88" w:rsidRDefault="00976B88">
      <w:pPr>
        <w:pStyle w:val="Lijstalinea"/>
        <w:numPr>
          <w:ilvl w:val="0"/>
          <w:numId w:val="41"/>
        </w:numPr>
        <w:autoSpaceDE w:val="0"/>
        <w:autoSpaceDN w:val="0"/>
        <w:adjustRightInd w:val="0"/>
        <w:ind w:left="993"/>
        <w:rPr>
          <w:rFonts w:cs="Arial"/>
          <w:szCs w:val="18"/>
          <w:lang w:eastAsia="nl-NL"/>
        </w:rPr>
      </w:pPr>
      <w:r w:rsidRPr="003F5560">
        <w:rPr>
          <w:rFonts w:cs="Arial"/>
          <w:szCs w:val="18"/>
          <w:lang w:eastAsia="nl-NL"/>
        </w:rPr>
        <w:t>indien bij een groot project sprake is van aanbestedingen, in de voortgangsrapportages vermeld wordt wat de som van de aanbestedingsresultaten is;</w:t>
      </w:r>
    </w:p>
    <w:p w:rsidRPr="003F5560" w:rsidR="00976B88" w:rsidP="00976B88" w:rsidRDefault="00976B88">
      <w:pPr>
        <w:pStyle w:val="Lijstalinea"/>
        <w:numPr>
          <w:ilvl w:val="0"/>
          <w:numId w:val="41"/>
        </w:numPr>
        <w:autoSpaceDE w:val="0"/>
        <w:autoSpaceDN w:val="0"/>
        <w:adjustRightInd w:val="0"/>
        <w:ind w:left="993"/>
        <w:rPr>
          <w:rFonts w:cs="Arial"/>
          <w:szCs w:val="18"/>
          <w:lang w:eastAsia="nl-NL"/>
        </w:rPr>
      </w:pPr>
      <w:r w:rsidRPr="003F5560">
        <w:rPr>
          <w:rFonts w:cs="Arial"/>
          <w:szCs w:val="18"/>
          <w:lang w:eastAsia="nl-NL"/>
        </w:rPr>
        <w:t>indien in de projectbegroting een post «onvoorzien» is opgenomen, in iedere voortgangsrapportage inzicht gegeven wordt of, en zo ja waarvoor, deze is aangesproken en in hoeverre de post onvoorzien nog toereikend wordt geacht gegeven de op dat moment geldende inzichten;</w:t>
      </w:r>
    </w:p>
    <w:p w:rsidRPr="003F5560" w:rsidR="00976B88" w:rsidP="00976B88" w:rsidRDefault="00976B88">
      <w:pPr>
        <w:pStyle w:val="Lijstalinea"/>
        <w:numPr>
          <w:ilvl w:val="0"/>
          <w:numId w:val="41"/>
        </w:numPr>
        <w:autoSpaceDE w:val="0"/>
        <w:autoSpaceDN w:val="0"/>
        <w:adjustRightInd w:val="0"/>
        <w:ind w:left="993"/>
        <w:rPr>
          <w:rFonts w:cs="Arial"/>
          <w:szCs w:val="18"/>
          <w:lang w:eastAsia="nl-NL"/>
        </w:rPr>
      </w:pPr>
      <w:r w:rsidRPr="003F5560">
        <w:rPr>
          <w:rFonts w:cs="Arial"/>
          <w:szCs w:val="18"/>
          <w:lang w:eastAsia="nl-NL"/>
        </w:rPr>
        <w:t>de financiële informatie in de voortgangsrapportages gerelateerd moet kunnen worden aan informatie in de departementale begrotingsstukken;</w:t>
      </w:r>
    </w:p>
    <w:p w:rsidRPr="003F5560" w:rsidR="00976B88" w:rsidP="00976B88" w:rsidRDefault="00976B88">
      <w:pPr>
        <w:pStyle w:val="Lijstalinea"/>
        <w:numPr>
          <w:ilvl w:val="0"/>
          <w:numId w:val="41"/>
        </w:numPr>
        <w:autoSpaceDE w:val="0"/>
        <w:autoSpaceDN w:val="0"/>
        <w:adjustRightInd w:val="0"/>
        <w:ind w:left="993"/>
        <w:rPr>
          <w:rFonts w:cs="Arial"/>
          <w:szCs w:val="18"/>
          <w:lang w:eastAsia="nl-NL"/>
        </w:rPr>
      </w:pPr>
      <w:r w:rsidRPr="003F5560">
        <w:rPr>
          <w:rFonts w:cs="Arial"/>
          <w:szCs w:val="18"/>
          <w:lang w:eastAsia="nl-NL"/>
        </w:rPr>
        <w:t>de uitgaven, verplichtingen en ontvangsten die met het groot project gemoeid zijn, in beginsel op één afzonderlijk begrotingsartikel of artikelonderdeel worden geboekt en herkenbaar in de rijksbegroting zijn opgenomen.</w:t>
      </w:r>
    </w:p>
    <w:p w:rsidRPr="003F5560" w:rsidR="00976B88" w:rsidP="00976B88" w:rsidRDefault="00976B88">
      <w:pPr>
        <w:pStyle w:val="Lijstalinea"/>
        <w:numPr>
          <w:ilvl w:val="0"/>
          <w:numId w:val="38"/>
        </w:numPr>
        <w:autoSpaceDE w:val="0"/>
        <w:autoSpaceDN w:val="0"/>
        <w:adjustRightInd w:val="0"/>
        <w:ind w:left="364"/>
        <w:rPr>
          <w:rFonts w:cs="Arial"/>
          <w:szCs w:val="18"/>
          <w:lang w:eastAsia="nl-NL"/>
        </w:rPr>
      </w:pPr>
      <w:r w:rsidRPr="003F5560">
        <w:rPr>
          <w:rFonts w:cs="Arial"/>
          <w:szCs w:val="18"/>
          <w:lang w:eastAsia="nl-NL"/>
        </w:rPr>
        <w:t>Wat betreft de informatie over de beheersing en het beheer van een groot project wordt in de voortgangsrapportage melding gemaakt van belangrijke wijzigingen in de wijze van beheersing en het beheer van het project, de vormgeving van de projectorganisatie en de uitkomsten van relevante audits die op dit punt zijn uitgevoerd.</w:t>
      </w:r>
    </w:p>
    <w:p w:rsidRPr="003F5560" w:rsidR="00976B88" w:rsidP="00976B88" w:rsidRDefault="00976B88">
      <w:pPr>
        <w:pStyle w:val="Lijstalinea"/>
        <w:autoSpaceDE w:val="0"/>
        <w:autoSpaceDN w:val="0"/>
        <w:adjustRightInd w:val="0"/>
        <w:ind w:left="364"/>
        <w:rPr>
          <w:rFonts w:cs="Arial"/>
          <w:szCs w:val="18"/>
          <w:lang w:eastAsia="nl-NL"/>
        </w:rPr>
      </w:pPr>
    </w:p>
    <w:p w:rsidRPr="003F5560" w:rsidR="00976B88" w:rsidP="00976B88" w:rsidRDefault="00976B88">
      <w:pPr>
        <w:autoSpaceDE w:val="0"/>
        <w:autoSpaceDN w:val="0"/>
        <w:adjustRightInd w:val="0"/>
        <w:rPr>
          <w:rFonts w:cs="Arial"/>
          <w:b/>
          <w:bCs/>
          <w:szCs w:val="18"/>
          <w:lang w:eastAsia="nl-NL"/>
        </w:rPr>
      </w:pPr>
      <w:r w:rsidRPr="003F5560">
        <w:rPr>
          <w:rFonts w:cs="Arial"/>
          <w:b/>
          <w:bCs/>
          <w:szCs w:val="18"/>
          <w:lang w:eastAsia="nl-NL"/>
        </w:rPr>
        <w:t>Artikel 13. Aanwijzingen voor het accountantsrapport</w:t>
      </w:r>
    </w:p>
    <w:p w:rsidRPr="003F5560" w:rsidR="00976B88" w:rsidP="00976B88" w:rsidRDefault="00976B88">
      <w:pPr>
        <w:autoSpaceDE w:val="0"/>
        <w:autoSpaceDN w:val="0"/>
        <w:adjustRightInd w:val="0"/>
        <w:rPr>
          <w:rFonts w:cs="Arial"/>
          <w:b/>
          <w:bCs/>
          <w:szCs w:val="18"/>
          <w:lang w:eastAsia="nl-NL"/>
        </w:rPr>
      </w:pPr>
    </w:p>
    <w:p w:rsidRPr="003F5560" w:rsidR="00976B88" w:rsidP="00976B88" w:rsidRDefault="00976B88">
      <w:pPr>
        <w:pStyle w:val="Lijstalinea"/>
        <w:numPr>
          <w:ilvl w:val="0"/>
          <w:numId w:val="42"/>
        </w:numPr>
        <w:autoSpaceDE w:val="0"/>
        <w:autoSpaceDN w:val="0"/>
        <w:adjustRightInd w:val="0"/>
        <w:ind w:left="364"/>
        <w:rPr>
          <w:rFonts w:cs="Arial"/>
          <w:szCs w:val="18"/>
          <w:lang w:eastAsia="nl-NL"/>
        </w:rPr>
      </w:pPr>
      <w:r w:rsidRPr="003F5560">
        <w:rPr>
          <w:rFonts w:cs="Arial"/>
          <w:szCs w:val="18"/>
          <w:lang w:eastAsia="nl-NL"/>
        </w:rPr>
        <w:t xml:space="preserve">Bij voortgangsrapportages wordt periodiek, op basis van een nader te bepalen frequentie, doch ten minste één maal per jaar, een accountantsrapport gevoegd met </w:t>
      </w:r>
      <w:r w:rsidRPr="003F5560">
        <w:rPr>
          <w:rFonts w:cs="Arial"/>
          <w:szCs w:val="18"/>
          <w:lang w:eastAsia="nl-NL"/>
        </w:rPr>
        <w:lastRenderedPageBreak/>
        <w:t>een oordeel over de kwaliteit en volledigheid van de financiële en niet-financiële informatie in de voortgangsrapportage en over de beheersing en het beheer van het project.</w:t>
      </w:r>
    </w:p>
    <w:p w:rsidRPr="003F5560" w:rsidR="00976B88" w:rsidP="00976B88" w:rsidRDefault="00976B88">
      <w:pPr>
        <w:pStyle w:val="Lijstalinea"/>
        <w:numPr>
          <w:ilvl w:val="0"/>
          <w:numId w:val="42"/>
        </w:numPr>
        <w:autoSpaceDE w:val="0"/>
        <w:autoSpaceDN w:val="0"/>
        <w:adjustRightInd w:val="0"/>
        <w:ind w:left="364"/>
        <w:rPr>
          <w:rFonts w:cs="Arial"/>
          <w:szCs w:val="18"/>
          <w:lang w:eastAsia="nl-NL"/>
        </w:rPr>
      </w:pPr>
      <w:r w:rsidRPr="003F5560">
        <w:rPr>
          <w:rFonts w:cs="Arial"/>
          <w:szCs w:val="18"/>
          <w:lang w:eastAsia="nl-NL"/>
        </w:rPr>
        <w:t xml:space="preserve">Bij de beoordeling van de beheersing en het beheer van het project wordt in het bijzonder gekeken naar de </w:t>
      </w:r>
      <w:proofErr w:type="spellStart"/>
      <w:r w:rsidRPr="003F5560">
        <w:rPr>
          <w:rFonts w:cs="Arial"/>
          <w:szCs w:val="18"/>
          <w:lang w:eastAsia="nl-NL"/>
        </w:rPr>
        <w:t>toereikendheid</w:t>
      </w:r>
      <w:proofErr w:type="spellEnd"/>
      <w:r w:rsidRPr="003F5560">
        <w:rPr>
          <w:rFonts w:cs="Arial"/>
          <w:szCs w:val="18"/>
          <w:lang w:eastAsia="nl-NL"/>
        </w:rPr>
        <w:t xml:space="preserve"> van de projectorganisatie, de kwaliteit van de bestuurlijke informatievoorziening, de werking van de administratieve organisatie en de werking van het systeem van interne controle.</w:t>
      </w:r>
    </w:p>
    <w:p w:rsidRPr="003F5560" w:rsidR="00976B88" w:rsidP="00976B88" w:rsidRDefault="00976B88">
      <w:pPr>
        <w:pStyle w:val="Lijstalinea"/>
        <w:numPr>
          <w:ilvl w:val="0"/>
          <w:numId w:val="42"/>
        </w:numPr>
        <w:autoSpaceDE w:val="0"/>
        <w:autoSpaceDN w:val="0"/>
        <w:adjustRightInd w:val="0"/>
        <w:ind w:left="364"/>
        <w:rPr>
          <w:rFonts w:cs="Arial"/>
          <w:szCs w:val="18"/>
          <w:lang w:eastAsia="nl-NL"/>
        </w:rPr>
      </w:pPr>
      <w:r w:rsidRPr="003F5560">
        <w:rPr>
          <w:rFonts w:cs="Arial"/>
          <w:szCs w:val="18"/>
          <w:lang w:eastAsia="nl-NL"/>
        </w:rPr>
        <w:t>Het accountantsrapport wordt opgesteld door de departementale auditdienst of door een openbaar accountantskantoor.</w:t>
      </w:r>
    </w:p>
    <w:p w:rsidRPr="003F5560" w:rsidR="00976B88" w:rsidP="00976B88" w:rsidRDefault="00976B88">
      <w:pPr>
        <w:pStyle w:val="Lijstalinea"/>
        <w:numPr>
          <w:ilvl w:val="0"/>
          <w:numId w:val="42"/>
        </w:numPr>
        <w:autoSpaceDE w:val="0"/>
        <w:autoSpaceDN w:val="0"/>
        <w:adjustRightInd w:val="0"/>
        <w:ind w:left="364"/>
        <w:rPr>
          <w:szCs w:val="18"/>
        </w:rPr>
      </w:pPr>
      <w:r w:rsidRPr="003F5560">
        <w:rPr>
          <w:rFonts w:cs="Arial"/>
          <w:szCs w:val="18"/>
          <w:lang w:eastAsia="nl-NL"/>
        </w:rPr>
        <w:t xml:space="preserve">Het accountantsrapport wordt als afzonderlijk document aan de Tweede Kamer gezonden, uiterlijk twee weken na verschijning van de voortgangsrapportage waarop het accountantsrapport betrekking heeft. </w:t>
      </w:r>
    </w:p>
    <w:p w:rsidRPr="003F5560" w:rsidR="00976B88" w:rsidP="00976B88" w:rsidRDefault="00976B88">
      <w:pPr>
        <w:rPr>
          <w:rFonts w:cs="Arial"/>
          <w:szCs w:val="18"/>
          <w:lang w:eastAsia="nl-NL"/>
        </w:rPr>
      </w:pPr>
    </w:p>
    <w:p w:rsidRPr="00976B88" w:rsidR="00976B88" w:rsidRDefault="00976B88">
      <w:pPr>
        <w:rPr>
          <w:b/>
          <w:lang w:eastAsia="zh-CN" w:bidi="hi-IN"/>
        </w:rPr>
      </w:pPr>
    </w:p>
    <w:sectPr w:rsidRPr="00976B88" w:rsidR="00976B88">
      <w:headerReference w:type="default" r:id="rId47"/>
      <w:footerReference w:type="default" r:id="rId48"/>
      <w:type w:val="continuous"/>
      <w:pgSz w:w="11907" w:h="16840" w:code="9"/>
      <w:pgMar w:top="1985" w:right="1361" w:bottom="1418" w:left="2211" w:header="2370" w:footer="709" w:gutter="0"/>
      <w:cols w:space="708"/>
      <w:rtlGutter/>
      <w:docGrid w:type="lines" w:linePitch="284"/>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7EB" w:rsidRDefault="003917EB">
      <w:r>
        <w:separator/>
      </w:r>
    </w:p>
  </w:endnote>
  <w:endnote w:type="continuationSeparator" w:id="0">
    <w:p w:rsidR="003917EB" w:rsidRDefault="00391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ohit Hindi">
    <w:altName w:val="Times New Roman"/>
    <w:panose1 w:val="00000000000000000000"/>
    <w:charset w:val="00"/>
    <w:family w:val="auto"/>
    <w:notTrueType/>
    <w:pitch w:val="default"/>
    <w:sig w:usb0="00000003" w:usb1="00000000" w:usb2="00000000" w:usb3="00000000" w:csb0="00000001" w:csb1="00000000"/>
  </w:font>
  <w:font w:name="PHGLH D+ Univers">
    <w:altName w:val="Arial"/>
    <w:panose1 w:val="00000000000000000000"/>
    <w:charset w:val="00"/>
    <w:family w:val="swiss"/>
    <w:notTrueType/>
    <w:pitch w:val="default"/>
    <w:sig w:usb0="00000003" w:usb1="00000000" w:usb2="00000000" w:usb3="00000000" w:csb0="00000001" w:csb1="00000000"/>
  </w:font>
  <w:font w:name="RijksoverheidSerif">
    <w:altName w:val="RijksoverheidSerif"/>
    <w:panose1 w:val="00000000000000000000"/>
    <w:charset w:val="00"/>
    <w:family w:val="roman"/>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E85" w:rsidRDefault="00342E85">
    <w:pPr>
      <w:pStyle w:val="Voettekst"/>
    </w:pPr>
    <w:r>
      <w:rPr>
        <w:noProof/>
      </w:rPr>
      <mc:AlternateContent>
        <mc:Choice Requires="wps">
          <w:drawing>
            <wp:anchor distT="0" distB="0" distL="0" distR="0" simplePos="0" relativeHeight="251656704" behindDoc="0" locked="1" layoutInCell="1" allowOverlap="1" wp14:anchorId="6A33419B" wp14:editId="4B68D018">
              <wp:simplePos x="0" y="0"/>
              <wp:positionH relativeFrom="page">
                <wp:posOffset>2952115</wp:posOffset>
              </wp:positionH>
              <wp:positionV relativeFrom="page">
                <wp:posOffset>10333355</wp:posOffset>
              </wp:positionV>
              <wp:extent cx="1170305" cy="125730"/>
              <wp:effectExtent l="0" t="0" r="10795" b="26670"/>
              <wp:wrapSquare wrapText="bothSides"/>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342E85" w:rsidRDefault="00342E85">
                          <w:pPr>
                            <w:pStyle w:val="Huisstijl-Paginanummer"/>
                          </w:pPr>
                          <w:r>
                            <w:fldChar w:fldCharType="begin"/>
                          </w:r>
                          <w:r>
                            <w:instrText xml:space="preserve"> PAGE  \* Arabic  \* MERGEFORMAT </w:instrText>
                          </w:r>
                          <w:r>
                            <w:fldChar w:fldCharType="separate"/>
                          </w:r>
                          <w:r w:rsidR="00E9561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CtyT0hFgIAAD4EAAAOAAAAAAAAAAAAAAAAAC4CAABkcnMvZTJvRG9jLnhtbFBLAQItABQA&#10;BgAIAAAAIQCAMK5m4QAAAA0BAAAPAAAAAAAAAAAAAAAAAHAEAABkcnMvZG93bnJldi54bWxQSwUG&#10;AAAAAAQABADzAAAAfgUAAAAA&#10;" strokecolor="white" strokeweight="0">
              <v:textbox inset="0,0,0,0">
                <w:txbxContent>
                  <w:p w:rsidR="00342E85" w:rsidRDefault="00342E85">
                    <w:pPr>
                      <w:pStyle w:val="Huisstijl-Paginanummer"/>
                    </w:pPr>
                    <w:r>
                      <w:fldChar w:fldCharType="begin"/>
                    </w:r>
                    <w:r>
                      <w:instrText xml:space="preserve"> PAGE  \* Arabic  \* MERGEFORMAT </w:instrText>
                    </w:r>
                    <w:r>
                      <w:fldChar w:fldCharType="separate"/>
                    </w:r>
                    <w:r w:rsidR="00E9561C">
                      <w:rPr>
                        <w:noProof/>
                      </w:rPr>
                      <w:t>1</w:t>
                    </w:r>
                    <w:r>
                      <w:fldChar w:fldCharType="end"/>
                    </w:r>
                  </w:p>
                </w:txbxContent>
              </v:textbox>
              <w10:wrap type="square" anchorx="page" anchory="page"/>
              <w10:anchorlock/>
            </v:shape>
          </w:pict>
        </mc:Fallback>
      </mc:AlternateContent>
    </w:r>
    <w:r>
      <w:rPr>
        <w:noProof/>
      </w:rPr>
      <w:drawing>
        <wp:anchor distT="0" distB="0" distL="114300" distR="114300" simplePos="0" relativeHeight="251661824" behindDoc="0" locked="0" layoutInCell="1" allowOverlap="1" wp14:anchorId="3DDA69F9" wp14:editId="7F205CC8">
          <wp:simplePos x="0" y="0"/>
          <wp:positionH relativeFrom="page">
            <wp:posOffset>1080135</wp:posOffset>
          </wp:positionH>
          <wp:positionV relativeFrom="page">
            <wp:posOffset>374650</wp:posOffset>
          </wp:positionV>
          <wp:extent cx="3070800" cy="1238400"/>
          <wp:effectExtent l="0" t="0" r="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800" behindDoc="0" locked="0" layoutInCell="1" allowOverlap="1" wp14:anchorId="17945101" wp14:editId="2FF46004">
          <wp:simplePos x="0" y="0"/>
          <wp:positionH relativeFrom="page">
            <wp:posOffset>626745</wp:posOffset>
          </wp:positionH>
          <wp:positionV relativeFrom="page">
            <wp:posOffset>374650</wp:posOffset>
          </wp:positionV>
          <wp:extent cx="432000" cy="1238400"/>
          <wp:effectExtent l="0" t="0" r="635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E85" w:rsidRDefault="00342E85">
    <w:pPr>
      <w:pStyle w:val="Voettekst"/>
    </w:pPr>
    <w:r>
      <w:rPr>
        <w:noProof/>
      </w:rPr>
      <mc:AlternateContent>
        <mc:Choice Requires="wps">
          <w:drawing>
            <wp:anchor distT="0" distB="0" distL="0" distR="0" simplePos="0" relativeHeight="251658752" behindDoc="0" locked="0" layoutInCell="1" allowOverlap="1">
              <wp:simplePos x="0" y="0"/>
              <wp:positionH relativeFrom="page">
                <wp:posOffset>1403985</wp:posOffset>
              </wp:positionH>
              <wp:positionV relativeFrom="page">
                <wp:posOffset>9537700</wp:posOffset>
              </wp:positionV>
              <wp:extent cx="5072380" cy="46418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64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2E85" w:rsidRDefault="00342E85">
                          <w:pPr>
                            <w:pStyle w:val="Huisstijl-Voettekst"/>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1" type="#_x0000_t202" style="position:absolute;margin-left:110.55pt;margin-top:751pt;width:399.4pt;height:36.5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" stroked="f">
              <v:textbox inset="0,0,0,0">
                <w:txbxContent>
                  <w:p w:rsidR="00342E85" w:rsidRDefault="00342E85">
                    <w:pPr>
                      <w:pStyle w:val="Huisstijl-Voettekst"/>
                    </w:pPr>
                  </w:p>
                </w:txbxContent>
              </v:textbox>
              <w10:wrap anchorx="page" anchory="page"/>
            </v:shape>
          </w:pict>
        </mc:Fallback>
      </mc:AlternateContent>
    </w:r>
    <w:r>
      <w:rPr>
        <w:noProof/>
      </w:rPr>
      <mc:AlternateContent>
        <mc:Choice Requires="wps">
          <w:drawing>
            <wp:anchor distT="0" distB="0" distL="0" distR="0" simplePos="0" relativeHeight="251659776" behindDoc="0" locked="1" layoutInCell="1" allowOverlap="1">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342E85" w:rsidRDefault="00342E85">
                          <w:pPr>
                            <w:pStyle w:val="Huisstijl-Paginanummer"/>
                          </w:pPr>
                          <w:r>
                            <w:fldChar w:fldCharType="begin"/>
                          </w:r>
                          <w:r>
                            <w:instrText xml:space="preserve"> PAGE  \* Arabic  \* MERGEFORMAT </w:instrText>
                          </w:r>
                          <w:r>
                            <w:fldChar w:fldCharType="separate"/>
                          </w:r>
                          <w:r w:rsidR="00E9561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232.45pt;margin-top:813.65pt;width:92.15pt;height:9.9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" strokecolor="white" strokeweight="0">
              <v:textbox inset="0,0,0,0">
                <w:txbxContent>
                  <w:p w:rsidR="00342E85" w:rsidRDefault="00342E85">
                    <w:pPr>
                      <w:pStyle w:val="Huisstijl-Paginanummer"/>
                    </w:pPr>
                    <w:r>
                      <w:fldChar w:fldCharType="begin"/>
                    </w:r>
                    <w:r>
                      <w:instrText xml:space="preserve"> PAGE  \* Arabic  \* MERGEFORMAT </w:instrText>
                    </w:r>
                    <w:r>
                      <w:fldChar w:fldCharType="separate"/>
                    </w:r>
                    <w:r w:rsidR="00E9561C">
                      <w:rPr>
                        <w:noProof/>
                      </w:rPr>
                      <w:t>2</w:t>
                    </w:r>
                    <w:r>
                      <w:fldChar w:fldCharType="end"/>
                    </w:r>
                  </w:p>
                </w:txbxContent>
              </v:textbox>
              <w10:wrap type="square" anchorx="page" anchory="page"/>
              <w10:anchorlock/>
            </v:shape>
          </w:pict>
        </mc:Fallback>
      </mc:AlternateContent>
    </w:r>
  </w:p>
  <w:p w:rsidR="00342E85" w:rsidRDefault="00342E85">
    <w:pPr>
      <w:pStyle w:val="Voettekst"/>
    </w:pPr>
    <w:r>
      <w:rPr>
        <w:noProof/>
      </w:rPr>
      <mc:AlternateContent>
        <mc:Choice Requires="wps">
          <w:drawing>
            <wp:anchor distT="0" distB="0" distL="0" distR="0" simplePos="0" relativeHeight="251657728" behindDoc="0" locked="1" layoutInCell="1" allowOverlap="1">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342E85" w:rsidRDefault="00342E85">
                          <w:pPr>
                            <w:pStyle w:val="Huisstijl-Paginanummer"/>
                          </w:pPr>
                          <w:r>
                            <w:fldChar w:fldCharType="begin"/>
                          </w:r>
                          <w:r>
                            <w:instrText xml:space="preserve"> PAGE  \* Arabic  \* MERGEFORMAT </w:instrText>
                          </w:r>
                          <w:r>
                            <w:fldChar w:fldCharType="separate"/>
                          </w:r>
                          <w:r w:rsidR="00E9561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232.45pt;margin-top:813.65pt;width:92.15pt;height:9.9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" strokecolor="white" strokeweight="0">
              <v:textbox inset="0,0,0,0">
                <w:txbxContent>
                  <w:p w:rsidR="00342E85" w:rsidRDefault="00342E85">
                    <w:pPr>
                      <w:pStyle w:val="Huisstijl-Paginanummer"/>
                    </w:pPr>
                    <w:r>
                      <w:fldChar w:fldCharType="begin"/>
                    </w:r>
                    <w:r>
                      <w:instrText xml:space="preserve"> PAGE  \* Arabic  \* MERGEFORMAT </w:instrText>
                    </w:r>
                    <w:r>
                      <w:fldChar w:fldCharType="separate"/>
                    </w:r>
                    <w:r w:rsidR="00E9561C">
                      <w:rPr>
                        <w:noProof/>
                      </w:rPr>
                      <w:t>2</w:t>
                    </w:r>
                    <w:r>
                      <w:fldChar w:fldCharType="end"/>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7EB" w:rsidRDefault="003917EB">
      <w:r>
        <w:separator/>
      </w:r>
    </w:p>
  </w:footnote>
  <w:footnote w:type="continuationSeparator" w:id="0">
    <w:p w:rsidR="003917EB" w:rsidRDefault="003917EB">
      <w:r>
        <w:continuationSeparator/>
      </w:r>
    </w:p>
  </w:footnote>
  <w:footnote w:id="1">
    <w:p w:rsidR="00342E85" w:rsidRPr="00096CD4" w:rsidRDefault="00342E85" w:rsidP="000F31DF">
      <w:pPr>
        <w:pStyle w:val="Voetnoottekst"/>
        <w:rPr>
          <w:color w:val="000000"/>
        </w:rPr>
      </w:pPr>
      <w:r w:rsidRPr="00073D79">
        <w:rPr>
          <w:rStyle w:val="Voetnootmarkering"/>
          <w:color w:val="000000" w:themeColor="text1"/>
          <w:sz w:val="16"/>
          <w:szCs w:val="16"/>
        </w:rPr>
        <w:footnoteRef/>
      </w:r>
      <w:r w:rsidRPr="00073D79">
        <w:rPr>
          <w:color w:val="000000" w:themeColor="text1"/>
          <w:sz w:val="16"/>
          <w:szCs w:val="16"/>
        </w:rPr>
        <w:t xml:space="preserve"> Kamerstuk </w:t>
      </w:r>
      <w:r w:rsidRPr="00073D79">
        <w:rPr>
          <w:rFonts w:eastAsia="MS Gothic"/>
          <w:color w:val="000000" w:themeColor="text1"/>
          <w:sz w:val="16"/>
          <w:szCs w:val="16"/>
        </w:rPr>
        <w:t>31</w:t>
      </w:r>
      <w:r w:rsidRPr="00073D79">
        <w:rPr>
          <w:color w:val="000000" w:themeColor="text1"/>
          <w:sz w:val="16"/>
          <w:szCs w:val="16"/>
        </w:rPr>
        <w:t xml:space="preserve"> </w:t>
      </w:r>
      <w:r w:rsidRPr="00073D79">
        <w:rPr>
          <w:rFonts w:eastAsia="MS Gothic"/>
          <w:color w:val="000000" w:themeColor="text1"/>
          <w:sz w:val="16"/>
          <w:szCs w:val="16"/>
        </w:rPr>
        <w:t>089</w:t>
      </w:r>
      <w:r w:rsidRPr="00073D79">
        <w:rPr>
          <w:color w:val="000000" w:themeColor="text1"/>
          <w:sz w:val="16"/>
          <w:szCs w:val="16"/>
        </w:rPr>
        <w:t>, nr. 108</w:t>
      </w:r>
      <w:r>
        <w:rPr>
          <w:color w:val="000000" w:themeColor="text1"/>
          <w:sz w:val="16"/>
          <w:szCs w:val="16"/>
        </w:rPr>
        <w:t>.</w:t>
      </w:r>
    </w:p>
  </w:footnote>
  <w:footnote w:id="2">
    <w:p w:rsidR="00342E85" w:rsidRDefault="00342E85" w:rsidP="00976B88">
      <w:pPr>
        <w:pStyle w:val="Voetnoottekst"/>
      </w:pPr>
      <w:r>
        <w:rPr>
          <w:rStyle w:val="Voetnootmarkering"/>
        </w:rPr>
        <w:footnoteRef/>
      </w:r>
      <w:r>
        <w:t xml:space="preserve"> </w:t>
      </w:r>
      <w:r w:rsidRPr="00174B8D">
        <w:rPr>
          <w:sz w:val="16"/>
          <w:szCs w:val="16"/>
        </w:rPr>
        <w:t>Spelregels van het Meerjarenprogramma Infrastructuur, Ruimte en Transport (Kamerstuk 33000-A, nr. 20, bijlage 2)</w:t>
      </w:r>
      <w:r>
        <w:rPr>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E85" w:rsidRDefault="00342E85">
    <w:pPr>
      <w:pStyle w:val="Koptekst"/>
    </w:pPr>
    <w:r>
      <w:rPr>
        <w:noProof/>
      </w:rPr>
      <mc:AlternateContent>
        <mc:Choice Requires="wps">
          <w:drawing>
            <wp:anchor distT="0" distB="269875" distL="114300" distR="114300" simplePos="0" relativeHeight="251654656" behindDoc="0" locked="0" layoutInCell="1" allowOverlap="1">
              <wp:simplePos x="0" y="0"/>
              <wp:positionH relativeFrom="page">
                <wp:posOffset>323850</wp:posOffset>
              </wp:positionH>
              <wp:positionV relativeFrom="page">
                <wp:posOffset>1428750</wp:posOffset>
              </wp:positionV>
              <wp:extent cx="6143625" cy="561975"/>
              <wp:effectExtent l="0" t="0" r="9525" b="0"/>
              <wp:wrapTopAndBottom/>
              <wp:docPr id="2"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42E85" w:rsidRDefault="00342E85">
                          <w:pPr>
                            <w:pStyle w:val="Huisstijl-Gegevens"/>
                            <w:tabs>
                              <w:tab w:val="right" w:pos="1540"/>
                              <w:tab w:val="left" w:pos="1701"/>
                            </w:tabs>
                          </w:pPr>
                          <w:r>
                            <w:tab/>
                            <w:t>datum</w:t>
                          </w:r>
                          <w:r>
                            <w:tab/>
                          </w:r>
                          <w:sdt>
                            <w:sdtPr>
                              <w:alias w:val="Memo Datum"/>
                              <w:tag w:val="Memo_Datum"/>
                              <w:id w:val="915668210"/>
                              <w:dataBinding w:prefixMappings="xmlns:dg='http://docgen.org/date' " w:xpath="/dg:DocgenData[1]/dg:Memo_Datum[1]" w:storeItemID="{0AFBB3DB-184C-411A-94D9-C0F22025E2F0}"/>
                              <w:date w:fullDate="2014-03-05T00:00:00Z">
                                <w:dateFormat w:val="d MMMM YYYY"/>
                                <w:lid w:val="nl-NL"/>
                                <w:storeMappedDataAs w:val="dateTime"/>
                                <w:calendar w:val="gregorian"/>
                              </w:date>
                            </w:sdtPr>
                            <w:sdtEndPr/>
                            <w:sdtContent>
                              <w:r w:rsidR="00F91BE1">
                                <w:t>5 maart 2014</w:t>
                              </w:r>
                            </w:sdtContent>
                          </w:sdt>
                        </w:p>
                        <w:p w:rsidR="00342E85" w:rsidRDefault="00342E85">
                          <w:pPr>
                            <w:pStyle w:val="Huisstijl-Gegevens"/>
                            <w:tabs>
                              <w:tab w:val="right" w:pos="1540"/>
                              <w:tab w:val="left" w:pos="1701"/>
                            </w:tabs>
                          </w:pPr>
                          <w:r>
                            <w:tab/>
                            <w:t>betreft</w:t>
                          </w:r>
                          <w:r>
                            <w:tab/>
                          </w:r>
                          <w:r w:rsidR="00F91BE1" w:rsidRPr="00F91BE1">
                            <w:t>Herziene Uitgangspuntennotitie Groot project RRAAM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1" o:spid="_x0000_s1029" type="#_x0000_t202" style="position:absolute;margin-left:25.5pt;margin-top:112.5pt;width:483.75pt;height:44.25pt;z-index:251654656;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" filled="f" stroked="f" strokeweight=".5pt">
              <v:path arrowok="t"/>
              <v:textbox style="mso-fit-shape-to-text:t" inset="0,0,0,0">
                <w:txbxContent>
                  <w:p w:rsidR="00342E85" w:rsidRDefault="00342E85">
                    <w:pPr>
                      <w:pStyle w:val="Huisstijl-Gegevens"/>
                      <w:tabs>
                        <w:tab w:val="right" w:pos="1540"/>
                        <w:tab w:val="left" w:pos="1701"/>
                      </w:tabs>
                    </w:pPr>
                    <w:r>
                      <w:tab/>
                      <w:t>datum</w:t>
                    </w:r>
                    <w:r>
                      <w:tab/>
                    </w:r>
                    <w:sdt>
                      <w:sdtPr>
                        <w:alias w:val="Memo Datum"/>
                        <w:tag w:val="Memo_Datum"/>
                        <w:id w:val="915668210"/>
                        <w:dataBinding w:prefixMappings="xmlns:dg='http://docgen.org/date' " w:xpath="/dg:DocgenData[1]/dg:Memo_Datum[1]" w:storeItemID="{0AFBB3DB-184C-411A-94D9-C0F22025E2F0}"/>
                        <w:date w:fullDate="2014-03-05T00:00:00Z">
                          <w:dateFormat w:val="d MMMM YYYY"/>
                          <w:lid w:val="nl-NL"/>
                          <w:storeMappedDataAs w:val="dateTime"/>
                          <w:calendar w:val="gregorian"/>
                        </w:date>
                      </w:sdtPr>
                      <w:sdtEndPr/>
                      <w:sdtContent>
                        <w:r w:rsidR="00F91BE1">
                          <w:t>5 maart 2014</w:t>
                        </w:r>
                      </w:sdtContent>
                    </w:sdt>
                  </w:p>
                  <w:p w:rsidR="00342E85" w:rsidRDefault="00342E85">
                    <w:pPr>
                      <w:pStyle w:val="Huisstijl-Gegevens"/>
                      <w:tabs>
                        <w:tab w:val="right" w:pos="1540"/>
                        <w:tab w:val="left" w:pos="1701"/>
                      </w:tabs>
                    </w:pPr>
                    <w:r>
                      <w:tab/>
                      <w:t>betreft</w:t>
                    </w:r>
                    <w:r>
                      <w:tab/>
                    </w:r>
                    <w:r w:rsidR="00F91BE1" w:rsidRPr="00F91BE1">
                      <w:t>Herziene Uitgangspuntennotitie Groot project RRAAM</w:t>
                    </w:r>
                  </w:p>
                </w:txbxContent>
              </v:textbox>
              <w10:wrap type="topAndBottom"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BB45FB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E26E60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3DE568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7A68D7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0085B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70ECA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BC47C5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B1EC90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75CAD0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B0E5AEA"/>
    <w:lvl w:ilvl="0">
      <w:start w:val="1"/>
      <w:numFmt w:val="bullet"/>
      <w:lvlText w:val=""/>
      <w:lvlJc w:val="left"/>
      <w:pPr>
        <w:tabs>
          <w:tab w:val="num" w:pos="360"/>
        </w:tabs>
        <w:ind w:left="360" w:hanging="360"/>
      </w:pPr>
      <w:rPr>
        <w:rFonts w:ascii="Symbol" w:hAnsi="Symbol" w:hint="default"/>
      </w:rPr>
    </w:lvl>
  </w:abstractNum>
  <w:abstractNum w:abstractNumId="10">
    <w:nsid w:val="031C7DD9"/>
    <w:multiLevelType w:val="hybridMultilevel"/>
    <w:tmpl w:val="822C3D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0FB83715"/>
    <w:multiLevelType w:val="hybridMultilevel"/>
    <w:tmpl w:val="2CA0650A"/>
    <w:lvl w:ilvl="0" w:tplc="D47C286C">
      <w:numFmt w:val="bullet"/>
      <w:lvlText w:val="-"/>
      <w:lvlJc w:val="left"/>
      <w:pPr>
        <w:tabs>
          <w:tab w:val="num" w:pos="486"/>
        </w:tabs>
        <w:ind w:left="486" w:hanging="360"/>
      </w:pPr>
      <w:rPr>
        <w:rFonts w:ascii="Verdana" w:eastAsia="Times New Roman" w:hAnsi="Verdana" w:hint="default"/>
      </w:rPr>
    </w:lvl>
    <w:lvl w:ilvl="1" w:tplc="04130003" w:tentative="1">
      <w:start w:val="1"/>
      <w:numFmt w:val="bullet"/>
      <w:lvlText w:val="o"/>
      <w:lvlJc w:val="left"/>
      <w:pPr>
        <w:tabs>
          <w:tab w:val="num" w:pos="1206"/>
        </w:tabs>
        <w:ind w:left="1206" w:hanging="360"/>
      </w:pPr>
      <w:rPr>
        <w:rFonts w:ascii="Courier New" w:hAnsi="Courier New" w:hint="default"/>
      </w:rPr>
    </w:lvl>
    <w:lvl w:ilvl="2" w:tplc="04130005" w:tentative="1">
      <w:start w:val="1"/>
      <w:numFmt w:val="bullet"/>
      <w:lvlText w:val=""/>
      <w:lvlJc w:val="left"/>
      <w:pPr>
        <w:tabs>
          <w:tab w:val="num" w:pos="1926"/>
        </w:tabs>
        <w:ind w:left="1926" w:hanging="360"/>
      </w:pPr>
      <w:rPr>
        <w:rFonts w:ascii="Wingdings" w:hAnsi="Wingdings" w:hint="default"/>
      </w:rPr>
    </w:lvl>
    <w:lvl w:ilvl="3" w:tplc="04130001" w:tentative="1">
      <w:start w:val="1"/>
      <w:numFmt w:val="bullet"/>
      <w:lvlText w:val=""/>
      <w:lvlJc w:val="left"/>
      <w:pPr>
        <w:tabs>
          <w:tab w:val="num" w:pos="2646"/>
        </w:tabs>
        <w:ind w:left="2646" w:hanging="360"/>
      </w:pPr>
      <w:rPr>
        <w:rFonts w:ascii="Symbol" w:hAnsi="Symbol" w:hint="default"/>
      </w:rPr>
    </w:lvl>
    <w:lvl w:ilvl="4" w:tplc="04130003" w:tentative="1">
      <w:start w:val="1"/>
      <w:numFmt w:val="bullet"/>
      <w:lvlText w:val="o"/>
      <w:lvlJc w:val="left"/>
      <w:pPr>
        <w:tabs>
          <w:tab w:val="num" w:pos="3366"/>
        </w:tabs>
        <w:ind w:left="3366" w:hanging="360"/>
      </w:pPr>
      <w:rPr>
        <w:rFonts w:ascii="Courier New" w:hAnsi="Courier New" w:hint="default"/>
      </w:rPr>
    </w:lvl>
    <w:lvl w:ilvl="5" w:tplc="04130005" w:tentative="1">
      <w:start w:val="1"/>
      <w:numFmt w:val="bullet"/>
      <w:lvlText w:val=""/>
      <w:lvlJc w:val="left"/>
      <w:pPr>
        <w:tabs>
          <w:tab w:val="num" w:pos="4086"/>
        </w:tabs>
        <w:ind w:left="4086" w:hanging="360"/>
      </w:pPr>
      <w:rPr>
        <w:rFonts w:ascii="Wingdings" w:hAnsi="Wingdings" w:hint="default"/>
      </w:rPr>
    </w:lvl>
    <w:lvl w:ilvl="6" w:tplc="04130001" w:tentative="1">
      <w:start w:val="1"/>
      <w:numFmt w:val="bullet"/>
      <w:lvlText w:val=""/>
      <w:lvlJc w:val="left"/>
      <w:pPr>
        <w:tabs>
          <w:tab w:val="num" w:pos="4806"/>
        </w:tabs>
        <w:ind w:left="4806" w:hanging="360"/>
      </w:pPr>
      <w:rPr>
        <w:rFonts w:ascii="Symbol" w:hAnsi="Symbol" w:hint="default"/>
      </w:rPr>
    </w:lvl>
    <w:lvl w:ilvl="7" w:tplc="04130003" w:tentative="1">
      <w:start w:val="1"/>
      <w:numFmt w:val="bullet"/>
      <w:lvlText w:val="o"/>
      <w:lvlJc w:val="left"/>
      <w:pPr>
        <w:tabs>
          <w:tab w:val="num" w:pos="5526"/>
        </w:tabs>
        <w:ind w:left="5526" w:hanging="360"/>
      </w:pPr>
      <w:rPr>
        <w:rFonts w:ascii="Courier New" w:hAnsi="Courier New" w:hint="default"/>
      </w:rPr>
    </w:lvl>
    <w:lvl w:ilvl="8" w:tplc="04130005" w:tentative="1">
      <w:start w:val="1"/>
      <w:numFmt w:val="bullet"/>
      <w:lvlText w:val=""/>
      <w:lvlJc w:val="left"/>
      <w:pPr>
        <w:tabs>
          <w:tab w:val="num" w:pos="6246"/>
        </w:tabs>
        <w:ind w:left="6246" w:hanging="360"/>
      </w:pPr>
      <w:rPr>
        <w:rFonts w:ascii="Wingdings" w:hAnsi="Wingdings" w:hint="default"/>
      </w:rPr>
    </w:lvl>
  </w:abstractNum>
  <w:abstractNum w:abstractNumId="12">
    <w:nsid w:val="13C23808"/>
    <w:multiLevelType w:val="hybridMultilevel"/>
    <w:tmpl w:val="7448856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nsid w:val="168F20AD"/>
    <w:multiLevelType w:val="hybridMultilevel"/>
    <w:tmpl w:val="8B50033C"/>
    <w:lvl w:ilvl="0" w:tplc="BFEEB0A4">
      <w:start w:val="1"/>
      <w:numFmt w:val="bullet"/>
      <w:pStyle w:val="Huisstijl-BOR-notitietekstvakaandachtspun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17FF57E6"/>
    <w:multiLevelType w:val="hybridMultilevel"/>
    <w:tmpl w:val="931281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1964405E"/>
    <w:multiLevelType w:val="hybridMultilevel"/>
    <w:tmpl w:val="24F2E04E"/>
    <w:lvl w:ilvl="0" w:tplc="A628B564">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1A032527"/>
    <w:multiLevelType w:val="multilevel"/>
    <w:tmpl w:val="8B0CC014"/>
    <w:lvl w:ilvl="0">
      <w:start w:val="1"/>
      <w:numFmt w:val="decimal"/>
      <w:pStyle w:val="Huisstijl-Paragraafgenummerd"/>
      <w:lvlText w:val="%1"/>
      <w:lvlJc w:val="left"/>
      <w:pPr>
        <w:ind w:left="340" w:hanging="340"/>
      </w:pPr>
      <w:rPr>
        <w:rFonts w:cs="Times New Roman" w:hint="default"/>
      </w:rPr>
    </w:lvl>
    <w:lvl w:ilvl="1">
      <w:start w:val="1"/>
      <w:numFmt w:val="decimal"/>
      <w:pStyle w:val="Huisstijl-Subparagraafgenummerd"/>
      <w:lvlText w:val="%1.%2"/>
      <w:lvlJc w:val="left"/>
      <w:pPr>
        <w:tabs>
          <w:tab w:val="num" w:pos="340"/>
        </w:tabs>
        <w:ind w:left="340" w:hanging="340"/>
      </w:pPr>
      <w:rPr>
        <w:rFonts w:cs="Times New Roman" w:hint="default"/>
      </w:rPr>
    </w:lvl>
    <w:lvl w:ilvl="2">
      <w:start w:val="1"/>
      <w:numFmt w:val="decimal"/>
      <w:lvlText w:val="%1.%2.%3"/>
      <w:lvlJc w:val="left"/>
      <w:pPr>
        <w:ind w:left="340" w:hanging="340"/>
      </w:pPr>
      <w:rPr>
        <w:rFonts w:cs="Times New Roman" w:hint="default"/>
      </w:rPr>
    </w:lvl>
    <w:lvl w:ilvl="3">
      <w:start w:val="1"/>
      <w:numFmt w:val="decimal"/>
      <w:lvlText w:val="%1.%2.%3.%4"/>
      <w:lvlJc w:val="left"/>
      <w:rPr>
        <w:rFonts w:cs="Times New Roman" w:hint="default"/>
      </w:rPr>
    </w:lvl>
    <w:lvl w:ilvl="4">
      <w:start w:val="1"/>
      <w:numFmt w:val="none"/>
      <w:lvlText w:val="%5"/>
      <w:lvlJc w:val="left"/>
      <w:rPr>
        <w:rFonts w:cs="Times New Roman" w:hint="default"/>
      </w:rPr>
    </w:lvl>
    <w:lvl w:ilvl="5">
      <w:start w:val="1"/>
      <w:numFmt w:val="none"/>
      <w:lvlText w:val="%6"/>
      <w:lvlJc w:val="left"/>
      <w:rPr>
        <w:rFonts w:cs="Times New Roman" w:hint="default"/>
      </w:rPr>
    </w:lvl>
    <w:lvl w:ilvl="6">
      <w:start w:val="1"/>
      <w:numFmt w:val="none"/>
      <w:lvlText w:val="%7"/>
      <w:lvlJc w:val="left"/>
      <w:rPr>
        <w:rFonts w:cs="Times New Roman" w:hint="default"/>
      </w:rPr>
    </w:lvl>
    <w:lvl w:ilvl="7">
      <w:start w:val="1"/>
      <w:numFmt w:val="none"/>
      <w:lvlText w:val="%8"/>
      <w:lvlJc w:val="left"/>
      <w:rPr>
        <w:rFonts w:cs="Times New Roman" w:hint="default"/>
      </w:rPr>
    </w:lvl>
    <w:lvl w:ilvl="8">
      <w:start w:val="1"/>
      <w:numFmt w:val="none"/>
      <w:lvlText w:val="%9"/>
      <w:lvlJc w:val="left"/>
      <w:rPr>
        <w:rFonts w:cs="Times New Roman" w:hint="default"/>
      </w:rPr>
    </w:lvl>
  </w:abstractNum>
  <w:abstractNum w:abstractNumId="17">
    <w:nsid w:val="1B0548D3"/>
    <w:multiLevelType w:val="hybridMultilevel"/>
    <w:tmpl w:val="D63899AE"/>
    <w:lvl w:ilvl="0" w:tplc="D8DAD5B8">
      <w:start w:val="1"/>
      <w:numFmt w:val="decimal"/>
      <w:lvlText w:val="%1."/>
      <w:lvlJc w:val="left"/>
      <w:pPr>
        <w:tabs>
          <w:tab w:val="num" w:pos="720"/>
        </w:tabs>
        <w:ind w:left="992" w:hanging="632"/>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8">
    <w:nsid w:val="1B247AF5"/>
    <w:multiLevelType w:val="hybridMultilevel"/>
    <w:tmpl w:val="F634F092"/>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9">
    <w:nsid w:val="24475F08"/>
    <w:multiLevelType w:val="hybridMultilevel"/>
    <w:tmpl w:val="60667FEE"/>
    <w:lvl w:ilvl="0" w:tplc="0413000F">
      <w:start w:val="1"/>
      <w:numFmt w:val="decimal"/>
      <w:lvlText w:val="%1."/>
      <w:lvlJc w:val="left"/>
      <w:pPr>
        <w:ind w:left="360" w:hanging="360"/>
      </w:pPr>
      <w:rPr>
        <w:rFonts w:cs="Times New Roman"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nsid w:val="27D6735A"/>
    <w:multiLevelType w:val="hybridMultilevel"/>
    <w:tmpl w:val="87DC70D0"/>
    <w:lvl w:ilvl="0" w:tplc="FD9E601C">
      <w:start w:val="1"/>
      <w:numFmt w:val="decimal"/>
      <w:lvlText w:val="%1."/>
      <w:lvlJc w:val="left"/>
      <w:pPr>
        <w:ind w:left="990" w:hanging="63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1">
    <w:nsid w:val="2C707850"/>
    <w:multiLevelType w:val="hybridMultilevel"/>
    <w:tmpl w:val="DA22EB08"/>
    <w:lvl w:ilvl="0" w:tplc="AA04C4F8">
      <w:start w:val="2"/>
      <w:numFmt w:val="bullet"/>
      <w:lvlText w:val="-"/>
      <w:lvlJc w:val="left"/>
      <w:pPr>
        <w:tabs>
          <w:tab w:val="num" w:pos="360"/>
        </w:tabs>
        <w:ind w:left="360" w:hanging="360"/>
      </w:pPr>
      <w:rPr>
        <w:rFonts w:ascii="Times New Roman" w:eastAsia="Times New Roman" w:hAnsi="Times New Roman"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2">
    <w:nsid w:val="2D960130"/>
    <w:multiLevelType w:val="multilevel"/>
    <w:tmpl w:val="89502D42"/>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
    <w:nsid w:val="30B13288"/>
    <w:multiLevelType w:val="hybridMultilevel"/>
    <w:tmpl w:val="7234C9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3236744B"/>
    <w:multiLevelType w:val="hybridMultilevel"/>
    <w:tmpl w:val="86F01238"/>
    <w:lvl w:ilvl="0" w:tplc="721E50B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344B62BB"/>
    <w:multiLevelType w:val="multilevel"/>
    <w:tmpl w:val="2EF6EF4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349C793E"/>
    <w:multiLevelType w:val="hybridMultilevel"/>
    <w:tmpl w:val="1A6E3A42"/>
    <w:lvl w:ilvl="0" w:tplc="4CC6A086">
      <w:start w:val="1"/>
      <w:numFmt w:val="lowerLetter"/>
      <w:lvlText w:val="%1)"/>
      <w:lvlJc w:val="left"/>
      <w:pPr>
        <w:tabs>
          <w:tab w:val="num" w:pos="360"/>
        </w:tabs>
        <w:ind w:left="360" w:hanging="360"/>
      </w:pPr>
      <w:rPr>
        <w:rFonts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nsid w:val="38363C71"/>
    <w:multiLevelType w:val="hybridMultilevel"/>
    <w:tmpl w:val="F92219C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8">
    <w:nsid w:val="3ABD139D"/>
    <w:multiLevelType w:val="hybridMultilevel"/>
    <w:tmpl w:val="24B6DCE6"/>
    <w:lvl w:ilvl="0" w:tplc="1988B83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3C327CA2"/>
    <w:multiLevelType w:val="hybridMultilevel"/>
    <w:tmpl w:val="7C24ECAC"/>
    <w:lvl w:ilvl="0" w:tplc="74101060">
      <w:start w:val="1"/>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nsid w:val="3CE859EC"/>
    <w:multiLevelType w:val="hybridMultilevel"/>
    <w:tmpl w:val="F3EAE894"/>
    <w:lvl w:ilvl="0" w:tplc="D120425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3E225569"/>
    <w:multiLevelType w:val="hybridMultilevel"/>
    <w:tmpl w:val="B7D288DC"/>
    <w:lvl w:ilvl="0" w:tplc="D7A80802">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nsid w:val="4074663C"/>
    <w:multiLevelType w:val="hybridMultilevel"/>
    <w:tmpl w:val="9EE89AA4"/>
    <w:lvl w:ilvl="0" w:tplc="9ED8695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nsid w:val="47124555"/>
    <w:multiLevelType w:val="hybridMultilevel"/>
    <w:tmpl w:val="63C2812A"/>
    <w:lvl w:ilvl="0" w:tplc="0413000F">
      <w:start w:val="2"/>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nsid w:val="47316E37"/>
    <w:multiLevelType w:val="hybridMultilevel"/>
    <w:tmpl w:val="BA1693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nsid w:val="49980836"/>
    <w:multiLevelType w:val="hybridMultilevel"/>
    <w:tmpl w:val="4DD8B144"/>
    <w:lvl w:ilvl="0" w:tplc="4DE0E2DE">
      <w:start w:val="1"/>
      <w:numFmt w:val="bullet"/>
      <w:lvlText w:val=""/>
      <w:lvlJc w:val="left"/>
      <w:pPr>
        <w:ind w:left="360" w:hanging="360"/>
      </w:pPr>
      <w:rPr>
        <w:rFonts w:ascii="Symbol" w:hAnsi="Symbol"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nsid w:val="589B6888"/>
    <w:multiLevelType w:val="multilevel"/>
    <w:tmpl w:val="03A0831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nsid w:val="58B43B8D"/>
    <w:multiLevelType w:val="hybridMultilevel"/>
    <w:tmpl w:val="12FED9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nsid w:val="59027ABD"/>
    <w:multiLevelType w:val="hybridMultilevel"/>
    <w:tmpl w:val="CF96324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nsid w:val="5C2D72D6"/>
    <w:multiLevelType w:val="hybridMultilevel"/>
    <w:tmpl w:val="B9069A0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nsid w:val="61925F1A"/>
    <w:multiLevelType w:val="hybridMultilevel"/>
    <w:tmpl w:val="35185220"/>
    <w:lvl w:ilvl="0" w:tplc="D4823BDC">
      <w:start w:val="1"/>
      <w:numFmt w:val="decimal"/>
      <w:lvlText w:val="%1."/>
      <w:lvlJc w:val="left"/>
      <w:pPr>
        <w:ind w:left="720" w:hanging="360"/>
      </w:pPr>
      <w:rPr>
        <w:rFonts w:hint="default"/>
      </w:rPr>
    </w:lvl>
    <w:lvl w:ilvl="1" w:tplc="8D02225E">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nsid w:val="63172302"/>
    <w:multiLevelType w:val="hybridMultilevel"/>
    <w:tmpl w:val="7EEE023A"/>
    <w:lvl w:ilvl="0" w:tplc="2D30E94C">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nsid w:val="648C2C45"/>
    <w:multiLevelType w:val="hybridMultilevel"/>
    <w:tmpl w:val="DF8E0C7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nsid w:val="64AB34A9"/>
    <w:multiLevelType w:val="hybridMultilevel"/>
    <w:tmpl w:val="F78C558C"/>
    <w:lvl w:ilvl="0" w:tplc="0C322B2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nsid w:val="6C5C6518"/>
    <w:multiLevelType w:val="hybridMultilevel"/>
    <w:tmpl w:val="4600CABA"/>
    <w:lvl w:ilvl="0" w:tplc="98907B3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nsid w:val="6CE8486D"/>
    <w:multiLevelType w:val="hybridMultilevel"/>
    <w:tmpl w:val="F0EAEEF2"/>
    <w:lvl w:ilvl="0" w:tplc="04130005">
      <w:start w:val="1"/>
      <w:numFmt w:val="bullet"/>
      <w:lvlText w:val=""/>
      <w:lvlJc w:val="left"/>
      <w:pPr>
        <w:tabs>
          <w:tab w:val="num" w:pos="720"/>
        </w:tabs>
        <w:ind w:left="720" w:hanging="360"/>
      </w:pPr>
      <w:rPr>
        <w:rFonts w:ascii="Wingdings" w:hAnsi="Wingdings" w:hint="default"/>
      </w:rPr>
    </w:lvl>
    <w:lvl w:ilvl="1" w:tplc="0413000F">
      <w:start w:val="1"/>
      <w:numFmt w:val="decimal"/>
      <w:lvlText w:val="%2."/>
      <w:lvlJc w:val="left"/>
      <w:pPr>
        <w:tabs>
          <w:tab w:val="num" w:pos="1440"/>
        </w:tabs>
        <w:ind w:left="1440" w:hanging="360"/>
      </w:pPr>
      <w:rPr>
        <w:rFont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6">
    <w:nsid w:val="6FBE18B7"/>
    <w:multiLevelType w:val="hybridMultilevel"/>
    <w:tmpl w:val="C08C55FA"/>
    <w:lvl w:ilvl="0" w:tplc="ACC0CAB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nsid w:val="7ED631E2"/>
    <w:multiLevelType w:val="multilevel"/>
    <w:tmpl w:val="C2E0A7E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7"/>
  </w:num>
  <w:num w:numId="2">
    <w:abstractNumId w:val="18"/>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36"/>
  </w:num>
  <w:num w:numId="16">
    <w:abstractNumId w:val="16"/>
  </w:num>
  <w:num w:numId="17">
    <w:abstractNumId w:val="16"/>
  </w:num>
  <w:num w:numId="18">
    <w:abstractNumId w:val="16"/>
  </w:num>
  <w:num w:numId="19">
    <w:abstractNumId w:val="13"/>
  </w:num>
  <w:num w:numId="20">
    <w:abstractNumId w:val="11"/>
  </w:num>
  <w:num w:numId="21">
    <w:abstractNumId w:val="10"/>
  </w:num>
  <w:num w:numId="22">
    <w:abstractNumId w:val="34"/>
  </w:num>
  <w:num w:numId="23">
    <w:abstractNumId w:val="39"/>
  </w:num>
  <w:num w:numId="24">
    <w:abstractNumId w:val="14"/>
  </w:num>
  <w:num w:numId="25">
    <w:abstractNumId w:val="35"/>
  </w:num>
  <w:num w:numId="26">
    <w:abstractNumId w:val="29"/>
  </w:num>
  <w:num w:numId="27">
    <w:abstractNumId w:val="12"/>
  </w:num>
  <w:num w:numId="28">
    <w:abstractNumId w:val="42"/>
  </w:num>
  <w:num w:numId="29">
    <w:abstractNumId w:val="22"/>
  </w:num>
  <w:num w:numId="30">
    <w:abstractNumId w:val="37"/>
  </w:num>
  <w:num w:numId="31">
    <w:abstractNumId w:val="38"/>
  </w:num>
  <w:num w:numId="32">
    <w:abstractNumId w:val="32"/>
  </w:num>
  <w:num w:numId="33">
    <w:abstractNumId w:val="31"/>
  </w:num>
  <w:num w:numId="34">
    <w:abstractNumId w:val="15"/>
  </w:num>
  <w:num w:numId="35">
    <w:abstractNumId w:val="46"/>
  </w:num>
  <w:num w:numId="36">
    <w:abstractNumId w:val="44"/>
  </w:num>
  <w:num w:numId="37">
    <w:abstractNumId w:val="30"/>
  </w:num>
  <w:num w:numId="38">
    <w:abstractNumId w:val="40"/>
  </w:num>
  <w:num w:numId="39">
    <w:abstractNumId w:val="24"/>
  </w:num>
  <w:num w:numId="40">
    <w:abstractNumId w:val="43"/>
  </w:num>
  <w:num w:numId="41">
    <w:abstractNumId w:val="41"/>
  </w:num>
  <w:num w:numId="42">
    <w:abstractNumId w:val="28"/>
  </w:num>
  <w:num w:numId="43">
    <w:abstractNumId w:val="25"/>
  </w:num>
  <w:num w:numId="44">
    <w:abstractNumId w:val="21"/>
  </w:num>
  <w:num w:numId="45">
    <w:abstractNumId w:val="45"/>
  </w:num>
  <w:num w:numId="46">
    <w:abstractNumId w:val="26"/>
  </w:num>
  <w:num w:numId="47">
    <w:abstractNumId w:val="23"/>
  </w:num>
  <w:num w:numId="48">
    <w:abstractNumId w:val="33"/>
  </w:num>
  <w:num w:numId="49">
    <w:abstractNumId w:val="47"/>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9"/>
  <w:hyphenationZone w:val="425"/>
  <w:drawingGridHorizontalSpacing w:val="85"/>
  <w:drawingGridVerticalSpacing w:val="142"/>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A1B"/>
    <w:rsid w:val="00005ECF"/>
    <w:rsid w:val="000554AE"/>
    <w:rsid w:val="0005695C"/>
    <w:rsid w:val="00074BD1"/>
    <w:rsid w:val="0009078D"/>
    <w:rsid w:val="000A020D"/>
    <w:rsid w:val="000B627C"/>
    <w:rsid w:val="000F31DF"/>
    <w:rsid w:val="00132E8B"/>
    <w:rsid w:val="00137AA2"/>
    <w:rsid w:val="00155894"/>
    <w:rsid w:val="00164F9E"/>
    <w:rsid w:val="00176395"/>
    <w:rsid w:val="001B0035"/>
    <w:rsid w:val="001B461E"/>
    <w:rsid w:val="001B6A3A"/>
    <w:rsid w:val="001C5531"/>
    <w:rsid w:val="001E7D4A"/>
    <w:rsid w:val="00222DA7"/>
    <w:rsid w:val="002274BF"/>
    <w:rsid w:val="00231568"/>
    <w:rsid w:val="002401F0"/>
    <w:rsid w:val="00274872"/>
    <w:rsid w:val="002826E4"/>
    <w:rsid w:val="002D76CE"/>
    <w:rsid w:val="002F5352"/>
    <w:rsid w:val="00314880"/>
    <w:rsid w:val="003241A0"/>
    <w:rsid w:val="003327D9"/>
    <w:rsid w:val="00334CB2"/>
    <w:rsid w:val="00335F0D"/>
    <w:rsid w:val="00342E85"/>
    <w:rsid w:val="003507A9"/>
    <w:rsid w:val="0035560A"/>
    <w:rsid w:val="003819B0"/>
    <w:rsid w:val="003873B8"/>
    <w:rsid w:val="003917EB"/>
    <w:rsid w:val="003A3AAD"/>
    <w:rsid w:val="003B3C58"/>
    <w:rsid w:val="003B3D4B"/>
    <w:rsid w:val="003F5560"/>
    <w:rsid w:val="00404AAB"/>
    <w:rsid w:val="00422A90"/>
    <w:rsid w:val="00431F2A"/>
    <w:rsid w:val="00457E47"/>
    <w:rsid w:val="0046453B"/>
    <w:rsid w:val="00475DCF"/>
    <w:rsid w:val="0048015D"/>
    <w:rsid w:val="00487503"/>
    <w:rsid w:val="004C3E82"/>
    <w:rsid w:val="004C4623"/>
    <w:rsid w:val="004F59AF"/>
    <w:rsid w:val="004F7EBC"/>
    <w:rsid w:val="00501F98"/>
    <w:rsid w:val="00512D1A"/>
    <w:rsid w:val="00513D89"/>
    <w:rsid w:val="00544FEF"/>
    <w:rsid w:val="005536FF"/>
    <w:rsid w:val="00575530"/>
    <w:rsid w:val="005941CA"/>
    <w:rsid w:val="005B2011"/>
    <w:rsid w:val="005B7776"/>
    <w:rsid w:val="005C0B9B"/>
    <w:rsid w:val="005C347F"/>
    <w:rsid w:val="005D4D41"/>
    <w:rsid w:val="005E59DC"/>
    <w:rsid w:val="005F7B46"/>
    <w:rsid w:val="0062420D"/>
    <w:rsid w:val="006529F2"/>
    <w:rsid w:val="00653F79"/>
    <w:rsid w:val="00654CE5"/>
    <w:rsid w:val="00664FEC"/>
    <w:rsid w:val="00672395"/>
    <w:rsid w:val="00690BE3"/>
    <w:rsid w:val="00694DF3"/>
    <w:rsid w:val="006A2A1D"/>
    <w:rsid w:val="006A677E"/>
    <w:rsid w:val="006A6E77"/>
    <w:rsid w:val="006B3B4C"/>
    <w:rsid w:val="006D53BF"/>
    <w:rsid w:val="007063C4"/>
    <w:rsid w:val="00707939"/>
    <w:rsid w:val="007536D0"/>
    <w:rsid w:val="00756B09"/>
    <w:rsid w:val="00785439"/>
    <w:rsid w:val="007A1B2E"/>
    <w:rsid w:val="007B5690"/>
    <w:rsid w:val="007D40D7"/>
    <w:rsid w:val="007E3EEA"/>
    <w:rsid w:val="00823F6E"/>
    <w:rsid w:val="00831B18"/>
    <w:rsid w:val="00833CDC"/>
    <w:rsid w:val="00835A87"/>
    <w:rsid w:val="0087134A"/>
    <w:rsid w:val="008E1AAD"/>
    <w:rsid w:val="0090164D"/>
    <w:rsid w:val="009156C4"/>
    <w:rsid w:val="009420DB"/>
    <w:rsid w:val="00953EBC"/>
    <w:rsid w:val="009615DE"/>
    <w:rsid w:val="00976B88"/>
    <w:rsid w:val="009A0CC3"/>
    <w:rsid w:val="009B439E"/>
    <w:rsid w:val="009B6E3B"/>
    <w:rsid w:val="009C0896"/>
    <w:rsid w:val="009C54ED"/>
    <w:rsid w:val="009D7334"/>
    <w:rsid w:val="009E53ED"/>
    <w:rsid w:val="00A1643F"/>
    <w:rsid w:val="00A22396"/>
    <w:rsid w:val="00A3273E"/>
    <w:rsid w:val="00A337F1"/>
    <w:rsid w:val="00A6378B"/>
    <w:rsid w:val="00A75514"/>
    <w:rsid w:val="00A828C6"/>
    <w:rsid w:val="00A9394B"/>
    <w:rsid w:val="00AB3FC6"/>
    <w:rsid w:val="00AB4F40"/>
    <w:rsid w:val="00AD095F"/>
    <w:rsid w:val="00AF6BE1"/>
    <w:rsid w:val="00B375CD"/>
    <w:rsid w:val="00B42A91"/>
    <w:rsid w:val="00B831FC"/>
    <w:rsid w:val="00B848C4"/>
    <w:rsid w:val="00BA782D"/>
    <w:rsid w:val="00BC4B8D"/>
    <w:rsid w:val="00BE6687"/>
    <w:rsid w:val="00C01833"/>
    <w:rsid w:val="00C447BE"/>
    <w:rsid w:val="00C47172"/>
    <w:rsid w:val="00C550D9"/>
    <w:rsid w:val="00C607CB"/>
    <w:rsid w:val="00C61CB0"/>
    <w:rsid w:val="00C63388"/>
    <w:rsid w:val="00C71951"/>
    <w:rsid w:val="00C76AE0"/>
    <w:rsid w:val="00C86922"/>
    <w:rsid w:val="00CE5788"/>
    <w:rsid w:val="00D234B4"/>
    <w:rsid w:val="00D52C5E"/>
    <w:rsid w:val="00D55DA8"/>
    <w:rsid w:val="00D61539"/>
    <w:rsid w:val="00D66172"/>
    <w:rsid w:val="00D757B2"/>
    <w:rsid w:val="00D80117"/>
    <w:rsid w:val="00D937A7"/>
    <w:rsid w:val="00DB5845"/>
    <w:rsid w:val="00DE1BBB"/>
    <w:rsid w:val="00E02ED9"/>
    <w:rsid w:val="00E10893"/>
    <w:rsid w:val="00E130AA"/>
    <w:rsid w:val="00E27E34"/>
    <w:rsid w:val="00E43EFB"/>
    <w:rsid w:val="00E56E1B"/>
    <w:rsid w:val="00E83DEE"/>
    <w:rsid w:val="00E91B8B"/>
    <w:rsid w:val="00E9561C"/>
    <w:rsid w:val="00EA214F"/>
    <w:rsid w:val="00EA3E30"/>
    <w:rsid w:val="00EA6AED"/>
    <w:rsid w:val="00EC7AFF"/>
    <w:rsid w:val="00ED3AD6"/>
    <w:rsid w:val="00EE1406"/>
    <w:rsid w:val="00EE19E3"/>
    <w:rsid w:val="00EF42A7"/>
    <w:rsid w:val="00F43A1B"/>
    <w:rsid w:val="00F4740A"/>
    <w:rsid w:val="00F47EC0"/>
    <w:rsid w:val="00F73384"/>
    <w:rsid w:val="00F744E3"/>
    <w:rsid w:val="00F75125"/>
    <w:rsid w:val="00F91BE1"/>
    <w:rsid w:val="00F92C22"/>
    <w:rsid w:val="00F968F6"/>
    <w:rsid w:val="00FA673D"/>
    <w:rsid w:val="00FB3609"/>
    <w:rsid w:val="00FB43B8"/>
    <w:rsid w:val="00FD21AF"/>
    <w:rsid w:val="00FD54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lang w:eastAsia="nl-NL"/>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lang w:eastAsia="nl-NL"/>
    </w:rPr>
  </w:style>
  <w:style w:type="paragraph" w:styleId="Kop3">
    <w:name w:val="heading 3"/>
    <w:basedOn w:val="Standaard"/>
    <w:next w:val="Standaard"/>
    <w:link w:val="Kop3Char"/>
    <w:unhideWhenUsed/>
    <w:qFormat/>
    <w:locked/>
    <w:rsid w:val="008E1AA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Pr>
      <w:rFonts w:ascii="Cambria" w:eastAsia="MS Gothic" w:hAnsi="Cambria" w:cs="Times New Roman"/>
      <w:b/>
      <w:color w:val="365F91"/>
      <w:sz w:val="28"/>
    </w:rPr>
  </w:style>
  <w:style w:type="character" w:customStyle="1" w:styleId="Kop2Char">
    <w:name w:val="Kop 2 Char"/>
    <w:basedOn w:val="Standaardalinea-lettertype"/>
    <w:link w:val="Kop2"/>
    <w:uiPriority w:val="99"/>
    <w:locked/>
    <w:rPr>
      <w:rFonts w:ascii="Cambria" w:eastAsia="MS Gothic" w:hAnsi="Cambria" w:cs="Times New Roman"/>
      <w:b/>
      <w:color w:val="4F81BD"/>
      <w:sz w:val="26"/>
    </w:rPr>
  </w:style>
  <w:style w:type="table" w:styleId="Tabelraster">
    <w:name w:val="Table Grid"/>
    <w:basedOn w:val="Standaardtabe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uiPriority w:val="99"/>
    <w:pPr>
      <w:tabs>
        <w:tab w:val="center" w:pos="4703"/>
        <w:tab w:val="right" w:pos="9406"/>
      </w:tabs>
    </w:pPr>
    <w:rPr>
      <w:rFonts w:ascii="Calibri" w:hAnsi="Calibri"/>
      <w:sz w:val="20"/>
      <w:szCs w:val="20"/>
      <w:lang w:eastAsia="nl-NL"/>
    </w:rPr>
  </w:style>
  <w:style w:type="character" w:customStyle="1" w:styleId="KoptekstChar">
    <w:name w:val="Koptekst Char"/>
    <w:basedOn w:val="Standaardalinea-lettertype"/>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szCs w:val="20"/>
      <w:lang w:eastAsia="nl-NL"/>
    </w:rPr>
  </w:style>
  <w:style w:type="character" w:customStyle="1" w:styleId="VoettekstChar">
    <w:name w:val="Voettekst Char"/>
    <w:basedOn w:val="Standaardalinea-lettertype"/>
    <w:link w:val="Voettekst"/>
    <w:uiPriority w:val="99"/>
    <w:locked/>
    <w:rPr>
      <w:rFonts w:ascii="Verdana" w:hAnsi="Verdana" w:cs="Times New Roman"/>
      <w:sz w:val="15"/>
    </w:rPr>
  </w:style>
  <w:style w:type="paragraph" w:styleId="Geenafstand">
    <w:name w:val="No Spacing"/>
    <w:uiPriority w:val="99"/>
    <w:qFormat/>
    <w:rPr>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sz w:val="16"/>
      <w:szCs w:val="16"/>
      <w:lang w:eastAsia="nl-NL"/>
    </w:rPr>
  </w:style>
  <w:style w:type="character" w:customStyle="1" w:styleId="BallontekstChar">
    <w:name w:val="Ballontekst Char"/>
    <w:basedOn w:val="Standaardalinea-lettertype"/>
    <w:link w:val="Ballontekst"/>
    <w:uiPriority w:val="99"/>
    <w:semiHidden/>
    <w:locked/>
    <w:rPr>
      <w:rFonts w:ascii="Tahoma" w:hAnsi="Tahoma" w:cs="Times New Roman"/>
      <w:sz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basedOn w:val="Standaardalinea-lettertype"/>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uiPriority w:val="99"/>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uiPriority w:val="99"/>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uiPriority w:val="99"/>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uiPriority w:val="99"/>
    <w:pPr>
      <w:spacing w:before="90"/>
      <w:contextualSpacing w:val="0"/>
    </w:pPr>
  </w:style>
  <w:style w:type="paragraph" w:customStyle="1" w:styleId="GegevensW1">
    <w:name w:val="Gegevens W1"/>
    <w:basedOn w:val="Huisstijl-Gegevens"/>
    <w:uiPriority w:val="99"/>
    <w:pPr>
      <w:framePr w:wrap="around"/>
      <w:tabs>
        <w:tab w:val="right" w:pos="1540"/>
        <w:tab w:val="left" w:pos="1701"/>
      </w:tabs>
      <w:spacing w:before="90"/>
    </w:pPr>
  </w:style>
  <w:style w:type="paragraph" w:customStyle="1" w:styleId="Huisstijl-Kop">
    <w:name w:val="Huisstijl - Kop"/>
    <w:basedOn w:val="Standaard"/>
    <w:next w:val="Standaard"/>
    <w:uiPriority w:val="99"/>
    <w:pPr>
      <w:spacing w:after="180" w:line="284" w:lineRule="exact"/>
    </w:pPr>
    <w:rPr>
      <w:b/>
      <w:szCs w:val="17"/>
    </w:rPr>
  </w:style>
  <w:style w:type="paragraph" w:customStyle="1" w:styleId="Huisstijl-Paragraafgenummerd">
    <w:name w:val="Huisstijl - Paragraaf (genummerd)"/>
    <w:basedOn w:val="Standaard"/>
    <w:next w:val="Standaard"/>
    <w:uiPriority w:val="99"/>
    <w:pPr>
      <w:widowControl w:val="0"/>
      <w:numPr>
        <w:numId w:val="18"/>
      </w:numPr>
      <w:tabs>
        <w:tab w:val="left" w:pos="454"/>
      </w:tabs>
      <w:suppressAutoHyphens/>
      <w:autoSpaceDN w:val="0"/>
      <w:spacing w:before="220" w:after="220" w:line="240" w:lineRule="exact"/>
      <w:ind w:left="454" w:hanging="454"/>
      <w:textAlignment w:val="baseline"/>
    </w:pPr>
    <w:rPr>
      <w:rFonts w:cs="Lohit Hindi"/>
      <w:b/>
      <w:kern w:val="3"/>
      <w:szCs w:val="24"/>
      <w:lang w:eastAsia="zh-CN" w:bidi="hi-IN"/>
    </w:rPr>
  </w:style>
  <w:style w:type="paragraph" w:customStyle="1" w:styleId="Huisstijl-Subparagraafgenummerd">
    <w:name w:val="Huisstijl - Subparagraaf (genummerd)"/>
    <w:basedOn w:val="Huisstijl-Paragraafgenummerd"/>
    <w:next w:val="Standaard"/>
    <w:uiPriority w:val="99"/>
    <w:pPr>
      <w:numPr>
        <w:ilvl w:val="1"/>
      </w:numPr>
      <w:tabs>
        <w:tab w:val="clear" w:pos="340"/>
      </w:tabs>
      <w:outlineLvl w:val="0"/>
    </w:pPr>
  </w:style>
  <w:style w:type="paragraph" w:customStyle="1" w:styleId="Huisstijl-BOR-notitietekstvak-titel">
    <w:name w:val="Huisstijl - BOR-notitie tekstvak-titel"/>
    <w:basedOn w:val="Standaard"/>
    <w:next w:val="Huisstijl-BOR-notitietekstvakaandachtspunt"/>
    <w:uiPriority w:val="99"/>
    <w:pPr>
      <w:spacing w:after="180"/>
      <w:ind w:left="680"/>
    </w:pPr>
    <w:rPr>
      <w:b/>
      <w:i/>
    </w:rPr>
  </w:style>
  <w:style w:type="paragraph" w:customStyle="1" w:styleId="Huisstijl-BOR-notitietekstvakaandachtspunt">
    <w:name w:val="Huisstijl - BOR-notitie tekstvak aandachtspunt"/>
    <w:basedOn w:val="Standaard"/>
    <w:uiPriority w:val="99"/>
    <w:pPr>
      <w:numPr>
        <w:numId w:val="19"/>
      </w:numPr>
      <w:ind w:left="680" w:hanging="340"/>
    </w:pPr>
    <w:rPr>
      <w:i/>
    </w:rPr>
  </w:style>
  <w:style w:type="paragraph" w:styleId="Voetnoottekst">
    <w:name w:val="footnote text"/>
    <w:basedOn w:val="Standaard"/>
    <w:link w:val="VoetnoottekstChar"/>
    <w:rPr>
      <w:sz w:val="13"/>
      <w:szCs w:val="20"/>
    </w:rPr>
  </w:style>
  <w:style w:type="character" w:customStyle="1" w:styleId="VoetnoottekstChar">
    <w:name w:val="Voetnoottekst Char"/>
    <w:basedOn w:val="Standaardalinea-lettertype"/>
    <w:link w:val="Voetnoottekst"/>
    <w:locked/>
    <w:rPr>
      <w:rFonts w:ascii="Verdana" w:hAnsi="Verdana" w:cs="Times New Roman"/>
      <w:sz w:val="13"/>
      <w:lang w:val="nl-NL" w:eastAsia="en-US"/>
    </w:rPr>
  </w:style>
  <w:style w:type="character" w:styleId="Voetnootmarkering">
    <w:name w:val="footnote reference"/>
    <w:basedOn w:val="Standaardalinea-lettertype"/>
    <w:rPr>
      <w:rFonts w:cs="Times New Roman"/>
      <w:vertAlign w:val="superscript"/>
    </w:rPr>
  </w:style>
  <w:style w:type="paragraph" w:customStyle="1" w:styleId="Huisstijl-Tussenkop">
    <w:name w:val="Huisstijl - Tussenkop"/>
    <w:basedOn w:val="Standaard"/>
    <w:uiPriority w:val="99"/>
    <w:rPr>
      <w:b/>
    </w:rPr>
  </w:style>
  <w:style w:type="paragraph" w:customStyle="1" w:styleId="Huisstijl-Kader">
    <w:name w:val="Huisstijl - Kader"/>
    <w:basedOn w:val="Standaard"/>
    <w:uiPriority w:val="99"/>
    <w:pPr>
      <w:pBdr>
        <w:top w:val="single" w:sz="4" w:space="1" w:color="auto"/>
        <w:left w:val="single" w:sz="4" w:space="4" w:color="auto"/>
        <w:bottom w:val="single" w:sz="4" w:space="1" w:color="auto"/>
        <w:right w:val="single" w:sz="4" w:space="4" w:color="auto"/>
      </w:pBdr>
      <w:ind w:left="126"/>
    </w:pPr>
    <w:rPr>
      <w:lang w:eastAsia="zh-CN" w:bidi="hi-IN"/>
    </w:rPr>
  </w:style>
  <w:style w:type="paragraph" w:customStyle="1" w:styleId="Default">
    <w:name w:val="Default"/>
    <w:rsid w:val="003507A9"/>
    <w:pPr>
      <w:autoSpaceDE w:val="0"/>
      <w:autoSpaceDN w:val="0"/>
      <w:adjustRightInd w:val="0"/>
    </w:pPr>
    <w:rPr>
      <w:rFonts w:ascii="PHGLH D+ Univers" w:hAnsi="PHGLH D+ Univers" w:cs="PHGLH D+ Univers"/>
      <w:color w:val="000000"/>
      <w:sz w:val="24"/>
      <w:szCs w:val="24"/>
    </w:rPr>
  </w:style>
  <w:style w:type="character" w:styleId="Hyperlink">
    <w:name w:val="Hyperlink"/>
    <w:basedOn w:val="Standaardalinea-lettertype"/>
    <w:uiPriority w:val="99"/>
    <w:unhideWhenUsed/>
    <w:rsid w:val="003507A9"/>
    <w:rPr>
      <w:color w:val="000080"/>
      <w:u w:val="single"/>
    </w:rPr>
  </w:style>
  <w:style w:type="paragraph" w:styleId="Lijstalinea">
    <w:name w:val="List Paragraph"/>
    <w:basedOn w:val="Standaard"/>
    <w:uiPriority w:val="34"/>
    <w:qFormat/>
    <w:rsid w:val="003507A9"/>
    <w:pPr>
      <w:ind w:left="720"/>
      <w:contextualSpacing/>
    </w:pPr>
  </w:style>
  <w:style w:type="character" w:styleId="Verwijzingopmerking">
    <w:name w:val="annotation reference"/>
    <w:basedOn w:val="Standaardalinea-lettertype"/>
    <w:rsid w:val="003507A9"/>
    <w:rPr>
      <w:sz w:val="16"/>
      <w:szCs w:val="16"/>
    </w:rPr>
  </w:style>
  <w:style w:type="paragraph" w:styleId="Tekstopmerking">
    <w:name w:val="annotation text"/>
    <w:basedOn w:val="Standaard"/>
    <w:link w:val="TekstopmerkingChar"/>
    <w:rsid w:val="003507A9"/>
    <w:rPr>
      <w:sz w:val="20"/>
      <w:szCs w:val="20"/>
    </w:rPr>
  </w:style>
  <w:style w:type="character" w:customStyle="1" w:styleId="TekstopmerkingChar">
    <w:name w:val="Tekst opmerking Char"/>
    <w:basedOn w:val="Standaardalinea-lettertype"/>
    <w:link w:val="Tekstopmerking"/>
    <w:rsid w:val="003507A9"/>
    <w:rPr>
      <w:rFonts w:ascii="Verdana" w:hAnsi="Verdana"/>
      <w:sz w:val="20"/>
      <w:szCs w:val="20"/>
      <w:lang w:eastAsia="en-US"/>
    </w:rPr>
  </w:style>
  <w:style w:type="paragraph" w:styleId="Inhopg2">
    <w:name w:val="toc 2"/>
    <w:basedOn w:val="Standaard"/>
    <w:next w:val="Standaard"/>
    <w:autoRedefine/>
    <w:uiPriority w:val="39"/>
    <w:locked/>
    <w:rsid w:val="00976B88"/>
    <w:pPr>
      <w:tabs>
        <w:tab w:val="left" w:pos="660"/>
        <w:tab w:val="right" w:leader="dot" w:pos="8364"/>
      </w:tabs>
      <w:spacing w:after="100"/>
      <w:ind w:right="-13"/>
    </w:pPr>
  </w:style>
  <w:style w:type="paragraph" w:styleId="Inhopg1">
    <w:name w:val="toc 1"/>
    <w:basedOn w:val="Standaard"/>
    <w:next w:val="Standaard"/>
    <w:autoRedefine/>
    <w:uiPriority w:val="39"/>
    <w:locked/>
    <w:rsid w:val="007D40D7"/>
    <w:pPr>
      <w:spacing w:after="100"/>
    </w:pPr>
  </w:style>
  <w:style w:type="character" w:customStyle="1" w:styleId="Kop3Char">
    <w:name w:val="Kop 3 Char"/>
    <w:basedOn w:val="Standaardalinea-lettertype"/>
    <w:link w:val="Kop3"/>
    <w:rsid w:val="008E1AAD"/>
    <w:rPr>
      <w:rFonts w:asciiTheme="majorHAnsi" w:eastAsiaTheme="majorEastAsia" w:hAnsiTheme="majorHAnsi" w:cstheme="majorBidi"/>
      <w:b/>
      <w:bCs/>
      <w:color w:val="4F81BD" w:themeColor="accent1"/>
      <w:sz w:val="18"/>
      <w:lang w:eastAsia="en-US"/>
    </w:rPr>
  </w:style>
  <w:style w:type="paragraph" w:styleId="Inhopg3">
    <w:name w:val="toc 3"/>
    <w:basedOn w:val="Standaard"/>
    <w:next w:val="Standaard"/>
    <w:autoRedefine/>
    <w:uiPriority w:val="39"/>
    <w:locked/>
    <w:rsid w:val="00DE1BBB"/>
    <w:pPr>
      <w:spacing w:after="100"/>
      <w:ind w:left="360"/>
    </w:pPr>
  </w:style>
  <w:style w:type="paragraph" w:styleId="Onderwerpvanopmerking">
    <w:name w:val="annotation subject"/>
    <w:basedOn w:val="Tekstopmerking"/>
    <w:next w:val="Tekstopmerking"/>
    <w:link w:val="OnderwerpvanopmerkingChar"/>
    <w:uiPriority w:val="99"/>
    <w:semiHidden/>
    <w:unhideWhenUsed/>
    <w:rsid w:val="00475DCF"/>
    <w:rPr>
      <w:b/>
      <w:bCs/>
    </w:rPr>
  </w:style>
  <w:style w:type="character" w:customStyle="1" w:styleId="OnderwerpvanopmerkingChar">
    <w:name w:val="Onderwerp van opmerking Char"/>
    <w:basedOn w:val="TekstopmerkingChar"/>
    <w:link w:val="Onderwerpvanopmerking"/>
    <w:uiPriority w:val="99"/>
    <w:semiHidden/>
    <w:rsid w:val="00475DCF"/>
    <w:rPr>
      <w:rFonts w:ascii="Verdana" w:hAnsi="Verdana"/>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Verdana" w:hAnsi="Verdana"/>
      <w:sz w:val="18"/>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lang w:eastAsia="nl-NL"/>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lang w:eastAsia="nl-NL"/>
    </w:rPr>
  </w:style>
  <w:style w:type="paragraph" w:styleId="Kop3">
    <w:name w:val="heading 3"/>
    <w:basedOn w:val="Standaard"/>
    <w:next w:val="Standaard"/>
    <w:link w:val="Kop3Char"/>
    <w:unhideWhenUsed/>
    <w:qFormat/>
    <w:locked/>
    <w:rsid w:val="008E1AA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Pr>
      <w:rFonts w:ascii="Cambria" w:eastAsia="MS Gothic" w:hAnsi="Cambria" w:cs="Times New Roman"/>
      <w:b/>
      <w:color w:val="365F91"/>
      <w:sz w:val="28"/>
    </w:rPr>
  </w:style>
  <w:style w:type="character" w:customStyle="1" w:styleId="Kop2Char">
    <w:name w:val="Kop 2 Char"/>
    <w:basedOn w:val="Standaardalinea-lettertype"/>
    <w:link w:val="Kop2"/>
    <w:uiPriority w:val="99"/>
    <w:locked/>
    <w:rPr>
      <w:rFonts w:ascii="Cambria" w:eastAsia="MS Gothic" w:hAnsi="Cambria" w:cs="Times New Roman"/>
      <w:b/>
      <w:color w:val="4F81BD"/>
      <w:sz w:val="26"/>
    </w:rPr>
  </w:style>
  <w:style w:type="table" w:styleId="Tabelraster">
    <w:name w:val="Table Grid"/>
    <w:basedOn w:val="Standaardtabe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uiPriority w:val="99"/>
    <w:pPr>
      <w:tabs>
        <w:tab w:val="center" w:pos="4703"/>
        <w:tab w:val="right" w:pos="9406"/>
      </w:tabs>
    </w:pPr>
    <w:rPr>
      <w:rFonts w:ascii="Calibri" w:hAnsi="Calibri"/>
      <w:sz w:val="20"/>
      <w:szCs w:val="20"/>
      <w:lang w:eastAsia="nl-NL"/>
    </w:rPr>
  </w:style>
  <w:style w:type="character" w:customStyle="1" w:styleId="KoptekstChar">
    <w:name w:val="Koptekst Char"/>
    <w:basedOn w:val="Standaardalinea-lettertype"/>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szCs w:val="20"/>
      <w:lang w:eastAsia="nl-NL"/>
    </w:rPr>
  </w:style>
  <w:style w:type="character" w:customStyle="1" w:styleId="VoettekstChar">
    <w:name w:val="Voettekst Char"/>
    <w:basedOn w:val="Standaardalinea-lettertype"/>
    <w:link w:val="Voettekst"/>
    <w:uiPriority w:val="99"/>
    <w:locked/>
    <w:rPr>
      <w:rFonts w:ascii="Verdana" w:hAnsi="Verdana" w:cs="Times New Roman"/>
      <w:sz w:val="15"/>
    </w:rPr>
  </w:style>
  <w:style w:type="paragraph" w:styleId="Geenafstand">
    <w:name w:val="No Spacing"/>
    <w:uiPriority w:val="99"/>
    <w:qFormat/>
    <w:rPr>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sz w:val="16"/>
      <w:szCs w:val="16"/>
      <w:lang w:eastAsia="nl-NL"/>
    </w:rPr>
  </w:style>
  <w:style w:type="character" w:customStyle="1" w:styleId="BallontekstChar">
    <w:name w:val="Ballontekst Char"/>
    <w:basedOn w:val="Standaardalinea-lettertype"/>
    <w:link w:val="Ballontekst"/>
    <w:uiPriority w:val="99"/>
    <w:semiHidden/>
    <w:locked/>
    <w:rPr>
      <w:rFonts w:ascii="Tahoma" w:hAnsi="Tahoma" w:cs="Times New Roman"/>
      <w:sz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basedOn w:val="Standaardalinea-lettertype"/>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uiPriority w:val="99"/>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uiPriority w:val="99"/>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uiPriority w:val="99"/>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uiPriority w:val="99"/>
    <w:pPr>
      <w:spacing w:before="90"/>
      <w:contextualSpacing w:val="0"/>
    </w:pPr>
  </w:style>
  <w:style w:type="paragraph" w:customStyle="1" w:styleId="GegevensW1">
    <w:name w:val="Gegevens W1"/>
    <w:basedOn w:val="Huisstijl-Gegevens"/>
    <w:uiPriority w:val="99"/>
    <w:pPr>
      <w:framePr w:wrap="around"/>
      <w:tabs>
        <w:tab w:val="right" w:pos="1540"/>
        <w:tab w:val="left" w:pos="1701"/>
      </w:tabs>
      <w:spacing w:before="90"/>
    </w:pPr>
  </w:style>
  <w:style w:type="paragraph" w:customStyle="1" w:styleId="Huisstijl-Kop">
    <w:name w:val="Huisstijl - Kop"/>
    <w:basedOn w:val="Standaard"/>
    <w:next w:val="Standaard"/>
    <w:uiPriority w:val="99"/>
    <w:pPr>
      <w:spacing w:after="180" w:line="284" w:lineRule="exact"/>
    </w:pPr>
    <w:rPr>
      <w:b/>
      <w:szCs w:val="17"/>
    </w:rPr>
  </w:style>
  <w:style w:type="paragraph" w:customStyle="1" w:styleId="Huisstijl-Paragraafgenummerd">
    <w:name w:val="Huisstijl - Paragraaf (genummerd)"/>
    <w:basedOn w:val="Standaard"/>
    <w:next w:val="Standaard"/>
    <w:uiPriority w:val="99"/>
    <w:pPr>
      <w:widowControl w:val="0"/>
      <w:numPr>
        <w:numId w:val="18"/>
      </w:numPr>
      <w:tabs>
        <w:tab w:val="left" w:pos="454"/>
      </w:tabs>
      <w:suppressAutoHyphens/>
      <w:autoSpaceDN w:val="0"/>
      <w:spacing w:before="220" w:after="220" w:line="240" w:lineRule="exact"/>
      <w:ind w:left="454" w:hanging="454"/>
      <w:textAlignment w:val="baseline"/>
    </w:pPr>
    <w:rPr>
      <w:rFonts w:cs="Lohit Hindi"/>
      <w:b/>
      <w:kern w:val="3"/>
      <w:szCs w:val="24"/>
      <w:lang w:eastAsia="zh-CN" w:bidi="hi-IN"/>
    </w:rPr>
  </w:style>
  <w:style w:type="paragraph" w:customStyle="1" w:styleId="Huisstijl-Subparagraafgenummerd">
    <w:name w:val="Huisstijl - Subparagraaf (genummerd)"/>
    <w:basedOn w:val="Huisstijl-Paragraafgenummerd"/>
    <w:next w:val="Standaard"/>
    <w:uiPriority w:val="99"/>
    <w:pPr>
      <w:numPr>
        <w:ilvl w:val="1"/>
      </w:numPr>
      <w:tabs>
        <w:tab w:val="clear" w:pos="340"/>
      </w:tabs>
      <w:outlineLvl w:val="0"/>
    </w:pPr>
  </w:style>
  <w:style w:type="paragraph" w:customStyle="1" w:styleId="Huisstijl-BOR-notitietekstvak-titel">
    <w:name w:val="Huisstijl - BOR-notitie tekstvak-titel"/>
    <w:basedOn w:val="Standaard"/>
    <w:next w:val="Huisstijl-BOR-notitietekstvakaandachtspunt"/>
    <w:uiPriority w:val="99"/>
    <w:pPr>
      <w:spacing w:after="180"/>
      <w:ind w:left="680"/>
    </w:pPr>
    <w:rPr>
      <w:b/>
      <w:i/>
    </w:rPr>
  </w:style>
  <w:style w:type="paragraph" w:customStyle="1" w:styleId="Huisstijl-BOR-notitietekstvakaandachtspunt">
    <w:name w:val="Huisstijl - BOR-notitie tekstvak aandachtspunt"/>
    <w:basedOn w:val="Standaard"/>
    <w:uiPriority w:val="99"/>
    <w:pPr>
      <w:numPr>
        <w:numId w:val="19"/>
      </w:numPr>
      <w:ind w:left="680" w:hanging="340"/>
    </w:pPr>
    <w:rPr>
      <w:i/>
    </w:rPr>
  </w:style>
  <w:style w:type="paragraph" w:styleId="Voetnoottekst">
    <w:name w:val="footnote text"/>
    <w:basedOn w:val="Standaard"/>
    <w:link w:val="VoetnoottekstChar"/>
    <w:rPr>
      <w:sz w:val="13"/>
      <w:szCs w:val="20"/>
    </w:rPr>
  </w:style>
  <w:style w:type="character" w:customStyle="1" w:styleId="VoetnoottekstChar">
    <w:name w:val="Voetnoottekst Char"/>
    <w:basedOn w:val="Standaardalinea-lettertype"/>
    <w:link w:val="Voetnoottekst"/>
    <w:locked/>
    <w:rPr>
      <w:rFonts w:ascii="Verdana" w:hAnsi="Verdana" w:cs="Times New Roman"/>
      <w:sz w:val="13"/>
      <w:lang w:val="nl-NL" w:eastAsia="en-US"/>
    </w:rPr>
  </w:style>
  <w:style w:type="character" w:styleId="Voetnootmarkering">
    <w:name w:val="footnote reference"/>
    <w:basedOn w:val="Standaardalinea-lettertype"/>
    <w:rPr>
      <w:rFonts w:cs="Times New Roman"/>
      <w:vertAlign w:val="superscript"/>
    </w:rPr>
  </w:style>
  <w:style w:type="paragraph" w:customStyle="1" w:styleId="Huisstijl-Tussenkop">
    <w:name w:val="Huisstijl - Tussenkop"/>
    <w:basedOn w:val="Standaard"/>
    <w:uiPriority w:val="99"/>
    <w:rPr>
      <w:b/>
    </w:rPr>
  </w:style>
  <w:style w:type="paragraph" w:customStyle="1" w:styleId="Huisstijl-Kader">
    <w:name w:val="Huisstijl - Kader"/>
    <w:basedOn w:val="Standaard"/>
    <w:uiPriority w:val="99"/>
    <w:pPr>
      <w:pBdr>
        <w:top w:val="single" w:sz="4" w:space="1" w:color="auto"/>
        <w:left w:val="single" w:sz="4" w:space="4" w:color="auto"/>
        <w:bottom w:val="single" w:sz="4" w:space="1" w:color="auto"/>
        <w:right w:val="single" w:sz="4" w:space="4" w:color="auto"/>
      </w:pBdr>
      <w:ind w:left="126"/>
    </w:pPr>
    <w:rPr>
      <w:lang w:eastAsia="zh-CN" w:bidi="hi-IN"/>
    </w:rPr>
  </w:style>
  <w:style w:type="paragraph" w:customStyle="1" w:styleId="Default">
    <w:name w:val="Default"/>
    <w:rsid w:val="003507A9"/>
    <w:pPr>
      <w:autoSpaceDE w:val="0"/>
      <w:autoSpaceDN w:val="0"/>
      <w:adjustRightInd w:val="0"/>
    </w:pPr>
    <w:rPr>
      <w:rFonts w:ascii="PHGLH D+ Univers" w:hAnsi="PHGLH D+ Univers" w:cs="PHGLH D+ Univers"/>
      <w:color w:val="000000"/>
      <w:sz w:val="24"/>
      <w:szCs w:val="24"/>
    </w:rPr>
  </w:style>
  <w:style w:type="character" w:styleId="Hyperlink">
    <w:name w:val="Hyperlink"/>
    <w:basedOn w:val="Standaardalinea-lettertype"/>
    <w:uiPriority w:val="99"/>
    <w:unhideWhenUsed/>
    <w:rsid w:val="003507A9"/>
    <w:rPr>
      <w:color w:val="000080"/>
      <w:u w:val="single"/>
    </w:rPr>
  </w:style>
  <w:style w:type="paragraph" w:styleId="Lijstalinea">
    <w:name w:val="List Paragraph"/>
    <w:basedOn w:val="Standaard"/>
    <w:uiPriority w:val="34"/>
    <w:qFormat/>
    <w:rsid w:val="003507A9"/>
    <w:pPr>
      <w:ind w:left="720"/>
      <w:contextualSpacing/>
    </w:pPr>
  </w:style>
  <w:style w:type="character" w:styleId="Verwijzingopmerking">
    <w:name w:val="annotation reference"/>
    <w:basedOn w:val="Standaardalinea-lettertype"/>
    <w:rsid w:val="003507A9"/>
    <w:rPr>
      <w:sz w:val="16"/>
      <w:szCs w:val="16"/>
    </w:rPr>
  </w:style>
  <w:style w:type="paragraph" w:styleId="Tekstopmerking">
    <w:name w:val="annotation text"/>
    <w:basedOn w:val="Standaard"/>
    <w:link w:val="TekstopmerkingChar"/>
    <w:rsid w:val="003507A9"/>
    <w:rPr>
      <w:sz w:val="20"/>
      <w:szCs w:val="20"/>
    </w:rPr>
  </w:style>
  <w:style w:type="character" w:customStyle="1" w:styleId="TekstopmerkingChar">
    <w:name w:val="Tekst opmerking Char"/>
    <w:basedOn w:val="Standaardalinea-lettertype"/>
    <w:link w:val="Tekstopmerking"/>
    <w:rsid w:val="003507A9"/>
    <w:rPr>
      <w:rFonts w:ascii="Verdana" w:hAnsi="Verdana"/>
      <w:sz w:val="20"/>
      <w:szCs w:val="20"/>
      <w:lang w:eastAsia="en-US"/>
    </w:rPr>
  </w:style>
  <w:style w:type="paragraph" w:styleId="Inhopg2">
    <w:name w:val="toc 2"/>
    <w:basedOn w:val="Standaard"/>
    <w:next w:val="Standaard"/>
    <w:autoRedefine/>
    <w:uiPriority w:val="39"/>
    <w:locked/>
    <w:rsid w:val="00976B88"/>
    <w:pPr>
      <w:tabs>
        <w:tab w:val="left" w:pos="660"/>
        <w:tab w:val="right" w:leader="dot" w:pos="8364"/>
      </w:tabs>
      <w:spacing w:after="100"/>
      <w:ind w:right="-13"/>
    </w:pPr>
  </w:style>
  <w:style w:type="paragraph" w:styleId="Inhopg1">
    <w:name w:val="toc 1"/>
    <w:basedOn w:val="Standaard"/>
    <w:next w:val="Standaard"/>
    <w:autoRedefine/>
    <w:uiPriority w:val="39"/>
    <w:locked/>
    <w:rsid w:val="007D40D7"/>
    <w:pPr>
      <w:spacing w:after="100"/>
    </w:pPr>
  </w:style>
  <w:style w:type="character" w:customStyle="1" w:styleId="Kop3Char">
    <w:name w:val="Kop 3 Char"/>
    <w:basedOn w:val="Standaardalinea-lettertype"/>
    <w:link w:val="Kop3"/>
    <w:rsid w:val="008E1AAD"/>
    <w:rPr>
      <w:rFonts w:asciiTheme="majorHAnsi" w:eastAsiaTheme="majorEastAsia" w:hAnsiTheme="majorHAnsi" w:cstheme="majorBidi"/>
      <w:b/>
      <w:bCs/>
      <w:color w:val="4F81BD" w:themeColor="accent1"/>
      <w:sz w:val="18"/>
      <w:lang w:eastAsia="en-US"/>
    </w:rPr>
  </w:style>
  <w:style w:type="paragraph" w:styleId="Inhopg3">
    <w:name w:val="toc 3"/>
    <w:basedOn w:val="Standaard"/>
    <w:next w:val="Standaard"/>
    <w:autoRedefine/>
    <w:uiPriority w:val="39"/>
    <w:locked/>
    <w:rsid w:val="00DE1BBB"/>
    <w:pPr>
      <w:spacing w:after="100"/>
      <w:ind w:left="360"/>
    </w:pPr>
  </w:style>
  <w:style w:type="paragraph" w:styleId="Onderwerpvanopmerking">
    <w:name w:val="annotation subject"/>
    <w:basedOn w:val="Tekstopmerking"/>
    <w:next w:val="Tekstopmerking"/>
    <w:link w:val="OnderwerpvanopmerkingChar"/>
    <w:uiPriority w:val="99"/>
    <w:semiHidden/>
    <w:unhideWhenUsed/>
    <w:rsid w:val="00475DCF"/>
    <w:rPr>
      <w:b/>
      <w:bCs/>
    </w:rPr>
  </w:style>
  <w:style w:type="character" w:customStyle="1" w:styleId="OnderwerpvanopmerkingChar">
    <w:name w:val="Onderwerp van opmerking Char"/>
    <w:basedOn w:val="TekstopmerkingChar"/>
    <w:link w:val="Onderwerpvanopmerking"/>
    <w:uiPriority w:val="99"/>
    <w:semiHidden/>
    <w:rsid w:val="00475DCF"/>
    <w:rPr>
      <w:rFonts w:ascii="Verdana" w:hAnsi="Verdana"/>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273854">
      <w:marLeft w:val="0"/>
      <w:marRight w:val="0"/>
      <w:marTop w:val="0"/>
      <w:marBottom w:val="0"/>
      <w:divBdr>
        <w:top w:val="none" w:sz="0" w:space="0" w:color="auto"/>
        <w:left w:val="none" w:sz="0" w:space="0" w:color="auto"/>
        <w:bottom w:val="none" w:sz="0" w:space="0" w:color="auto"/>
        <w:right w:val="none" w:sz="0" w:space="0" w:color="auto"/>
      </w:divBdr>
    </w:div>
    <w:div w:id="1125273855">
      <w:marLeft w:val="0"/>
      <w:marRight w:val="0"/>
      <w:marTop w:val="0"/>
      <w:marBottom w:val="0"/>
      <w:divBdr>
        <w:top w:val="none" w:sz="0" w:space="0" w:color="auto"/>
        <w:left w:val="none" w:sz="0" w:space="0" w:color="auto"/>
        <w:bottom w:val="none" w:sz="0" w:space="0" w:color="auto"/>
        <w:right w:val="none" w:sz="0" w:space="0" w:color="auto"/>
      </w:divBdr>
    </w:div>
    <w:div w:id="11252738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hyperlink" Target="http://parlisweb/parlis/document.aspx?id=e5205864-5075-4998-9538-392db90be452" TargetMode="External" Id="rId18" /><Relationship Type="http://schemas.openxmlformats.org/officeDocument/2006/relationships/hyperlink" Target="http://parlisweb/parlis/document.aspx?id=be7a9d9d-b854-402c-8d7e-2e62ea3f140b" TargetMode="External" Id="rId26" /><Relationship Type="http://schemas.openxmlformats.org/officeDocument/2006/relationships/hyperlink" Target="http://parlisweb/parlis/document.aspx?id=06aedbb2-bfec-440e-ae14-59df5e6f52dc" TargetMode="External" Id="rId39" /><Relationship Type="http://schemas.openxmlformats.org/officeDocument/2006/relationships/hyperlink" Target="http://parlisweb/parlis/document.aspx?id=e6b7b112-3645-4946-960d-e8a29cedc0c2" TargetMode="External" Id="rId21" /><Relationship Type="http://schemas.openxmlformats.org/officeDocument/2006/relationships/hyperlink" Target="http://parlisweb/parlis/document.aspx?id=aee98e0f-0fc5-457e-8574-89a6193987c9" TargetMode="External" Id="rId34" /><Relationship Type="http://schemas.openxmlformats.org/officeDocument/2006/relationships/hyperlink" Target="http://parlisweb/parlis/zaak.aspx?id=0d033cd2-8618-447a-a0c6-120d9cbd2725" TargetMode="External" Id="rId42" /><Relationship Type="http://schemas.openxmlformats.org/officeDocument/2006/relationships/header" Target="header1.xml" Id="rId47" /><Relationship Type="http://schemas.openxmlformats.org/officeDocument/2006/relationships/theme" Target="theme/theme1.xml" Id="rId50"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hyperlink" Target="http://parlisweb/parlis/document.aspx?id=9b6643a1-2ed0-4eb6-85c2-3723b9e194d0" TargetMode="External" Id="rId17" /><Relationship Type="http://schemas.openxmlformats.org/officeDocument/2006/relationships/hyperlink" Target="http://parlisweb/parlis/document.aspx?id=b7fbd001-6e1b-43d2-858c-1848717f3d7a" TargetMode="External" Id="rId25" /><Relationship Type="http://schemas.openxmlformats.org/officeDocument/2006/relationships/hyperlink" Target="http://parlisweb/parlis/document.aspx?id=e271b72a-52a0-47c1-8827-3c6992b947e2" TargetMode="External" Id="rId33" /><Relationship Type="http://schemas.openxmlformats.org/officeDocument/2006/relationships/hyperlink" Target="http://parlisweb/parlis/document.aspx?id=f751b846-4a1d-49fc-bba6-3b406352607c&amp;zaak=304f8294-37f7-4f11-a301-5c21d957ed8a" TargetMode="External" Id="rId38" /><Relationship Type="http://schemas.openxmlformats.org/officeDocument/2006/relationships/hyperlink" Target="http://parlisweb/parlis/Document.aspx?id=8bd4fc3e-eaee-49da-bf04-9d52667b9120" TargetMode="External" Id="rId46" /><Relationship Type="http://schemas.openxmlformats.org/officeDocument/2006/relationships/hyperlink" Target="http://parlisweb/parlis/document.aspx?id=b930428e-92ed-4046-b773-5a4418bbf270" TargetMode="External" Id="rId16" /><Relationship Type="http://schemas.openxmlformats.org/officeDocument/2006/relationships/hyperlink" Target="http://parlisweb/parlis/document.aspx?id=13556650-d209-4887-8f10-2fe40441f47b" TargetMode="External" Id="rId20" /><Relationship Type="http://schemas.openxmlformats.org/officeDocument/2006/relationships/hyperlink" Target="http://parlisweb/parlis/document.aspx?id=265c8b16-cc75-46cd-bcb3-3391c8eec898" TargetMode="External" Id="rId29" /><Relationship Type="http://schemas.openxmlformats.org/officeDocument/2006/relationships/hyperlink" Target="http://parlisweb/parlis/document.aspx?id=a3e3c58c-04d8-478c-93ff-3b79d0c26f26" TargetMode="External" Id="rId41"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hyperlink" Target="http://parlisweb/parlis/document.aspx?id=5a022a46-b53c-4142-a226-26ee3ed35fb4" TargetMode="External" Id="rId24" /><Relationship Type="http://schemas.openxmlformats.org/officeDocument/2006/relationships/hyperlink" Target="http://parlisweb/parlis/zaak.aspx?id=99e1be5b-6435-4769-89da-2ef8a85b59cf" TargetMode="External" Id="rId32" /><Relationship Type="http://schemas.openxmlformats.org/officeDocument/2006/relationships/hyperlink" Target="http://parlisweb/parlis/document.aspx?id=61736f56-48ce-41e9-87f0-9ed71ba2488d" TargetMode="External" Id="rId37" /><Relationship Type="http://schemas.openxmlformats.org/officeDocument/2006/relationships/hyperlink" Target="http://parlisweb/parlis/document.aspx?id=9fa6161b-bdab-471c-8521-9c85484a5449" TargetMode="External" Id="rId40" /><Relationship Type="http://schemas.openxmlformats.org/officeDocument/2006/relationships/hyperlink" Target="http://parlisweb/parlis/document.aspx?id=0d6c8192-ba7b-4f26-9421-dec0773c9c13" TargetMode="External" Id="rId45" /><Relationship Type="http://schemas.openxmlformats.org/officeDocument/2006/relationships/image" Target="media/image30.png" Id="rId15" /><Relationship Type="http://schemas.openxmlformats.org/officeDocument/2006/relationships/hyperlink" Target="http://parlisweb/parlis/document.aspx?id=20c3dd8f-d651-4588-803f-fc1c86e9109b" TargetMode="External" Id="rId23" /><Relationship Type="http://schemas.openxmlformats.org/officeDocument/2006/relationships/hyperlink" Target="http://parlisweb/parlis/document.aspx?id=2edbdebc-c8cd-4b75-8a60-f6dd8149e033" TargetMode="External" Id="rId28" /><Relationship Type="http://schemas.openxmlformats.org/officeDocument/2006/relationships/hyperlink" Target="http://parlisweb/parlis/document.aspx?id=e271b72a-52a0-47c1-8827-3c6992b947e2" TargetMode="External" Id="rId36" /><Relationship Type="http://schemas.openxmlformats.org/officeDocument/2006/relationships/fontTable" Target="fontTable.xml" Id="rId49" /><Relationship Type="http://schemas.openxmlformats.org/officeDocument/2006/relationships/webSettings" Target="webSettings.xml" Id="rId10" /><Relationship Type="http://schemas.openxmlformats.org/officeDocument/2006/relationships/hyperlink" Target="http://parlisweb/parlis/document.aspx?id=8c1b82d8-9a5f-4541-8232-5a63fff0e02b" TargetMode="External" Id="rId19" /><Relationship Type="http://schemas.openxmlformats.org/officeDocument/2006/relationships/hyperlink" Target="http://parlisweb/parlis/document.aspx?id=c7f5d433-920f-42e8-958d-3ec1111bc705" TargetMode="External" Id="rId31" /><Relationship Type="http://schemas.openxmlformats.org/officeDocument/2006/relationships/hyperlink" Target="http://parlisweb/parlis/document.aspx?id=ed421e90-5432-4725-9278-90cec5e8d046" TargetMode="External" Id="rId44" /><Relationship Type="http://schemas.openxmlformats.org/officeDocument/2006/relationships/settings" Target="settings.xml" Id="rId9" /><Relationship Type="http://schemas.openxmlformats.org/officeDocument/2006/relationships/image" Target="media/image3.png" Id="rId14" /><Relationship Type="http://schemas.openxmlformats.org/officeDocument/2006/relationships/hyperlink" Target="http://parlisweb/parlis/document.aspx?id=c5b4bdc1-6834-4ed9-9e54-c0c1c4c1f1e9" TargetMode="External" Id="rId22" /><Relationship Type="http://schemas.openxmlformats.org/officeDocument/2006/relationships/hyperlink" Target="http://parlisweb/parlis/cf031c04-449e-4b28-8132-6e31ebefbc38.pdf" TargetMode="External" Id="rId27" /><Relationship Type="http://schemas.openxmlformats.org/officeDocument/2006/relationships/hyperlink" Target="http://parlisweb/parlis/zaak.aspx?id=ec3a86dc-7a43-4383-9dbf-a843a44fb5a0" TargetMode="External" Id="rId30" /><Relationship Type="http://schemas.openxmlformats.org/officeDocument/2006/relationships/hyperlink" Target="http://parlisweb/parlis/document.aspx?id=677371a4-b02d-42b8-ac72-3c4c27b13614" TargetMode="External" Id="rId35" /><Relationship Type="http://schemas.openxmlformats.org/officeDocument/2006/relationships/hyperlink" Target="http://parlisweb/parlis/document.aspx?id=db78a528-fdd1-4487-9d0e-00ec75466954" TargetMode="External" Id="rId43" /><Relationship Type="http://schemas.openxmlformats.org/officeDocument/2006/relationships/footer" Target="footer2.xml" Id="rId48" /><Relationship Type="http://schemas.microsoft.com/office/2007/relationships/stylesWithEffects" Target="stylesWithEffects.xml" Id="rId8" /></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17</ap:Pages>
  <ap:Words>5666</ap:Words>
  <ap:Characters>31164</ap:Characters>
  <ap:DocSecurity>4</ap:DocSecurity>
  <ap:Lines>259</ap:Lines>
  <ap:Paragraphs>73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36757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2011-08-31T13:07:00.0000000Z</lastPrinted>
  <dcterms:created xsi:type="dcterms:W3CDTF">2014-03-05T14:16:00.0000000Z</dcterms:created>
  <dcterms:modified xsi:type="dcterms:W3CDTF">2014-03-05T14:16:00.0000000Z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0x0101009294B196EF45A8498DA65102F3F7085A</vt:lpwstr>
  </property>
</Properties>
</file>