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9A" w:rsidP="00C2485C" w:rsidRDefault="00F248B1">
      <w:pPr>
        <w:pStyle w:val="Groetregel"/>
        <w:widowControl/>
        <w:spacing w:line="240" w:lineRule="atLeast"/>
        <w:rPr>
          <w:rFonts w:ascii="Verdana" w:hAnsi="Verdana"/>
          <w:sz w:val="18"/>
          <w:szCs w:val="18"/>
        </w:rPr>
      </w:pPr>
      <w:bookmarkStart w:name="Groetregel" w:id="0"/>
      <w:bookmarkStart w:name="_GoBack" w:id="1"/>
      <w:bookmarkEnd w:id="0"/>
      <w:bookmarkEnd w:id="1"/>
      <w:r>
        <w:rPr>
          <w:rFonts w:ascii="Verdana" w:hAnsi="Verdana"/>
          <w:sz w:val="18"/>
          <w:szCs w:val="18"/>
        </w:rPr>
        <w:t xml:space="preserve">Blijkens de mededeling van de Directeur van Uw </w:t>
      </w:r>
      <w:r w:rsidR="00301812">
        <w:rPr>
          <w:rFonts w:ascii="Verdana" w:hAnsi="Verdana"/>
          <w:sz w:val="18"/>
          <w:szCs w:val="18"/>
        </w:rPr>
        <w:t>k</w:t>
      </w:r>
      <w:r>
        <w:rPr>
          <w:rFonts w:ascii="Verdana" w:hAnsi="Verdana"/>
          <w:sz w:val="18"/>
          <w:szCs w:val="18"/>
        </w:rPr>
        <w:t xml:space="preserve">abinet </w:t>
      </w:r>
      <w:r w:rsidRPr="003356CC">
        <w:rPr>
          <w:rFonts w:ascii="Verdana" w:hAnsi="Verdana"/>
          <w:sz w:val="18"/>
          <w:szCs w:val="18"/>
        </w:rPr>
        <w:t>van</w:t>
      </w:r>
      <w:r w:rsidRPr="003356CC" w:rsidR="008E4A69">
        <w:rPr>
          <w:rFonts w:ascii="Verdana" w:hAnsi="Verdana"/>
          <w:sz w:val="18"/>
          <w:szCs w:val="18"/>
        </w:rPr>
        <w:t xml:space="preserve"> 13 januari 2014</w:t>
      </w:r>
      <w:r w:rsidRPr="003356CC" w:rsidR="004465DE">
        <w:rPr>
          <w:rFonts w:ascii="Verdana" w:hAnsi="Verdana"/>
          <w:sz w:val="18"/>
          <w:szCs w:val="18"/>
        </w:rPr>
        <w:t>,</w:t>
      </w:r>
      <w:r w:rsidRPr="003356CC">
        <w:rPr>
          <w:rFonts w:ascii="Verdana" w:hAnsi="Verdana"/>
          <w:sz w:val="18"/>
          <w:szCs w:val="18"/>
        </w:rPr>
        <w:t xml:space="preserve"> nr</w:t>
      </w:r>
      <w:r w:rsidRPr="003356CC" w:rsidR="00ED3998">
        <w:rPr>
          <w:rFonts w:ascii="Verdana" w:hAnsi="Verdana"/>
          <w:sz w:val="18"/>
          <w:szCs w:val="18"/>
        </w:rPr>
        <w:t>.</w:t>
      </w:r>
      <w:r w:rsidRPr="003356CC" w:rsidR="008E4A69">
        <w:rPr>
          <w:rFonts w:ascii="Verdana" w:hAnsi="Verdana"/>
          <w:sz w:val="18"/>
          <w:szCs w:val="18"/>
        </w:rPr>
        <w:t>2014000089,</w:t>
      </w:r>
      <w:r w:rsidRPr="003356CC" w:rsidR="00717DB6">
        <w:rPr>
          <w:rFonts w:ascii="Verdana" w:hAnsi="Verdana"/>
          <w:sz w:val="18"/>
          <w:szCs w:val="18"/>
        </w:rPr>
        <w:t xml:space="preserve"> </w:t>
      </w:r>
      <w:r w:rsidRPr="003356CC">
        <w:rPr>
          <w:rFonts w:ascii="Verdana" w:hAnsi="Verdana"/>
          <w:sz w:val="18"/>
          <w:szCs w:val="18"/>
        </w:rPr>
        <w:t>machtig</w:t>
      </w:r>
      <w:r w:rsidRPr="003356CC" w:rsidR="00ED3998">
        <w:rPr>
          <w:rFonts w:ascii="Verdana" w:hAnsi="Verdana"/>
          <w:sz w:val="18"/>
          <w:szCs w:val="18"/>
        </w:rPr>
        <w:t>d</w:t>
      </w:r>
      <w:r w:rsidRPr="003356CC">
        <w:rPr>
          <w:rFonts w:ascii="Verdana" w:hAnsi="Verdana"/>
          <w:sz w:val="18"/>
          <w:szCs w:val="18"/>
        </w:rPr>
        <w:t xml:space="preserve">e Uwe Majesteit de </w:t>
      </w:r>
      <w:r w:rsidRPr="003356CC" w:rsidR="00FA56E5">
        <w:rPr>
          <w:rFonts w:ascii="Verdana" w:hAnsi="Verdana"/>
          <w:sz w:val="18"/>
          <w:szCs w:val="18"/>
        </w:rPr>
        <w:t xml:space="preserve">Afdeling advisering van de </w:t>
      </w:r>
      <w:r w:rsidRPr="003356CC">
        <w:rPr>
          <w:rFonts w:ascii="Verdana" w:hAnsi="Verdana"/>
          <w:sz w:val="18"/>
          <w:szCs w:val="18"/>
        </w:rPr>
        <w:t>Raad van State</w:t>
      </w:r>
      <w:r w:rsidR="009A5651">
        <w:rPr>
          <w:rFonts w:ascii="Verdana" w:hAnsi="Verdana"/>
          <w:sz w:val="18"/>
          <w:szCs w:val="18"/>
        </w:rPr>
        <w:t xml:space="preserve"> (de Afdeling)</w:t>
      </w:r>
      <w:r w:rsidRPr="003356CC">
        <w:rPr>
          <w:rFonts w:ascii="Verdana" w:hAnsi="Verdana"/>
          <w:sz w:val="18"/>
          <w:szCs w:val="18"/>
        </w:rPr>
        <w:t xml:space="preserve"> </w:t>
      </w:r>
      <w:r w:rsidRPr="003356CC" w:rsidR="00FA56E5">
        <w:rPr>
          <w:rFonts w:ascii="Verdana" w:hAnsi="Verdana"/>
          <w:sz w:val="18"/>
          <w:szCs w:val="18"/>
        </w:rPr>
        <w:t>haar</w:t>
      </w:r>
      <w:r w:rsidRPr="003356CC">
        <w:rPr>
          <w:rFonts w:ascii="Verdana" w:hAnsi="Verdana"/>
          <w:sz w:val="18"/>
          <w:szCs w:val="18"/>
        </w:rPr>
        <w:t xml:space="preserve"> advies inzake het bovenvermelde voorstel van wet rechtstreeks aan mij te doen toekomen. Dit advies, gedateerd </w:t>
      </w:r>
      <w:r w:rsidRPr="003356CC" w:rsidR="008E4A69">
        <w:rPr>
          <w:rFonts w:ascii="Verdana" w:hAnsi="Verdana"/>
          <w:sz w:val="18"/>
          <w:szCs w:val="18"/>
        </w:rPr>
        <w:t>15 januari 2014</w:t>
      </w:r>
      <w:r w:rsidR="009A5651">
        <w:rPr>
          <w:rFonts w:ascii="Verdana" w:hAnsi="Verdana"/>
          <w:sz w:val="18"/>
          <w:szCs w:val="18"/>
        </w:rPr>
        <w:t>,</w:t>
      </w:r>
      <w:r w:rsidRPr="003356CC">
        <w:rPr>
          <w:rFonts w:ascii="Verdana" w:hAnsi="Verdana"/>
          <w:sz w:val="18"/>
          <w:szCs w:val="18"/>
        </w:rPr>
        <w:t xml:space="preserve"> nr.</w:t>
      </w:r>
      <w:r w:rsidRPr="003356CC" w:rsidR="00B941C2">
        <w:rPr>
          <w:rFonts w:ascii="Verdana" w:hAnsi="Verdana"/>
          <w:sz w:val="18"/>
          <w:szCs w:val="18"/>
        </w:rPr>
        <w:t xml:space="preserve"> W06.1</w:t>
      </w:r>
      <w:r w:rsidRPr="003356CC" w:rsidR="008E4A69">
        <w:rPr>
          <w:rFonts w:ascii="Verdana" w:hAnsi="Verdana"/>
          <w:sz w:val="18"/>
          <w:szCs w:val="18"/>
        </w:rPr>
        <w:t>4</w:t>
      </w:r>
      <w:r w:rsidRPr="003356CC" w:rsidR="00B941C2">
        <w:rPr>
          <w:rFonts w:ascii="Verdana" w:hAnsi="Verdana"/>
          <w:sz w:val="18"/>
          <w:szCs w:val="18"/>
        </w:rPr>
        <w:t>.</w:t>
      </w:r>
      <w:r w:rsidRPr="003356CC" w:rsidR="00FF6027">
        <w:rPr>
          <w:rFonts w:ascii="Verdana" w:hAnsi="Verdana"/>
          <w:sz w:val="18"/>
          <w:szCs w:val="18"/>
        </w:rPr>
        <w:t>0</w:t>
      </w:r>
      <w:r w:rsidRPr="003356CC" w:rsidR="008E4A69">
        <w:rPr>
          <w:rFonts w:ascii="Verdana" w:hAnsi="Verdana"/>
          <w:sz w:val="18"/>
          <w:szCs w:val="18"/>
        </w:rPr>
        <w:t>001</w:t>
      </w:r>
      <w:r w:rsidRPr="003356CC" w:rsidR="00B941C2">
        <w:rPr>
          <w:rFonts w:ascii="Verdana" w:hAnsi="Verdana"/>
          <w:sz w:val="18"/>
          <w:szCs w:val="18"/>
        </w:rPr>
        <w:t>/III</w:t>
      </w:r>
      <w:r w:rsidRPr="003356CC">
        <w:rPr>
          <w:rFonts w:ascii="Verdana" w:hAnsi="Verdana"/>
          <w:sz w:val="18"/>
          <w:szCs w:val="18"/>
        </w:rPr>
        <w:t>, bied ik U</w:t>
      </w:r>
      <w:r w:rsidRPr="003356CC" w:rsidR="00895488">
        <w:rPr>
          <w:rFonts w:ascii="Verdana" w:hAnsi="Verdana"/>
          <w:sz w:val="18"/>
          <w:szCs w:val="18"/>
        </w:rPr>
        <w:t xml:space="preserve">, mede </w:t>
      </w:r>
      <w:r w:rsidRPr="003356CC" w:rsidR="008E4A69">
        <w:rPr>
          <w:rFonts w:ascii="Verdana" w:hAnsi="Verdana"/>
          <w:sz w:val="18"/>
          <w:szCs w:val="18"/>
        </w:rPr>
        <w:t>namens de Staatssecretaris van Sociale Zaken en Werkgelegenheid</w:t>
      </w:r>
      <w:r w:rsidRPr="003356CC" w:rsidR="00895488">
        <w:rPr>
          <w:rFonts w:ascii="Verdana" w:hAnsi="Verdana"/>
          <w:sz w:val="18"/>
          <w:szCs w:val="18"/>
        </w:rPr>
        <w:t>,</w:t>
      </w:r>
      <w:r w:rsidRPr="003356CC">
        <w:rPr>
          <w:rFonts w:ascii="Verdana" w:hAnsi="Verdana"/>
          <w:sz w:val="18"/>
          <w:szCs w:val="18"/>
        </w:rPr>
        <w:t xml:space="preserve"> hierbij aan.</w:t>
      </w:r>
      <w:r w:rsidRPr="00015AE3" w:rsidR="00015AE3">
        <w:rPr>
          <w:rStyle w:val="Huisstijl-GegevenCharChar"/>
          <w:rFonts w:cs="Arial"/>
        </w:rPr>
        <w:t xml:space="preserve"> </w:t>
      </w:r>
    </w:p>
    <w:p w:rsidR="003C5371" w:rsidP="00C2485C" w:rsidRDefault="003C5371">
      <w:pPr>
        <w:rPr>
          <w:rFonts w:cs="Arial"/>
        </w:rPr>
      </w:pPr>
      <w:r>
        <w:rPr>
          <w:rFonts w:cs="Arial"/>
        </w:rPr>
        <w:t>H</w:t>
      </w:r>
      <w:r w:rsidRPr="00304CE0">
        <w:rPr>
          <w:rFonts w:cs="Arial"/>
        </w:rPr>
        <w:t xml:space="preserve">et kabinet </w:t>
      </w:r>
      <w:r>
        <w:rPr>
          <w:rFonts w:cs="Arial"/>
        </w:rPr>
        <w:t xml:space="preserve">is de </w:t>
      </w:r>
      <w:r w:rsidR="00FA56E5">
        <w:rPr>
          <w:rFonts w:cs="Arial"/>
        </w:rPr>
        <w:t xml:space="preserve">Afdeling </w:t>
      </w:r>
      <w:r w:rsidR="00F623EF">
        <w:rPr>
          <w:rFonts w:cs="Arial"/>
        </w:rPr>
        <w:t xml:space="preserve">zeer </w:t>
      </w:r>
      <w:r w:rsidRPr="00304CE0">
        <w:rPr>
          <w:rFonts w:cs="Arial"/>
        </w:rPr>
        <w:t xml:space="preserve">erkentelijk voor de </w:t>
      </w:r>
      <w:r w:rsidR="003356CC">
        <w:rPr>
          <w:rFonts w:cs="Arial"/>
        </w:rPr>
        <w:t xml:space="preserve">grote </w:t>
      </w:r>
      <w:r w:rsidRPr="00304CE0">
        <w:rPr>
          <w:rFonts w:cs="Arial"/>
        </w:rPr>
        <w:t xml:space="preserve">voortvarendheid waarmee </w:t>
      </w:r>
      <w:r>
        <w:rPr>
          <w:rFonts w:cs="Arial"/>
        </w:rPr>
        <w:t xml:space="preserve">het </w:t>
      </w:r>
      <w:r w:rsidRPr="00304CE0">
        <w:rPr>
          <w:rFonts w:cs="Arial"/>
        </w:rPr>
        <w:t xml:space="preserve">advies inzake het bovenvermelde voorstel </w:t>
      </w:r>
      <w:r>
        <w:rPr>
          <w:rFonts w:cs="Arial"/>
        </w:rPr>
        <w:t xml:space="preserve">is </w:t>
      </w:r>
      <w:r w:rsidRPr="00304CE0">
        <w:rPr>
          <w:rFonts w:cs="Arial"/>
        </w:rPr>
        <w:t xml:space="preserve">uitgebracht. </w:t>
      </w:r>
    </w:p>
    <w:p w:rsidRPr="00304CE0" w:rsidR="003C5371" w:rsidP="00C2485C" w:rsidRDefault="003C5371">
      <w:pPr>
        <w:rPr>
          <w:rFonts w:cs="Arial"/>
        </w:rPr>
      </w:pPr>
    </w:p>
    <w:p w:rsidR="003C5371" w:rsidP="00C2485C" w:rsidRDefault="003C5371">
      <w:pPr>
        <w:rPr>
          <w:rFonts w:cs="Arial"/>
        </w:rPr>
      </w:pPr>
      <w:r w:rsidRPr="00304CE0">
        <w:rPr>
          <w:rFonts w:cs="Arial"/>
        </w:rPr>
        <w:t>Naar a</w:t>
      </w:r>
      <w:r>
        <w:rPr>
          <w:rFonts w:cs="Arial"/>
        </w:rPr>
        <w:t xml:space="preserve">anleiding van het advies merk </w:t>
      </w:r>
      <w:r w:rsidR="00FA56E5">
        <w:rPr>
          <w:rFonts w:cs="Arial"/>
        </w:rPr>
        <w:t>ik</w:t>
      </w:r>
      <w:r w:rsidRPr="00304CE0">
        <w:rPr>
          <w:rFonts w:cs="Arial"/>
        </w:rPr>
        <w:t xml:space="preserve"> het volgende op.</w:t>
      </w:r>
    </w:p>
    <w:p w:rsidR="003C5371" w:rsidP="00C2485C" w:rsidRDefault="003C5371">
      <w:pPr>
        <w:rPr>
          <w:rFonts w:cs="Arial"/>
        </w:rPr>
      </w:pPr>
    </w:p>
    <w:p w:rsidRPr="00232CFB" w:rsidR="003C5371" w:rsidP="00C2485C" w:rsidRDefault="00A81E82">
      <w:pPr>
        <w:rPr>
          <w:rFonts w:cs="Arial"/>
          <w:u w:val="single"/>
        </w:rPr>
      </w:pPr>
      <w:r w:rsidRPr="00A81E82">
        <w:rPr>
          <w:rFonts w:cs="Arial"/>
          <w:u w:val="single"/>
        </w:rPr>
        <w:t xml:space="preserve">1. </w:t>
      </w:r>
      <w:r w:rsidR="008E4A69">
        <w:rPr>
          <w:rFonts w:cs="Arial"/>
          <w:u w:val="single"/>
        </w:rPr>
        <w:t>Waarborgen premieverlaging</w:t>
      </w:r>
    </w:p>
    <w:p w:rsidR="008E4A69" w:rsidP="008E4A69" w:rsidRDefault="008E4A69">
      <w:pPr>
        <w:rPr>
          <w:rFonts w:cs="Arial"/>
        </w:rPr>
      </w:pPr>
      <w:r>
        <w:rPr>
          <w:rFonts w:cs="Arial"/>
        </w:rPr>
        <w:t xml:space="preserve">a. </w:t>
      </w:r>
    </w:p>
    <w:p w:rsidRPr="008E4A69" w:rsidR="008E4A69" w:rsidP="008E4A69" w:rsidRDefault="008E4A69">
      <w:r w:rsidRPr="008E4A69">
        <w:t xml:space="preserve">De generatie-evenwicht-toets vindt plaats op basis van artikel 105 Pensioenwet. Dat artikel schrijft voor dat het pensioenfondsbestuur bij het vervullen van zijn taak de belangen van de verschillende belanghebbenden op evenwichtige wijze vertegenwoordigt. Het artikel laat een zekere beleidsvrijheid aan het fondsbestuur om te bepalen hoe aan de eis van evenwichtige belangenafweging wordt voldaan. Deze afweging zal mede bepaald worden door de specifieke kenmerken van het fonds, de regeling en de financiële opzet. </w:t>
      </w:r>
    </w:p>
    <w:p w:rsidRPr="008E4A69" w:rsidR="008E4A69" w:rsidP="008E4A69" w:rsidRDefault="008E4A69"/>
    <w:p w:rsidR="008E4A69" w:rsidP="008E4A69" w:rsidRDefault="003356CC">
      <w:r>
        <w:t>D</w:t>
      </w:r>
      <w:r w:rsidR="009A5651">
        <w:t>NB</w:t>
      </w:r>
      <w:r>
        <w:t xml:space="preserve"> </w:t>
      </w:r>
      <w:r w:rsidRPr="008E4A69" w:rsidR="008E4A69">
        <w:t xml:space="preserve">zal in het geval van de generatie-evenwicht-toets op de premie dan ook vooral bekijken of het premiebesluit op de juiste manier tot stand is gekomen. Dat betekent dat DNB kijkt of sprake was van de juiste governance bij het besluit. Voorts beoordeelt DNB per casus of de onderbouwing van het premiebesluit acceptabel is. Het  is primair het pensioenfonds dat feitelijk meer dan de kostendekkende </w:t>
      </w:r>
      <w:r w:rsidR="00DB17C6">
        <w:t xml:space="preserve">premie in rekening brengt, dat </w:t>
      </w:r>
      <w:r w:rsidRPr="008E4A69" w:rsidR="008E4A69">
        <w:t xml:space="preserve">moet kunnen onderbouwen dat de </w:t>
      </w:r>
      <w:r w:rsidRPr="008E4A69" w:rsidR="008E4A69">
        <w:lastRenderedPageBreak/>
        <w:t xml:space="preserve">besluitvorming over het premiebeleid past bij een evenwichtige belangenafweging. Daarbij is de op grond van de novelle vereiste opsplitsing van de premie in onderdelen behulpzaam. Een aanvullende cijfermatige onderbouwing van het premiebesluit van het fonds in relatie tot de verschillende belanghebbenden is daarbij eveneens behulpzaam. Het hanteren van uniforme cijfermatige normen door DNB is – gegeven de specifieke omstandigheden per casus - niet van toepassing. In een later stadium, als het wetsvoorstel in een verder gevorderd stadium is, zal DNB nader aangeven wat het van pensioenfondsen verwacht in het kader van de generatie-evenwicht-toets op de premie. </w:t>
      </w:r>
    </w:p>
    <w:p w:rsidR="008E4A69" w:rsidP="008E4A69" w:rsidRDefault="008E4A69"/>
    <w:p w:rsidR="008E4A69" w:rsidP="008E4A69" w:rsidRDefault="008E4A69">
      <w:r>
        <w:t>b.</w:t>
      </w:r>
    </w:p>
    <w:p w:rsidRPr="008E4A69" w:rsidR="009A5651" w:rsidP="009A5651" w:rsidRDefault="009A5651">
      <w:pPr>
        <w:rPr>
          <w:rFonts w:cs="Arial"/>
        </w:rPr>
      </w:pPr>
      <w:r w:rsidRPr="00753C4F">
        <w:rPr>
          <w:rFonts w:cs="Arial"/>
        </w:rPr>
        <w:t xml:space="preserve">Naar aanleiding van het advies van de Afdeling is de memorie van toelichting </w:t>
      </w:r>
      <w:r>
        <w:rPr>
          <w:rFonts w:cs="Arial"/>
        </w:rPr>
        <w:t xml:space="preserve">op dit punt </w:t>
      </w:r>
      <w:r w:rsidRPr="00753C4F">
        <w:rPr>
          <w:rFonts w:cs="Arial"/>
        </w:rPr>
        <w:t>aangevuld</w:t>
      </w:r>
      <w:r>
        <w:rPr>
          <w:rFonts w:cs="Arial"/>
        </w:rPr>
        <w:t xml:space="preserve"> met een passage over de wijze waarop een lagere pensioenopbouw leidt tot een hoger loon</w:t>
      </w:r>
      <w:r w:rsidRPr="00753C4F">
        <w:rPr>
          <w:rFonts w:cs="Arial"/>
        </w:rPr>
        <w:t>.</w:t>
      </w:r>
    </w:p>
    <w:p w:rsidRPr="00753C4F" w:rsidR="008E4A69" w:rsidP="00C2485C" w:rsidRDefault="008E4A69">
      <w:pPr>
        <w:rPr>
          <w:rFonts w:cs="Arial"/>
          <w:highlight w:val="yellow"/>
        </w:rPr>
      </w:pPr>
    </w:p>
    <w:p w:rsidR="00CB4275" w:rsidP="00C2485C" w:rsidRDefault="00A81E82">
      <w:pPr>
        <w:rPr>
          <w:rFonts w:cs="Arial"/>
          <w:u w:val="single"/>
        </w:rPr>
      </w:pPr>
      <w:r w:rsidRPr="00A81E82">
        <w:rPr>
          <w:rFonts w:cs="Arial"/>
          <w:u w:val="single"/>
        </w:rPr>
        <w:t xml:space="preserve">2. </w:t>
      </w:r>
      <w:r w:rsidR="008E4A69">
        <w:rPr>
          <w:rFonts w:cs="Arial"/>
          <w:u w:val="single"/>
        </w:rPr>
        <w:t>Instrumentalisering fiscaliteit</w:t>
      </w:r>
    </w:p>
    <w:p w:rsidR="008E4A69" w:rsidP="00C2485C" w:rsidRDefault="008E4A69">
      <w:pPr>
        <w:rPr>
          <w:rFonts w:cs="Arial"/>
          <w:u w:val="single"/>
        </w:rPr>
      </w:pPr>
      <w:r>
        <w:rPr>
          <w:szCs w:val="18"/>
        </w:rPr>
        <w:t>Vereenvoudiging is nog steeds een wens van het kabinet. Het kabinet is dan ook van mening dat terughoudend moet worden omgegaan met de inzet van fiscale instrumenten. Voor het kabinet spelen echter ook andere belangen. Zo is het voor het kabinet van groot belang, mede in het licht van de vergrijzing en de crises van de afgelopen jaren, de financiële houdbaarheid van het pensioenstelsel te verbeteren. In dit kader zijn de wetsvoorstellen Wet verlaging maximumopbouw- en premiepercentages en maximering pensioengevend inkomen en Wet pensioenaanvullingsregelingen ingediend, gericht op aanpassing en aanvulling van het Witteveenkader. Deze wetsvoorstellen zijn in de Eerste Kamer echter aangehouden voor nader beraad. Aangezien het kabinet grote waarde hecht aan het verbeteren van de financiële houdbaarheid van het pensioenstelsel</w:t>
      </w:r>
      <w:r w:rsidR="004A4704">
        <w:rPr>
          <w:szCs w:val="18"/>
        </w:rPr>
        <w:t>,</w:t>
      </w:r>
      <w:r>
        <w:rPr>
          <w:szCs w:val="18"/>
        </w:rPr>
        <w:t xml:space="preserve"> heeft het kabinet constructief overleg gevoerd met de fracties van D66, ChristenUnie en SGP om te komen tot wijzigingsvoorstellen waarmee voldoende draagvlak kan worden gecreëerd voor aanpassing en aanvulling van het Witteveenkader. In een dergelijk proces is sprake van een belangenafweging waarbij ernaar gestreefd wordt te komen tot een uitkomst waarbij voldoende recht wordt gedaan aan de belangen van de verschillende betrokken partijen. Uiteraard dienen hierbij ook concessies te worden gedaan. Zo is het kabinet zich ervan bewust dat het introduceren van een nettolijfrente tot een toename van de uitvoeringskosten leidt en dat dit minder goed past bij het streven naar vereenvoudiging. Hier staat echter tegenover dat met de wijzigingsvoorstellen voldoende draagvlak is gecreëerd voor maatregelen die leiden tot de door het kabinet gewenste verbetering van de financiële houdbaarheid van het pensioenstelsel. Daar komt nog bij dat het introduceren van een nettolijfrente eenvoudiger uitvoerbaar is dan de maatregelen die waren opgenomen in het eerder ingediende wetsvoorstel Wet</w:t>
      </w:r>
      <w:r w:rsidR="00D544BB">
        <w:rPr>
          <w:szCs w:val="18"/>
        </w:rPr>
        <w:t xml:space="preserve"> pensioenaanvullingsregelingen </w:t>
      </w:r>
      <w:r>
        <w:rPr>
          <w:szCs w:val="18"/>
        </w:rPr>
        <w:t>dat</w:t>
      </w:r>
      <w:r w:rsidR="00D544BB">
        <w:rPr>
          <w:szCs w:val="18"/>
        </w:rPr>
        <w:t xml:space="preserve"> in verband met het onderhavige wetsvoorstel zal worden ingetrokken</w:t>
      </w:r>
      <w:r>
        <w:rPr>
          <w:szCs w:val="18"/>
        </w:rPr>
        <w:t>.</w:t>
      </w:r>
    </w:p>
    <w:p w:rsidRPr="00232CFB" w:rsidR="008E4A69" w:rsidP="00C2485C" w:rsidRDefault="008E4A69">
      <w:pPr>
        <w:rPr>
          <w:rFonts w:cs="Arial"/>
          <w:u w:val="single"/>
        </w:rPr>
      </w:pPr>
    </w:p>
    <w:p w:rsidR="00C2174C" w:rsidP="00C2485C" w:rsidRDefault="00C2174C">
      <w:pPr>
        <w:pStyle w:val="Lijstalinea"/>
        <w:spacing w:after="0" w:line="240" w:lineRule="atLeast"/>
        <w:ind w:left="0"/>
        <w:rPr>
          <w:rFonts w:cs="Arial"/>
        </w:rPr>
      </w:pPr>
      <w:r w:rsidRPr="00DB17C6">
        <w:rPr>
          <w:rFonts w:cs="Univers"/>
          <w:szCs w:val="18"/>
        </w:rPr>
        <w:t>V</w:t>
      </w:r>
      <w:r w:rsidR="003356CC">
        <w:rPr>
          <w:rFonts w:cs="Univers"/>
          <w:szCs w:val="18"/>
        </w:rPr>
        <w:t>an de gelegenheid wordt gebruik gemaakt om</w:t>
      </w:r>
      <w:r w:rsidRPr="00DB17C6">
        <w:rPr>
          <w:rFonts w:cs="Univers"/>
          <w:szCs w:val="18"/>
        </w:rPr>
        <w:t xml:space="preserve"> een aa</w:t>
      </w:r>
      <w:r w:rsidRPr="00DB17C6" w:rsidR="00DB17C6">
        <w:rPr>
          <w:rFonts w:cs="Univers"/>
          <w:szCs w:val="18"/>
        </w:rPr>
        <w:t xml:space="preserve">ntal redactionele </w:t>
      </w:r>
      <w:r w:rsidRPr="00DB17C6" w:rsidR="00B16874">
        <w:rPr>
          <w:rFonts w:cs="Univers"/>
          <w:szCs w:val="18"/>
        </w:rPr>
        <w:t>wijzigingen</w:t>
      </w:r>
      <w:r w:rsidRPr="00DB17C6">
        <w:rPr>
          <w:rFonts w:cs="Univers"/>
          <w:szCs w:val="18"/>
        </w:rPr>
        <w:t xml:space="preserve"> in het wetsvoorstel en de memorie van toelichting aan</w:t>
      </w:r>
      <w:r w:rsidR="003356CC">
        <w:rPr>
          <w:rFonts w:cs="Univers"/>
          <w:szCs w:val="18"/>
        </w:rPr>
        <w:t xml:space="preserve"> te brengen</w:t>
      </w:r>
      <w:r w:rsidRPr="00DB17C6">
        <w:rPr>
          <w:rFonts w:cs="Univers"/>
          <w:szCs w:val="18"/>
        </w:rPr>
        <w:t>.</w:t>
      </w:r>
      <w:r w:rsidR="008E4A69">
        <w:rPr>
          <w:rFonts w:cs="Univers"/>
          <w:szCs w:val="18"/>
        </w:rPr>
        <w:t xml:space="preserve"> </w:t>
      </w:r>
    </w:p>
    <w:p w:rsidR="000F77C4" w:rsidP="00C2485C" w:rsidRDefault="000F77C4">
      <w:pPr>
        <w:rPr>
          <w:rFonts w:cs="Arial"/>
        </w:rPr>
      </w:pPr>
    </w:p>
    <w:p w:rsidR="00642535" w:rsidP="00C2485C" w:rsidRDefault="00642535">
      <w:pPr>
        <w:rPr>
          <w:rFonts w:cs="Arial"/>
        </w:rPr>
      </w:pPr>
    </w:p>
    <w:p w:rsidR="00642535" w:rsidP="00C2485C" w:rsidRDefault="00642535">
      <w:pPr>
        <w:rPr>
          <w:rFonts w:cs="Arial"/>
        </w:rPr>
      </w:pPr>
    </w:p>
    <w:p w:rsidR="00642535" w:rsidP="00C2485C" w:rsidRDefault="00642535">
      <w:pPr>
        <w:rPr>
          <w:rFonts w:cs="Arial"/>
        </w:rPr>
      </w:pPr>
    </w:p>
    <w:p w:rsidRPr="00304CE0" w:rsidR="00C2174C" w:rsidP="00C2485C" w:rsidRDefault="00C2174C">
      <w:pPr>
        <w:rPr>
          <w:rFonts w:cs="Arial"/>
        </w:rPr>
      </w:pPr>
      <w:r>
        <w:rPr>
          <w:rFonts w:cs="Arial"/>
        </w:rPr>
        <w:lastRenderedPageBreak/>
        <w:t>Ik</w:t>
      </w:r>
      <w:r w:rsidRPr="00304CE0">
        <w:rPr>
          <w:rFonts w:cs="Arial"/>
        </w:rPr>
        <w:t xml:space="preserve"> </w:t>
      </w:r>
      <w:r w:rsidRPr="003356CC">
        <w:rPr>
          <w:rFonts w:cs="Arial"/>
        </w:rPr>
        <w:t>moge U, mede namens de</w:t>
      </w:r>
      <w:r w:rsidRPr="003356CC" w:rsidR="008E4A69">
        <w:rPr>
          <w:rFonts w:cs="Arial"/>
        </w:rPr>
        <w:t xml:space="preserve"> </w:t>
      </w:r>
      <w:r w:rsidRPr="003356CC" w:rsidR="008E4A69">
        <w:rPr>
          <w:szCs w:val="18"/>
        </w:rPr>
        <w:t>Staatssecretaris van Sociale Zaken en Werkgelegenheid</w:t>
      </w:r>
      <w:r w:rsidRPr="003356CC">
        <w:rPr>
          <w:rFonts w:cs="Arial"/>
        </w:rPr>
        <w:t>, verzoeken het hierbij gevoegde gewijzigde voorstel van wet en de gewijzigde memorie van toelichting</w:t>
      </w:r>
      <w:r w:rsidRPr="00304CE0">
        <w:rPr>
          <w:rFonts w:cs="Arial"/>
        </w:rPr>
        <w:t xml:space="preserve"> aan de Tweede Kamer der Staten-Generaal te zenden.</w:t>
      </w:r>
    </w:p>
    <w:p w:rsidR="00C2174C" w:rsidP="00C2485C" w:rsidRDefault="00C2174C">
      <w:pPr>
        <w:pStyle w:val="Groetregel"/>
        <w:widowControl/>
        <w:spacing w:line="240" w:lineRule="atLeast"/>
        <w:rPr>
          <w:rFonts w:ascii="Verdana" w:hAnsi="Verdana"/>
          <w:sz w:val="18"/>
          <w:szCs w:val="18"/>
        </w:rPr>
      </w:pPr>
    </w:p>
    <w:p w:rsidRPr="0041249A" w:rsidR="0041249A" w:rsidP="00C2485C" w:rsidRDefault="00307C3D">
      <w:pPr>
        <w:pStyle w:val="Groetregel"/>
        <w:widowControl/>
        <w:spacing w:line="240" w:lineRule="atLeast"/>
        <w:rPr>
          <w:rFonts w:ascii="Verdana" w:hAnsi="Verdana"/>
          <w:sz w:val="18"/>
          <w:szCs w:val="18"/>
        </w:rPr>
      </w:pPr>
      <w:r>
        <w:rPr>
          <w:rFonts w:ascii="Verdana" w:hAnsi="Verdana"/>
          <w:sz w:val="18"/>
          <w:szCs w:val="18"/>
        </w:rPr>
        <w:t xml:space="preserve">De </w:t>
      </w:r>
      <w:r w:rsidR="00E71AE1">
        <w:rPr>
          <w:rFonts w:ascii="Verdana" w:hAnsi="Verdana"/>
          <w:sz w:val="18"/>
          <w:szCs w:val="18"/>
        </w:rPr>
        <w:t>Staatssecretaris</w:t>
      </w:r>
      <w:r w:rsidRPr="0041249A" w:rsidR="0041249A">
        <w:rPr>
          <w:rFonts w:ascii="Verdana" w:hAnsi="Verdana"/>
          <w:sz w:val="18"/>
          <w:szCs w:val="18"/>
        </w:rPr>
        <w:t xml:space="preserve"> van Financiën,</w:t>
      </w:r>
    </w:p>
    <w:p w:rsidRPr="0041249A" w:rsidR="0041249A" w:rsidP="00C2485C" w:rsidRDefault="0041249A">
      <w:pPr>
        <w:pStyle w:val="Groetregel"/>
        <w:widowControl/>
        <w:spacing w:line="240" w:lineRule="atLeast"/>
        <w:rPr>
          <w:rFonts w:ascii="Verdana" w:hAnsi="Verdana"/>
          <w:sz w:val="18"/>
          <w:szCs w:val="18"/>
        </w:rPr>
      </w:pPr>
    </w:p>
    <w:p w:rsidRPr="0041249A" w:rsidR="0041249A" w:rsidP="00C2485C" w:rsidRDefault="0041249A">
      <w:pPr>
        <w:pStyle w:val="Groetregel"/>
        <w:widowControl/>
        <w:spacing w:line="240" w:lineRule="atLeast"/>
        <w:rPr>
          <w:rFonts w:ascii="Verdana" w:hAnsi="Verdana"/>
          <w:sz w:val="18"/>
          <w:szCs w:val="18"/>
        </w:rPr>
      </w:pPr>
    </w:p>
    <w:p w:rsidRPr="00232CFB" w:rsidR="00346C84" w:rsidP="00C2485C" w:rsidRDefault="00E71AE1">
      <w:pPr>
        <w:pStyle w:val="Naamondertekenaar"/>
        <w:widowControl/>
        <w:spacing w:line="240" w:lineRule="atLeast"/>
        <w:rPr>
          <w:rFonts w:ascii="Verdana" w:hAnsi="Verdana"/>
          <w:sz w:val="18"/>
          <w:szCs w:val="18"/>
        </w:rPr>
      </w:pPr>
      <w:r w:rsidRPr="00580E7E">
        <w:rPr>
          <w:rFonts w:ascii="Verdana" w:hAnsi="Verdana"/>
          <w:sz w:val="18"/>
          <w:szCs w:val="18"/>
        </w:rPr>
        <w:t xml:space="preserve">mr. drs. </w:t>
      </w:r>
      <w:r w:rsidRPr="00232CFB">
        <w:rPr>
          <w:rFonts w:ascii="Verdana" w:hAnsi="Verdana"/>
          <w:sz w:val="18"/>
          <w:szCs w:val="18"/>
        </w:rPr>
        <w:t>F.H.H. Weekers</w:t>
      </w:r>
    </w:p>
    <w:sectPr w:rsidRPr="00232CFB" w:rsidR="00346C84" w:rsidSect="00BC2209">
      <w:headerReference w:type="even" r:id="rId8"/>
      <w:headerReference w:type="default" r:id="rId9"/>
      <w:footerReference w:type="even" r:id="rId10"/>
      <w:footerReference w:type="default" r:id="rId11"/>
      <w:headerReference w:type="first" r:id="rId12"/>
      <w:footerReference w:type="first" r:id="rId13"/>
      <w:pgSz w:w="11906" w:h="16838" w:code="9"/>
      <w:pgMar w:top="1418" w:right="2727" w:bottom="1418" w:left="1588" w:header="2398"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3E9" w:rsidRDefault="006C73E9">
      <w:pPr>
        <w:spacing w:line="240" w:lineRule="auto"/>
      </w:pPr>
      <w:r>
        <w:separator/>
      </w:r>
    </w:p>
  </w:endnote>
  <w:endnote w:type="continuationSeparator" w:id="0">
    <w:p w:rsidR="006C73E9" w:rsidRDefault="006C7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33" w:rsidRDefault="006A1D3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CF3EC0">
      <w:trPr>
        <w:trHeight w:hRule="exact" w:val="240"/>
      </w:trPr>
      <w:tc>
        <w:tcPr>
          <w:tcW w:w="7752" w:type="dxa"/>
          <w:shd w:val="clear" w:color="auto" w:fill="auto"/>
        </w:tcPr>
        <w:p w:rsidR="00CF3EC0" w:rsidRDefault="00CF3EC0" w:rsidP="00C171A5">
          <w:pPr>
            <w:pStyle w:val="Huisstijl-Rubricering"/>
          </w:pPr>
        </w:p>
      </w:tc>
      <w:tc>
        <w:tcPr>
          <w:tcW w:w="2148" w:type="dxa"/>
        </w:tcPr>
        <w:p w:rsidR="00CF3EC0" w:rsidRDefault="00CF3EC0" w:rsidP="00C171A5">
          <w:pPr>
            <w:pStyle w:val="Huisstijl-Paginanummering"/>
          </w:pPr>
          <w:r w:rsidRPr="00CD362D">
            <w:rPr>
              <w:rStyle w:val="Huisstijl-GegevenCharChar"/>
            </w:rPr>
            <w:t xml:space="preserve">Pagina </w:t>
          </w:r>
          <w:r w:rsidR="0062187A" w:rsidRPr="00CD362D">
            <w:rPr>
              <w:rStyle w:val="Huisstijl-GegevenCharChar"/>
            </w:rPr>
            <w:fldChar w:fldCharType="begin"/>
          </w:r>
          <w:r w:rsidRPr="00CD362D">
            <w:rPr>
              <w:rStyle w:val="Huisstijl-GegevenCharChar"/>
            </w:rPr>
            <w:instrText xml:space="preserve"> PAGE   \* MERGEFORMAT </w:instrText>
          </w:r>
          <w:r w:rsidR="0062187A" w:rsidRPr="00CD362D">
            <w:rPr>
              <w:rStyle w:val="Huisstijl-GegevenCharChar"/>
            </w:rPr>
            <w:fldChar w:fldCharType="separate"/>
          </w:r>
          <w:r w:rsidR="00486BDE">
            <w:rPr>
              <w:rStyle w:val="Huisstijl-GegevenCharChar"/>
            </w:rPr>
            <w:t>3</w:t>
          </w:r>
          <w:r w:rsidR="0062187A" w:rsidRPr="00CD362D">
            <w:rPr>
              <w:rStyle w:val="Huisstijl-GegevenCharChar"/>
            </w:rPr>
            <w:fldChar w:fldCharType="end"/>
          </w:r>
          <w:r w:rsidRPr="00CD362D">
            <w:rPr>
              <w:rStyle w:val="Huisstijl-GegevenCharChar"/>
            </w:rPr>
            <w:t xml:space="preserve"> van</w:t>
          </w:r>
          <w:r>
            <w:t xml:space="preserve"> </w:t>
          </w:r>
          <w:r w:rsidR="00486BDE">
            <w:fldChar w:fldCharType="begin"/>
          </w:r>
          <w:r w:rsidR="00486BDE">
            <w:instrText xml:space="preserve"> NUMPAGES   \* MERGEFORMAT </w:instrText>
          </w:r>
          <w:r w:rsidR="00486BDE">
            <w:fldChar w:fldCharType="separate"/>
          </w:r>
          <w:r w:rsidR="00486BDE">
            <w:t>3</w:t>
          </w:r>
          <w:r w:rsidR="00486BDE">
            <w:fldChar w:fldCharType="end"/>
          </w:r>
        </w:p>
      </w:tc>
    </w:tr>
  </w:tbl>
  <w:p w:rsidR="00CF3EC0" w:rsidRDefault="00CF3EC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Y="1"/>
      <w:tblOverlap w:val="never"/>
      <w:tblW w:w="9900" w:type="dxa"/>
      <w:tblLayout w:type="fixed"/>
      <w:tblCellMar>
        <w:left w:w="0" w:type="dxa"/>
        <w:right w:w="0" w:type="dxa"/>
      </w:tblCellMar>
      <w:tblLook w:val="0000" w:firstRow="0" w:lastRow="0" w:firstColumn="0" w:lastColumn="0" w:noHBand="0" w:noVBand="0"/>
    </w:tblPr>
    <w:tblGrid>
      <w:gridCol w:w="7752"/>
      <w:gridCol w:w="2148"/>
    </w:tblGrid>
    <w:tr w:rsidR="00CF3EC0">
      <w:trPr>
        <w:trHeight w:hRule="exact" w:val="240"/>
      </w:trPr>
      <w:tc>
        <w:tcPr>
          <w:tcW w:w="7752" w:type="dxa"/>
          <w:shd w:val="clear" w:color="auto" w:fill="auto"/>
        </w:tcPr>
        <w:p w:rsidR="00CF3EC0" w:rsidRDefault="00CF3EC0" w:rsidP="00C171A5">
          <w:pPr>
            <w:pStyle w:val="Huisstijl-Rubricering"/>
          </w:pPr>
        </w:p>
      </w:tc>
      <w:tc>
        <w:tcPr>
          <w:tcW w:w="2148" w:type="dxa"/>
        </w:tcPr>
        <w:p w:rsidR="00CF3EC0" w:rsidRDefault="00CF3EC0" w:rsidP="00C171A5">
          <w:pPr>
            <w:pStyle w:val="Huisstijl-Paginanummering"/>
          </w:pPr>
          <w:r w:rsidRPr="00CD362D">
            <w:rPr>
              <w:rStyle w:val="Huisstijl-GegevenCharChar"/>
            </w:rPr>
            <w:t xml:space="preserve">Pagina </w:t>
          </w:r>
          <w:r w:rsidR="0062187A" w:rsidRPr="00CD362D">
            <w:rPr>
              <w:rStyle w:val="Huisstijl-GegevenCharChar"/>
            </w:rPr>
            <w:fldChar w:fldCharType="begin"/>
          </w:r>
          <w:r w:rsidRPr="00CD362D">
            <w:rPr>
              <w:rStyle w:val="Huisstijl-GegevenCharChar"/>
            </w:rPr>
            <w:instrText xml:space="preserve"> PAGE   \* MERGEFORMAT </w:instrText>
          </w:r>
          <w:r w:rsidR="0062187A" w:rsidRPr="00CD362D">
            <w:rPr>
              <w:rStyle w:val="Huisstijl-GegevenCharChar"/>
            </w:rPr>
            <w:fldChar w:fldCharType="separate"/>
          </w:r>
          <w:r w:rsidR="00486BDE">
            <w:rPr>
              <w:rStyle w:val="Huisstijl-GegevenCharChar"/>
            </w:rPr>
            <w:t>1</w:t>
          </w:r>
          <w:r w:rsidR="0062187A" w:rsidRPr="00CD362D">
            <w:rPr>
              <w:rStyle w:val="Huisstijl-GegevenCharChar"/>
            </w:rPr>
            <w:fldChar w:fldCharType="end"/>
          </w:r>
          <w:r w:rsidRPr="00CD362D">
            <w:rPr>
              <w:rStyle w:val="Huisstijl-GegevenCharChar"/>
            </w:rPr>
            <w:t xml:space="preserve"> van</w:t>
          </w:r>
          <w:r>
            <w:t xml:space="preserve"> </w:t>
          </w:r>
          <w:r w:rsidR="00486BDE">
            <w:fldChar w:fldCharType="begin"/>
          </w:r>
          <w:r w:rsidR="00486BDE">
            <w:instrText xml:space="preserve"> NUMPAGES   \* MERGEFORMAT </w:instrText>
          </w:r>
          <w:r w:rsidR="00486BDE">
            <w:fldChar w:fldCharType="separate"/>
          </w:r>
          <w:r w:rsidR="00486BDE">
            <w:t>3</w:t>
          </w:r>
          <w:r w:rsidR="00486BDE">
            <w:fldChar w:fldCharType="end"/>
          </w:r>
        </w:p>
      </w:tc>
    </w:tr>
  </w:tbl>
  <w:p w:rsidR="00CF3EC0" w:rsidRDefault="00CF3EC0" w:rsidP="00C171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3E9" w:rsidRDefault="006C73E9">
      <w:pPr>
        <w:spacing w:line="240" w:lineRule="auto"/>
      </w:pPr>
      <w:r>
        <w:separator/>
      </w:r>
    </w:p>
  </w:footnote>
  <w:footnote w:type="continuationSeparator" w:id="0">
    <w:p w:rsidR="006C73E9" w:rsidRDefault="006C73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D33" w:rsidRDefault="006A1D3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9317" w:tblpY="3034"/>
      <w:tblW w:w="2160" w:type="dxa"/>
      <w:tblLayout w:type="fixed"/>
      <w:tblCellMar>
        <w:left w:w="0" w:type="dxa"/>
        <w:right w:w="0" w:type="dxa"/>
      </w:tblCellMar>
      <w:tblLook w:val="0000" w:firstRow="0" w:lastRow="0" w:firstColumn="0" w:lastColumn="0" w:noHBand="0" w:noVBand="0"/>
    </w:tblPr>
    <w:tblGrid>
      <w:gridCol w:w="2160"/>
    </w:tblGrid>
    <w:tr w:rsidR="00CF3EC0">
      <w:trPr>
        <w:cantSplit/>
        <w:trHeight w:val="20"/>
      </w:trPr>
      <w:tc>
        <w:tcPr>
          <w:tcW w:w="2160" w:type="dxa"/>
        </w:tcPr>
        <w:p w:rsidR="00CF3EC0" w:rsidRPr="00F5152A" w:rsidRDefault="00CF3EC0" w:rsidP="007A3073">
          <w:pPr>
            <w:pStyle w:val="Huisstijl-Gegeven"/>
            <w:keepLines/>
            <w:widowControl w:val="0"/>
            <w:suppressAutoHyphens/>
            <w:rPr>
              <w:b/>
            </w:rPr>
          </w:pPr>
          <w:r>
            <w:rPr>
              <w:b/>
              <w:noProof w:val="0"/>
            </w:rPr>
            <w:t>Directie Directe Belastingen</w:t>
          </w:r>
        </w:p>
      </w:tc>
    </w:tr>
    <w:tr w:rsidR="00CF3EC0">
      <w:trPr>
        <w:cantSplit/>
        <w:trHeight w:val="92"/>
      </w:trPr>
      <w:tc>
        <w:tcPr>
          <w:tcW w:w="2160" w:type="dxa"/>
        </w:tcPr>
        <w:p w:rsidR="00CF3EC0" w:rsidRDefault="00CF3EC0" w:rsidP="00812F5E">
          <w:pPr>
            <w:pStyle w:val="Huisstijl-Voorwaarden"/>
            <w:keepLines/>
            <w:widowControl w:val="0"/>
            <w:suppressAutoHyphens/>
          </w:pPr>
        </w:p>
      </w:tc>
    </w:tr>
    <w:tr w:rsidR="00CF3EC0">
      <w:trPr>
        <w:cantSplit/>
        <w:trHeight w:val="20"/>
      </w:trPr>
      <w:tc>
        <w:tcPr>
          <w:tcW w:w="2160" w:type="dxa"/>
        </w:tcPr>
        <w:p w:rsidR="00CF3EC0" w:rsidRDefault="00CF3EC0" w:rsidP="00812F5E">
          <w:pPr>
            <w:pStyle w:val="Huisstijl-Kopje"/>
          </w:pPr>
          <w:r>
            <w:t>Ons kenmerk</w:t>
          </w:r>
        </w:p>
        <w:p w:rsidR="00CF3EC0" w:rsidRPr="0049681B" w:rsidRDefault="00CF3EC0" w:rsidP="003D1689">
          <w:pPr>
            <w:pStyle w:val="Huisstijl-Gegeven"/>
            <w:rPr>
              <w:i/>
            </w:rPr>
          </w:pPr>
          <w:r>
            <w:t>AFP 2014/98</w:t>
          </w:r>
        </w:p>
      </w:tc>
    </w:tr>
    <w:tr w:rsidR="00CF3EC0">
      <w:trPr>
        <w:cantSplit/>
        <w:trHeight w:val="20"/>
      </w:trPr>
      <w:tc>
        <w:tcPr>
          <w:tcW w:w="2160" w:type="dxa"/>
        </w:tcPr>
        <w:p w:rsidR="00CF3EC0" w:rsidRDefault="00CF3EC0" w:rsidP="00812F5E">
          <w:pPr>
            <w:pStyle w:val="Huisstijl-Voorwaarden"/>
            <w:keepLines/>
            <w:widowControl w:val="0"/>
            <w:suppressAutoHyphens/>
          </w:pPr>
        </w:p>
      </w:tc>
    </w:tr>
  </w:tbl>
  <w:p w:rsidR="00CF3EC0" w:rsidRPr="00511A1A" w:rsidRDefault="00CF3EC0" w:rsidP="00504DA4">
    <w:pPr>
      <w:pStyle w:val="Koptekst"/>
      <w:spacing w:after="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9317" w:tblpY="3034"/>
      <w:tblW w:w="2160" w:type="dxa"/>
      <w:tblLayout w:type="fixed"/>
      <w:tblCellMar>
        <w:left w:w="0" w:type="dxa"/>
        <w:right w:w="0" w:type="dxa"/>
      </w:tblCellMar>
      <w:tblLook w:val="0000" w:firstRow="0" w:lastRow="0" w:firstColumn="0" w:lastColumn="0" w:noHBand="0" w:noVBand="0"/>
    </w:tblPr>
    <w:tblGrid>
      <w:gridCol w:w="2160"/>
    </w:tblGrid>
    <w:tr w:rsidR="00CF3EC0" w:rsidRPr="000D3EE0">
      <w:trPr>
        <w:cantSplit/>
      </w:trPr>
      <w:tc>
        <w:tcPr>
          <w:tcW w:w="2160" w:type="dxa"/>
        </w:tcPr>
        <w:p w:rsidR="00CF3EC0" w:rsidRPr="00E219C8" w:rsidRDefault="00CF3EC0" w:rsidP="00F248B1">
          <w:pPr>
            <w:pStyle w:val="Huisstijl-Adres"/>
            <w:rPr>
              <w:b/>
            </w:rPr>
          </w:pPr>
          <w:r>
            <w:rPr>
              <w:b/>
              <w:noProof w:val="0"/>
            </w:rPr>
            <w:t>Directie Directe Belastingen</w:t>
          </w:r>
          <w:r w:rsidRPr="00E219C8">
            <w:rPr>
              <w:b/>
            </w:rPr>
            <w:t xml:space="preserve"> </w:t>
          </w:r>
        </w:p>
        <w:p w:rsidR="00CF3EC0" w:rsidRPr="005C20AA" w:rsidRDefault="00CF3EC0" w:rsidP="00F248B1">
          <w:pPr>
            <w:pStyle w:val="Huisstijl-Adres"/>
            <w:rPr>
              <w:u w:val="single"/>
            </w:rPr>
          </w:pPr>
          <w:r>
            <w:t>Korte Voorhout 7</w:t>
          </w:r>
          <w:r>
            <w:br/>
          </w:r>
          <w:r w:rsidRPr="0014786A">
            <w:t>25</w:t>
          </w:r>
          <w:r>
            <w:t xml:space="preserve">11 CW </w:t>
          </w:r>
          <w:r w:rsidRPr="0014786A">
            <w:t>Den Haag</w:t>
          </w:r>
          <w:r>
            <w:br/>
          </w:r>
          <w:r w:rsidRPr="0014786A">
            <w:t>Postbus 20</w:t>
          </w:r>
          <w:r>
            <w:t>201</w:t>
          </w:r>
          <w:r>
            <w:br/>
            <w:t xml:space="preserve">2500 EE </w:t>
          </w:r>
          <w:r w:rsidRPr="0014786A">
            <w:t>Den</w:t>
          </w:r>
          <w:r>
            <w:t xml:space="preserve"> </w:t>
          </w:r>
          <w:r w:rsidRPr="0014786A">
            <w:t>Haag</w:t>
          </w:r>
          <w:r w:rsidRPr="000A174A">
            <w:t xml:space="preserve"> </w:t>
          </w:r>
          <w:r w:rsidRPr="000A174A">
            <w:br/>
          </w:r>
          <w:hyperlink r:id="rId1" w:history="1">
            <w:r w:rsidRPr="00203792">
              <w:t>www.minfin.nl</w:t>
            </w:r>
          </w:hyperlink>
        </w:p>
        <w:p w:rsidR="00CF3EC0" w:rsidRPr="00CB4275" w:rsidRDefault="00CF3EC0" w:rsidP="007A3073">
          <w:pPr>
            <w:pStyle w:val="Huisstijl-Adres"/>
            <w:keepLines/>
            <w:widowControl w:val="0"/>
            <w:suppressAutoHyphens/>
            <w:rPr>
              <w:noProof w:val="0"/>
            </w:rPr>
          </w:pPr>
        </w:p>
      </w:tc>
    </w:tr>
    <w:tr w:rsidR="00CF3EC0" w:rsidRPr="000D3EE0">
      <w:trPr>
        <w:cantSplit/>
        <w:trHeight w:hRule="exact" w:val="200"/>
      </w:trPr>
      <w:tc>
        <w:tcPr>
          <w:tcW w:w="2160" w:type="dxa"/>
        </w:tcPr>
        <w:p w:rsidR="00CF3EC0" w:rsidRPr="00CB4275" w:rsidRDefault="00CF3EC0" w:rsidP="001A3070">
          <w:pPr>
            <w:keepLines/>
            <w:widowControl w:val="0"/>
            <w:suppressAutoHyphens/>
          </w:pPr>
        </w:p>
      </w:tc>
    </w:tr>
    <w:tr w:rsidR="00CF3EC0">
      <w:trPr>
        <w:cantSplit/>
        <w:trHeight w:val="1740"/>
      </w:trPr>
      <w:tc>
        <w:tcPr>
          <w:tcW w:w="2160" w:type="dxa"/>
        </w:tcPr>
        <w:p w:rsidR="00CF3EC0" w:rsidRDefault="00CF3EC0" w:rsidP="001A3070">
          <w:pPr>
            <w:pStyle w:val="Huisstijl-Kopje"/>
            <w:keepLines/>
            <w:widowControl w:val="0"/>
            <w:suppressAutoHyphens/>
          </w:pPr>
          <w:r>
            <w:t>Ons kenmerk</w:t>
          </w:r>
        </w:p>
        <w:p w:rsidR="00CF3EC0" w:rsidRDefault="00CF3EC0" w:rsidP="00CB4275">
          <w:pPr>
            <w:pStyle w:val="Huisstijl-Gegeven"/>
            <w:keepLines/>
            <w:widowControl w:val="0"/>
            <w:suppressAutoHyphens/>
          </w:pPr>
          <w:r w:rsidRPr="00642535">
            <w:t>AFP 2014/</w:t>
          </w:r>
          <w:r>
            <w:t xml:space="preserve">98 </w:t>
          </w:r>
        </w:p>
      </w:tc>
    </w:tr>
  </w:tbl>
  <w:p w:rsidR="00CF3EC0" w:rsidRDefault="00486BDE" w:rsidP="008F6E53">
    <w:pPr>
      <w:pStyle w:val="Voetnoottekst"/>
    </w:pPr>
    <w:r>
      <w:rPr>
        <w:noProof/>
      </w:rPr>
      <mc:AlternateContent>
        <mc:Choice Requires="wps">
          <w:drawing>
            <wp:anchor distT="0" distB="0" distL="114300" distR="114300" simplePos="0" relativeHeight="251657728" behindDoc="0" locked="0" layoutInCell="1" allowOverlap="1">
              <wp:simplePos x="0" y="0"/>
              <wp:positionH relativeFrom="column">
                <wp:posOffset>2457450</wp:posOffset>
              </wp:positionH>
              <wp:positionV relativeFrom="page">
                <wp:posOffset>-88900</wp:posOffset>
              </wp:positionV>
              <wp:extent cx="4025900" cy="174625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F3EC0">
                            <w:trPr>
                              <w:trHeight w:val="2636"/>
                            </w:trPr>
                            <w:tc>
                              <w:tcPr>
                                <w:tcW w:w="737" w:type="dxa"/>
                                <w:shd w:val="clear" w:color="auto" w:fill="auto"/>
                              </w:tcPr>
                              <w:p w:rsidR="00CF3EC0" w:rsidRDefault="00CF3EC0" w:rsidP="00C171A5">
                                <w:pPr>
                                  <w:spacing w:line="240" w:lineRule="auto"/>
                                </w:pPr>
                              </w:p>
                            </w:tc>
                            <w:tc>
                              <w:tcPr>
                                <w:tcW w:w="5263" w:type="dxa"/>
                                <w:shd w:val="clear" w:color="auto" w:fill="auto"/>
                              </w:tcPr>
                              <w:p w:rsidR="00CF3EC0" w:rsidRPr="007714D5" w:rsidRDefault="00CF3EC0" w:rsidP="00C171A5">
                                <w:pPr>
                                  <w:spacing w:line="240" w:lineRule="auto"/>
                                </w:pPr>
                                <w:r>
                                  <w:rPr>
                                    <w:noProof/>
                                  </w:rPr>
                                  <w:drawing>
                                    <wp:inline distT="0" distB="0" distL="0" distR="0">
                                      <wp:extent cx="2337435" cy="1582420"/>
                                      <wp:effectExtent l="19050" t="0" r="5715"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2"/>
                                              <a:srcRect/>
                                              <a:stretch>
                                                <a:fillRect/>
                                              </a:stretch>
                                            </pic:blipFill>
                                            <pic:spPr bwMode="auto">
                                              <a:xfrm>
                                                <a:off x="0" y="0"/>
                                                <a:ext cx="2337435" cy="1582420"/>
                                              </a:xfrm>
                                              <a:prstGeom prst="rect">
                                                <a:avLst/>
                                              </a:prstGeom>
                                              <a:noFill/>
                                              <a:ln w="9525">
                                                <a:noFill/>
                                                <a:miter lim="800000"/>
                                                <a:headEnd/>
                                                <a:tailEnd/>
                                              </a:ln>
                                            </pic:spPr>
                                          </pic:pic>
                                        </a:graphicData>
                                      </a:graphic>
                                    </wp:inline>
                                  </w:drawing>
                                </w:r>
                              </w:p>
                            </w:tc>
                          </w:tr>
                        </w:tbl>
                        <w:p w:rsidR="00CF3EC0" w:rsidRDefault="00CF3EC0" w:rsidP="00C171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1otQ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F3EC0">
                      <w:trPr>
                        <w:trHeight w:val="2636"/>
                      </w:trPr>
                      <w:tc>
                        <w:tcPr>
                          <w:tcW w:w="737" w:type="dxa"/>
                          <w:shd w:val="clear" w:color="auto" w:fill="auto"/>
                        </w:tcPr>
                        <w:p w:rsidR="00CF3EC0" w:rsidRDefault="00CF3EC0" w:rsidP="00C171A5">
                          <w:pPr>
                            <w:spacing w:line="240" w:lineRule="auto"/>
                          </w:pPr>
                        </w:p>
                      </w:tc>
                      <w:tc>
                        <w:tcPr>
                          <w:tcW w:w="5263" w:type="dxa"/>
                          <w:shd w:val="clear" w:color="auto" w:fill="auto"/>
                        </w:tcPr>
                        <w:p w:rsidR="00CF3EC0" w:rsidRPr="007714D5" w:rsidRDefault="00CF3EC0" w:rsidP="00C171A5">
                          <w:pPr>
                            <w:spacing w:line="240" w:lineRule="auto"/>
                          </w:pPr>
                          <w:r>
                            <w:rPr>
                              <w:noProof/>
                            </w:rPr>
                            <w:drawing>
                              <wp:inline distT="0" distB="0" distL="0" distR="0">
                                <wp:extent cx="2337435" cy="1582420"/>
                                <wp:effectExtent l="19050" t="0" r="5715" b="0"/>
                                <wp:docPr id="1" name="Afbeelding 1"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F"/>
                                        <pic:cNvPicPr>
                                          <a:picLocks noChangeAspect="1" noChangeArrowheads="1"/>
                                        </pic:cNvPicPr>
                                      </pic:nvPicPr>
                                      <pic:blipFill>
                                        <a:blip r:embed="rId2"/>
                                        <a:srcRect/>
                                        <a:stretch>
                                          <a:fillRect/>
                                        </a:stretch>
                                      </pic:blipFill>
                                      <pic:spPr bwMode="auto">
                                        <a:xfrm>
                                          <a:off x="0" y="0"/>
                                          <a:ext cx="2337435" cy="1582420"/>
                                        </a:xfrm>
                                        <a:prstGeom prst="rect">
                                          <a:avLst/>
                                        </a:prstGeom>
                                        <a:noFill/>
                                        <a:ln w="9525">
                                          <a:noFill/>
                                          <a:miter lim="800000"/>
                                          <a:headEnd/>
                                          <a:tailEnd/>
                                        </a:ln>
                                      </pic:spPr>
                                    </pic:pic>
                                  </a:graphicData>
                                </a:graphic>
                              </wp:inline>
                            </w:drawing>
                          </w:r>
                        </w:p>
                      </w:tc>
                    </w:tr>
                  </w:tbl>
                  <w:p w:rsidR="00CF3EC0" w:rsidRDefault="00CF3EC0" w:rsidP="00C171A5"/>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F3EC0">
      <w:trPr>
        <w:trHeight w:val="400"/>
      </w:trPr>
      <w:tc>
        <w:tcPr>
          <w:tcW w:w="7520" w:type="dxa"/>
          <w:shd w:val="clear" w:color="auto" w:fill="auto"/>
        </w:tcPr>
        <w:p w:rsidR="00CF3EC0" w:rsidRPr="00BC3B53" w:rsidRDefault="00CF3EC0" w:rsidP="00C171A5">
          <w:pPr>
            <w:pStyle w:val="Huisstijl-Retouradres"/>
          </w:pPr>
          <w:r>
            <w:t>&gt; Retouradres Postbus 20201 2500 EE Den Haag</w:t>
          </w:r>
        </w:p>
      </w:tc>
    </w:tr>
    <w:tr w:rsidR="00CF3EC0">
      <w:trPr>
        <w:cantSplit/>
        <w:trHeight w:hRule="exact" w:val="2440"/>
      </w:trPr>
      <w:tc>
        <w:tcPr>
          <w:tcW w:w="7520" w:type="dxa"/>
          <w:shd w:val="clear" w:color="auto" w:fill="auto"/>
        </w:tcPr>
        <w:p w:rsidR="00CF3EC0" w:rsidRPr="007864B2" w:rsidRDefault="00CF3EC0" w:rsidP="00CB4275">
          <w:pPr>
            <w:pStyle w:val="Huisstijl-NAW"/>
          </w:pPr>
          <w:bookmarkStart w:id="2" w:name="Briefhoofd"/>
          <w:bookmarkEnd w:id="2"/>
          <w:r>
            <w:t>Aan de Koning</w:t>
          </w:r>
        </w:p>
      </w:tc>
    </w:tr>
    <w:tr w:rsidR="00CF3EC0">
      <w:trPr>
        <w:trHeight w:hRule="exact" w:val="400"/>
      </w:trPr>
      <w:tc>
        <w:tcPr>
          <w:tcW w:w="7520" w:type="dxa"/>
          <w:shd w:val="clear" w:color="auto" w:fill="auto"/>
        </w:tcPr>
        <w:p w:rsidR="00CF3EC0" w:rsidRPr="00035E67" w:rsidRDefault="00CF3EC0" w:rsidP="00C171A5">
          <w:pPr>
            <w:tabs>
              <w:tab w:val="left" w:pos="740"/>
            </w:tabs>
            <w:autoSpaceDE w:val="0"/>
            <w:autoSpaceDN w:val="0"/>
            <w:adjustRightInd w:val="0"/>
            <w:ind w:left="743" w:hanging="743"/>
            <w:rPr>
              <w:rFonts w:cs="Verdana"/>
              <w:szCs w:val="18"/>
            </w:rPr>
          </w:pPr>
        </w:p>
      </w:tc>
    </w:tr>
    <w:tr w:rsidR="00CF3EC0">
      <w:trPr>
        <w:trHeight w:val="240"/>
      </w:trPr>
      <w:tc>
        <w:tcPr>
          <w:tcW w:w="7520" w:type="dxa"/>
          <w:shd w:val="clear" w:color="auto" w:fill="auto"/>
        </w:tcPr>
        <w:p w:rsidR="00CF3EC0" w:rsidRPr="00035E67" w:rsidRDefault="00CF3EC0" w:rsidP="00E71AE1">
          <w:pPr>
            <w:tabs>
              <w:tab w:val="left" w:pos="740"/>
            </w:tabs>
            <w:autoSpaceDE w:val="0"/>
            <w:autoSpaceDN w:val="0"/>
            <w:adjustRightInd w:val="0"/>
            <w:ind w:left="740" w:hanging="740"/>
            <w:rPr>
              <w:rFonts w:cs="Verdana"/>
              <w:szCs w:val="18"/>
            </w:rPr>
          </w:pPr>
          <w:r>
            <w:rPr>
              <w:rFonts w:cs="Verdana"/>
              <w:szCs w:val="18"/>
            </w:rPr>
            <w:t xml:space="preserve">Datum </w:t>
          </w:r>
          <w:r w:rsidR="006A1D33">
            <w:rPr>
              <w:rFonts w:cs="Verdana"/>
              <w:szCs w:val="18"/>
            </w:rPr>
            <w:t>20 januari 2014</w:t>
          </w:r>
        </w:p>
      </w:tc>
    </w:tr>
    <w:tr w:rsidR="00CF3EC0" w:rsidRPr="00511A1A">
      <w:trPr>
        <w:trHeight w:val="240"/>
      </w:trPr>
      <w:tc>
        <w:tcPr>
          <w:tcW w:w="7520" w:type="dxa"/>
          <w:shd w:val="clear" w:color="auto" w:fill="auto"/>
        </w:tcPr>
        <w:p w:rsidR="00CF3EC0" w:rsidRPr="006C1D62" w:rsidRDefault="00CF3EC0" w:rsidP="008D77FD">
          <w:r w:rsidRPr="00511A1A">
            <w:t>Betreft</w:t>
          </w:r>
          <w:r w:rsidRPr="00511A1A">
            <w:tab/>
          </w:r>
          <w:r>
            <w:t>Nader rapport inzake het voorstel van wet tot W</w:t>
          </w:r>
          <w:r w:rsidRPr="006C1D62">
            <w:t xml:space="preserve">ijziging van </w:t>
          </w:r>
          <w:r>
            <w:t>de Wet verlaging maximumopbouw-</w:t>
          </w:r>
          <w:r w:rsidR="004B155B">
            <w:t xml:space="preserve"> en premiepercentages pensioen</w:t>
          </w:r>
          <w:r>
            <w:t xml:space="preserve"> en maximering pensioengevend inkomen en het Belastingplan 2014</w:t>
          </w:r>
        </w:p>
        <w:p w:rsidR="00CF3EC0" w:rsidRPr="00511A1A" w:rsidRDefault="00CF3EC0" w:rsidP="00C171A5">
          <w:pPr>
            <w:tabs>
              <w:tab w:val="left" w:pos="740"/>
            </w:tabs>
            <w:autoSpaceDE w:val="0"/>
            <w:autoSpaceDN w:val="0"/>
            <w:adjustRightInd w:val="0"/>
            <w:ind w:left="740" w:hanging="740"/>
            <w:rPr>
              <w:rFonts w:cs="Verdana"/>
              <w:szCs w:val="18"/>
            </w:rPr>
          </w:pPr>
        </w:p>
      </w:tc>
    </w:tr>
    <w:tr w:rsidR="00CF3EC0" w:rsidRPr="00511A1A" w:rsidTr="00C2340D">
      <w:trPr>
        <w:trHeight w:val="325"/>
      </w:trPr>
      <w:tc>
        <w:tcPr>
          <w:tcW w:w="7520" w:type="dxa"/>
          <w:shd w:val="clear" w:color="auto" w:fill="auto"/>
        </w:tcPr>
        <w:p w:rsidR="00CF3EC0" w:rsidRPr="00511A1A" w:rsidRDefault="00CF3EC0" w:rsidP="008D77FD"/>
      </w:tc>
    </w:tr>
    <w:tr w:rsidR="00CF3EC0" w:rsidRPr="00511A1A">
      <w:trPr>
        <w:trHeight w:val="240"/>
      </w:trPr>
      <w:tc>
        <w:tcPr>
          <w:tcW w:w="7520" w:type="dxa"/>
          <w:shd w:val="clear" w:color="auto" w:fill="auto"/>
        </w:tcPr>
        <w:p w:rsidR="00CF3EC0" w:rsidRPr="00511A1A" w:rsidRDefault="00CF3EC0" w:rsidP="008D77FD"/>
      </w:tc>
    </w:tr>
    <w:tr w:rsidR="00CF3EC0" w:rsidRPr="00511A1A">
      <w:trPr>
        <w:trHeight w:val="240"/>
      </w:trPr>
      <w:tc>
        <w:tcPr>
          <w:tcW w:w="7520" w:type="dxa"/>
          <w:shd w:val="clear" w:color="auto" w:fill="auto"/>
        </w:tcPr>
        <w:p w:rsidR="00CF3EC0" w:rsidRPr="00511A1A" w:rsidRDefault="00CF3EC0" w:rsidP="008D77FD"/>
      </w:tc>
    </w:tr>
  </w:tbl>
  <w:p w:rsidR="00CF3EC0" w:rsidRDefault="00CF3EC0" w:rsidP="00C171A5">
    <w:pPr>
      <w:pStyle w:val="Koptekst"/>
    </w:pPr>
  </w:p>
  <w:p w:rsidR="00CF3EC0" w:rsidRDefault="00CF3EC0" w:rsidP="00C171A5">
    <w:pPr>
      <w:pStyle w:val="Koptekst"/>
    </w:pPr>
  </w:p>
  <w:p w:rsidR="00CF3EC0" w:rsidRDefault="00CF3EC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C2155E5"/>
    <w:multiLevelType w:val="hybridMultilevel"/>
    <w:tmpl w:val="A478062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7D01813"/>
    <w:multiLevelType w:val="hybridMultilevel"/>
    <w:tmpl w:val="FE1E5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D391464"/>
    <w:multiLevelType w:val="hybridMultilevel"/>
    <w:tmpl w:val="C8166C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7BCC0B03"/>
    <w:multiLevelType w:val="hybridMultilevel"/>
    <w:tmpl w:val="2EC819A6"/>
    <w:lvl w:ilvl="0" w:tplc="04090019">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C4"/>
    <w:rsid w:val="000021A3"/>
    <w:rsid w:val="00015AE3"/>
    <w:rsid w:val="0002070E"/>
    <w:rsid w:val="000536E4"/>
    <w:rsid w:val="00057485"/>
    <w:rsid w:val="00063E78"/>
    <w:rsid w:val="00074FB2"/>
    <w:rsid w:val="000815C7"/>
    <w:rsid w:val="0009207D"/>
    <w:rsid w:val="000B0762"/>
    <w:rsid w:val="000B3DEE"/>
    <w:rsid w:val="000B5BD0"/>
    <w:rsid w:val="000D02DB"/>
    <w:rsid w:val="000D3EE0"/>
    <w:rsid w:val="000E0E55"/>
    <w:rsid w:val="000E2649"/>
    <w:rsid w:val="000E7FFB"/>
    <w:rsid w:val="000F77C4"/>
    <w:rsid w:val="00101AEB"/>
    <w:rsid w:val="00102DCF"/>
    <w:rsid w:val="00111A33"/>
    <w:rsid w:val="0012589C"/>
    <w:rsid w:val="001279C4"/>
    <w:rsid w:val="001361DC"/>
    <w:rsid w:val="001462D7"/>
    <w:rsid w:val="001615B4"/>
    <w:rsid w:val="001837E0"/>
    <w:rsid w:val="001900B5"/>
    <w:rsid w:val="00193D32"/>
    <w:rsid w:val="001A2562"/>
    <w:rsid w:val="001A2958"/>
    <w:rsid w:val="001A3070"/>
    <w:rsid w:val="001A6B63"/>
    <w:rsid w:val="001C0E8B"/>
    <w:rsid w:val="001D7412"/>
    <w:rsid w:val="001E1B7B"/>
    <w:rsid w:val="001F10DD"/>
    <w:rsid w:val="001F4FE6"/>
    <w:rsid w:val="002002C0"/>
    <w:rsid w:val="00203A8B"/>
    <w:rsid w:val="0021342A"/>
    <w:rsid w:val="00213BEA"/>
    <w:rsid w:val="00217FE6"/>
    <w:rsid w:val="0022226A"/>
    <w:rsid w:val="00232CFB"/>
    <w:rsid w:val="00235E99"/>
    <w:rsid w:val="00264479"/>
    <w:rsid w:val="00270489"/>
    <w:rsid w:val="002713F3"/>
    <w:rsid w:val="00276A88"/>
    <w:rsid w:val="00282D98"/>
    <w:rsid w:val="002849F3"/>
    <w:rsid w:val="00291CC1"/>
    <w:rsid w:val="00296745"/>
    <w:rsid w:val="00297A5F"/>
    <w:rsid w:val="002A6BD9"/>
    <w:rsid w:val="002B20CD"/>
    <w:rsid w:val="002B6331"/>
    <w:rsid w:val="002C0AC4"/>
    <w:rsid w:val="002E0904"/>
    <w:rsid w:val="002F3970"/>
    <w:rsid w:val="002F7B61"/>
    <w:rsid w:val="00301812"/>
    <w:rsid w:val="00307C3D"/>
    <w:rsid w:val="00310089"/>
    <w:rsid w:val="003102AF"/>
    <w:rsid w:val="00315258"/>
    <w:rsid w:val="00316311"/>
    <w:rsid w:val="003240EE"/>
    <w:rsid w:val="003356CC"/>
    <w:rsid w:val="00335747"/>
    <w:rsid w:val="00346C84"/>
    <w:rsid w:val="00347D19"/>
    <w:rsid w:val="00376869"/>
    <w:rsid w:val="00377283"/>
    <w:rsid w:val="003977EA"/>
    <w:rsid w:val="003B01D4"/>
    <w:rsid w:val="003B4D40"/>
    <w:rsid w:val="003C2F4F"/>
    <w:rsid w:val="003C3EA5"/>
    <w:rsid w:val="003C4481"/>
    <w:rsid w:val="003C5371"/>
    <w:rsid w:val="003C6540"/>
    <w:rsid w:val="003D0059"/>
    <w:rsid w:val="003D1689"/>
    <w:rsid w:val="003D4190"/>
    <w:rsid w:val="003D5266"/>
    <w:rsid w:val="003E031B"/>
    <w:rsid w:val="003E11BA"/>
    <w:rsid w:val="003E3822"/>
    <w:rsid w:val="003E6FE5"/>
    <w:rsid w:val="004103B7"/>
    <w:rsid w:val="0041249A"/>
    <w:rsid w:val="00412A94"/>
    <w:rsid w:val="00422035"/>
    <w:rsid w:val="004248E9"/>
    <w:rsid w:val="004362C3"/>
    <w:rsid w:val="00443EAA"/>
    <w:rsid w:val="004465DE"/>
    <w:rsid w:val="00447026"/>
    <w:rsid w:val="00450A78"/>
    <w:rsid w:val="004578E8"/>
    <w:rsid w:val="0046678F"/>
    <w:rsid w:val="00477F76"/>
    <w:rsid w:val="00485DC1"/>
    <w:rsid w:val="00486BDE"/>
    <w:rsid w:val="0049304B"/>
    <w:rsid w:val="0049681B"/>
    <w:rsid w:val="004A3DCB"/>
    <w:rsid w:val="004A4704"/>
    <w:rsid w:val="004A6774"/>
    <w:rsid w:val="004B155B"/>
    <w:rsid w:val="004B6F90"/>
    <w:rsid w:val="004C51BF"/>
    <w:rsid w:val="004D50BC"/>
    <w:rsid w:val="004F0CCD"/>
    <w:rsid w:val="00501D24"/>
    <w:rsid w:val="00504DA4"/>
    <w:rsid w:val="00510A3B"/>
    <w:rsid w:val="005112CF"/>
    <w:rsid w:val="00511A1A"/>
    <w:rsid w:val="00512029"/>
    <w:rsid w:val="00513625"/>
    <w:rsid w:val="00517B69"/>
    <w:rsid w:val="00517BB5"/>
    <w:rsid w:val="00526849"/>
    <w:rsid w:val="005358FE"/>
    <w:rsid w:val="00540316"/>
    <w:rsid w:val="005442E0"/>
    <w:rsid w:val="00546D49"/>
    <w:rsid w:val="00547D6D"/>
    <w:rsid w:val="0055423C"/>
    <w:rsid w:val="00565658"/>
    <w:rsid w:val="00575AF9"/>
    <w:rsid w:val="00580E7E"/>
    <w:rsid w:val="00585530"/>
    <w:rsid w:val="00590E19"/>
    <w:rsid w:val="00594B74"/>
    <w:rsid w:val="005B03EB"/>
    <w:rsid w:val="005E32DF"/>
    <w:rsid w:val="005E6684"/>
    <w:rsid w:val="00603AA7"/>
    <w:rsid w:val="00610AF0"/>
    <w:rsid w:val="0062187A"/>
    <w:rsid w:val="00642535"/>
    <w:rsid w:val="00646BF6"/>
    <w:rsid w:val="00647ED5"/>
    <w:rsid w:val="0066326C"/>
    <w:rsid w:val="00666745"/>
    <w:rsid w:val="00697ED1"/>
    <w:rsid w:val="006A01CA"/>
    <w:rsid w:val="006A0858"/>
    <w:rsid w:val="006A1D33"/>
    <w:rsid w:val="006A748B"/>
    <w:rsid w:val="006C2D90"/>
    <w:rsid w:val="006C73E9"/>
    <w:rsid w:val="006D3CE5"/>
    <w:rsid w:val="006D54C6"/>
    <w:rsid w:val="006D5649"/>
    <w:rsid w:val="006E0E91"/>
    <w:rsid w:val="006E50EC"/>
    <w:rsid w:val="006F7C83"/>
    <w:rsid w:val="007040AD"/>
    <w:rsid w:val="007118E4"/>
    <w:rsid w:val="00717DB6"/>
    <w:rsid w:val="00736FE7"/>
    <w:rsid w:val="00753C4F"/>
    <w:rsid w:val="00760B50"/>
    <w:rsid w:val="00760D9B"/>
    <w:rsid w:val="00770FDB"/>
    <w:rsid w:val="007714D5"/>
    <w:rsid w:val="007774C6"/>
    <w:rsid w:val="007864B2"/>
    <w:rsid w:val="00790105"/>
    <w:rsid w:val="0079326A"/>
    <w:rsid w:val="00795CCD"/>
    <w:rsid w:val="007A2DBC"/>
    <w:rsid w:val="007A3073"/>
    <w:rsid w:val="007C5645"/>
    <w:rsid w:val="007E372A"/>
    <w:rsid w:val="007E57C9"/>
    <w:rsid w:val="00800BD2"/>
    <w:rsid w:val="00812F5E"/>
    <w:rsid w:val="00815848"/>
    <w:rsid w:val="008158C0"/>
    <w:rsid w:val="008226D9"/>
    <w:rsid w:val="0082524A"/>
    <w:rsid w:val="00825FE1"/>
    <w:rsid w:val="00835668"/>
    <w:rsid w:val="0084241C"/>
    <w:rsid w:val="00842D76"/>
    <w:rsid w:val="0084312B"/>
    <w:rsid w:val="00847EB8"/>
    <w:rsid w:val="00850DE9"/>
    <w:rsid w:val="008561BA"/>
    <w:rsid w:val="00856EAB"/>
    <w:rsid w:val="00860134"/>
    <w:rsid w:val="00864988"/>
    <w:rsid w:val="00866A32"/>
    <w:rsid w:val="008703B5"/>
    <w:rsid w:val="00877E28"/>
    <w:rsid w:val="00885400"/>
    <w:rsid w:val="00895488"/>
    <w:rsid w:val="008A3857"/>
    <w:rsid w:val="008A4D6A"/>
    <w:rsid w:val="008B4482"/>
    <w:rsid w:val="008D34AB"/>
    <w:rsid w:val="008D4263"/>
    <w:rsid w:val="008D77FD"/>
    <w:rsid w:val="008E2E27"/>
    <w:rsid w:val="008E4A69"/>
    <w:rsid w:val="008E513B"/>
    <w:rsid w:val="008E6B0A"/>
    <w:rsid w:val="008F6E53"/>
    <w:rsid w:val="00912025"/>
    <w:rsid w:val="00912A9A"/>
    <w:rsid w:val="00917FC4"/>
    <w:rsid w:val="00920057"/>
    <w:rsid w:val="00920DB3"/>
    <w:rsid w:val="00924310"/>
    <w:rsid w:val="00936850"/>
    <w:rsid w:val="009461FD"/>
    <w:rsid w:val="00953B94"/>
    <w:rsid w:val="0096008E"/>
    <w:rsid w:val="00970965"/>
    <w:rsid w:val="00972F24"/>
    <w:rsid w:val="0098237B"/>
    <w:rsid w:val="00984C12"/>
    <w:rsid w:val="009850A6"/>
    <w:rsid w:val="0098533D"/>
    <w:rsid w:val="00987301"/>
    <w:rsid w:val="009944A0"/>
    <w:rsid w:val="00994800"/>
    <w:rsid w:val="009A5651"/>
    <w:rsid w:val="009C4365"/>
    <w:rsid w:val="009D4D46"/>
    <w:rsid w:val="009F60A4"/>
    <w:rsid w:val="00A07339"/>
    <w:rsid w:val="00A24CED"/>
    <w:rsid w:val="00A3748B"/>
    <w:rsid w:val="00A435DE"/>
    <w:rsid w:val="00A54846"/>
    <w:rsid w:val="00A631DD"/>
    <w:rsid w:val="00A67604"/>
    <w:rsid w:val="00A81E82"/>
    <w:rsid w:val="00A85592"/>
    <w:rsid w:val="00AA7D8F"/>
    <w:rsid w:val="00AB1EDC"/>
    <w:rsid w:val="00AC51DA"/>
    <w:rsid w:val="00AD70CB"/>
    <w:rsid w:val="00AF2DE8"/>
    <w:rsid w:val="00AF768D"/>
    <w:rsid w:val="00B05910"/>
    <w:rsid w:val="00B0698C"/>
    <w:rsid w:val="00B12BB4"/>
    <w:rsid w:val="00B16874"/>
    <w:rsid w:val="00B22816"/>
    <w:rsid w:val="00B2387A"/>
    <w:rsid w:val="00B45101"/>
    <w:rsid w:val="00B4564F"/>
    <w:rsid w:val="00B464D8"/>
    <w:rsid w:val="00B47C43"/>
    <w:rsid w:val="00B522B7"/>
    <w:rsid w:val="00B5399A"/>
    <w:rsid w:val="00B54926"/>
    <w:rsid w:val="00B5689C"/>
    <w:rsid w:val="00B6251E"/>
    <w:rsid w:val="00B9352D"/>
    <w:rsid w:val="00B941C2"/>
    <w:rsid w:val="00B94719"/>
    <w:rsid w:val="00BA3164"/>
    <w:rsid w:val="00BB7249"/>
    <w:rsid w:val="00BC2209"/>
    <w:rsid w:val="00BC2815"/>
    <w:rsid w:val="00BC302B"/>
    <w:rsid w:val="00BD6137"/>
    <w:rsid w:val="00BE7545"/>
    <w:rsid w:val="00BF3835"/>
    <w:rsid w:val="00BF52A8"/>
    <w:rsid w:val="00BF53DE"/>
    <w:rsid w:val="00BF7315"/>
    <w:rsid w:val="00C005D7"/>
    <w:rsid w:val="00C0181D"/>
    <w:rsid w:val="00C0508D"/>
    <w:rsid w:val="00C06B66"/>
    <w:rsid w:val="00C11C4A"/>
    <w:rsid w:val="00C171A5"/>
    <w:rsid w:val="00C2174C"/>
    <w:rsid w:val="00C2340D"/>
    <w:rsid w:val="00C2485C"/>
    <w:rsid w:val="00C362CE"/>
    <w:rsid w:val="00C443CB"/>
    <w:rsid w:val="00C4654C"/>
    <w:rsid w:val="00C4712B"/>
    <w:rsid w:val="00C55FBD"/>
    <w:rsid w:val="00C62956"/>
    <w:rsid w:val="00C67C57"/>
    <w:rsid w:val="00C724AD"/>
    <w:rsid w:val="00C751BD"/>
    <w:rsid w:val="00C82476"/>
    <w:rsid w:val="00C9283A"/>
    <w:rsid w:val="00C95B28"/>
    <w:rsid w:val="00CA01C3"/>
    <w:rsid w:val="00CA33B2"/>
    <w:rsid w:val="00CB4275"/>
    <w:rsid w:val="00CB62FB"/>
    <w:rsid w:val="00CC227D"/>
    <w:rsid w:val="00CD746C"/>
    <w:rsid w:val="00CE1E84"/>
    <w:rsid w:val="00CF3EC0"/>
    <w:rsid w:val="00CF56DE"/>
    <w:rsid w:val="00CF7368"/>
    <w:rsid w:val="00D00871"/>
    <w:rsid w:val="00D04777"/>
    <w:rsid w:val="00D14280"/>
    <w:rsid w:val="00D210B0"/>
    <w:rsid w:val="00D317DC"/>
    <w:rsid w:val="00D32178"/>
    <w:rsid w:val="00D36A1F"/>
    <w:rsid w:val="00D40775"/>
    <w:rsid w:val="00D44673"/>
    <w:rsid w:val="00D52948"/>
    <w:rsid w:val="00D544BB"/>
    <w:rsid w:val="00D65289"/>
    <w:rsid w:val="00D82410"/>
    <w:rsid w:val="00D90598"/>
    <w:rsid w:val="00D91DA4"/>
    <w:rsid w:val="00D95A77"/>
    <w:rsid w:val="00D966A6"/>
    <w:rsid w:val="00DA471E"/>
    <w:rsid w:val="00DA4C88"/>
    <w:rsid w:val="00DB17C6"/>
    <w:rsid w:val="00DC40C9"/>
    <w:rsid w:val="00DC7AC0"/>
    <w:rsid w:val="00DD3406"/>
    <w:rsid w:val="00DE2366"/>
    <w:rsid w:val="00DF0757"/>
    <w:rsid w:val="00DF5515"/>
    <w:rsid w:val="00E0009E"/>
    <w:rsid w:val="00E03A35"/>
    <w:rsid w:val="00E05455"/>
    <w:rsid w:val="00E077A2"/>
    <w:rsid w:val="00E219C8"/>
    <w:rsid w:val="00E25FCF"/>
    <w:rsid w:val="00E27DBB"/>
    <w:rsid w:val="00E313A8"/>
    <w:rsid w:val="00E317A7"/>
    <w:rsid w:val="00E404E5"/>
    <w:rsid w:val="00E511C7"/>
    <w:rsid w:val="00E56944"/>
    <w:rsid w:val="00E61190"/>
    <w:rsid w:val="00E71AE1"/>
    <w:rsid w:val="00E82A54"/>
    <w:rsid w:val="00E968FE"/>
    <w:rsid w:val="00EB0295"/>
    <w:rsid w:val="00EB7289"/>
    <w:rsid w:val="00EC0AD6"/>
    <w:rsid w:val="00ED2FC5"/>
    <w:rsid w:val="00ED369B"/>
    <w:rsid w:val="00ED3998"/>
    <w:rsid w:val="00EE10CF"/>
    <w:rsid w:val="00EE1559"/>
    <w:rsid w:val="00F0567A"/>
    <w:rsid w:val="00F20AD7"/>
    <w:rsid w:val="00F21C3E"/>
    <w:rsid w:val="00F2466B"/>
    <w:rsid w:val="00F248B1"/>
    <w:rsid w:val="00F25637"/>
    <w:rsid w:val="00F257B6"/>
    <w:rsid w:val="00F402F7"/>
    <w:rsid w:val="00F459B3"/>
    <w:rsid w:val="00F5152A"/>
    <w:rsid w:val="00F5667E"/>
    <w:rsid w:val="00F61F2F"/>
    <w:rsid w:val="00F623EF"/>
    <w:rsid w:val="00F7213C"/>
    <w:rsid w:val="00F86546"/>
    <w:rsid w:val="00F93D23"/>
    <w:rsid w:val="00FA56E5"/>
    <w:rsid w:val="00FA69B4"/>
    <w:rsid w:val="00FB0228"/>
    <w:rsid w:val="00FB0BA0"/>
    <w:rsid w:val="00FB79E4"/>
    <w:rsid w:val="00FC277B"/>
    <w:rsid w:val="00FC66B2"/>
    <w:rsid w:val="00FE3408"/>
    <w:rsid w:val="00FE3E79"/>
    <w:rsid w:val="00FF2DF7"/>
    <w:rsid w:val="00FF4F73"/>
    <w:rsid w:val="00FF6027"/>
    <w:rsid w:val="00FF7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7E57C9"/>
    <w:pPr>
      <w:spacing w:line="180" w:lineRule="atLeast"/>
    </w:pPr>
    <w:rPr>
      <w:sz w:val="13"/>
      <w:szCs w:val="20"/>
    </w:rPr>
  </w:style>
  <w:style w:type="paragraph" w:styleId="Plattetekst">
    <w:name w:val="Body Text"/>
    <w:basedOn w:val="Standaard"/>
    <w:rsid w:val="00666745"/>
    <w:pPr>
      <w:widowControl w:val="0"/>
      <w:tabs>
        <w:tab w:val="left" w:pos="1418"/>
        <w:tab w:val="left" w:pos="2835"/>
        <w:tab w:val="left" w:pos="4253"/>
        <w:tab w:val="left" w:pos="5670"/>
      </w:tabs>
      <w:suppressAutoHyphens/>
      <w:spacing w:line="260" w:lineRule="exact"/>
    </w:pPr>
    <w:rPr>
      <w:rFonts w:ascii="Arial" w:hAnsi="Arial"/>
      <w:sz w:val="20"/>
      <w:szCs w:val="20"/>
    </w:rPr>
  </w:style>
  <w:style w:type="paragraph" w:customStyle="1" w:styleId="Naamondertekenaar">
    <w:name w:val="Naam ondertekenaar"/>
    <w:basedOn w:val="Standaard"/>
    <w:rsid w:val="00666745"/>
    <w:pPr>
      <w:widowControl w:val="0"/>
      <w:suppressAutoHyphens/>
      <w:spacing w:after="80" w:line="360" w:lineRule="auto"/>
    </w:pPr>
    <w:rPr>
      <w:rFonts w:ascii="Arial" w:hAnsi="Arial"/>
      <w:sz w:val="20"/>
      <w:szCs w:val="20"/>
    </w:rPr>
  </w:style>
  <w:style w:type="paragraph" w:customStyle="1" w:styleId="Groetregel">
    <w:name w:val="Groetregel"/>
    <w:basedOn w:val="Aanhef"/>
    <w:rsid w:val="008D77FD"/>
    <w:pPr>
      <w:widowControl w:val="0"/>
      <w:suppressAutoHyphens/>
      <w:spacing w:before="240" w:after="120" w:line="360" w:lineRule="auto"/>
    </w:pPr>
    <w:rPr>
      <w:rFonts w:ascii="Arial" w:hAnsi="Arial"/>
      <w:sz w:val="20"/>
      <w:szCs w:val="20"/>
    </w:rPr>
  </w:style>
  <w:style w:type="paragraph" w:styleId="Aanhef">
    <w:name w:val="Salutation"/>
    <w:basedOn w:val="Standaard"/>
    <w:next w:val="Standaard"/>
    <w:rsid w:val="008D77FD"/>
  </w:style>
  <w:style w:type="paragraph" w:styleId="Ballontekst">
    <w:name w:val="Balloon Text"/>
    <w:basedOn w:val="Standaard"/>
    <w:semiHidden/>
    <w:rsid w:val="00646BF6"/>
    <w:rPr>
      <w:rFonts w:ascii="Tahoma" w:hAnsi="Tahoma" w:cs="Tahoma"/>
      <w:sz w:val="16"/>
      <w:szCs w:val="16"/>
    </w:rPr>
  </w:style>
  <w:style w:type="paragraph" w:customStyle="1" w:styleId="CharChar">
    <w:name w:val="Char Char"/>
    <w:basedOn w:val="Standaard"/>
    <w:rsid w:val="003C5371"/>
    <w:pPr>
      <w:spacing w:after="160" w:line="240" w:lineRule="exact"/>
    </w:pPr>
    <w:rPr>
      <w:rFonts w:ascii="Tahoma" w:hAnsi="Tahoma"/>
      <w:sz w:val="20"/>
      <w:szCs w:val="20"/>
      <w:lang w:val="en-US" w:eastAsia="en-US"/>
    </w:rPr>
  </w:style>
  <w:style w:type="paragraph" w:customStyle="1" w:styleId="CharChar1">
    <w:name w:val="Char Char1"/>
    <w:basedOn w:val="Standaard"/>
    <w:rsid w:val="00EE10CF"/>
    <w:pPr>
      <w:spacing w:after="160" w:line="240" w:lineRule="exact"/>
    </w:pPr>
    <w:rPr>
      <w:rFonts w:ascii="Tahoma" w:hAnsi="Tahoma"/>
      <w:sz w:val="20"/>
      <w:szCs w:val="20"/>
      <w:lang w:val="en-US" w:eastAsia="en-US"/>
    </w:rPr>
  </w:style>
  <w:style w:type="character" w:styleId="Verwijzingopmerking">
    <w:name w:val="annotation reference"/>
    <w:basedOn w:val="Standaardalinea-lettertype"/>
    <w:uiPriority w:val="99"/>
    <w:semiHidden/>
    <w:rsid w:val="00E27DBB"/>
    <w:rPr>
      <w:sz w:val="16"/>
      <w:szCs w:val="16"/>
    </w:rPr>
  </w:style>
  <w:style w:type="paragraph" w:styleId="Tekstopmerking">
    <w:name w:val="annotation text"/>
    <w:basedOn w:val="Standaard"/>
    <w:link w:val="TekstopmerkingChar"/>
    <w:uiPriority w:val="99"/>
    <w:semiHidden/>
    <w:rsid w:val="00E27DBB"/>
    <w:pPr>
      <w:spacing w:line="240" w:lineRule="auto"/>
    </w:pPr>
    <w:rPr>
      <w:rFonts w:ascii="Times New Roman" w:hAnsi="Times New Roman"/>
      <w:sz w:val="20"/>
      <w:szCs w:val="20"/>
    </w:rPr>
  </w:style>
  <w:style w:type="character" w:styleId="Voetnootmarkering">
    <w:name w:val="footnote reference"/>
    <w:basedOn w:val="Standaardalinea-lettertype"/>
    <w:uiPriority w:val="99"/>
    <w:rsid w:val="00B05910"/>
    <w:rPr>
      <w:vertAlign w:val="superscript"/>
    </w:rPr>
  </w:style>
  <w:style w:type="character" w:customStyle="1" w:styleId="VoetnoottekstChar">
    <w:name w:val="Voetnoottekst Char"/>
    <w:aliases w:val="Voetnoottekst Char1 Char1,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015AE3"/>
    <w:rPr>
      <w:rFonts w:ascii="Verdana" w:hAnsi="Verdana"/>
      <w:sz w:val="13"/>
      <w:lang w:val="nl-NL" w:eastAsia="nl-NL" w:bidi="ar-SA"/>
    </w:rPr>
  </w:style>
  <w:style w:type="paragraph" w:styleId="Lijstalinea">
    <w:name w:val="List Paragraph"/>
    <w:basedOn w:val="Standaard"/>
    <w:uiPriority w:val="34"/>
    <w:qFormat/>
    <w:rsid w:val="00565658"/>
    <w:pPr>
      <w:spacing w:after="200" w:line="276" w:lineRule="auto"/>
      <w:ind w:left="720"/>
      <w:contextualSpacing/>
    </w:pPr>
    <w:rPr>
      <w:rFonts w:eastAsia="Calibri"/>
      <w:szCs w:val="22"/>
      <w:lang w:eastAsia="en-US"/>
    </w:rPr>
  </w:style>
  <w:style w:type="character" w:customStyle="1" w:styleId="TekstopmerkingChar">
    <w:name w:val="Tekst opmerking Char"/>
    <w:basedOn w:val="Standaardalinea-lettertype"/>
    <w:link w:val="Tekstopmerking"/>
    <w:uiPriority w:val="99"/>
    <w:semiHidden/>
    <w:rsid w:val="00296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7E57C9"/>
    <w:pPr>
      <w:spacing w:line="180" w:lineRule="atLeast"/>
    </w:pPr>
    <w:rPr>
      <w:sz w:val="13"/>
      <w:szCs w:val="20"/>
    </w:rPr>
  </w:style>
  <w:style w:type="paragraph" w:styleId="Plattetekst">
    <w:name w:val="Body Text"/>
    <w:basedOn w:val="Standaard"/>
    <w:rsid w:val="00666745"/>
    <w:pPr>
      <w:widowControl w:val="0"/>
      <w:tabs>
        <w:tab w:val="left" w:pos="1418"/>
        <w:tab w:val="left" w:pos="2835"/>
        <w:tab w:val="left" w:pos="4253"/>
        <w:tab w:val="left" w:pos="5670"/>
      </w:tabs>
      <w:suppressAutoHyphens/>
      <w:spacing w:line="260" w:lineRule="exact"/>
    </w:pPr>
    <w:rPr>
      <w:rFonts w:ascii="Arial" w:hAnsi="Arial"/>
      <w:sz w:val="20"/>
      <w:szCs w:val="20"/>
    </w:rPr>
  </w:style>
  <w:style w:type="paragraph" w:customStyle="1" w:styleId="Naamondertekenaar">
    <w:name w:val="Naam ondertekenaar"/>
    <w:basedOn w:val="Standaard"/>
    <w:rsid w:val="00666745"/>
    <w:pPr>
      <w:widowControl w:val="0"/>
      <w:suppressAutoHyphens/>
      <w:spacing w:after="80" w:line="360" w:lineRule="auto"/>
    </w:pPr>
    <w:rPr>
      <w:rFonts w:ascii="Arial" w:hAnsi="Arial"/>
      <w:sz w:val="20"/>
      <w:szCs w:val="20"/>
    </w:rPr>
  </w:style>
  <w:style w:type="paragraph" w:customStyle="1" w:styleId="Groetregel">
    <w:name w:val="Groetregel"/>
    <w:basedOn w:val="Aanhef"/>
    <w:rsid w:val="008D77FD"/>
    <w:pPr>
      <w:widowControl w:val="0"/>
      <w:suppressAutoHyphens/>
      <w:spacing w:before="240" w:after="120" w:line="360" w:lineRule="auto"/>
    </w:pPr>
    <w:rPr>
      <w:rFonts w:ascii="Arial" w:hAnsi="Arial"/>
      <w:sz w:val="20"/>
      <w:szCs w:val="20"/>
    </w:rPr>
  </w:style>
  <w:style w:type="paragraph" w:styleId="Aanhef">
    <w:name w:val="Salutation"/>
    <w:basedOn w:val="Standaard"/>
    <w:next w:val="Standaard"/>
    <w:rsid w:val="008D77FD"/>
  </w:style>
  <w:style w:type="paragraph" w:styleId="Ballontekst">
    <w:name w:val="Balloon Text"/>
    <w:basedOn w:val="Standaard"/>
    <w:semiHidden/>
    <w:rsid w:val="00646BF6"/>
    <w:rPr>
      <w:rFonts w:ascii="Tahoma" w:hAnsi="Tahoma" w:cs="Tahoma"/>
      <w:sz w:val="16"/>
      <w:szCs w:val="16"/>
    </w:rPr>
  </w:style>
  <w:style w:type="paragraph" w:customStyle="1" w:styleId="CharChar">
    <w:name w:val="Char Char"/>
    <w:basedOn w:val="Standaard"/>
    <w:rsid w:val="003C5371"/>
    <w:pPr>
      <w:spacing w:after="160" w:line="240" w:lineRule="exact"/>
    </w:pPr>
    <w:rPr>
      <w:rFonts w:ascii="Tahoma" w:hAnsi="Tahoma"/>
      <w:sz w:val="20"/>
      <w:szCs w:val="20"/>
      <w:lang w:val="en-US" w:eastAsia="en-US"/>
    </w:rPr>
  </w:style>
  <w:style w:type="paragraph" w:customStyle="1" w:styleId="CharChar1">
    <w:name w:val="Char Char1"/>
    <w:basedOn w:val="Standaard"/>
    <w:rsid w:val="00EE10CF"/>
    <w:pPr>
      <w:spacing w:after="160" w:line="240" w:lineRule="exact"/>
    </w:pPr>
    <w:rPr>
      <w:rFonts w:ascii="Tahoma" w:hAnsi="Tahoma"/>
      <w:sz w:val="20"/>
      <w:szCs w:val="20"/>
      <w:lang w:val="en-US" w:eastAsia="en-US"/>
    </w:rPr>
  </w:style>
  <w:style w:type="character" w:styleId="Verwijzingopmerking">
    <w:name w:val="annotation reference"/>
    <w:basedOn w:val="Standaardalinea-lettertype"/>
    <w:uiPriority w:val="99"/>
    <w:semiHidden/>
    <w:rsid w:val="00E27DBB"/>
    <w:rPr>
      <w:sz w:val="16"/>
      <w:szCs w:val="16"/>
    </w:rPr>
  </w:style>
  <w:style w:type="paragraph" w:styleId="Tekstopmerking">
    <w:name w:val="annotation text"/>
    <w:basedOn w:val="Standaard"/>
    <w:link w:val="TekstopmerkingChar"/>
    <w:uiPriority w:val="99"/>
    <w:semiHidden/>
    <w:rsid w:val="00E27DBB"/>
    <w:pPr>
      <w:spacing w:line="240" w:lineRule="auto"/>
    </w:pPr>
    <w:rPr>
      <w:rFonts w:ascii="Times New Roman" w:hAnsi="Times New Roman"/>
      <w:sz w:val="20"/>
      <w:szCs w:val="20"/>
    </w:rPr>
  </w:style>
  <w:style w:type="character" w:styleId="Voetnootmarkering">
    <w:name w:val="footnote reference"/>
    <w:basedOn w:val="Standaardalinea-lettertype"/>
    <w:uiPriority w:val="99"/>
    <w:rsid w:val="00B05910"/>
    <w:rPr>
      <w:vertAlign w:val="superscript"/>
    </w:rPr>
  </w:style>
  <w:style w:type="character" w:customStyle="1" w:styleId="VoetnoottekstChar">
    <w:name w:val="Voetnoottekst Char"/>
    <w:aliases w:val="Voetnoottekst Char1 Char1,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015AE3"/>
    <w:rPr>
      <w:rFonts w:ascii="Verdana" w:hAnsi="Verdana"/>
      <w:sz w:val="13"/>
      <w:lang w:val="nl-NL" w:eastAsia="nl-NL" w:bidi="ar-SA"/>
    </w:rPr>
  </w:style>
  <w:style w:type="paragraph" w:styleId="Lijstalinea">
    <w:name w:val="List Paragraph"/>
    <w:basedOn w:val="Standaard"/>
    <w:uiPriority w:val="34"/>
    <w:qFormat/>
    <w:rsid w:val="00565658"/>
    <w:pPr>
      <w:spacing w:after="200" w:line="276" w:lineRule="auto"/>
      <w:ind w:left="720"/>
      <w:contextualSpacing/>
    </w:pPr>
    <w:rPr>
      <w:rFonts w:eastAsia="Calibri"/>
      <w:szCs w:val="22"/>
      <w:lang w:eastAsia="en-US"/>
    </w:rPr>
  </w:style>
  <w:style w:type="character" w:customStyle="1" w:styleId="TekstopmerkingChar">
    <w:name w:val="Tekst opmerking Char"/>
    <w:basedOn w:val="Standaardalinea-lettertype"/>
    <w:link w:val="Tekstopmerking"/>
    <w:uiPriority w:val="99"/>
    <w:semiHidden/>
    <w:rsid w:val="0029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75">
      <w:bodyDiv w:val="1"/>
      <w:marLeft w:val="0"/>
      <w:marRight w:val="0"/>
      <w:marTop w:val="0"/>
      <w:marBottom w:val="0"/>
      <w:divBdr>
        <w:top w:val="none" w:sz="0" w:space="0" w:color="auto"/>
        <w:left w:val="none" w:sz="0" w:space="0" w:color="auto"/>
        <w:bottom w:val="none" w:sz="0" w:space="0" w:color="auto"/>
        <w:right w:val="none" w:sz="0" w:space="0" w:color="auto"/>
      </w:divBdr>
    </w:div>
    <w:div w:id="19477699">
      <w:bodyDiv w:val="1"/>
      <w:marLeft w:val="0"/>
      <w:marRight w:val="0"/>
      <w:marTop w:val="0"/>
      <w:marBottom w:val="0"/>
      <w:divBdr>
        <w:top w:val="none" w:sz="0" w:space="0" w:color="auto"/>
        <w:left w:val="none" w:sz="0" w:space="0" w:color="auto"/>
        <w:bottom w:val="none" w:sz="0" w:space="0" w:color="auto"/>
        <w:right w:val="none" w:sz="0" w:space="0" w:color="auto"/>
      </w:divBdr>
    </w:div>
    <w:div w:id="161165743">
      <w:bodyDiv w:val="1"/>
      <w:marLeft w:val="0"/>
      <w:marRight w:val="0"/>
      <w:marTop w:val="0"/>
      <w:marBottom w:val="0"/>
      <w:divBdr>
        <w:top w:val="none" w:sz="0" w:space="0" w:color="auto"/>
        <w:left w:val="none" w:sz="0" w:space="0" w:color="auto"/>
        <w:bottom w:val="none" w:sz="0" w:space="0" w:color="auto"/>
        <w:right w:val="none" w:sz="0" w:space="0" w:color="auto"/>
      </w:divBdr>
    </w:div>
    <w:div w:id="337969733">
      <w:bodyDiv w:val="1"/>
      <w:marLeft w:val="0"/>
      <w:marRight w:val="0"/>
      <w:marTop w:val="0"/>
      <w:marBottom w:val="0"/>
      <w:divBdr>
        <w:top w:val="none" w:sz="0" w:space="0" w:color="auto"/>
        <w:left w:val="none" w:sz="0" w:space="0" w:color="auto"/>
        <w:bottom w:val="none" w:sz="0" w:space="0" w:color="auto"/>
        <w:right w:val="none" w:sz="0" w:space="0" w:color="auto"/>
      </w:divBdr>
      <w:divsChild>
        <w:div w:id="18605870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18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1089">
      <w:bodyDiv w:val="1"/>
      <w:marLeft w:val="0"/>
      <w:marRight w:val="0"/>
      <w:marTop w:val="0"/>
      <w:marBottom w:val="0"/>
      <w:divBdr>
        <w:top w:val="none" w:sz="0" w:space="0" w:color="auto"/>
        <w:left w:val="none" w:sz="0" w:space="0" w:color="auto"/>
        <w:bottom w:val="none" w:sz="0" w:space="0" w:color="auto"/>
        <w:right w:val="none" w:sz="0" w:space="0" w:color="auto"/>
      </w:divBdr>
    </w:div>
    <w:div w:id="835728964">
      <w:bodyDiv w:val="1"/>
      <w:marLeft w:val="0"/>
      <w:marRight w:val="0"/>
      <w:marTop w:val="0"/>
      <w:marBottom w:val="0"/>
      <w:divBdr>
        <w:top w:val="none" w:sz="0" w:space="0" w:color="auto"/>
        <w:left w:val="none" w:sz="0" w:space="0" w:color="auto"/>
        <w:bottom w:val="none" w:sz="0" w:space="0" w:color="auto"/>
        <w:right w:val="none" w:sz="0" w:space="0" w:color="auto"/>
      </w:divBdr>
    </w:div>
    <w:div w:id="1094352722">
      <w:bodyDiv w:val="1"/>
      <w:marLeft w:val="0"/>
      <w:marRight w:val="0"/>
      <w:marTop w:val="0"/>
      <w:marBottom w:val="0"/>
      <w:divBdr>
        <w:top w:val="none" w:sz="0" w:space="0" w:color="auto"/>
        <w:left w:val="none" w:sz="0" w:space="0" w:color="auto"/>
        <w:bottom w:val="none" w:sz="0" w:space="0" w:color="auto"/>
        <w:right w:val="none" w:sz="0" w:space="0" w:color="auto"/>
      </w:divBdr>
    </w:div>
    <w:div w:id="1499614061">
      <w:bodyDiv w:val="1"/>
      <w:marLeft w:val="0"/>
      <w:marRight w:val="0"/>
      <w:marTop w:val="0"/>
      <w:marBottom w:val="0"/>
      <w:divBdr>
        <w:top w:val="none" w:sz="0" w:space="0" w:color="auto"/>
        <w:left w:val="none" w:sz="0" w:space="0" w:color="auto"/>
        <w:bottom w:val="none" w:sz="0" w:space="0" w:color="auto"/>
        <w:right w:val="none" w:sz="0" w:space="0" w:color="auto"/>
      </w:divBdr>
    </w:div>
    <w:div w:id="1572497563">
      <w:bodyDiv w:val="1"/>
      <w:marLeft w:val="0"/>
      <w:marRight w:val="0"/>
      <w:marTop w:val="0"/>
      <w:marBottom w:val="0"/>
      <w:divBdr>
        <w:top w:val="none" w:sz="0" w:space="0" w:color="auto"/>
        <w:left w:val="none" w:sz="0" w:space="0" w:color="auto"/>
        <w:bottom w:val="none" w:sz="0" w:space="0" w:color="auto"/>
        <w:right w:val="none" w:sz="0" w:space="0" w:color="auto"/>
      </w:divBdr>
    </w:div>
    <w:div w:id="1685592753">
      <w:bodyDiv w:val="1"/>
      <w:marLeft w:val="0"/>
      <w:marRight w:val="0"/>
      <w:marTop w:val="0"/>
      <w:marBottom w:val="0"/>
      <w:divBdr>
        <w:top w:val="none" w:sz="0" w:space="0" w:color="auto"/>
        <w:left w:val="none" w:sz="0" w:space="0" w:color="auto"/>
        <w:bottom w:val="none" w:sz="0" w:space="0" w:color="auto"/>
        <w:right w:val="none" w:sz="0" w:space="0" w:color="auto"/>
      </w:divBdr>
    </w:div>
    <w:div w:id="1733380377">
      <w:bodyDiv w:val="1"/>
      <w:marLeft w:val="0"/>
      <w:marRight w:val="0"/>
      <w:marTop w:val="0"/>
      <w:marBottom w:val="0"/>
      <w:divBdr>
        <w:top w:val="none" w:sz="0" w:space="0" w:color="auto"/>
        <w:left w:val="none" w:sz="0" w:space="0" w:color="auto"/>
        <w:bottom w:val="none" w:sz="0" w:space="0" w:color="auto"/>
        <w:right w:val="none" w:sz="0" w:space="0" w:color="auto"/>
      </w:divBdr>
    </w:div>
    <w:div w:id="1849714622">
      <w:bodyDiv w:val="1"/>
      <w:marLeft w:val="0"/>
      <w:marRight w:val="0"/>
      <w:marTop w:val="0"/>
      <w:marBottom w:val="0"/>
      <w:divBdr>
        <w:top w:val="none" w:sz="0" w:space="0" w:color="auto"/>
        <w:left w:val="none" w:sz="0" w:space="0" w:color="auto"/>
        <w:bottom w:val="none" w:sz="0" w:space="0" w:color="auto"/>
        <w:right w:val="none" w:sz="0" w:space="0" w:color="auto"/>
      </w:divBdr>
    </w:div>
    <w:div w:id="1961691580">
      <w:bodyDiv w:val="1"/>
      <w:marLeft w:val="0"/>
      <w:marRight w:val="0"/>
      <w:marTop w:val="0"/>
      <w:marBottom w:val="0"/>
      <w:divBdr>
        <w:top w:val="none" w:sz="0" w:space="0" w:color="auto"/>
        <w:left w:val="none" w:sz="0" w:space="0" w:color="auto"/>
        <w:bottom w:val="none" w:sz="0" w:space="0" w:color="auto"/>
        <w:right w:val="none" w:sz="0" w:space="0" w:color="auto"/>
      </w:divBdr>
      <w:divsChild>
        <w:div w:id="10260602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1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infi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770</ap:Words>
  <ap:Characters>4235</ap:Characters>
  <ap:DocSecurity>4</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4996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2014-01-16T15:30:00.0000000Z</lastPrinted>
  <dcterms:created xsi:type="dcterms:W3CDTF">2014-01-20T12:21:00.0000000Z</dcterms:created>
  <dcterms:modified xsi:type="dcterms:W3CDTF">2014-01-20T12:21:00.0000000Z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0x01010074EA22FBE8B593478389B9F31B023D58</vt:lpwstr>
  </property>
</Properties>
</file>