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RDefault="00E31B1A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 xml:space="preserve">Bijgaand doe ik u toekomen een </w:t>
      </w:r>
      <w:r w:rsidR="00CE3234">
        <w:rPr>
          <w:kern w:val="0"/>
        </w:rPr>
        <w:t>derde</w:t>
      </w:r>
      <w:r>
        <w:rPr>
          <w:kern w:val="0"/>
        </w:rPr>
        <w:t xml:space="preserve"> nota van wijziging inzake bovenvermeld wetsvoorstel.</w:t>
      </w:r>
    </w:p>
    <w:p w:rsidR="00E31B1A" w:rsidRDefault="00E31B1A">
      <w:pPr>
        <w:spacing w:line="240" w:lineRule="auto"/>
        <w:rPr>
          <w:kern w:val="0"/>
        </w:rPr>
      </w:pPr>
    </w:p>
    <w:p w:rsidR="002A0C05" w:rsidRDefault="00F24186">
      <w:pPr>
        <w:pStyle w:val="Huisstijl-Ondertekening"/>
        <w:spacing w:before="240"/>
      </w:pPr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 xml:space="preserve">dr. R.H.A. </w:t>
      </w:r>
      <w:proofErr w:type="spellStart"/>
      <w:r>
        <w:t>Plasterk</w:t>
      </w:r>
      <w:proofErr w:type="spellEnd"/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A543EB" w:rsidRDefault="00A543EB">
      <w:pPr>
        <w:pStyle w:val="Standard"/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575" w:rsidRDefault="00805575">
      <w:r>
        <w:separator/>
      </w:r>
    </w:p>
  </w:endnote>
  <w:endnote w:type="continuationSeparator" w:id="0">
    <w:p w:rsidR="00805575" w:rsidRDefault="0080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F9594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956A55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301FD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 w:rsidR="00F9594C">
          <w:fldChar w:fldCharType="begin"/>
        </w:r>
        <w:r>
          <w:instrText xml:space="preserve"> PAGE    \* MERGEFORMAT </w:instrText>
        </w:r>
        <w:r w:rsidR="00F9594C">
          <w:fldChar w:fldCharType="separate"/>
        </w:r>
        <w:r w:rsidR="000854AA">
          <w:rPr>
            <w:noProof/>
          </w:rPr>
          <w:t>1</w:t>
        </w:r>
        <w:r w:rsidR="00F9594C">
          <w:fldChar w:fldCharType="end"/>
        </w:r>
        <w:r>
          <w:t xml:space="preserve"> van </w:t>
        </w:r>
        <w:fldSimple w:instr=" NUMPAGES  \* Arabic  \* MERGEFORMAT ">
          <w:r w:rsidR="000854AA">
            <w:rPr>
              <w:noProof/>
            </w:rPr>
            <w:t>1</w:t>
          </w:r>
        </w:fldSimple>
      </w:p>
      <w:p w:rsidR="002A0C05" w:rsidRDefault="00F9594C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575" w:rsidRDefault="00805575">
      <w:r>
        <w:rPr>
          <w:color w:val="000000"/>
        </w:rPr>
        <w:separator/>
      </w:r>
    </w:p>
  </w:footnote>
  <w:footnote w:type="continuationSeparator" w:id="0">
    <w:p w:rsidR="00805575" w:rsidRDefault="00805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F9594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F9594C">
                  <w:fldChar w:fldCharType="begin"/>
                </w:r>
                <w:r>
                  <w:instrText xml:space="preserve"> PAGE    \* MERGEFORMAT </w:instrText>
                </w:r>
                <w:r w:rsidR="00F9594C">
                  <w:fldChar w:fldCharType="separate"/>
                </w:r>
                <w:r>
                  <w:t>2</w:t>
                </w:r>
                <w:r w:rsidR="00F9594C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F9594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956A55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Directie Constitutionele Zaken en Wetgeving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Afdeling Staatsinrichting en Bestuur</w:t>
    </w:r>
  </w:p>
  <w:p w:rsidR="002A0C05" w:rsidRDefault="00301FD5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Turfmarkt 147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2500 EA Den Haag  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www.minbzk.nl</w:t>
    </w:r>
  </w:p>
  <w:p w:rsidR="002A0C05" w:rsidRDefault="00301FD5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2A0C05" w:rsidRDefault="00F9594C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0854AA">
        <w:t>2014-0000023032</w:t>
      </w:r>
    </w:fldSimple>
  </w:p>
  <w:p w:rsidR="002A0C05" w:rsidRDefault="00301FD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2A0C05" w:rsidRDefault="00F9594C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956A55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CE3234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13</w:t>
          </w:r>
          <w:r w:rsidR="004C0E2C">
            <w:t xml:space="preserve"> januari 2014</w:t>
          </w: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F9594C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0854AA">
              <w:t>Derde nota van wijziging bij het voorstel van wet houdende aanpassing van de reikwijdte en enige technische wijzigingen van de Wet normering bezoldiging topfunctionarissen publieke en semipublieke sector (Aanpassingswet WNT)</w:t>
            </w:r>
          </w:fldSimple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 w:rsidR="00F9594C">
      <w:fldChar w:fldCharType="begin"/>
    </w:r>
    <w:r>
      <w:instrText xml:space="preserve"> PAGE    \* MERGEFORMAT </w:instrText>
    </w:r>
    <w:r w:rsidR="00F9594C">
      <w:fldChar w:fldCharType="separate"/>
    </w:r>
    <w:r w:rsidR="000854AA">
      <w:rPr>
        <w:noProof/>
      </w:rPr>
      <w:t>1</w:t>
    </w:r>
    <w:r w:rsidR="00F9594C">
      <w:fldChar w:fldCharType="end"/>
    </w:r>
    <w:r>
      <w:t xml:space="preserve"> van </w:t>
    </w:r>
    <w:fldSimple w:instr=" NUMPAGES  \* Arabic  \* MERGEFORMAT ">
      <w:r w:rsidR="000854AA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&gt; Retouradres Postbus 20011 2500 EA Den Haag </w:t>
    </w:r>
  </w:p>
  <w:p w:rsidR="002A0C05" w:rsidRDefault="00F9594C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956A55">
      <w:instrText xml:space="preserve"> DOCPROPERTY  Rubricering  \* MERGEFORMAT </w:instrText>
    </w:r>
    <w:r>
      <w:fldChar w:fldCharType="end"/>
    </w:r>
  </w:p>
  <w:p w:rsidR="000854AA" w:rsidRDefault="00F9594C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35C4D">
      <w:instrText xml:space="preserve"> DOCPROPERTY  Aan  \* MERGEFORMAT </w:instrText>
    </w:r>
    <w:r>
      <w:fldChar w:fldCharType="separate"/>
    </w:r>
    <w:r w:rsidR="000854AA">
      <w:t>Aan de Voorzitter van de Tweede Kamer der Staten-Generaal</w:t>
    </w:r>
  </w:p>
  <w:p w:rsidR="000854AA" w:rsidRDefault="000854AA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0854AA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F9594C">
      <w:fldChar w:fldCharType="end"/>
    </w:r>
  </w:p>
  <w:p w:rsidR="002A0C05" w:rsidRDefault="002A0C0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F9594C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956A55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F9594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F9594C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892B86">
                    <w:t>13 januari 2014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F9594C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892B86">
                    <w:t>2014-0000023032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35131"/>
    <w:rsid w:val="00066894"/>
    <w:rsid w:val="000854AA"/>
    <w:rsid w:val="00175802"/>
    <w:rsid w:val="001E1977"/>
    <w:rsid w:val="002A0C05"/>
    <w:rsid w:val="002F48A4"/>
    <w:rsid w:val="00301FD5"/>
    <w:rsid w:val="0039139D"/>
    <w:rsid w:val="00435C4D"/>
    <w:rsid w:val="004C0E2C"/>
    <w:rsid w:val="005F0291"/>
    <w:rsid w:val="00805575"/>
    <w:rsid w:val="00892B86"/>
    <w:rsid w:val="008F58C1"/>
    <w:rsid w:val="00956A55"/>
    <w:rsid w:val="00A543EB"/>
    <w:rsid w:val="00C82463"/>
    <w:rsid w:val="00CB4A97"/>
    <w:rsid w:val="00CE3234"/>
    <w:rsid w:val="00D01AEE"/>
    <w:rsid w:val="00D8016C"/>
    <w:rsid w:val="00E31B1A"/>
    <w:rsid w:val="00F24186"/>
    <w:rsid w:val="00F9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155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2014-01-13T10:23:00.0000000Z</lastPrinted>
  <dcterms:created xsi:type="dcterms:W3CDTF">2014-01-13T10:23:00.0000000Z</dcterms:created>
  <dcterms:modified xsi:type="dcterms:W3CDTF">2014-01-13T11:44:00.0000000Z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Tweede nota van wijziging bij het voorstel van wet houdende aanpassing van de reikwijdte en enige technische wijzigingen van de Wet normering bezoldiging topfunctionarissen publieke en semipublieke sector (Aanpassingswet WNT)</vt:lpwstr>
  </property>
  <property fmtid="{D5CDD505-2E9C-101B-9397-08002B2CF9AE}" pid="4" name="Datum">
    <vt:lpwstr>13 januari 2014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2014-0000023032</vt:lpwstr>
  </property>
  <property fmtid="{D5CDD505-2E9C-101B-9397-08002B2CF9AE}" pid="8" name="UwKenmerk">
    <vt:lpwstr/>
  </property>
  <property fmtid="{D5CDD505-2E9C-101B-9397-08002B2CF9AE}" pid="9" name="ContentTypeId">
    <vt:lpwstr>0x010100694F60482AC4CD4B8CFD6277E6411C98</vt:lpwstr>
  </property>
</Properties>
</file>