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BE347D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bied ik u aan een nota van wijziging inzake bovenvermeld voorstel van wet.</w:t>
      </w:r>
    </w:p>
    <w:p w:rsidR="00BE347D" w:rsidRDefault="00BE347D">
      <w:pPr>
        <w:spacing w:line="240" w:lineRule="auto"/>
        <w:rPr>
          <w:kern w:val="0"/>
        </w:rPr>
      </w:pPr>
    </w:p>
    <w:p w:rsidR="00BE347D" w:rsidRDefault="00BE347D">
      <w:pPr>
        <w:spacing w:line="240" w:lineRule="auto"/>
        <w:rPr>
          <w:kern w:val="0"/>
        </w:rPr>
      </w:pPr>
    </w:p>
    <w:p w:rsidR="002A0C05" w:rsidRDefault="00F413D1">
      <w:pPr>
        <w:pStyle w:val="Huisstijl-Ondertekeningvervolg"/>
        <w:rPr>
          <w:i w:val="0"/>
        </w:rPr>
      </w:pPr>
      <w:r>
        <w:rPr>
          <w:i w:val="0"/>
        </w:rPr>
        <w:t>De m</w:t>
      </w:r>
      <w:r w:rsidR="00BE347D">
        <w:rPr>
          <w:i w:val="0"/>
        </w:rPr>
        <w:t>inister van Binnenlandse Zaken en Koninkrijksrelaties,</w:t>
      </w:r>
    </w:p>
    <w:p w:rsidR="00BE347D" w:rsidRDefault="00BE347D">
      <w:pPr>
        <w:pStyle w:val="Huisstijl-Ondertekeningvervolg"/>
        <w:rPr>
          <w:i w:val="0"/>
        </w:rPr>
      </w:pPr>
    </w:p>
    <w:p w:rsidR="00BE347D" w:rsidRDefault="00BE347D">
      <w:pPr>
        <w:pStyle w:val="Huisstijl-Ondertekeningvervolg"/>
        <w:rPr>
          <w:i w:val="0"/>
        </w:rPr>
      </w:pPr>
    </w:p>
    <w:p w:rsidR="00BE347D" w:rsidRDefault="00BE347D">
      <w:pPr>
        <w:pStyle w:val="Huisstijl-Ondertekeningvervolg"/>
        <w:rPr>
          <w:i w:val="0"/>
        </w:rPr>
      </w:pPr>
    </w:p>
    <w:p w:rsidR="00BE347D" w:rsidRDefault="00BE347D">
      <w:pPr>
        <w:pStyle w:val="Huisstijl-Ondertekeningvervolg"/>
        <w:rPr>
          <w:i w:val="0"/>
        </w:rPr>
      </w:pPr>
    </w:p>
    <w:p w:rsidR="00BE347D" w:rsidRDefault="00BE347D">
      <w:pPr>
        <w:pStyle w:val="Huisstijl-Ondertekeningvervolg"/>
        <w:rPr>
          <w:i w:val="0"/>
        </w:rPr>
      </w:pPr>
    </w:p>
    <w:p w:rsidR="00BE347D" w:rsidRDefault="00BE347D">
      <w:pPr>
        <w:pStyle w:val="Huisstijl-Ondertekeningvervolg"/>
        <w:rPr>
          <w:i w:val="0"/>
        </w:rPr>
      </w:pPr>
      <w:r>
        <w:rPr>
          <w:i w:val="0"/>
        </w:rPr>
        <w:t xml:space="preserve">Dr. R.H.A. Plasterk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33FC" w:rsidRDefault="001333FC">
      <w:r>
        <w:separator/>
      </w:r>
    </w:p>
  </w:endnote>
  <w:endnote w:type="continuationSeparator" w:id="0">
    <w:p w:rsidR="001333FC" w:rsidRDefault="00133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D1A8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0F5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0D1A8D">
          <w:fldChar w:fldCharType="begin"/>
        </w:r>
        <w:r>
          <w:instrText xml:space="preserve"> PAGE    \* MERGEFORMAT </w:instrText>
        </w:r>
        <w:r w:rsidR="000D1A8D">
          <w:fldChar w:fldCharType="separate"/>
        </w:r>
        <w:r w:rsidR="008F6FEA">
          <w:rPr>
            <w:noProof/>
          </w:rPr>
          <w:t>1</w:t>
        </w:r>
        <w:r w:rsidR="000D1A8D">
          <w:fldChar w:fldCharType="end"/>
        </w:r>
        <w:r>
          <w:t xml:space="preserve"> van </w:t>
        </w:r>
        <w:fldSimple w:instr=" NUMPAGES  \* Arabic  \* MERGEFORMAT ">
          <w:r w:rsidR="008F6FEA">
            <w:rPr>
              <w:noProof/>
            </w:rPr>
            <w:t>1</w:t>
          </w:r>
        </w:fldSimple>
      </w:p>
      <w:p w:rsidR="002A0C05" w:rsidRDefault="000D1A8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33FC" w:rsidRDefault="001333FC">
      <w:r>
        <w:rPr>
          <w:color w:val="000000"/>
        </w:rPr>
        <w:separator/>
      </w:r>
    </w:p>
  </w:footnote>
  <w:footnote w:type="continuationSeparator" w:id="0">
    <w:p w:rsidR="001333FC" w:rsidRDefault="001333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D1A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0D1A8D">
                  <w:fldChar w:fldCharType="begin"/>
                </w:r>
                <w:r>
                  <w:instrText xml:space="preserve"> PAGE    \* MERGEFORMAT </w:instrText>
                </w:r>
                <w:r w:rsidR="000D1A8D">
                  <w:fldChar w:fldCharType="separate"/>
                </w:r>
                <w:r>
                  <w:t>2</w:t>
                </w:r>
                <w:r w:rsidR="000D1A8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D1A8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0F5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Directie Constitutionele Zaken en Wetgeving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proofErr w:type="spellStart"/>
    <w:r>
      <w:t>Turfmarkt</w:t>
    </w:r>
    <w:proofErr w:type="spellEnd"/>
    <w:r>
      <w:t xml:space="preserve"> 147</w:t>
    </w:r>
  </w:p>
  <w:p w:rsidR="002A0C05" w:rsidRPr="00F413D1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413D1">
      <w:t>'s-Gravenhage</w:t>
    </w:r>
  </w:p>
  <w:p w:rsidR="002A0C05" w:rsidRPr="00F413D1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413D1">
      <w:t>Postbus 20011</w:t>
    </w:r>
  </w:p>
  <w:p w:rsidR="002A0C05" w:rsidRPr="00F413D1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413D1">
      <w:t>2500 EA  's-Gravenhage</w:t>
    </w:r>
  </w:p>
  <w:p w:rsidR="002A0C05" w:rsidRPr="00F413D1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413D1">
      <w:t>www.minbzk.nl</w:t>
    </w:r>
  </w:p>
  <w:p w:rsidR="002A0C05" w:rsidRPr="00F413D1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413D1">
      <w:t>Kenmerk</w:t>
    </w:r>
  </w:p>
  <w:p w:rsidR="002A0C05" w:rsidRPr="00F413D1" w:rsidRDefault="000D1A8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8F6FEA">
        <w:t>2013-0000526507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0D1A8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0F51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A37558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6 september 2013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0D1A8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8F6FEA">
              <w:t>Aanpassing van de reikwijdte en enige technische wijzigingen van de Wet normering bezoldiging topfunctionarissen publieke en semipublieke sector (Aanpassingswet WNT)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0D1A8D">
      <w:fldChar w:fldCharType="begin"/>
    </w:r>
    <w:r>
      <w:instrText xml:space="preserve"> PAGE    \* MERGEFORMAT </w:instrText>
    </w:r>
    <w:r w:rsidR="000D1A8D">
      <w:fldChar w:fldCharType="separate"/>
    </w:r>
    <w:r w:rsidR="008F6FEA">
      <w:rPr>
        <w:noProof/>
      </w:rPr>
      <w:t>1</w:t>
    </w:r>
    <w:r w:rsidR="000D1A8D">
      <w:fldChar w:fldCharType="end"/>
    </w:r>
    <w:r>
      <w:t xml:space="preserve"> van </w:t>
    </w:r>
    <w:fldSimple w:instr=" NUMPAGES  \* Arabic  \* MERGEFORMAT ">
      <w:r w:rsidR="008F6FEA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's-Gravenhage</w:t>
    </w:r>
  </w:p>
  <w:p w:rsidR="002A0C05" w:rsidRDefault="000D1A8D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2F0F51">
      <w:instrText xml:space="preserve"> DOCPROPERTY  Rubricering  \* MERGEFORMAT </w:instrText>
    </w:r>
    <w:r>
      <w:fldChar w:fldCharType="end"/>
    </w:r>
  </w:p>
  <w:p w:rsidR="002A0C05" w:rsidRDefault="0066198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Aan de Voorzitter van de Tweede Kamer der Staten-Generaal</w:t>
    </w:r>
  </w:p>
  <w:p w:rsidR="00661988" w:rsidRDefault="0066198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661988" w:rsidRDefault="00661988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0D1A8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2F0F51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0D1A8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0D1A8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661988">
                    <w:t>5 september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0D1A8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661988">
                    <w:t>2013-0000526507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D1A8D"/>
    <w:rsid w:val="001333FC"/>
    <w:rsid w:val="002A0C05"/>
    <w:rsid w:val="002F0F51"/>
    <w:rsid w:val="00301FD5"/>
    <w:rsid w:val="005919C3"/>
    <w:rsid w:val="00614904"/>
    <w:rsid w:val="00661988"/>
    <w:rsid w:val="00877A84"/>
    <w:rsid w:val="008F6FEA"/>
    <w:rsid w:val="00A37558"/>
    <w:rsid w:val="00BB2570"/>
    <w:rsid w:val="00BE347D"/>
    <w:rsid w:val="00C04D9D"/>
    <w:rsid w:val="00D2446F"/>
    <w:rsid w:val="00D47973"/>
    <w:rsid w:val="00F41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2013-09-06T09:09:00.0000000Z</lastPrinted>
  <dcterms:created xsi:type="dcterms:W3CDTF">2013-02-20T15:11:00.0000000Z</dcterms:created>
  <dcterms:modified xsi:type="dcterms:W3CDTF">2013-09-09T08:49:00.0000000Z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Aanpassing van de reikwijdte en enige technische wijzigingen van de Wet normering bezoldiging topfunctionarissen publieke en semipublieke sector (Aanpassingswet WNT)</vt:lpwstr>
  </property>
  <property fmtid="{D5CDD505-2E9C-101B-9397-08002B2CF9AE}" pid="4" name="Datum">
    <vt:lpwstr>5 september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Tweede Kamer der Staten-Generaal_x000d_
Postbus 20018_x000d_
2500 EA  Den Haag</vt:lpwstr>
  </property>
  <property fmtid="{D5CDD505-2E9C-101B-9397-08002B2CF9AE}" pid="7" name="Kenmerk">
    <vt:lpwstr>2013-0000526507</vt:lpwstr>
  </property>
  <property fmtid="{D5CDD505-2E9C-101B-9397-08002B2CF9AE}" pid="8" name="UwKenmerk">
    <vt:lpwstr/>
  </property>
  <property fmtid="{D5CDD505-2E9C-101B-9397-08002B2CF9AE}" pid="9" name="ContentTypeId">
    <vt:lpwstr>0x010100C760A1A0CF41134D85E13A4D9136FF7B</vt:lpwstr>
  </property>
</Properties>
</file>