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FC" w:rsidRDefault="003A50FC">
      <w:pPr>
        <w:pStyle w:val="PlatteTekst"/>
        <w:rPr>
          <w:b/>
        </w:rPr>
      </w:pPr>
    </w:p>
    <w:p w:rsidRPr="001C5A15" w:rsidR="00BB3210" w:rsidRDefault="00CD2219">
      <w:pPr>
        <w:pStyle w:val="PlatteTekst"/>
        <w:rPr>
          <w:b/>
        </w:rPr>
      </w:pPr>
      <w:r w:rsidRPr="001C5A15">
        <w:rPr>
          <w:b/>
          <w:noProof/>
          <w:lang w:eastAsia="nl-NL"/>
        </w:rPr>
        <mc:AlternateContent>
          <mc:Choice Requires="wps">
            <w:drawing>
              <wp:anchor distT="0" distB="0" distL="114300" distR="114300" simplePos="0" relativeHeight="251661312" behindDoc="0" locked="0" layoutInCell="1" allowOverlap="1" wp14:editId="1660B3BE" wp14:anchorId="1CF8F877">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63A0" w:rsidRDefault="008663A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8663A0" w:rsidRDefault="008663A0"/>
                  </w:txbxContent>
                </v:textbox>
                <w10:wrap anchory="page"/>
              </v:shape>
            </w:pict>
          </mc:Fallback>
        </mc:AlternateContent>
      </w:r>
      <w:r w:rsidRPr="001C5A15">
        <w:rPr>
          <w:b/>
          <w:noProof/>
          <w:lang w:eastAsia="nl-NL"/>
        </w:rPr>
        <mc:AlternateContent>
          <mc:Choice Requires="wps">
            <w:drawing>
              <wp:anchor distT="0" distB="0" distL="114300" distR="114300" simplePos="0" relativeHeight="251660288" behindDoc="0" locked="0" layoutInCell="1" allowOverlap="1" wp14:editId="19F9A85E" wp14:anchorId="16DC3C15">
                <wp:simplePos x="0" y="0"/>
                <wp:positionH relativeFrom="page">
                  <wp:posOffset>4608830</wp:posOffset>
                </wp:positionH>
                <wp:positionV relativeFrom="page">
                  <wp:posOffset>1955165</wp:posOffset>
                </wp:positionV>
                <wp:extent cx="2080895" cy="692150"/>
                <wp:effectExtent l="0" t="0" r="14605" b="635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692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63A0" w:rsidRDefault="008663A0">
                            <w:pPr>
                              <w:pStyle w:val="Huisstijl-Afzendgegevens"/>
                              <w:rPr>
                                <w:szCs w:val="13"/>
                              </w:rPr>
                            </w:pPr>
                            <w:r>
                              <w:rPr>
                                <w:szCs w:val="13"/>
                              </w:rPr>
                              <w:t xml:space="preserve"> </w:t>
                            </w:r>
                            <w:r>
                              <w:t>S. W. Dikkers</w:t>
                            </w:r>
                          </w:p>
                          <w:p w:rsidR="008663A0" w:rsidRDefault="008663A0">
                            <w:pPr>
                              <w:pStyle w:val="Huisstijl-Afzendgegevens"/>
                              <w:rPr>
                                <w:szCs w:val="13"/>
                              </w:rPr>
                            </w:pPr>
                            <w:r>
                              <w:t>Binnenhof 1a</w:t>
                            </w:r>
                            <w:r>
                              <w:br/>
                              <w:t>2513 AA  Den Haag</w:t>
                            </w:r>
                          </w:p>
                          <w:p w:rsidR="008663A0" w:rsidRDefault="008663A0">
                            <w:pPr>
                              <w:pStyle w:val="Huisstijl-AfzendgegevensW1"/>
                              <w:tabs>
                                <w:tab w:val="left" w:pos="-13750"/>
                              </w:tabs>
                              <w:rPr>
                                <w:szCs w:val="13"/>
                              </w:rPr>
                            </w:pPr>
                            <w:r>
                              <w:rPr>
                                <w:szCs w:val="13"/>
                              </w:rPr>
                              <w:t xml:space="preserve">T  </w:t>
                            </w:r>
                            <w:r>
                              <w:t>070 318 2707</w:t>
                            </w:r>
                          </w:p>
                          <w:p w:rsidR="008663A0" w:rsidRDefault="008663A0">
                            <w:pPr>
                              <w:pStyle w:val="Huisstijl-Afzendgegevens"/>
                              <w:rPr>
                                <w:szCs w:val="13"/>
                              </w:rPr>
                            </w:pPr>
                            <w:r>
                              <w:rPr>
                                <w:szCs w:val="13"/>
                              </w:rPr>
                              <w:t xml:space="preserve">E  </w:t>
                            </w:r>
                            <w:r>
                              <w:t>s.dikkers@tweedekamer.nl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5pt;height: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">
                <v:path arrowok="t"/>
                <v:textbox style="mso-fit-shape-to-text:t" inset="0,0,0,0">
                  <w:txbxContent>
                    <w:p w:rsidR="008663A0" w:rsidRDefault="008663A0">
                      <w:pPr>
                        <w:pStyle w:val="Huisstijl-Afzendgegevens"/>
                        <w:rPr>
                          <w:szCs w:val="13"/>
                        </w:rPr>
                      </w:pPr>
                      <w:r>
                        <w:rPr>
                          <w:szCs w:val="13"/>
                        </w:rPr>
                        <w:t xml:space="preserve"> </w:t>
                      </w:r>
                      <w:r>
                        <w:t>S. W. Dikkers</w:t>
                      </w:r>
                    </w:p>
                    <w:p w:rsidR="008663A0" w:rsidRDefault="008663A0">
                      <w:pPr>
                        <w:pStyle w:val="Huisstijl-Afzendgegevens"/>
                        <w:rPr>
                          <w:szCs w:val="13"/>
                        </w:rPr>
                      </w:pPr>
                      <w:r>
                        <w:t>Binnenhof 1a</w:t>
                      </w:r>
                      <w:r>
                        <w:br/>
                        <w:t>2513 AA  Den Haag</w:t>
                      </w:r>
                    </w:p>
                    <w:p w:rsidR="008663A0" w:rsidRDefault="008663A0">
                      <w:pPr>
                        <w:pStyle w:val="Huisstijl-AfzendgegevensW1"/>
                        <w:tabs>
                          <w:tab w:val="left" w:pos="-13750"/>
                        </w:tabs>
                        <w:rPr>
                          <w:szCs w:val="13"/>
                        </w:rPr>
                      </w:pPr>
                      <w:r>
                        <w:rPr>
                          <w:szCs w:val="13"/>
                        </w:rPr>
                        <w:t xml:space="preserve">T  </w:t>
                      </w:r>
                      <w:r>
                        <w:t>070 318 2707</w:t>
                      </w:r>
                    </w:p>
                    <w:p w:rsidR="008663A0" w:rsidRDefault="008663A0">
                      <w:pPr>
                        <w:pStyle w:val="Huisstijl-Afzendgegevens"/>
                        <w:rPr>
                          <w:szCs w:val="13"/>
                        </w:rPr>
                      </w:pPr>
                      <w:r>
                        <w:rPr>
                          <w:szCs w:val="13"/>
                        </w:rPr>
                        <w:t xml:space="preserve">E  </w:t>
                      </w:r>
                      <w:r>
                        <w:t>s.dikkers@tweedekamer.nl</w:t>
                      </w:r>
                    </w:p>
                  </w:txbxContent>
                </v:textbox>
                <w10:wrap anchorx="page" anchory="page"/>
              </v:shape>
            </w:pict>
          </mc:Fallback>
        </mc:AlternateContent>
      </w:r>
      <w:r w:rsidRPr="001C5A15">
        <w:rPr>
          <w:b/>
          <w:noProof/>
          <w:lang w:eastAsia="nl-NL"/>
        </w:rPr>
        <mc:AlternateContent>
          <mc:Choice Requires="wps">
            <w:drawing>
              <wp:anchor distT="0" distB="269875" distL="114300" distR="114300" simplePos="0" relativeHeight="251659264" behindDoc="0" locked="0" layoutInCell="1" allowOverlap="1" wp14:editId="7CD81C50" wp14:anchorId="19BCD8DB">
                <wp:simplePos x="0" y="0"/>
                <wp:positionH relativeFrom="page">
                  <wp:posOffset>485775</wp:posOffset>
                </wp:positionH>
                <wp:positionV relativeFrom="page">
                  <wp:posOffset>1933575</wp:posOffset>
                </wp:positionV>
                <wp:extent cx="4048125" cy="724535"/>
                <wp:effectExtent l="0" t="0" r="9525" b="1206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7245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63A0" w:rsidP="00F128E5" w:rsidRDefault="008663A0">
                            <w:pPr>
                              <w:pStyle w:val="Huisstijl-Agendatitel"/>
                              <w:tabs>
                                <w:tab w:val="right" w:pos="1344"/>
                              </w:tabs>
                              <w:ind w:hanging="1417"/>
                            </w:pPr>
                            <w:r>
                              <w:tab/>
                            </w:r>
                            <w:r>
                              <w:tab/>
                              <w:t>Verslag rapporteur</w:t>
                            </w:r>
                            <w:r w:rsidR="002C1614">
                              <w:t xml:space="preserve"> EU-voorstel</w:t>
                            </w:r>
                            <w:r>
                              <w:t xml:space="preserve"> Plant- en diergezondheid</w:t>
                            </w:r>
                            <w:r w:rsidR="000E1446">
                              <w:t>spakket</w:t>
                            </w:r>
                          </w:p>
                          <w:p w:rsidR="008663A0" w:rsidRDefault="008663A0">
                            <w:pPr>
                              <w:pStyle w:val="Huisstijl-Agendatitel"/>
                            </w:pPr>
                          </w:p>
                          <w:p w:rsidR="00F128E5" w:rsidP="00F128E5" w:rsidRDefault="00F128E5">
                            <w:pPr>
                              <w:pStyle w:val="Huisstijl-AgendagegevensW1"/>
                            </w:pPr>
                            <w:r>
                              <w:tab/>
                            </w:r>
                            <w:r>
                              <w:tab/>
                              <w:t>Van S.W. Dikkers</w:t>
                            </w:r>
                          </w:p>
                          <w:p w:rsidR="00F128E5" w:rsidP="00F128E5" w:rsidRDefault="00F128E5">
                            <w:pPr>
                              <w:pStyle w:val="Huisstijl-AgendagegevensW1"/>
                            </w:pPr>
                            <w:r>
                              <w:tab/>
                            </w:r>
                            <w:r w:rsidR="008668F9">
                              <w:tab/>
                            </w:r>
                            <w:r>
                              <w:t>Aan de vaste commissie voor Economische Zaken</w:t>
                            </w:r>
                          </w:p>
                          <w:p w:rsidR="008663A0" w:rsidP="008668F9" w:rsidRDefault="008668F9">
                            <w:pPr>
                              <w:pStyle w:val="Huisstijl-AgendagegevensW1"/>
                            </w:pPr>
                            <w:r>
                              <w:tab/>
                            </w:r>
                            <w:r>
                              <w:tab/>
                            </w:r>
                            <w:r w:rsidR="00F128E5">
                              <w:t>D</w:t>
                            </w:r>
                            <w:r w:rsidR="008663A0">
                              <w:t>atum</w:t>
                            </w:r>
                            <w:r w:rsidR="00F128E5">
                              <w:t xml:space="preserve"> </w:t>
                            </w:r>
                            <w:r w:rsidR="008663A0">
                              <w:tab/>
                            </w:r>
                            <w:sdt>
                              <w:sdtPr>
                                <w:alias w:val="Memo Datum"/>
                                <w:tag w:val="Memo_Datum"/>
                                <w:id w:val="-17929528"/>
                                <w:dataBinding w:prefixMappings="xmlns:dg='http://docgen.org/date' " w:xpath="/dg:DocgenData[1]/dg:Memo_Datum[1]" w:storeItemID="{2D27BD93-27CA-4CC9-B9CA-DE19E8B09625}"/>
                                <w:date w:fullDate="2013-09-02T00:00:00Z">
                                  <w:dateFormat w:val="d MMMM YYYY"/>
                                  <w:lid w:val="nl-NL"/>
                                  <w:storeMappedDataAs w:val="dateTime"/>
                                  <w:calendar w:val="gregorian"/>
                                </w:date>
                              </w:sdtPr>
                              <w:sdtEndPr/>
                              <w:sdtContent>
                                <w:r w:rsidR="001C5A15">
                                  <w:t>2 september 2013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38.25pt;margin-top:152.25pt;width:318.75pt;height:57.0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">
                <v:path arrowok="t"/>
                <v:textbox style="mso-fit-shape-to-text:t" inset="0,0,0,0">
                  <w:txbxContent>
                    <w:p w:rsidR="008663A0" w:rsidP="00F128E5" w:rsidRDefault="008663A0">
                      <w:pPr>
                        <w:pStyle w:val="Huisstijl-Agendatitel"/>
                        <w:tabs>
                          <w:tab w:val="right" w:pos="1344"/>
                        </w:tabs>
                        <w:ind w:hanging="1417"/>
                      </w:pPr>
                      <w:r>
                        <w:tab/>
                      </w:r>
                      <w:r>
                        <w:tab/>
                        <w:t>Verslag rapporteur</w:t>
                      </w:r>
                      <w:r w:rsidR="002C1614">
                        <w:t xml:space="preserve"> EU-voorstel</w:t>
                      </w:r>
                      <w:r>
                        <w:t xml:space="preserve"> Plant- en diergezondheid</w:t>
                      </w:r>
                      <w:r w:rsidR="000E1446">
                        <w:t>spakket</w:t>
                      </w:r>
                    </w:p>
                    <w:p w:rsidR="008663A0" w:rsidRDefault="008663A0">
                      <w:pPr>
                        <w:pStyle w:val="Huisstijl-Agendatitel"/>
                      </w:pPr>
                    </w:p>
                    <w:p w:rsidR="00F128E5" w:rsidP="00F128E5" w:rsidRDefault="00F128E5">
                      <w:pPr>
                        <w:pStyle w:val="Huisstijl-AgendagegevensW1"/>
                      </w:pPr>
                      <w:r>
                        <w:tab/>
                      </w:r>
                      <w:r>
                        <w:tab/>
                        <w:t>Van S.W. Dikkers</w:t>
                      </w:r>
                    </w:p>
                    <w:p w:rsidR="00F128E5" w:rsidP="00F128E5" w:rsidRDefault="00F128E5">
                      <w:pPr>
                        <w:pStyle w:val="Huisstijl-AgendagegevensW1"/>
                      </w:pPr>
                      <w:r>
                        <w:tab/>
                      </w:r>
                      <w:r w:rsidR="008668F9">
                        <w:tab/>
                      </w:r>
                      <w:r>
                        <w:t>Aan de vaste commissie voor Economische Zaken</w:t>
                      </w:r>
                    </w:p>
                    <w:p w:rsidR="008663A0" w:rsidP="008668F9" w:rsidRDefault="008668F9">
                      <w:pPr>
                        <w:pStyle w:val="Huisstijl-AgendagegevensW1"/>
                      </w:pPr>
                      <w:r>
                        <w:tab/>
                      </w:r>
                      <w:r>
                        <w:tab/>
                      </w:r>
                      <w:r w:rsidR="00F128E5">
                        <w:t>D</w:t>
                      </w:r>
                      <w:r w:rsidR="008663A0">
                        <w:t>atum</w:t>
                      </w:r>
                      <w:r w:rsidR="00F128E5">
                        <w:t xml:space="preserve"> </w:t>
                      </w:r>
                      <w:r w:rsidR="008663A0">
                        <w:tab/>
                      </w:r>
                      <w:sdt>
                        <w:sdtPr>
                          <w:alias w:val="Memo Datum"/>
                          <w:tag w:val="Memo_Datum"/>
                          <w:id w:val="-17929528"/>
                          <w:dataBinding w:prefixMappings="xmlns:dg='http://docgen.org/date' " w:xpath="/dg:DocgenData[1]/dg:Memo_Datum[1]" w:storeItemID="{2D27BD93-27CA-4CC9-B9CA-DE19E8B09625}"/>
                          <w:date w:fullDate="2013-09-02T00:00:00Z">
                            <w:dateFormat w:val="d MMMM YYYY"/>
                            <w:lid w:val="nl-NL"/>
                            <w:storeMappedDataAs w:val="dateTime"/>
                            <w:calendar w:val="gregorian"/>
                          </w:date>
                        </w:sdtPr>
                        <w:sdtEndPr/>
                        <w:sdtContent>
                          <w:r w:rsidR="001C5A15">
                            <w:t>2 september 2013</w:t>
                          </w:r>
                        </w:sdtContent>
                      </w:sdt>
                    </w:p>
                  </w:txbxContent>
                </v:textbox>
                <w10:wrap type="topAndBottom" anchorx="page" anchory="page"/>
              </v:shape>
            </w:pict>
          </mc:Fallback>
        </mc:AlternateContent>
      </w:r>
      <w:r w:rsidRPr="001C5A15" w:rsidR="00ED1B4A">
        <w:rPr>
          <w:b/>
        </w:rPr>
        <w:t>Inleiding</w:t>
      </w:r>
    </w:p>
    <w:p w:rsidR="00BB3210" w:rsidRDefault="00BB3210">
      <w:pPr>
        <w:pStyle w:val="PlatteTekst"/>
        <w:sectPr w:rsidR="00BB3210">
          <w:headerReference w:type="default" r:id="rId12"/>
          <w:footerReference w:type="default" r:id="rId13"/>
          <w:type w:val="continuous"/>
          <w:pgSz w:w="11907" w:h="16840" w:code="9"/>
          <w:pgMar w:top="3964" w:right="1701" w:bottom="1418" w:left="2212" w:header="105" w:footer="992" w:gutter="0"/>
          <w:cols w:space="708"/>
          <w:docGrid w:type="lines" w:linePitch="284"/>
        </w:sectPr>
      </w:pPr>
    </w:p>
    <w:p w:rsidRPr="00ED1B4A" w:rsidR="00ED1B4A" w:rsidP="00ED1B4A" w:rsidRDefault="00ED1B4A">
      <w:pPr>
        <w:autoSpaceDE w:val="0"/>
        <w:autoSpaceDN w:val="0"/>
        <w:adjustRightInd w:val="0"/>
        <w:rPr>
          <w:color w:val="000000"/>
        </w:rPr>
      </w:pPr>
      <w:r>
        <w:lastRenderedPageBreak/>
        <w:t xml:space="preserve">Op 6 mei </w:t>
      </w:r>
      <w:r w:rsidR="00002FE0">
        <w:t xml:space="preserve">2013 </w:t>
      </w:r>
      <w:r>
        <w:t xml:space="preserve">heeft de Europese Commissie een pakket gepubliceerd aangaande </w:t>
      </w:r>
      <w:hyperlink w:history="1" r:id="rId14">
        <w:r w:rsidR="00434BF1">
          <w:rPr>
            <w:rStyle w:val="Hyperlink"/>
          </w:rPr>
          <w:t>P</w:t>
        </w:r>
        <w:r w:rsidR="00C150C6">
          <w:rPr>
            <w:rStyle w:val="Hyperlink"/>
          </w:rPr>
          <w:t xml:space="preserve">lant- en diergezondheid </w:t>
        </w:r>
        <w:r w:rsidRPr="00457B58">
          <w:rPr>
            <w:rStyle w:val="Hyperlink"/>
          </w:rPr>
          <w:t>COM(2013)264</w:t>
        </w:r>
      </w:hyperlink>
      <w:r w:rsidRPr="0037518C">
        <w:t>.</w:t>
      </w:r>
      <w:r>
        <w:rPr>
          <w:color w:val="000000"/>
        </w:rPr>
        <w:t xml:space="preserve"> </w:t>
      </w:r>
      <w:r>
        <w:t xml:space="preserve">Het pakket bevat </w:t>
      </w:r>
      <w:r w:rsidR="00002FE0">
        <w:t>naast één overkoepelende mededeling</w:t>
      </w:r>
      <w:r>
        <w:t xml:space="preserve"> vijf verordeningen betreffende: </w:t>
      </w:r>
    </w:p>
    <w:p w:rsidRPr="0037518C" w:rsidR="00ED1B4A" w:rsidP="00ED1B4A" w:rsidRDefault="00ED1B4A">
      <w:pPr>
        <w:pStyle w:val="Lijstalinea"/>
        <w:numPr>
          <w:ilvl w:val="0"/>
          <w:numId w:val="16"/>
        </w:numPr>
        <w:autoSpaceDE w:val="0"/>
        <w:autoSpaceDN w:val="0"/>
        <w:adjustRightInd w:val="0"/>
        <w:rPr>
          <w:color w:val="000000"/>
        </w:rPr>
      </w:pPr>
      <w:r w:rsidRPr="0037518C">
        <w:t>Diergezondheid COM</w:t>
      </w:r>
      <w:r>
        <w:t xml:space="preserve"> (2013) 260</w:t>
      </w:r>
    </w:p>
    <w:p w:rsidRPr="00BC2580" w:rsidR="00ED1B4A" w:rsidP="00ED1B4A" w:rsidRDefault="00ED1B4A">
      <w:pPr>
        <w:pStyle w:val="Lijstalinea"/>
        <w:numPr>
          <w:ilvl w:val="0"/>
          <w:numId w:val="16"/>
        </w:numPr>
        <w:autoSpaceDE w:val="0"/>
        <w:autoSpaceDN w:val="0"/>
        <w:adjustRightInd w:val="0"/>
        <w:rPr>
          <w:color w:val="000000"/>
        </w:rPr>
      </w:pPr>
      <w:r>
        <w:t>Beschermende maatregelen tegen plaagorganismen bij planten COM (2013) 267</w:t>
      </w:r>
      <w:r w:rsidR="00767D60">
        <w:t xml:space="preserve"> (plantgezondheid)</w:t>
      </w:r>
    </w:p>
    <w:p w:rsidR="00ED1B4A" w:rsidP="00ED1B4A" w:rsidRDefault="00ED1B4A">
      <w:pPr>
        <w:pStyle w:val="Lijstalinea"/>
        <w:numPr>
          <w:ilvl w:val="0"/>
          <w:numId w:val="16"/>
        </w:numPr>
        <w:autoSpaceDE w:val="0"/>
        <w:autoSpaceDN w:val="0"/>
        <w:adjustRightInd w:val="0"/>
        <w:rPr>
          <w:color w:val="000000"/>
        </w:rPr>
      </w:pPr>
      <w:r>
        <w:rPr>
          <w:color w:val="000000"/>
        </w:rPr>
        <w:t xml:space="preserve">Officiële controles COM (2013) 265 </w:t>
      </w:r>
    </w:p>
    <w:p w:rsidR="00ED1B4A" w:rsidP="00ED1B4A" w:rsidRDefault="00ED1B4A">
      <w:pPr>
        <w:pStyle w:val="Lijstalinea"/>
        <w:numPr>
          <w:ilvl w:val="0"/>
          <w:numId w:val="16"/>
        </w:numPr>
        <w:autoSpaceDE w:val="0"/>
        <w:autoSpaceDN w:val="0"/>
        <w:adjustRightInd w:val="0"/>
        <w:rPr>
          <w:color w:val="000000"/>
        </w:rPr>
      </w:pPr>
      <w:r>
        <w:rPr>
          <w:color w:val="000000"/>
        </w:rPr>
        <w:t>Productie en het op de markt aanbieden van teeltmateriaal</w:t>
      </w:r>
      <w:r w:rsidRPr="00DF5B73">
        <w:rPr>
          <w:color w:val="000000"/>
        </w:rPr>
        <w:t xml:space="preserve"> </w:t>
      </w:r>
      <w:r>
        <w:rPr>
          <w:color w:val="000000"/>
        </w:rPr>
        <w:t>COM (2013) 262</w:t>
      </w:r>
    </w:p>
    <w:p w:rsidR="00ED1B4A" w:rsidP="00ED1B4A" w:rsidRDefault="00ED1B4A">
      <w:pPr>
        <w:pStyle w:val="Lijstalinea"/>
        <w:numPr>
          <w:ilvl w:val="0"/>
          <w:numId w:val="16"/>
        </w:numPr>
        <w:autoSpaceDE w:val="0"/>
        <w:autoSpaceDN w:val="0"/>
        <w:adjustRightInd w:val="0"/>
        <w:rPr>
          <w:color w:val="000000"/>
        </w:rPr>
      </w:pPr>
      <w:r>
        <w:rPr>
          <w:color w:val="000000"/>
        </w:rPr>
        <w:t>Uitgavenbeheer COM (2013) 327</w:t>
      </w:r>
      <w:r w:rsidR="00767D60">
        <w:rPr>
          <w:color w:val="000000"/>
        </w:rPr>
        <w:t xml:space="preserve"> (financieel kader)</w:t>
      </w:r>
      <w:r>
        <w:rPr>
          <w:color w:val="000000"/>
        </w:rPr>
        <w:t>.</w:t>
      </w:r>
    </w:p>
    <w:p w:rsidR="00ED1B4A" w:rsidP="00ED1B4A" w:rsidRDefault="00002FE0">
      <w:pPr>
        <w:autoSpaceDE w:val="0"/>
        <w:autoSpaceDN w:val="0"/>
        <w:adjustRightInd w:val="0"/>
        <w:rPr>
          <w:color w:val="000000"/>
        </w:rPr>
      </w:pPr>
      <w:r>
        <w:rPr>
          <w:color w:val="000000"/>
        </w:rPr>
        <w:t xml:space="preserve">Deze vijf verordeningen moeten in totaal meer dan 70 richtlijnen vervangen, die in de loop der jaren over plant- en diergezondheid zijn verschenen. </w:t>
      </w:r>
    </w:p>
    <w:p w:rsidR="00ED1B4A" w:rsidP="00ED1B4A" w:rsidRDefault="00B60276">
      <w:pPr>
        <w:autoSpaceDE w:val="0"/>
        <w:autoSpaceDN w:val="0"/>
        <w:adjustRightInd w:val="0"/>
        <w:rPr>
          <w:color w:val="000000"/>
        </w:rPr>
      </w:pPr>
      <w:r>
        <w:rPr>
          <w:color w:val="000000"/>
        </w:rPr>
        <w:t xml:space="preserve">Tijdens de procedurevergadering op 28 mei </w:t>
      </w:r>
      <w:r w:rsidR="00BA050A">
        <w:rPr>
          <w:color w:val="000000"/>
        </w:rPr>
        <w:t>jl.</w:t>
      </w:r>
      <w:r>
        <w:rPr>
          <w:color w:val="000000"/>
        </w:rPr>
        <w:t xml:space="preserve"> heeft de commissie Economische Zaken besloten ten aanzien van dit pakket een </w:t>
      </w:r>
      <w:r w:rsidRPr="00D66E1B">
        <w:rPr>
          <w:b/>
          <w:color w:val="000000"/>
        </w:rPr>
        <w:t>subsidiariteitstoets</w:t>
      </w:r>
      <w:r w:rsidR="00ED2D6A">
        <w:rPr>
          <w:color w:val="000000"/>
        </w:rPr>
        <w:t xml:space="preserve"> </w:t>
      </w:r>
      <w:r>
        <w:rPr>
          <w:color w:val="000000"/>
        </w:rPr>
        <w:t>uit te voeren</w:t>
      </w:r>
      <w:r w:rsidR="0019621E">
        <w:rPr>
          <w:color w:val="000000"/>
        </w:rPr>
        <w:t xml:space="preserve">. De subsidiariteitstoets leidde tot een </w:t>
      </w:r>
      <w:hyperlink w:history="1" r:id="rId15">
        <w:r w:rsidRPr="00387A8C" w:rsidR="0019621E">
          <w:rPr>
            <w:rStyle w:val="Hyperlink"/>
          </w:rPr>
          <w:t>negatief subsidiariteitsoordeel</w:t>
        </w:r>
      </w:hyperlink>
      <w:r w:rsidR="0019621E">
        <w:rPr>
          <w:color w:val="000000"/>
        </w:rPr>
        <w:t xml:space="preserve"> op de Teeltmateriaalverordening. De Kamer heeft op 2 juli een brief met de subsidiariteitsbezwaren naar de Europese Commissie gestuurd. Tevens heeft de commissie EZ op 28 mei besloten een </w:t>
      </w:r>
      <w:r w:rsidRPr="00D66E1B">
        <w:rPr>
          <w:b/>
          <w:color w:val="000000"/>
        </w:rPr>
        <w:t>behandelvoorbehoud</w:t>
      </w:r>
      <w:r w:rsidR="008146A5">
        <w:rPr>
          <w:b/>
          <w:color w:val="000000"/>
        </w:rPr>
        <w:t xml:space="preserve"> </w:t>
      </w:r>
      <w:r>
        <w:rPr>
          <w:color w:val="000000"/>
        </w:rPr>
        <w:t>te plaatsen</w:t>
      </w:r>
      <w:r w:rsidR="0019621E">
        <w:rPr>
          <w:color w:val="000000"/>
        </w:rPr>
        <w:t xml:space="preserve">. Dit </w:t>
      </w:r>
      <w:hyperlink w:history="1" r:id="rId16">
        <w:r w:rsidRPr="004348FF" w:rsidR="0019621E">
          <w:rPr>
            <w:rStyle w:val="Hyperlink"/>
          </w:rPr>
          <w:t>besluit</w:t>
        </w:r>
      </w:hyperlink>
      <w:r w:rsidR="0019621E">
        <w:rPr>
          <w:color w:val="000000"/>
        </w:rPr>
        <w:t xml:space="preserve"> is op 25 juni aan de</w:t>
      </w:r>
      <w:r w:rsidR="004348FF">
        <w:rPr>
          <w:color w:val="000000"/>
        </w:rPr>
        <w:t xml:space="preserve"> staatssecretaris overgebracht, waarin zij wordt verzocht geen onomkeerbare stappen te zetten in het onderhandelingsproces totdat hierover overleg tussen de Kamer en de regering heeft plaatsgevonden. Dit algemeen overleg staat gepland op 11 september aanstaande. Tot slot heeft de commissie Economische Zaken in de procedurevergadering van 2 juli </w:t>
      </w:r>
      <w:r w:rsidR="00BA050A">
        <w:rPr>
          <w:color w:val="000000"/>
        </w:rPr>
        <w:t>jl.</w:t>
      </w:r>
      <w:r w:rsidR="004348FF">
        <w:rPr>
          <w:color w:val="000000"/>
        </w:rPr>
        <w:t xml:space="preserve"> </w:t>
      </w:r>
      <w:r w:rsidR="005609E6">
        <w:rPr>
          <w:color w:val="000000"/>
        </w:rPr>
        <w:t xml:space="preserve">besloten het lid Dikkers te benoemen als </w:t>
      </w:r>
      <w:r w:rsidRPr="00BA3565" w:rsidR="005609E6">
        <w:rPr>
          <w:b/>
          <w:color w:val="000000"/>
        </w:rPr>
        <w:t>rapporteur</w:t>
      </w:r>
      <w:r w:rsidR="005609E6">
        <w:rPr>
          <w:color w:val="000000"/>
        </w:rPr>
        <w:t xml:space="preserve"> op dit pakket.</w:t>
      </w:r>
      <w:r w:rsidR="00ED1B4A">
        <w:rPr>
          <w:color w:val="000000"/>
        </w:rPr>
        <w:t xml:space="preserve"> </w:t>
      </w:r>
      <w:r w:rsidR="00BA050A">
        <w:rPr>
          <w:color w:val="000000"/>
        </w:rPr>
        <w:t xml:space="preserve">Dit verslag is een weergave van haar bevindingen. </w:t>
      </w:r>
      <w:r w:rsidR="00BA3565">
        <w:rPr>
          <w:color w:val="000000"/>
        </w:rPr>
        <w:t xml:space="preserve">Hierbij heeft de rapporteur zich </w:t>
      </w:r>
      <w:r w:rsidR="00002FE0">
        <w:rPr>
          <w:color w:val="000000"/>
        </w:rPr>
        <w:t>met name t</w:t>
      </w:r>
      <w:r w:rsidR="00BA3565">
        <w:rPr>
          <w:color w:val="000000"/>
        </w:rPr>
        <w:t>oegespitst op de Teeltmateriaal</w:t>
      </w:r>
      <w:r w:rsidR="00002FE0">
        <w:rPr>
          <w:color w:val="000000"/>
        </w:rPr>
        <w:t xml:space="preserve">verordening, waarover de Kamer, als enige </w:t>
      </w:r>
      <w:r w:rsidR="00434BF1">
        <w:rPr>
          <w:color w:val="000000"/>
        </w:rPr>
        <w:t>verordening</w:t>
      </w:r>
      <w:r w:rsidR="00002FE0">
        <w:rPr>
          <w:color w:val="000000"/>
        </w:rPr>
        <w:t xml:space="preserve"> uit het pakket, </w:t>
      </w:r>
      <w:r w:rsidR="00BA3565">
        <w:rPr>
          <w:color w:val="000000"/>
        </w:rPr>
        <w:t xml:space="preserve">een negatief subsidiariteitsoordeel </w:t>
      </w:r>
      <w:r w:rsidR="00002FE0">
        <w:rPr>
          <w:color w:val="000000"/>
        </w:rPr>
        <w:t>heeft gegeven.</w:t>
      </w:r>
    </w:p>
    <w:p w:rsidR="00002FE0" w:rsidP="00ED1B4A" w:rsidRDefault="00002FE0">
      <w:pPr>
        <w:autoSpaceDE w:val="0"/>
        <w:autoSpaceDN w:val="0"/>
        <w:adjustRightInd w:val="0"/>
        <w:rPr>
          <w:color w:val="000000"/>
        </w:rPr>
      </w:pPr>
    </w:p>
    <w:p w:rsidRPr="004C002A" w:rsidR="004C002A" w:rsidP="004C002A" w:rsidRDefault="004C002A">
      <w:pPr>
        <w:autoSpaceDE w:val="0"/>
        <w:autoSpaceDN w:val="0"/>
        <w:adjustRightInd w:val="0"/>
        <w:rPr>
          <w:rFonts w:ascii="Gulim" w:hAnsi="Gulim" w:eastAsia="Gulim" w:cs="Gulim"/>
          <w:b/>
          <w:color w:val="000000"/>
        </w:rPr>
      </w:pPr>
      <w:r w:rsidRPr="004C002A">
        <w:rPr>
          <w:b/>
          <w:color w:val="000000"/>
        </w:rPr>
        <w:t>Gevraagd besluit</w:t>
      </w:r>
    </w:p>
    <w:p w:rsidR="004C002A" w:rsidP="004C002A" w:rsidRDefault="004C002A">
      <w:pPr>
        <w:autoSpaceDE w:val="0"/>
        <w:autoSpaceDN w:val="0"/>
        <w:adjustRightInd w:val="0"/>
        <w:rPr>
          <w:color w:val="000000"/>
        </w:rPr>
      </w:pPr>
      <w:r>
        <w:rPr>
          <w:color w:val="000000"/>
        </w:rPr>
        <w:t>De commissie EZ wordt gevraagd:</w:t>
      </w:r>
    </w:p>
    <w:p w:rsidRPr="00ED2D6A" w:rsidR="00214E99" w:rsidP="00214E99" w:rsidRDefault="00214E99">
      <w:pPr>
        <w:pStyle w:val="Lijstalinea"/>
        <w:numPr>
          <w:ilvl w:val="0"/>
          <w:numId w:val="24"/>
        </w:numPr>
        <w:autoSpaceDE w:val="0"/>
        <w:autoSpaceDN w:val="0"/>
        <w:adjustRightInd w:val="0"/>
        <w:rPr>
          <w:color w:val="000000"/>
        </w:rPr>
      </w:pPr>
      <w:r w:rsidRPr="00ED2D6A">
        <w:rPr>
          <w:color w:val="000000"/>
        </w:rPr>
        <w:t>in te stemmen met het openbaar maken van het verslag van de rapporteur</w:t>
      </w:r>
      <w:r w:rsidRPr="00ED2D6A" w:rsidR="004C7949">
        <w:rPr>
          <w:color w:val="000000"/>
        </w:rPr>
        <w:t xml:space="preserve"> en deze aan de staatssecretaris van EZ aan te bieden</w:t>
      </w:r>
      <w:r w:rsidRPr="00ED2D6A">
        <w:rPr>
          <w:color w:val="000000"/>
        </w:rPr>
        <w:t>;</w:t>
      </w:r>
      <w:r w:rsidRPr="00ED2D6A" w:rsidR="004C7949">
        <w:rPr>
          <w:color w:val="000000"/>
        </w:rPr>
        <w:t xml:space="preserve"> </w:t>
      </w:r>
    </w:p>
    <w:p w:rsidR="00D04FE9" w:rsidP="00F8684B" w:rsidRDefault="004C002A">
      <w:pPr>
        <w:pStyle w:val="Lijstalinea"/>
        <w:numPr>
          <w:ilvl w:val="0"/>
          <w:numId w:val="24"/>
        </w:numPr>
        <w:autoSpaceDE w:val="0"/>
        <w:autoSpaceDN w:val="0"/>
        <w:adjustRightInd w:val="0"/>
        <w:rPr>
          <w:color w:val="000000"/>
        </w:rPr>
      </w:pPr>
      <w:r w:rsidRPr="00ED2D6A">
        <w:rPr>
          <w:color w:val="000000"/>
        </w:rPr>
        <w:t xml:space="preserve">in te stemmen met het voorleggen van de (cursief en omkaderd weergegeven) vragen uit deze notitie aan de staatssecretaris van EZ </w:t>
      </w:r>
      <w:r w:rsidRPr="00ED2D6A" w:rsidR="004C7949">
        <w:rPr>
          <w:color w:val="000000"/>
        </w:rPr>
        <w:t xml:space="preserve">voorafgaand </w:t>
      </w:r>
      <w:r w:rsidRPr="00ED2D6A">
        <w:rPr>
          <w:color w:val="000000"/>
        </w:rPr>
        <w:t>het AO Behandelvoorbehoud Plant- en diergezondheidspakket 11 september a.s.</w:t>
      </w:r>
      <w:r w:rsidRPr="00ED2D6A" w:rsidR="00664F8D">
        <w:rPr>
          <w:color w:val="000000"/>
        </w:rPr>
        <w:t xml:space="preserve">, zodat zij </w:t>
      </w:r>
      <w:r w:rsidRPr="00ED2D6A" w:rsidR="00664F8D">
        <w:rPr>
          <w:color w:val="000000"/>
        </w:rPr>
        <w:lastRenderedPageBreak/>
        <w:t>hier kennis van kan nemen en de vragen vlot kan beantwoorden</w:t>
      </w:r>
      <w:r w:rsidRPr="00ED2D6A" w:rsidR="00F8684B">
        <w:rPr>
          <w:color w:val="000000"/>
        </w:rPr>
        <w:t xml:space="preserve"> tijdens het algemeen overleg, aangezien de tijd die</w:t>
      </w:r>
      <w:r w:rsidR="00D04FE9">
        <w:rPr>
          <w:color w:val="000000"/>
        </w:rPr>
        <w:t xml:space="preserve"> hiervoor staat een uur betreft;</w:t>
      </w:r>
      <w:r w:rsidR="00ED2D6A">
        <w:rPr>
          <w:color w:val="000000"/>
        </w:rPr>
        <w:t xml:space="preserve"> </w:t>
      </w:r>
    </w:p>
    <w:p w:rsidRPr="00ED2D6A" w:rsidR="004C002A" w:rsidP="00F8684B" w:rsidRDefault="00D04FE9">
      <w:pPr>
        <w:pStyle w:val="Lijstalinea"/>
        <w:numPr>
          <w:ilvl w:val="0"/>
          <w:numId w:val="24"/>
        </w:numPr>
        <w:autoSpaceDE w:val="0"/>
        <w:autoSpaceDN w:val="0"/>
        <w:adjustRightInd w:val="0"/>
        <w:rPr>
          <w:color w:val="000000"/>
        </w:rPr>
      </w:pPr>
      <w:r>
        <w:rPr>
          <w:color w:val="000000"/>
        </w:rPr>
        <w:t>d</w:t>
      </w:r>
      <w:r w:rsidRPr="00ED2D6A" w:rsidR="004C002A">
        <w:rPr>
          <w:color w:val="000000"/>
        </w:rPr>
        <w:t xml:space="preserve">e rapporteur </w:t>
      </w:r>
      <w:r w:rsidRPr="00ED2D6A" w:rsidR="004C7949">
        <w:rPr>
          <w:color w:val="000000"/>
        </w:rPr>
        <w:t>toe te staan een korte toelichting</w:t>
      </w:r>
      <w:r w:rsidRPr="00ED2D6A" w:rsidR="004C002A">
        <w:rPr>
          <w:color w:val="000000"/>
        </w:rPr>
        <w:t xml:space="preserve"> namens de commissie EZ in de eerste termijn </w:t>
      </w:r>
      <w:r w:rsidRPr="00ED2D6A" w:rsidR="004C7949">
        <w:rPr>
          <w:color w:val="000000"/>
        </w:rPr>
        <w:t>te geven</w:t>
      </w:r>
      <w:r w:rsidRPr="00ED2D6A" w:rsidR="004C002A">
        <w:rPr>
          <w:color w:val="000000"/>
        </w:rPr>
        <w:t xml:space="preserve"> tijden</w:t>
      </w:r>
      <w:r w:rsidRPr="00ED2D6A" w:rsidR="004C7949">
        <w:rPr>
          <w:color w:val="000000"/>
        </w:rPr>
        <w:t>s</w:t>
      </w:r>
      <w:r w:rsidRPr="00ED2D6A" w:rsidR="004C002A">
        <w:rPr>
          <w:color w:val="000000"/>
        </w:rPr>
        <w:t xml:space="preserve"> het AO Behandelvoorbehoud Plant- en diergezondheidspakket</w:t>
      </w:r>
      <w:r w:rsidRPr="00ED2D6A" w:rsidR="00214E99">
        <w:rPr>
          <w:color w:val="000000"/>
        </w:rPr>
        <w:t>.</w:t>
      </w:r>
    </w:p>
    <w:p w:rsidR="004C002A" w:rsidP="00ED1B4A" w:rsidRDefault="004C002A">
      <w:pPr>
        <w:autoSpaceDE w:val="0"/>
        <w:autoSpaceDN w:val="0"/>
        <w:adjustRightInd w:val="0"/>
        <w:rPr>
          <w:color w:val="000000"/>
        </w:rPr>
      </w:pPr>
    </w:p>
    <w:p w:rsidRPr="003938D5" w:rsidR="00002FE0" w:rsidP="00ED1B4A" w:rsidRDefault="00002FE0">
      <w:pPr>
        <w:autoSpaceDE w:val="0"/>
        <w:autoSpaceDN w:val="0"/>
        <w:adjustRightInd w:val="0"/>
        <w:rPr>
          <w:b/>
          <w:color w:val="000000"/>
        </w:rPr>
      </w:pPr>
      <w:r w:rsidRPr="003938D5">
        <w:rPr>
          <w:b/>
          <w:color w:val="000000"/>
        </w:rPr>
        <w:t xml:space="preserve">Opzet </w:t>
      </w:r>
      <w:proofErr w:type="spellStart"/>
      <w:r w:rsidRPr="003938D5">
        <w:rPr>
          <w:b/>
          <w:color w:val="000000"/>
        </w:rPr>
        <w:t>rapporteurschap</w:t>
      </w:r>
      <w:proofErr w:type="spellEnd"/>
      <w:r w:rsidRPr="003938D5">
        <w:rPr>
          <w:b/>
          <w:color w:val="000000"/>
        </w:rPr>
        <w:t xml:space="preserve"> </w:t>
      </w:r>
    </w:p>
    <w:p w:rsidR="00002FE0" w:rsidP="00ED1B4A" w:rsidRDefault="00D86525">
      <w:pPr>
        <w:autoSpaceDE w:val="0"/>
        <w:autoSpaceDN w:val="0"/>
        <w:adjustRightInd w:val="0"/>
        <w:rPr>
          <w:color w:val="000000"/>
        </w:rPr>
      </w:pPr>
      <w:r>
        <w:rPr>
          <w:color w:val="000000"/>
        </w:rPr>
        <w:t xml:space="preserve">Het doel van </w:t>
      </w:r>
      <w:r w:rsidR="00434BF1">
        <w:rPr>
          <w:color w:val="000000"/>
        </w:rPr>
        <w:t xml:space="preserve">dit verslag </w:t>
      </w:r>
      <w:r>
        <w:rPr>
          <w:color w:val="000000"/>
        </w:rPr>
        <w:t>is d</w:t>
      </w:r>
      <w:r w:rsidRPr="00D86525">
        <w:rPr>
          <w:color w:val="000000"/>
        </w:rPr>
        <w:t xml:space="preserve">e Kamer in staat </w:t>
      </w:r>
      <w:r>
        <w:rPr>
          <w:color w:val="000000"/>
        </w:rPr>
        <w:t>te stellen</w:t>
      </w:r>
      <w:r w:rsidRPr="00D86525">
        <w:rPr>
          <w:color w:val="000000"/>
        </w:rPr>
        <w:t xml:space="preserve"> in een vroeg stadium een mening te vormen over het dossier en de Europese bes</w:t>
      </w:r>
      <w:r>
        <w:rPr>
          <w:color w:val="000000"/>
        </w:rPr>
        <w:t xml:space="preserve">luitvorming te beïnvloeden. </w:t>
      </w:r>
      <w:r w:rsidR="00434BF1">
        <w:rPr>
          <w:color w:val="000000"/>
        </w:rPr>
        <w:t>Aan het</w:t>
      </w:r>
      <w:r w:rsidR="00002FE0">
        <w:rPr>
          <w:color w:val="000000"/>
        </w:rPr>
        <w:t xml:space="preserve"> </w:t>
      </w:r>
      <w:proofErr w:type="spellStart"/>
      <w:r w:rsidR="00002FE0">
        <w:rPr>
          <w:color w:val="000000"/>
        </w:rPr>
        <w:t>rapporteurschap</w:t>
      </w:r>
      <w:proofErr w:type="spellEnd"/>
      <w:r w:rsidR="00002FE0">
        <w:rPr>
          <w:color w:val="000000"/>
        </w:rPr>
        <w:t xml:space="preserve"> </w:t>
      </w:r>
      <w:r w:rsidR="00434BF1">
        <w:rPr>
          <w:color w:val="000000"/>
        </w:rPr>
        <w:t xml:space="preserve">is </w:t>
      </w:r>
      <w:r w:rsidR="00002FE0">
        <w:rPr>
          <w:color w:val="000000"/>
        </w:rPr>
        <w:t>invulling gegeven door gesprekken te voeren met verschillende belanghebbenden in het veld. Het betrof vertegenwoordigers van:</w:t>
      </w:r>
    </w:p>
    <w:p w:rsidR="00002FE0" w:rsidP="00501908" w:rsidRDefault="003938D5">
      <w:pPr>
        <w:pStyle w:val="Lijstalinea"/>
        <w:numPr>
          <w:ilvl w:val="0"/>
          <w:numId w:val="22"/>
        </w:numPr>
        <w:autoSpaceDE w:val="0"/>
        <w:autoSpaceDN w:val="0"/>
        <w:adjustRightInd w:val="0"/>
      </w:pPr>
      <w:proofErr w:type="spellStart"/>
      <w:r w:rsidRPr="00501908">
        <w:rPr>
          <w:b/>
        </w:rPr>
        <w:t>N</w:t>
      </w:r>
      <w:r w:rsidR="00ED2D6A">
        <w:rPr>
          <w:b/>
        </w:rPr>
        <w:t>ak</w:t>
      </w:r>
      <w:r w:rsidR="000E1446">
        <w:rPr>
          <w:b/>
        </w:rPr>
        <w:t>t</w:t>
      </w:r>
      <w:r w:rsidRPr="00501908">
        <w:rPr>
          <w:b/>
        </w:rPr>
        <w:t>uinbouw</w:t>
      </w:r>
      <w:proofErr w:type="spellEnd"/>
      <w:r w:rsidRPr="00501908">
        <w:rPr>
          <w:b/>
        </w:rPr>
        <w:t xml:space="preserve">: </w:t>
      </w:r>
      <w:r w:rsidRPr="000E6D17">
        <w:t>de</w:t>
      </w:r>
      <w:r w:rsidR="00002FE0">
        <w:t xml:space="preserve"> Nederlandse Algemene Kwaliteitsdienst Tuinbouw</w:t>
      </w:r>
      <w:r w:rsidR="000E6D17">
        <w:t xml:space="preserve"> is een Z</w:t>
      </w:r>
      <w:r w:rsidR="00FD0456">
        <w:t xml:space="preserve">elfstandig Bestuursorgaan onder het </w:t>
      </w:r>
      <w:r w:rsidR="005128F0">
        <w:t>m</w:t>
      </w:r>
      <w:r w:rsidR="00FD0456">
        <w:t>inisterie van Economische Zaken dat de kwaliteit bevordert en bewaakt van producten, processen en ketens in de tuinb</w:t>
      </w:r>
      <w:r w:rsidR="00D86525">
        <w:t>ouw, met name op het gebi</w:t>
      </w:r>
      <w:r>
        <w:t>ed van teeltmateriaal;</w:t>
      </w:r>
    </w:p>
    <w:p w:rsidR="00D86525" w:rsidP="00501908" w:rsidRDefault="000E6D17">
      <w:pPr>
        <w:pStyle w:val="Lijstalinea"/>
        <w:numPr>
          <w:ilvl w:val="0"/>
          <w:numId w:val="22"/>
        </w:numPr>
        <w:autoSpaceDE w:val="0"/>
        <w:autoSpaceDN w:val="0"/>
        <w:adjustRightInd w:val="0"/>
      </w:pPr>
      <w:r w:rsidRPr="00501908">
        <w:rPr>
          <w:b/>
        </w:rPr>
        <w:t>LTO,</w:t>
      </w:r>
      <w:r>
        <w:t xml:space="preserve"> b</w:t>
      </w:r>
      <w:r w:rsidR="003938D5">
        <w:t>elangenorganisatie voor Land- en Tuinbouw;</w:t>
      </w:r>
    </w:p>
    <w:p w:rsidRPr="003938D5" w:rsidR="00501908" w:rsidP="00501908" w:rsidRDefault="00501908">
      <w:pPr>
        <w:pStyle w:val="Lijstalinea"/>
        <w:numPr>
          <w:ilvl w:val="0"/>
          <w:numId w:val="22"/>
        </w:numPr>
      </w:pPr>
      <w:proofErr w:type="spellStart"/>
      <w:r w:rsidRPr="00501908">
        <w:rPr>
          <w:b/>
        </w:rPr>
        <w:t>Plantum</w:t>
      </w:r>
      <w:proofErr w:type="spellEnd"/>
      <w:r>
        <w:t>,</w:t>
      </w:r>
      <w:r w:rsidRPr="000E6D17">
        <w:t xml:space="preserve"> </w:t>
      </w:r>
      <w:r>
        <w:t>b</w:t>
      </w:r>
      <w:r w:rsidRPr="000E6D17">
        <w:t>rancheorganisatie voor het bedrijfsleven</w:t>
      </w:r>
      <w:r w:rsidR="005128F0">
        <w:t xml:space="preserve">, </w:t>
      </w:r>
      <w:r w:rsidRPr="000E6D17">
        <w:t>actief in de sector plantaardig uitgangsmateriaal</w:t>
      </w:r>
      <w:r>
        <w:t>;</w:t>
      </w:r>
    </w:p>
    <w:p w:rsidR="003938D5" w:rsidP="00501908" w:rsidRDefault="000E6D17">
      <w:pPr>
        <w:pStyle w:val="Lijstalinea"/>
        <w:numPr>
          <w:ilvl w:val="0"/>
          <w:numId w:val="22"/>
        </w:numPr>
        <w:autoSpaceDE w:val="0"/>
        <w:autoSpaceDN w:val="0"/>
        <w:adjustRightInd w:val="0"/>
      </w:pPr>
      <w:proofErr w:type="spellStart"/>
      <w:r w:rsidRPr="00501908">
        <w:rPr>
          <w:b/>
        </w:rPr>
        <w:t>Oxfam</w:t>
      </w:r>
      <w:proofErr w:type="spellEnd"/>
      <w:r w:rsidRPr="00501908">
        <w:rPr>
          <w:b/>
        </w:rPr>
        <w:t xml:space="preserve"> Novib,</w:t>
      </w:r>
      <w:r w:rsidRPr="00501908">
        <w:t xml:space="preserve"> o</w:t>
      </w:r>
      <w:r w:rsidRPr="00501908" w:rsidR="003938D5">
        <w:t>ntwikkelingsorganisatie;</w:t>
      </w:r>
    </w:p>
    <w:p w:rsidR="003938D5" w:rsidP="00501908" w:rsidRDefault="003938D5">
      <w:pPr>
        <w:pStyle w:val="Lijstalinea"/>
        <w:numPr>
          <w:ilvl w:val="0"/>
          <w:numId w:val="22"/>
        </w:numPr>
      </w:pPr>
      <w:proofErr w:type="spellStart"/>
      <w:r w:rsidRPr="00501908">
        <w:rPr>
          <w:b/>
        </w:rPr>
        <w:t>Nefyto</w:t>
      </w:r>
      <w:proofErr w:type="spellEnd"/>
      <w:r w:rsidRPr="00501908">
        <w:rPr>
          <w:b/>
        </w:rPr>
        <w:t>,</w:t>
      </w:r>
      <w:r>
        <w:t xml:space="preserve"> </w:t>
      </w:r>
      <w:r w:rsidRPr="003938D5">
        <w:t xml:space="preserve">brancheorganisatie van de agrochemische </w:t>
      </w:r>
      <w:r w:rsidR="00070755">
        <w:t>en gewasbeschermingsmiddelen</w:t>
      </w:r>
      <w:r w:rsidRPr="003938D5">
        <w:t>industrie in Nederland</w:t>
      </w:r>
      <w:r>
        <w:t>;</w:t>
      </w:r>
    </w:p>
    <w:p w:rsidR="003938D5" w:rsidP="00501908" w:rsidRDefault="003938D5">
      <w:pPr>
        <w:pStyle w:val="Lijstalinea"/>
        <w:numPr>
          <w:ilvl w:val="0"/>
          <w:numId w:val="22"/>
        </w:numPr>
      </w:pPr>
      <w:proofErr w:type="spellStart"/>
      <w:r w:rsidRPr="00501908">
        <w:rPr>
          <w:b/>
        </w:rPr>
        <w:t>Bionext</w:t>
      </w:r>
      <w:proofErr w:type="spellEnd"/>
      <w:r>
        <w:t xml:space="preserve">, </w:t>
      </w:r>
      <w:r w:rsidR="000E6D17">
        <w:t>k</w:t>
      </w:r>
      <w:r w:rsidRPr="003938D5">
        <w:t>etenorganisatie voor duurzame, biologische landbouw en voeding</w:t>
      </w:r>
      <w:r w:rsidR="00501908">
        <w:t>.</w:t>
      </w:r>
    </w:p>
    <w:p w:rsidRPr="003938D5" w:rsidR="003938D5" w:rsidP="00ED1B4A" w:rsidRDefault="003938D5">
      <w:pPr>
        <w:autoSpaceDE w:val="0"/>
        <w:autoSpaceDN w:val="0"/>
        <w:adjustRightInd w:val="0"/>
      </w:pPr>
    </w:p>
    <w:p w:rsidR="00FD0456" w:rsidP="00ED1B4A" w:rsidRDefault="00D86525">
      <w:pPr>
        <w:autoSpaceDE w:val="0"/>
        <w:autoSpaceDN w:val="0"/>
        <w:adjustRightInd w:val="0"/>
        <w:rPr>
          <w:color w:val="000000"/>
        </w:rPr>
      </w:pPr>
      <w:r>
        <w:rPr>
          <w:color w:val="000000"/>
        </w:rPr>
        <w:t xml:space="preserve">Onderhavig </w:t>
      </w:r>
      <w:r w:rsidR="00434BF1">
        <w:rPr>
          <w:color w:val="000000"/>
        </w:rPr>
        <w:t xml:space="preserve">verslag </w:t>
      </w:r>
      <w:r>
        <w:rPr>
          <w:color w:val="000000"/>
        </w:rPr>
        <w:t>bevat</w:t>
      </w:r>
      <w:r w:rsidRPr="00D86525">
        <w:rPr>
          <w:color w:val="000000"/>
        </w:rPr>
        <w:t xml:space="preserve"> een analyse van d</w:t>
      </w:r>
      <w:r w:rsidR="0024573C">
        <w:rPr>
          <w:color w:val="000000"/>
        </w:rPr>
        <w:t>e</w:t>
      </w:r>
      <w:r w:rsidR="004C002A">
        <w:rPr>
          <w:rFonts w:ascii="Gulim" w:hAnsi="Gulim" w:eastAsia="Gulim" w:cs="Gulim"/>
          <w:color w:val="000000"/>
        </w:rPr>
        <w:t xml:space="preserve"> </w:t>
      </w:r>
      <w:r w:rsidR="0024573C">
        <w:rPr>
          <w:color w:val="000000"/>
        </w:rPr>
        <w:t>Teeltmateriaal</w:t>
      </w:r>
      <w:r w:rsidRPr="00D86525">
        <w:rPr>
          <w:color w:val="000000"/>
        </w:rPr>
        <w:t>ve</w:t>
      </w:r>
      <w:r w:rsidR="003938D5">
        <w:rPr>
          <w:color w:val="000000"/>
        </w:rPr>
        <w:t xml:space="preserve">rordening en de kanttekeningen </w:t>
      </w:r>
      <w:r w:rsidR="00F8684B">
        <w:rPr>
          <w:color w:val="000000"/>
        </w:rPr>
        <w:t xml:space="preserve">en vragen </w:t>
      </w:r>
      <w:r w:rsidR="001D5EE0">
        <w:rPr>
          <w:color w:val="000000"/>
        </w:rPr>
        <w:t>bij de</w:t>
      </w:r>
      <w:r w:rsidR="0024573C">
        <w:rPr>
          <w:color w:val="000000"/>
        </w:rPr>
        <w:t>ze</w:t>
      </w:r>
      <w:r w:rsidR="001D5EE0">
        <w:rPr>
          <w:color w:val="000000"/>
        </w:rPr>
        <w:t xml:space="preserve"> verordening </w:t>
      </w:r>
      <w:r w:rsidR="00290CCC">
        <w:rPr>
          <w:color w:val="000000"/>
        </w:rPr>
        <w:t>(paragraaf 2 tot en met 4) en het p</w:t>
      </w:r>
      <w:r w:rsidR="006B031A">
        <w:rPr>
          <w:color w:val="000000"/>
        </w:rPr>
        <w:t>akket als geheel (paragraaf 5 tot en met 8</w:t>
      </w:r>
      <w:r w:rsidR="00290CCC">
        <w:rPr>
          <w:color w:val="000000"/>
        </w:rPr>
        <w:t xml:space="preserve">) </w:t>
      </w:r>
      <w:r w:rsidR="003938D5">
        <w:rPr>
          <w:color w:val="000000"/>
        </w:rPr>
        <w:t>op basis van deze gesprekken</w:t>
      </w:r>
      <w:r>
        <w:rPr>
          <w:color w:val="000000"/>
        </w:rPr>
        <w:t>.</w:t>
      </w:r>
      <w:r w:rsidRPr="003938D5" w:rsidR="003938D5">
        <w:rPr>
          <w:color w:val="000000"/>
        </w:rPr>
        <w:t xml:space="preserve"> </w:t>
      </w:r>
      <w:r w:rsidRPr="00D86525" w:rsidR="003938D5">
        <w:rPr>
          <w:color w:val="000000"/>
        </w:rPr>
        <w:t xml:space="preserve">Het </w:t>
      </w:r>
      <w:r w:rsidR="00B625DC">
        <w:rPr>
          <w:color w:val="000000"/>
        </w:rPr>
        <w:t>verslag</w:t>
      </w:r>
      <w:r w:rsidRPr="00D86525" w:rsidR="003938D5">
        <w:rPr>
          <w:color w:val="000000"/>
        </w:rPr>
        <w:t xml:space="preserve"> dient als basis voor het </w:t>
      </w:r>
      <w:r w:rsidR="0024573C">
        <w:rPr>
          <w:color w:val="000000"/>
        </w:rPr>
        <w:t>algemeen overleg</w:t>
      </w:r>
      <w:r w:rsidRPr="00D86525" w:rsidR="0024573C">
        <w:rPr>
          <w:color w:val="000000"/>
        </w:rPr>
        <w:t xml:space="preserve"> </w:t>
      </w:r>
      <w:r w:rsidRPr="00D86525" w:rsidR="003938D5">
        <w:rPr>
          <w:color w:val="000000"/>
        </w:rPr>
        <w:t xml:space="preserve">Behandelvoorbehoud </w:t>
      </w:r>
      <w:r w:rsidR="0024573C">
        <w:rPr>
          <w:color w:val="000000"/>
        </w:rPr>
        <w:t xml:space="preserve">Plant- en diergezondheidspakket </w:t>
      </w:r>
      <w:r w:rsidRPr="00D86525" w:rsidR="003938D5">
        <w:rPr>
          <w:color w:val="000000"/>
        </w:rPr>
        <w:t>op 11 september</w:t>
      </w:r>
      <w:r w:rsidR="003938D5">
        <w:rPr>
          <w:color w:val="000000"/>
        </w:rPr>
        <w:t xml:space="preserve"> aanstaande</w:t>
      </w:r>
      <w:r w:rsidRPr="00D86525" w:rsidR="003938D5">
        <w:rPr>
          <w:color w:val="000000"/>
        </w:rPr>
        <w:t xml:space="preserve">. Daarin worden afspraken </w:t>
      </w:r>
      <w:r w:rsidR="003938D5">
        <w:rPr>
          <w:color w:val="000000"/>
        </w:rPr>
        <w:t>gemaakt met</w:t>
      </w:r>
      <w:r w:rsidRPr="00D86525" w:rsidR="003938D5">
        <w:rPr>
          <w:color w:val="000000"/>
        </w:rPr>
        <w:t xml:space="preserve"> staatssecretaris</w:t>
      </w:r>
      <w:r w:rsidR="00BA050A">
        <w:rPr>
          <w:color w:val="000000"/>
        </w:rPr>
        <w:t xml:space="preserve"> van EZ </w:t>
      </w:r>
      <w:r w:rsidRPr="00D86525" w:rsidR="003938D5">
        <w:rPr>
          <w:color w:val="000000"/>
        </w:rPr>
        <w:t xml:space="preserve">over de informatievoorziening </w:t>
      </w:r>
      <w:r w:rsidR="0024573C">
        <w:rPr>
          <w:color w:val="000000"/>
        </w:rPr>
        <w:t>met betrekking tot</w:t>
      </w:r>
      <w:r w:rsidRPr="00D86525" w:rsidR="0024573C">
        <w:rPr>
          <w:color w:val="000000"/>
        </w:rPr>
        <w:t xml:space="preserve"> </w:t>
      </w:r>
      <w:r w:rsidRPr="00D86525" w:rsidR="003938D5">
        <w:rPr>
          <w:color w:val="000000"/>
        </w:rPr>
        <w:t>dit dossier gedurende de onderhandelingen</w:t>
      </w:r>
      <w:r w:rsidR="00271AA5">
        <w:rPr>
          <w:color w:val="000000"/>
        </w:rPr>
        <w:t xml:space="preserve"> met de</w:t>
      </w:r>
      <w:r w:rsidR="00F7498A">
        <w:rPr>
          <w:color w:val="000000"/>
        </w:rPr>
        <w:t xml:space="preserve"> Raad</w:t>
      </w:r>
      <w:r w:rsidRPr="00D86525" w:rsidR="003938D5">
        <w:rPr>
          <w:color w:val="000000"/>
        </w:rPr>
        <w:t xml:space="preserve"> .</w:t>
      </w:r>
      <w:r w:rsidR="003938D5">
        <w:rPr>
          <w:color w:val="000000"/>
        </w:rPr>
        <w:t xml:space="preserve"> Het </w:t>
      </w:r>
      <w:r w:rsidR="0024573C">
        <w:rPr>
          <w:color w:val="000000"/>
        </w:rPr>
        <w:t xml:space="preserve">verslag </w:t>
      </w:r>
      <w:r w:rsidR="003938D5">
        <w:rPr>
          <w:color w:val="000000"/>
        </w:rPr>
        <w:t>sluit dan ook af met een aantal aanbevelingen op dit vlak.</w:t>
      </w:r>
    </w:p>
    <w:p w:rsidRPr="00A06BD5" w:rsidR="006643BA" w:rsidP="00D86525" w:rsidRDefault="006643BA">
      <w:pPr>
        <w:autoSpaceDE w:val="0"/>
        <w:autoSpaceDN w:val="0"/>
        <w:adjustRightInd w:val="0"/>
        <w:rPr>
          <w:color w:val="000000"/>
        </w:rPr>
      </w:pPr>
    </w:p>
    <w:p w:rsidRPr="000E6D17" w:rsidR="00002FE0" w:rsidP="00ED1B4A" w:rsidRDefault="00002FE0">
      <w:pPr>
        <w:autoSpaceDE w:val="0"/>
        <w:autoSpaceDN w:val="0"/>
        <w:adjustRightInd w:val="0"/>
        <w:rPr>
          <w:b/>
          <w:color w:val="000000"/>
        </w:rPr>
      </w:pPr>
      <w:r w:rsidRPr="000E6D17">
        <w:rPr>
          <w:b/>
          <w:color w:val="000000"/>
        </w:rPr>
        <w:t>Bevindingen</w:t>
      </w:r>
    </w:p>
    <w:p w:rsidRPr="000E6D17" w:rsidR="000E6D17" w:rsidP="00ED1B4A" w:rsidRDefault="000E6D17">
      <w:pPr>
        <w:autoSpaceDE w:val="0"/>
        <w:autoSpaceDN w:val="0"/>
        <w:adjustRightInd w:val="0"/>
        <w:rPr>
          <w:i/>
          <w:color w:val="000000"/>
        </w:rPr>
      </w:pPr>
      <w:r w:rsidRPr="000E6D17">
        <w:rPr>
          <w:i/>
          <w:color w:val="000000"/>
        </w:rPr>
        <w:t>Algemeen</w:t>
      </w:r>
    </w:p>
    <w:p w:rsidRPr="00ED2D6A" w:rsidR="008132BB" w:rsidP="000E6D17" w:rsidRDefault="000E6D17">
      <w:r w:rsidRPr="00ED2D6A">
        <w:t xml:space="preserve">Het </w:t>
      </w:r>
      <w:r w:rsidRPr="00ED2D6A" w:rsidR="00462C1E">
        <w:t>Plant- en diergezondheids</w:t>
      </w:r>
      <w:r w:rsidRPr="00ED2D6A">
        <w:t xml:space="preserve">pakket bevat één overkoepelende mededeling en </w:t>
      </w:r>
      <w:r w:rsidRPr="00ED2D6A" w:rsidR="00885D3A">
        <w:t>vijf</w:t>
      </w:r>
      <w:r w:rsidRPr="00ED2D6A">
        <w:t xml:space="preserve"> verordeningen</w:t>
      </w:r>
      <w:r w:rsidRPr="00ED2D6A" w:rsidR="00A442A1">
        <w:t xml:space="preserve"> </w:t>
      </w:r>
      <w:r w:rsidRPr="00ED2D6A">
        <w:t>die</w:t>
      </w:r>
      <w:r w:rsidRPr="00ED2D6A" w:rsidR="00A442A1">
        <w:t>,</w:t>
      </w:r>
      <w:r w:rsidRPr="00ED2D6A">
        <w:t xml:space="preserve"> na aanname door lidstaten en het Europees Parlement</w:t>
      </w:r>
      <w:r w:rsidRPr="00ED2D6A" w:rsidR="00E22453">
        <w:t xml:space="preserve">, </w:t>
      </w:r>
      <w:r w:rsidRPr="00ED2D6A">
        <w:t>direct kracht van wet hebben in Nederland en de andere lidstaten</w:t>
      </w:r>
      <w:r w:rsidRPr="00ED2D6A" w:rsidR="00EE46FF">
        <w:t xml:space="preserve">. Het pakket is bedoeld om de </w:t>
      </w:r>
      <w:r w:rsidRPr="00ED2D6A">
        <w:t xml:space="preserve">70 aparte wetteksten te vervangen en zo de administratieve lastendruk te verminderen voor bedrijven en de naleving van gezondheids- en veiligheidsstandaarden in de </w:t>
      </w:r>
      <w:proofErr w:type="spellStart"/>
      <w:r w:rsidRPr="00ED2D6A">
        <w:t>agrofood</w:t>
      </w:r>
      <w:proofErr w:type="spellEnd"/>
      <w:r w:rsidRPr="00ED2D6A">
        <w:t xml:space="preserve">-keten te verbeteren. </w:t>
      </w:r>
      <w:r w:rsidRPr="00ED2D6A" w:rsidR="00EE46FF">
        <w:t xml:space="preserve">Daarbij </w:t>
      </w:r>
      <w:r w:rsidRPr="00ED2D6A" w:rsidR="001D5EE0">
        <w:t>i</w:t>
      </w:r>
      <w:r w:rsidRPr="00ED2D6A" w:rsidR="00EE46FF">
        <w:t xml:space="preserve">s behoud van biodiversiteit een belangrijk </w:t>
      </w:r>
      <w:r w:rsidRPr="00ED2D6A" w:rsidR="00EE46FF">
        <w:lastRenderedPageBreak/>
        <w:t xml:space="preserve">uitgangspunt, evenals het verbeteren </w:t>
      </w:r>
      <w:r w:rsidRPr="00ED2D6A" w:rsidR="001D5EE0">
        <w:t xml:space="preserve">van het </w:t>
      </w:r>
      <w:r w:rsidRPr="00ED2D6A" w:rsidR="00EE46FF">
        <w:t xml:space="preserve">level </w:t>
      </w:r>
      <w:proofErr w:type="spellStart"/>
      <w:r w:rsidRPr="00ED2D6A" w:rsidR="00EE46FF">
        <w:t>playing</w:t>
      </w:r>
      <w:proofErr w:type="spellEnd"/>
      <w:r w:rsidRPr="00ED2D6A" w:rsidR="00EE46FF">
        <w:t xml:space="preserve"> field en betere afstemming met andere beleidsterreinen (o.a. fytosanitair). </w:t>
      </w:r>
    </w:p>
    <w:p w:rsidRPr="00ED2D6A" w:rsidR="00EE46FF" w:rsidRDefault="00EE46FF"/>
    <w:p w:rsidRPr="00ED2D6A" w:rsidR="00746825" w:rsidRDefault="00EE46FF">
      <w:pPr>
        <w:rPr>
          <w:i/>
        </w:rPr>
      </w:pPr>
      <w:r w:rsidRPr="00ED2D6A">
        <w:rPr>
          <w:i/>
        </w:rPr>
        <w:t xml:space="preserve">1. </w:t>
      </w:r>
      <w:r w:rsidRPr="00ED2D6A" w:rsidR="003448AF">
        <w:rPr>
          <w:i/>
        </w:rPr>
        <w:t>H</w:t>
      </w:r>
      <w:r w:rsidRPr="00ED2D6A" w:rsidR="00746825">
        <w:rPr>
          <w:i/>
        </w:rPr>
        <w:t>erziening bestaande wetgeving</w:t>
      </w:r>
    </w:p>
    <w:p w:rsidRPr="00ED2D6A" w:rsidR="00EE46FF" w:rsidRDefault="00746825">
      <w:r w:rsidRPr="00ED2D6A">
        <w:t>A</w:t>
      </w:r>
      <w:r w:rsidR="008C4947">
        <w:t>lle</w:t>
      </w:r>
      <w:r w:rsidRPr="00ED2D6A" w:rsidR="00EE46FF">
        <w:t xml:space="preserve"> </w:t>
      </w:r>
      <w:r w:rsidRPr="00ED2D6A" w:rsidR="00A442A1">
        <w:t xml:space="preserve">geconsulteerde </w:t>
      </w:r>
      <w:r w:rsidRPr="00ED2D6A" w:rsidR="00EE46FF">
        <w:t xml:space="preserve">partijen vinden de herziening van bestaande wetgeving in principe een goed idee. </w:t>
      </w:r>
      <w:r w:rsidRPr="00ED2D6A" w:rsidR="00BA3565">
        <w:t xml:space="preserve">Het huidige systeem is door de opeenstapeling van steeds nieuwe wetgeving complex en ondoorzichtig geworden. </w:t>
      </w:r>
      <w:r w:rsidRPr="00ED2D6A">
        <w:t xml:space="preserve">Ook zijn de meeste partijen </w:t>
      </w:r>
      <w:r w:rsidRPr="00ED2D6A" w:rsidR="00387EAD">
        <w:t>blij met de omzetting van richtlijnen naar verordeningen</w:t>
      </w:r>
      <w:r w:rsidRPr="00ED2D6A">
        <w:t xml:space="preserve">, wat </w:t>
      </w:r>
      <w:r w:rsidRPr="00ED2D6A" w:rsidR="00BA3565">
        <w:t xml:space="preserve">weliswaar </w:t>
      </w:r>
      <w:r w:rsidRPr="00ED2D6A" w:rsidR="00387EAD">
        <w:t>minder ruimte</w:t>
      </w:r>
      <w:r w:rsidRPr="00ED2D6A">
        <w:t xml:space="preserve"> biedt voor </w:t>
      </w:r>
      <w:r w:rsidRPr="00ED2D6A" w:rsidR="00387EAD">
        <w:t>nationale beleidsvrijheid</w:t>
      </w:r>
      <w:r w:rsidRPr="00ED2D6A" w:rsidR="00672918">
        <w:t>, maar</w:t>
      </w:r>
      <w:r w:rsidRPr="00ED2D6A">
        <w:t xml:space="preserve"> het </w:t>
      </w:r>
      <w:r w:rsidRPr="00ED2D6A" w:rsidR="00387EAD">
        <w:t xml:space="preserve">level </w:t>
      </w:r>
      <w:proofErr w:type="spellStart"/>
      <w:r w:rsidRPr="00ED2D6A" w:rsidR="00387EAD">
        <w:t>playing</w:t>
      </w:r>
      <w:proofErr w:type="spellEnd"/>
      <w:r w:rsidRPr="00ED2D6A" w:rsidR="00387EAD">
        <w:t xml:space="preserve"> field</w:t>
      </w:r>
      <w:r w:rsidRPr="00ED2D6A">
        <w:t xml:space="preserve"> binnen de EU </w:t>
      </w:r>
      <w:r w:rsidRPr="00ED2D6A" w:rsidR="00672918">
        <w:t xml:space="preserve">zeer </w:t>
      </w:r>
      <w:r w:rsidRPr="00ED2D6A">
        <w:t>ten goede komt. (De beperkte mogelijkheden voor nationale maatregelen heeft ook nadelen, zie kopje import/export).</w:t>
      </w:r>
      <w:r w:rsidRPr="00ED2D6A" w:rsidR="003D7CE6">
        <w:t xml:space="preserve"> To</w:t>
      </w:r>
      <w:r w:rsidRPr="00ED2D6A" w:rsidR="00CC4D45">
        <w:t>ch zien de stakeholders ook problemen in de voorstelle</w:t>
      </w:r>
      <w:r w:rsidRPr="00ED2D6A" w:rsidR="001D5EE0">
        <w:t>n</w:t>
      </w:r>
      <w:r w:rsidRPr="00ED2D6A" w:rsidR="00CC4D45">
        <w:t>, die ze graag gewijzigd zouden zien.</w:t>
      </w:r>
    </w:p>
    <w:p w:rsidRPr="00ED2D6A" w:rsidR="00746825" w:rsidRDefault="00746825"/>
    <w:p w:rsidRPr="00ED2D6A" w:rsidR="00EE46FF" w:rsidRDefault="00EE46FF">
      <w:pPr>
        <w:rPr>
          <w:i/>
        </w:rPr>
      </w:pPr>
      <w:r w:rsidRPr="00ED2D6A">
        <w:rPr>
          <w:i/>
        </w:rPr>
        <w:t>2.</w:t>
      </w:r>
      <w:r w:rsidRPr="00ED2D6A" w:rsidR="00746825">
        <w:rPr>
          <w:i/>
        </w:rPr>
        <w:t xml:space="preserve"> Vrijstelling </w:t>
      </w:r>
      <w:r w:rsidRPr="00ED2D6A" w:rsidR="000120D1">
        <w:rPr>
          <w:i/>
        </w:rPr>
        <w:t xml:space="preserve">inspectiekosten </w:t>
      </w:r>
      <w:r w:rsidRPr="00ED2D6A" w:rsidR="003448AF">
        <w:rPr>
          <w:i/>
        </w:rPr>
        <w:t>micro</w:t>
      </w:r>
      <w:r w:rsidRPr="00ED2D6A" w:rsidR="00746825">
        <w:rPr>
          <w:i/>
        </w:rPr>
        <w:t>bedrijven</w:t>
      </w:r>
    </w:p>
    <w:p w:rsidRPr="00ED2D6A" w:rsidR="00746825" w:rsidRDefault="008C4947">
      <w:proofErr w:type="spellStart"/>
      <w:r>
        <w:t>Naktuinbouw</w:t>
      </w:r>
      <w:proofErr w:type="spellEnd"/>
      <w:r>
        <w:t xml:space="preserve">, LTO en </w:t>
      </w:r>
      <w:proofErr w:type="spellStart"/>
      <w:r>
        <w:t>Plantum</w:t>
      </w:r>
      <w:proofErr w:type="spellEnd"/>
      <w:r>
        <w:t xml:space="preserve"> </w:t>
      </w:r>
      <w:r w:rsidRPr="00ED2D6A" w:rsidR="003448AF">
        <w:t>noemen de voorgestelde vrijstelling van inspectiekosten voor micro-ondernemingen als een groot probleem. In de plannen worden bedrijven met minder dan 10 fte personeel en een jaaromzet lager dan € 2 miljoen</w:t>
      </w:r>
      <w:r w:rsidRPr="00ED2D6A" w:rsidR="00290CCC">
        <w:t xml:space="preserve"> aangemerkt als microbedrijf</w:t>
      </w:r>
      <w:r w:rsidRPr="00ED2D6A" w:rsidR="003448AF">
        <w:t xml:space="preserve"> </w:t>
      </w:r>
      <w:r w:rsidRPr="00ED2D6A" w:rsidR="00290CCC">
        <w:t xml:space="preserve">en </w:t>
      </w:r>
      <w:r w:rsidRPr="00ED2D6A" w:rsidR="003448AF">
        <w:t xml:space="preserve">vrijgesteld van kosten voor controle. </w:t>
      </w:r>
      <w:r w:rsidRPr="00ED2D6A" w:rsidR="005A4565">
        <w:t>De partijen die bij het voortraject van de herziening betrokken waren, gaven aan onaangenaam verrast te zijn met deze bepaling, die er volgens hen pas op het laatste moment in is gekomen. De definitie van micro-bedrijven die hier wordt gebruikt is de in Europa algemeen geldende norm</w:t>
      </w:r>
      <w:r w:rsidRPr="00ED2D6A" w:rsidR="00290CCC">
        <w:t>, die niet toepasbaar is in</w:t>
      </w:r>
      <w:r w:rsidRPr="00ED2D6A" w:rsidR="005A4565">
        <w:t xml:space="preserve"> deze sector, waar veel kleine bedrijven actief zij</w:t>
      </w:r>
      <w:r w:rsidRPr="00ED2D6A" w:rsidR="00B80062">
        <w:t>n. I</w:t>
      </w:r>
      <w:r w:rsidRPr="00ED2D6A" w:rsidR="00F540D2">
        <w:t>n Nederland valt ongeveer twee</w:t>
      </w:r>
      <w:r w:rsidRPr="00ED2D6A" w:rsidR="00B9572B">
        <w:t xml:space="preserve"> </w:t>
      </w:r>
      <w:r w:rsidRPr="00ED2D6A" w:rsidR="00F540D2">
        <w:t>derde</w:t>
      </w:r>
      <w:r w:rsidRPr="00ED2D6A" w:rsidR="005A4565">
        <w:t xml:space="preserve"> van de 8000 bedrijven onder deze definitie. </w:t>
      </w:r>
      <w:r w:rsidRPr="00ED2D6A" w:rsidR="00BE0221">
        <w:t>De nationale overheid zal de</w:t>
      </w:r>
      <w:r w:rsidRPr="00ED2D6A" w:rsidR="005A4565">
        <w:t xml:space="preserve"> inspectie</w:t>
      </w:r>
      <w:r w:rsidRPr="00ED2D6A" w:rsidR="00BE0221">
        <w:t xml:space="preserve">kosten </w:t>
      </w:r>
      <w:r w:rsidRPr="00ED2D6A" w:rsidR="005A4565">
        <w:t xml:space="preserve">voor deze bedrijven </w:t>
      </w:r>
      <w:r w:rsidRPr="00ED2D6A" w:rsidR="00BE0221">
        <w:t>over moeten nemen, daar waar het in Nederland</w:t>
      </w:r>
      <w:r w:rsidRPr="00ED2D6A" w:rsidR="003448AF">
        <w:t xml:space="preserve"> </w:t>
      </w:r>
      <w:r w:rsidRPr="00ED2D6A" w:rsidR="00BE0221">
        <w:t>gebruikelijk is dat de sector zelf de kosten voor keuringen draagt</w:t>
      </w:r>
      <w:r w:rsidRPr="00ED2D6A" w:rsidR="00A71FEE">
        <w:t>.</w:t>
      </w:r>
      <w:r w:rsidRPr="00ED2D6A" w:rsidR="00E30A06">
        <w:t xml:space="preserve"> </w:t>
      </w:r>
      <w:r w:rsidRPr="00ED2D6A" w:rsidR="00A71FEE">
        <w:t>D</w:t>
      </w:r>
      <w:r w:rsidRPr="00ED2D6A" w:rsidR="00BE0221">
        <w:t xml:space="preserve">e extra kosten voor de overheid worden geschat op </w:t>
      </w:r>
      <w:r w:rsidRPr="00ED2D6A" w:rsidR="00E30A06">
        <w:t xml:space="preserve"> €</w:t>
      </w:r>
      <w:r w:rsidRPr="00ED2D6A" w:rsidR="00BE0221">
        <w:t xml:space="preserve">25 tot </w:t>
      </w:r>
      <w:r w:rsidRPr="00ED2D6A" w:rsidR="00E30A06">
        <w:t>€</w:t>
      </w:r>
      <w:r w:rsidRPr="00ED2D6A" w:rsidR="00BE0221">
        <w:t>30 miljoen per jaar</w:t>
      </w:r>
      <w:r w:rsidRPr="00ED2D6A" w:rsidR="00F540D2">
        <w:t xml:space="preserve"> (nog afgezien van de dierlijke sector)</w:t>
      </w:r>
      <w:r w:rsidRPr="00ED2D6A" w:rsidR="00BE0221">
        <w:t>.</w:t>
      </w:r>
      <w:r w:rsidRPr="00ED2D6A" w:rsidR="005A4565">
        <w:t xml:space="preserve"> </w:t>
      </w:r>
      <w:r w:rsidRPr="00ED2D6A" w:rsidR="004630C1">
        <w:t xml:space="preserve">Als bedrijven niet voor de controles hoeven te betalen, </w:t>
      </w:r>
      <w:r w:rsidRPr="00ED2D6A" w:rsidR="001D5EE0">
        <w:t>kan</w:t>
      </w:r>
      <w:r w:rsidRPr="00ED2D6A" w:rsidR="004630C1">
        <w:t xml:space="preserve"> dit </w:t>
      </w:r>
      <w:r w:rsidRPr="00ED2D6A" w:rsidR="00E30A06">
        <w:t xml:space="preserve">volgens sommige stakeholders </w:t>
      </w:r>
      <w:r w:rsidRPr="00ED2D6A" w:rsidR="004630C1">
        <w:t xml:space="preserve">de prikkel wegnemen om </w:t>
      </w:r>
      <w:r w:rsidRPr="00ED2D6A" w:rsidR="00055299">
        <w:t>efficiënt</w:t>
      </w:r>
      <w:r w:rsidRPr="00ED2D6A" w:rsidR="004630C1">
        <w:t xml:space="preserve"> en kwaliteitsbewust te werken</w:t>
      </w:r>
      <w:r w:rsidRPr="00ED2D6A" w:rsidR="00055299">
        <w:t>.</w:t>
      </w:r>
      <w:r w:rsidRPr="00ED2D6A" w:rsidR="004630C1">
        <w:t xml:space="preserve"> </w:t>
      </w:r>
      <w:r w:rsidRPr="00ED2D6A" w:rsidR="00055299">
        <w:t xml:space="preserve">Ook kan het </w:t>
      </w:r>
      <w:r w:rsidRPr="00ED2D6A" w:rsidR="004630C1">
        <w:t>verdere groei van het bedrijf</w:t>
      </w:r>
      <w:r w:rsidRPr="00ED2D6A" w:rsidR="00055299">
        <w:t xml:space="preserve"> belemmeren</w:t>
      </w:r>
      <w:r w:rsidRPr="00ED2D6A" w:rsidR="00A71FEE">
        <w:t xml:space="preserve"> </w:t>
      </w:r>
      <w:r w:rsidRPr="00ED2D6A" w:rsidR="004630C1">
        <w:t>met eventueel zelfs strategische opdeling van bedrijven tot gevolg</w:t>
      </w:r>
      <w:r w:rsidRPr="00ED2D6A" w:rsidR="00885D3A">
        <w:t xml:space="preserve">, </w:t>
      </w:r>
      <w:r w:rsidRPr="00ED2D6A" w:rsidR="005A4565">
        <w:t>opdat</w:t>
      </w:r>
      <w:r w:rsidRPr="00ED2D6A" w:rsidR="00885D3A">
        <w:t xml:space="preserve"> zij onder de kritische grenswaarde voor micro-ondernemingen blijven</w:t>
      </w:r>
      <w:r w:rsidRPr="00ED2D6A" w:rsidR="004630C1">
        <w:t xml:space="preserve">. Ook komt dit het level </w:t>
      </w:r>
      <w:proofErr w:type="spellStart"/>
      <w:r w:rsidRPr="00ED2D6A" w:rsidR="004630C1">
        <w:t>playing</w:t>
      </w:r>
      <w:proofErr w:type="spellEnd"/>
      <w:r w:rsidRPr="00ED2D6A" w:rsidR="004630C1">
        <w:t xml:space="preserve"> field niet ten goede tussen gr</w:t>
      </w:r>
      <w:r w:rsidRPr="00ED2D6A" w:rsidR="00055299">
        <w:t>ote en kleine bedrijven noch</w:t>
      </w:r>
      <w:r w:rsidRPr="00ED2D6A" w:rsidR="004630C1">
        <w:t xml:space="preserve"> tussen lidstaten, aangezien de controle- intensiteit als gevolg van bezuinigingsdrang van landen af kan nemen. </w:t>
      </w:r>
    </w:p>
    <w:p w:rsidRPr="00ED2D6A" w:rsidR="00620CB4" w:rsidRDefault="00620CB4">
      <w:r w:rsidRPr="00ED2D6A">
        <w:t xml:space="preserve">De stakeholders zouden graag zien dat het dragen van de </w:t>
      </w:r>
      <w:r w:rsidRPr="00ED2D6A" w:rsidR="00387EAD">
        <w:t>inspectiekosten door het bedrijfsleven in alle EU-landen verplicht</w:t>
      </w:r>
      <w:r w:rsidRPr="00ED2D6A">
        <w:t xml:space="preserve"> wordt gesteld</w:t>
      </w:r>
      <w:r w:rsidRPr="00ED2D6A" w:rsidR="00B9572B">
        <w:t xml:space="preserve"> </w:t>
      </w:r>
      <w:r w:rsidRPr="00ED2D6A">
        <w:t>om een efficiënt en gelijk speelveld in de EU te creëren, wat nu nog niet het geval is. Mocht er toch een behoefte bestaan om kleine s</w:t>
      </w:r>
      <w:r w:rsidRPr="00ED2D6A" w:rsidR="00055299">
        <w:t>pelers te ontzien dan zou ofwel</w:t>
      </w:r>
      <w:r w:rsidRPr="00ED2D6A">
        <w:t xml:space="preserve"> de </w:t>
      </w:r>
      <w:r w:rsidRPr="00ED2D6A" w:rsidR="00387EAD">
        <w:t xml:space="preserve">grens van micro-ondernemingen aanzienlijk naar beneden </w:t>
      </w:r>
      <w:r w:rsidRPr="00ED2D6A" w:rsidR="00055299">
        <w:t>moeten worden bijgesteld, ofwel</w:t>
      </w:r>
      <w:r w:rsidRPr="00ED2D6A">
        <w:t xml:space="preserve"> </w:t>
      </w:r>
      <w:r w:rsidRPr="00ED2D6A" w:rsidR="00055299">
        <w:t xml:space="preserve">een vrijstelling moeten </w:t>
      </w:r>
      <w:r w:rsidRPr="00ED2D6A" w:rsidR="00055299">
        <w:lastRenderedPageBreak/>
        <w:t xml:space="preserve">worden opgenomen voor </w:t>
      </w:r>
      <w:r w:rsidRPr="00ED2D6A">
        <w:t>elk bedrijf</w:t>
      </w:r>
      <w:r w:rsidRPr="00ED2D6A" w:rsidR="00055299">
        <w:t>, ongeacht de grootte,</w:t>
      </w:r>
      <w:r w:rsidRPr="00ED2D6A">
        <w:t xml:space="preserve"> voor een vas</w:t>
      </w:r>
      <w:r w:rsidRPr="00ED2D6A" w:rsidR="00055299">
        <w:t xml:space="preserve">t bedrag </w:t>
      </w:r>
      <w:r w:rsidRPr="00ED2D6A">
        <w:t xml:space="preserve"> </w:t>
      </w:r>
      <w:r w:rsidRPr="00ED2D6A" w:rsidR="00055299">
        <w:t>(</w:t>
      </w:r>
      <w:r w:rsidRPr="00ED2D6A">
        <w:t>bijvoo</w:t>
      </w:r>
      <w:r w:rsidRPr="00ED2D6A" w:rsidR="00055299">
        <w:t>rbeeld €500,-)</w:t>
      </w:r>
      <w:r w:rsidRPr="00ED2D6A">
        <w:t xml:space="preserve">. </w:t>
      </w:r>
    </w:p>
    <w:p w:rsidRPr="00ED2D6A" w:rsidR="00620CB4" w:rsidRDefault="00620CB4">
      <w:r w:rsidRPr="00ED2D6A">
        <w:t>Ook de staatssecretaris</w:t>
      </w:r>
      <w:r w:rsidRPr="00ED2D6A" w:rsidR="00E30A06">
        <w:t xml:space="preserve"> </w:t>
      </w:r>
      <w:r w:rsidRPr="00ED2D6A" w:rsidR="00A71FEE">
        <w:t>van EZ</w:t>
      </w:r>
      <w:r w:rsidRPr="00ED2D6A">
        <w:t xml:space="preserve"> schrijft in het</w:t>
      </w:r>
      <w:r w:rsidRPr="00ED2D6A" w:rsidR="00E30A06">
        <w:t xml:space="preserve"> </w:t>
      </w:r>
      <w:r w:rsidRPr="00ED2D6A" w:rsidR="005C7F68">
        <w:t xml:space="preserve"> </w:t>
      </w:r>
      <w:hyperlink w:history="1" r:id="rId17">
        <w:r w:rsidRPr="00ED2D6A" w:rsidR="005C7F68">
          <w:rPr>
            <w:rStyle w:val="Hyperlink"/>
          </w:rPr>
          <w:t>BNC-fiche over de controleverordening</w:t>
        </w:r>
      </w:hyperlink>
      <w:r w:rsidRPr="00ED2D6A" w:rsidR="005C7F68">
        <w:t xml:space="preserve"> </w:t>
      </w:r>
      <w:r w:rsidRPr="00ED2D6A">
        <w:t xml:space="preserve">geen voorstander te zijn van de vrijstelling van micro-ondernemingen. </w:t>
      </w:r>
    </w:p>
    <w:p w:rsidRPr="00ED2D6A" w:rsidR="003D7CE6" w:rsidRDefault="003D7CE6"/>
    <w:p w:rsidRPr="00ED2D6A" w:rsidR="003D7CE6" w:rsidP="003D7CE6" w:rsidRDefault="005A4565">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ED2D6A">
        <w:rPr>
          <w:rFonts w:ascii="Calibri" w:hAnsi="Calibri" w:eastAsia="Times New Roman" w:cs="Arial"/>
          <w:i/>
          <w:sz w:val="22"/>
          <w:lang w:eastAsia="nl-NL"/>
        </w:rPr>
        <w:t>V</w:t>
      </w:r>
      <w:r w:rsidRPr="00ED2D6A" w:rsidR="00055299">
        <w:rPr>
          <w:rFonts w:ascii="Calibri" w:hAnsi="Calibri" w:eastAsia="Times New Roman" w:cs="Arial"/>
          <w:i/>
          <w:sz w:val="22"/>
          <w:lang w:eastAsia="nl-NL"/>
        </w:rPr>
        <w:t xml:space="preserve">raag aan staatssecretaris: </w:t>
      </w:r>
    </w:p>
    <w:p w:rsidRPr="00ED2D6A" w:rsidR="003D7CE6" w:rsidP="003D7CE6" w:rsidRDefault="00055299">
      <w:pPr>
        <w:numPr>
          <w:ilvl w:val="0"/>
          <w:numId w:val="18"/>
        </w:num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ED2D6A">
        <w:rPr>
          <w:rFonts w:ascii="Calibri" w:hAnsi="Calibri" w:eastAsia="Times New Roman" w:cs="Arial"/>
          <w:i/>
          <w:sz w:val="22"/>
          <w:lang w:eastAsia="nl-NL"/>
        </w:rPr>
        <w:t>Ziet</w:t>
      </w:r>
      <w:r w:rsidRPr="00ED2D6A" w:rsidR="003D7CE6">
        <w:rPr>
          <w:rFonts w:ascii="Calibri" w:hAnsi="Calibri" w:eastAsia="Times New Roman" w:cs="Arial"/>
          <w:i/>
          <w:sz w:val="22"/>
          <w:lang w:eastAsia="nl-NL"/>
        </w:rPr>
        <w:t xml:space="preserve"> </w:t>
      </w:r>
      <w:r w:rsidRPr="00ED2D6A" w:rsidR="00A03AA9">
        <w:rPr>
          <w:rFonts w:ascii="Calibri" w:hAnsi="Calibri" w:eastAsia="Times New Roman" w:cs="Arial"/>
          <w:i/>
          <w:sz w:val="22"/>
          <w:lang w:eastAsia="nl-NL"/>
        </w:rPr>
        <w:t xml:space="preserve">de staatssecretaris </w:t>
      </w:r>
      <w:r w:rsidRPr="00ED2D6A">
        <w:rPr>
          <w:rFonts w:ascii="Calibri" w:hAnsi="Calibri" w:eastAsia="Times New Roman" w:cs="Arial"/>
          <w:i/>
          <w:sz w:val="22"/>
          <w:lang w:eastAsia="nl-NL"/>
        </w:rPr>
        <w:t xml:space="preserve"> concrete alternatieven </w:t>
      </w:r>
      <w:r w:rsidRPr="00ED2D6A" w:rsidR="003D7CE6">
        <w:rPr>
          <w:rFonts w:ascii="Calibri" w:hAnsi="Calibri" w:eastAsia="Times New Roman" w:cs="Arial"/>
          <w:i/>
          <w:sz w:val="22"/>
          <w:lang w:eastAsia="nl-NL"/>
        </w:rPr>
        <w:t xml:space="preserve">om micro-ondernemingen </w:t>
      </w:r>
      <w:r w:rsidRPr="00ED2D6A" w:rsidR="000311EA">
        <w:rPr>
          <w:rFonts w:ascii="Calibri" w:hAnsi="Calibri" w:eastAsia="Times New Roman" w:cs="Arial"/>
          <w:i/>
          <w:sz w:val="22"/>
          <w:lang w:eastAsia="nl-NL"/>
        </w:rPr>
        <w:t xml:space="preserve">te ondersteunen en </w:t>
      </w:r>
      <w:r w:rsidRPr="00ED2D6A" w:rsidR="00BA3565">
        <w:rPr>
          <w:rFonts w:ascii="Calibri" w:hAnsi="Calibri" w:eastAsia="Times New Roman" w:cs="Arial"/>
          <w:i/>
          <w:sz w:val="22"/>
          <w:lang w:eastAsia="nl-NL"/>
        </w:rPr>
        <w:t>wat is haar inzet op dit punt</w:t>
      </w:r>
      <w:r w:rsidRPr="00ED2D6A" w:rsidR="000311EA">
        <w:rPr>
          <w:rFonts w:ascii="Calibri" w:hAnsi="Calibri" w:eastAsia="Times New Roman" w:cs="Arial"/>
          <w:i/>
          <w:sz w:val="22"/>
          <w:lang w:eastAsia="nl-NL"/>
        </w:rPr>
        <w:t xml:space="preserve"> in de aankomende raadsonderhandelingen op dit dossier</w:t>
      </w:r>
      <w:r w:rsidRPr="00ED2D6A" w:rsidR="001D5EE0">
        <w:rPr>
          <w:rFonts w:ascii="Calibri" w:hAnsi="Calibri" w:eastAsia="Times New Roman" w:cs="Arial"/>
          <w:i/>
          <w:sz w:val="22"/>
          <w:lang w:eastAsia="nl-NL"/>
        </w:rPr>
        <w:t>?</w:t>
      </w:r>
    </w:p>
    <w:p w:rsidRPr="00ED2D6A" w:rsidR="003D7CE6" w:rsidP="003D7CE6" w:rsidRDefault="003D7CE6">
      <w:pPr>
        <w:rPr>
          <w:rFonts w:ascii="Calibri" w:hAnsi="Calibri" w:eastAsia="Times New Roman" w:cs="Arial"/>
          <w:sz w:val="22"/>
          <w:lang w:eastAsia="nl-NL"/>
        </w:rPr>
      </w:pPr>
    </w:p>
    <w:p w:rsidRPr="00ED2D6A" w:rsidR="00EE46FF" w:rsidRDefault="00FD6E6E">
      <w:pPr>
        <w:rPr>
          <w:i/>
        </w:rPr>
      </w:pPr>
      <w:r w:rsidRPr="00ED2D6A">
        <w:rPr>
          <w:i/>
        </w:rPr>
        <w:t xml:space="preserve">3. </w:t>
      </w:r>
      <w:r w:rsidRPr="00ED2D6A" w:rsidR="0023628B">
        <w:rPr>
          <w:i/>
        </w:rPr>
        <w:t>Kleine gewassen, b</w:t>
      </w:r>
      <w:r w:rsidRPr="00ED2D6A" w:rsidR="00D81DC0">
        <w:rPr>
          <w:i/>
        </w:rPr>
        <w:t xml:space="preserve">iologische </w:t>
      </w:r>
      <w:r w:rsidRPr="00ED2D6A" w:rsidR="0023628B">
        <w:rPr>
          <w:i/>
        </w:rPr>
        <w:t>en sier</w:t>
      </w:r>
      <w:r w:rsidRPr="00ED2D6A" w:rsidR="00D81DC0">
        <w:rPr>
          <w:i/>
        </w:rPr>
        <w:t>teelt</w:t>
      </w:r>
    </w:p>
    <w:p w:rsidRPr="00ED2D6A" w:rsidR="00D82655" w:rsidRDefault="00D81DC0">
      <w:r w:rsidRPr="00ED2D6A">
        <w:t>Al voor het wetgevingspakket uitkwam</w:t>
      </w:r>
      <w:r w:rsidRPr="00ED2D6A" w:rsidR="00A71FEE">
        <w:t xml:space="preserve">, </w:t>
      </w:r>
      <w:r w:rsidRPr="00ED2D6A">
        <w:t xml:space="preserve">ontstond er op internet veel bezorgdheid over de belangen van hobbytuinders en </w:t>
      </w:r>
      <w:r w:rsidRPr="00ED2D6A" w:rsidR="00A71FEE">
        <w:t xml:space="preserve">telers </w:t>
      </w:r>
      <w:r w:rsidRPr="00ED2D6A" w:rsidR="00B80062">
        <w:t>v</w:t>
      </w:r>
      <w:r w:rsidRPr="00ED2D6A" w:rsidR="00A71FEE">
        <w:t xml:space="preserve">an </w:t>
      </w:r>
      <w:r w:rsidRPr="00ED2D6A">
        <w:t xml:space="preserve">kleine, traditionele gewassen. Bij publicatie van de voorstellen bleek echter dat </w:t>
      </w:r>
      <w:r w:rsidRPr="00ED2D6A" w:rsidR="00387EAD">
        <w:t>particuliere zadenruil en gebruik in privétuinen</w:t>
      </w:r>
      <w:r w:rsidRPr="00ED2D6A" w:rsidR="00784F01">
        <w:t xml:space="preserve"> </w:t>
      </w:r>
      <w:r w:rsidRPr="00ED2D6A" w:rsidR="00387EAD">
        <w:t>buiten het bereik van deze regelgeving valt</w:t>
      </w:r>
      <w:r w:rsidRPr="00ED2D6A" w:rsidR="00FF2577">
        <w:t xml:space="preserve">. Dit wordt toegestaan, zonder dat deze zaden geregistreerd hoeven te worden. Daarnaast worden de </w:t>
      </w:r>
      <w:r w:rsidRPr="00ED2D6A" w:rsidR="00387EAD">
        <w:t>registratie-eisen voor gewassen voor nichemarkten, heterogeen materiaal en oude, traditionele gewassen versoepeld</w:t>
      </w:r>
      <w:r w:rsidRPr="00ED2D6A" w:rsidR="00FF2577">
        <w:t xml:space="preserve">. </w:t>
      </w:r>
      <w:r w:rsidRPr="00ED2D6A" w:rsidR="00B56FE7">
        <w:t>Er komt een soort ‘light</w:t>
      </w:r>
      <w:r w:rsidRPr="00ED2D6A" w:rsidR="00672918">
        <w:t>’</w:t>
      </w:r>
      <w:r w:rsidRPr="00ED2D6A" w:rsidR="00B56FE7">
        <w:t xml:space="preserve">-registratiesysteem voor deze categorie, </w:t>
      </w:r>
      <w:r w:rsidRPr="00ED2D6A" w:rsidR="00672918">
        <w:t xml:space="preserve">om de telers van deze kleine gewassen niet te confronteren met disproportionele administratieve lasten en kosten. </w:t>
      </w:r>
      <w:r w:rsidRPr="00ED2D6A" w:rsidR="00FF2577">
        <w:t>Volgen</w:t>
      </w:r>
      <w:r w:rsidRPr="00ED2D6A" w:rsidR="00182B71">
        <w:t>s de</w:t>
      </w:r>
      <w:r w:rsidRPr="00ED2D6A" w:rsidR="00BB17DF">
        <w:t xml:space="preserve"> stakeholders, inclusief </w:t>
      </w:r>
      <w:proofErr w:type="spellStart"/>
      <w:r w:rsidRPr="00ED2D6A" w:rsidR="00BB17DF">
        <w:t>Bionext</w:t>
      </w:r>
      <w:proofErr w:type="spellEnd"/>
      <w:r w:rsidRPr="00ED2D6A" w:rsidR="00BB17DF">
        <w:t xml:space="preserve">, die de biologische sector vertegenwoordigt, is deze uitzondering voor dit type gewassen en amateurteelt afdoende. </w:t>
      </w:r>
      <w:proofErr w:type="spellStart"/>
      <w:r w:rsidRPr="008C4947" w:rsidR="008C4947">
        <w:t>Bionext</w:t>
      </w:r>
      <w:proofErr w:type="spellEnd"/>
      <w:r w:rsidRPr="008C4947" w:rsidR="008C4947">
        <w:t xml:space="preserve"> ziet </w:t>
      </w:r>
      <w:r w:rsidR="008C4947">
        <w:t xml:space="preserve">daarbij wel </w:t>
      </w:r>
      <w:r w:rsidRPr="008C4947" w:rsidR="008C4947">
        <w:t>graag dat rassen met</w:t>
      </w:r>
      <w:r w:rsidR="008C4947">
        <w:t xml:space="preserve"> een kleine jaaromzet, bijvoorbeeld </w:t>
      </w:r>
      <w:r w:rsidRPr="008C4947" w:rsidR="008C4947">
        <w:t xml:space="preserve"> minder dan </w:t>
      </w:r>
      <w:r w:rsidR="008C4947">
        <w:t>€1000,</w:t>
      </w:r>
      <w:r w:rsidRPr="008C4947" w:rsidR="008C4947">
        <w:t xml:space="preserve"> wor</w:t>
      </w:r>
      <w:r w:rsidR="008C4947">
        <w:t>den vrijgesteld van registratie</w:t>
      </w:r>
      <w:r w:rsidRPr="008C4947" w:rsidR="008C4947">
        <w:t xml:space="preserve">lasten en </w:t>
      </w:r>
      <w:r w:rsidR="008C4947">
        <w:t xml:space="preserve">- </w:t>
      </w:r>
      <w:r w:rsidRPr="008C4947" w:rsidR="008C4947">
        <w:t>kosten.</w:t>
      </w:r>
      <w:r w:rsidR="008C4947">
        <w:t xml:space="preserve"> </w:t>
      </w:r>
      <w:r w:rsidRPr="00ED2D6A" w:rsidR="00D82655">
        <w:t xml:space="preserve">Ook staatssecretaris Dijksma heeft in het </w:t>
      </w:r>
      <w:hyperlink w:history="1" r:id="rId18">
        <w:r w:rsidRPr="00ED2D6A" w:rsidR="005D0BAE">
          <w:rPr>
            <w:rStyle w:val="Hyperlink"/>
          </w:rPr>
          <w:t xml:space="preserve"> BNC-fiche over de Teeltmateriaalverordening</w:t>
        </w:r>
      </w:hyperlink>
      <w:r w:rsidRPr="00ED2D6A" w:rsidR="005D0BAE">
        <w:t xml:space="preserve"> </w:t>
      </w:r>
      <w:r w:rsidRPr="00ED2D6A" w:rsidR="00D82655">
        <w:t>aangegeven tevreden te zijn met deze oplossing.</w:t>
      </w:r>
    </w:p>
    <w:p w:rsidRPr="00ED2D6A" w:rsidR="0023628B" w:rsidP="0023628B" w:rsidRDefault="008C4947">
      <w:proofErr w:type="spellStart"/>
      <w:r>
        <w:t>Bionext</w:t>
      </w:r>
      <w:proofErr w:type="spellEnd"/>
      <w:r>
        <w:t xml:space="preserve"> is niet </w:t>
      </w:r>
      <w:r w:rsidRPr="00ED2D6A" w:rsidR="00BB17DF">
        <w:t xml:space="preserve">tevreden over de </w:t>
      </w:r>
      <w:r w:rsidRPr="00ED2D6A" w:rsidR="00387EAD">
        <w:t>registratie-ei</w:t>
      </w:r>
      <w:r>
        <w:t>sen voor</w:t>
      </w:r>
      <w:r w:rsidRPr="00831C06" w:rsidR="00831C06">
        <w:t xml:space="preserve"> nieuwe </w:t>
      </w:r>
      <w:r w:rsidR="00831C06">
        <w:t>rassen die bestemd zijn  voor</w:t>
      </w:r>
      <w:r>
        <w:t xml:space="preserve"> de </w:t>
      </w:r>
      <w:r w:rsidRPr="00ED2D6A" w:rsidR="00387EAD">
        <w:t>commerciële biologische teelt</w:t>
      </w:r>
      <w:r w:rsidRPr="00ED2D6A" w:rsidR="00BB17DF">
        <w:t xml:space="preserve">. </w:t>
      </w:r>
      <w:r w:rsidRPr="00ED2D6A" w:rsidR="005C7F68">
        <w:t>De biologische sector groeit snel en heeft behoefte aan nieuwe rass</w:t>
      </w:r>
      <w:r w:rsidR="00831C06">
        <w:t xml:space="preserve">en </w:t>
      </w:r>
      <w:r w:rsidRPr="00831C06" w:rsidR="00831C06">
        <w:t>die zijn aangepast aan de groei omstandigheden op biologische bedrijven.</w:t>
      </w:r>
      <w:r w:rsidR="00831C06">
        <w:t xml:space="preserve"> </w:t>
      </w:r>
      <w:r w:rsidRPr="00ED2D6A" w:rsidR="005C7F68">
        <w:t xml:space="preserve">aan de vraag te kunnen voldoen. De voor landbouwgewassen gestelde eis dat een nieuw ras beter moet zijn ten opzichte van bestaande rassen, bijvoorbeeld wat betreft opbrengst of bijvoorbeeld resistenties, is een voorwaarde waar voor biologische rassen echter niet altijd aan voldaan kan worden. Ook </w:t>
      </w:r>
      <w:r w:rsidRPr="00ED2D6A" w:rsidR="00831C06">
        <w:t xml:space="preserve">voldoen </w:t>
      </w:r>
      <w:r w:rsidRPr="00ED2D6A" w:rsidR="005C7F68">
        <w:t>biologische rassen niet altijd aan de strenge eisen van uniformiteit</w:t>
      </w:r>
      <w:r w:rsidRPr="00ED2D6A" w:rsidR="006B031A">
        <w:t>.</w:t>
      </w:r>
      <w:r w:rsidRPr="00ED2D6A" w:rsidR="005C7F68">
        <w:t xml:space="preserve"> </w:t>
      </w:r>
      <w:r w:rsidRPr="00ED2D6A" w:rsidR="006B031A">
        <w:t xml:space="preserve">In de nieuwe wetgeving is daarom een uitzondering opgenomen voor heterogeen materiaal. Het is echter nog niet duidelijk wat de voorwaarden zijn voor de </w:t>
      </w:r>
      <w:r w:rsidR="00831C06">
        <w:t>categorie heterogeen materiaal en</w:t>
      </w:r>
      <w:r w:rsidRPr="00ED2D6A" w:rsidR="006B031A">
        <w:t xml:space="preserve"> </w:t>
      </w:r>
      <w:proofErr w:type="spellStart"/>
      <w:r w:rsidRPr="00ED2D6A" w:rsidR="006B031A">
        <w:t>Bionext</w:t>
      </w:r>
      <w:proofErr w:type="spellEnd"/>
      <w:r w:rsidRPr="00ED2D6A" w:rsidR="006B031A">
        <w:t xml:space="preserve"> vreest dat deze categorie geen oplossing zal bieden voor</w:t>
      </w:r>
      <w:r w:rsidR="00831C06">
        <w:t xml:space="preserve"> groentegewassen</w:t>
      </w:r>
      <w:r w:rsidRPr="00ED2D6A" w:rsidR="006B031A">
        <w:t xml:space="preserve">. Daarbij plaatst </w:t>
      </w:r>
      <w:proofErr w:type="spellStart"/>
      <w:r w:rsidRPr="00ED2D6A" w:rsidR="006B031A">
        <w:t>Plantum</w:t>
      </w:r>
      <w:proofErr w:type="spellEnd"/>
      <w:r w:rsidRPr="00ED2D6A" w:rsidR="006B031A">
        <w:t xml:space="preserve"> wel de kanttekening dat het toestaan van diversiteit binnen één ras kan leiden tot misbruik, doordat telers rassen van gangbare gewassen, die niet door de gewone registratie–eisen van uniformiteit heen komen, op </w:t>
      </w:r>
      <w:r w:rsidRPr="00ED2D6A" w:rsidR="006B031A">
        <w:lastRenderedPageBreak/>
        <w:t xml:space="preserve">deze manier toch in de handel kunnen brengen, hoewel ze van inferieure kwaliteit zijn. De uitzonderingen moeten volgens </w:t>
      </w:r>
      <w:proofErr w:type="spellStart"/>
      <w:r w:rsidRPr="00ED2D6A" w:rsidR="006B031A">
        <w:t>Plantum</w:t>
      </w:r>
      <w:proofErr w:type="spellEnd"/>
      <w:r w:rsidRPr="00ED2D6A" w:rsidR="006B031A">
        <w:t xml:space="preserve"> dus wel streng worden begrenst.</w:t>
      </w:r>
    </w:p>
    <w:p w:rsidRPr="00ED2D6A" w:rsidR="00B86C08" w:rsidP="00B86C08" w:rsidRDefault="0023628B">
      <w:r w:rsidRPr="00ED2D6A">
        <w:t xml:space="preserve">Ook waarschuwen </w:t>
      </w:r>
      <w:proofErr w:type="spellStart"/>
      <w:r w:rsidRPr="00ED2D6A" w:rsidR="00A830BA">
        <w:t>N</w:t>
      </w:r>
      <w:r w:rsidRPr="00ED2D6A" w:rsidR="00ED2D6A">
        <w:t>ak</w:t>
      </w:r>
      <w:r w:rsidRPr="00ED2D6A" w:rsidR="00A830BA">
        <w:t>tuinbouw</w:t>
      </w:r>
      <w:proofErr w:type="spellEnd"/>
      <w:r w:rsidRPr="00ED2D6A" w:rsidR="00A830BA">
        <w:t xml:space="preserve"> </w:t>
      </w:r>
      <w:r w:rsidRPr="00ED2D6A">
        <w:t xml:space="preserve">en </w:t>
      </w:r>
      <w:proofErr w:type="spellStart"/>
      <w:r w:rsidRPr="00ED2D6A">
        <w:t>Plantum</w:t>
      </w:r>
      <w:proofErr w:type="spellEnd"/>
      <w:r w:rsidRPr="00ED2D6A">
        <w:t xml:space="preserve"> voor een kleine groep telers die zich </w:t>
      </w:r>
      <w:r w:rsidRPr="00ED2D6A" w:rsidR="00B86C08">
        <w:t>gespecialiseerd</w:t>
      </w:r>
      <w:r w:rsidRPr="00ED2D6A">
        <w:t xml:space="preserve"> </w:t>
      </w:r>
      <w:r w:rsidRPr="00ED2D6A" w:rsidR="00A830BA">
        <w:t xml:space="preserve">heeft </w:t>
      </w:r>
      <w:r w:rsidRPr="00ED2D6A">
        <w:t>in de</w:t>
      </w:r>
      <w:r w:rsidRPr="00ED2D6A" w:rsidR="00B86C08">
        <w:t xml:space="preserve"> voor sierdoeleinden gebruikte rassen van landbouw-, groente- en fruitgewassen</w:t>
      </w:r>
      <w:r w:rsidRPr="00ED2D6A" w:rsidR="00A830BA">
        <w:t xml:space="preserve">, </w:t>
      </w:r>
      <w:r w:rsidRPr="00ED2D6A" w:rsidR="00B86C08">
        <w:t>zoals van zonnebloemen, sierpepertjes, -tomaten en –kolen. Deze moeten in de Teeltmateriaalverordening aan de strengste registratie- en kwaliteitseisen voldoen, terwijl deze gewassen niet gebruikt worden voor consumptie. Voor deze gewassen volstaan lichtere eisen, zoals in de huidige situatie ook het geval is en zoals</w:t>
      </w:r>
      <w:r w:rsidRPr="00ED2D6A" w:rsidR="00A830BA">
        <w:t xml:space="preserve"> deze </w:t>
      </w:r>
      <w:r w:rsidRPr="00ED2D6A" w:rsidR="00B86C08">
        <w:t>ook gelden voor overige sierteeltgewassen.</w:t>
      </w:r>
    </w:p>
    <w:p w:rsidRPr="00ED2D6A" w:rsidR="00CF1204" w:rsidRDefault="00CF1204"/>
    <w:p w:rsidRPr="00ED2D6A" w:rsidR="006129B7" w:rsidP="006129B7" w:rsidRDefault="00A26208">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ED2D6A">
        <w:rPr>
          <w:rFonts w:ascii="Calibri" w:hAnsi="Calibri" w:eastAsia="Times New Roman" w:cs="Arial"/>
          <w:i/>
          <w:sz w:val="22"/>
          <w:lang w:eastAsia="nl-NL"/>
        </w:rPr>
        <w:t>V</w:t>
      </w:r>
      <w:r w:rsidRPr="00ED2D6A" w:rsidR="006129B7">
        <w:rPr>
          <w:rFonts w:ascii="Calibri" w:hAnsi="Calibri" w:eastAsia="Times New Roman" w:cs="Arial"/>
          <w:i/>
          <w:sz w:val="22"/>
          <w:lang w:eastAsia="nl-NL"/>
        </w:rPr>
        <w:t>raag aan staatssecretaris:</w:t>
      </w:r>
    </w:p>
    <w:p w:rsidR="000311EA" w:rsidP="00070755" w:rsidRDefault="006129B7">
      <w:pPr>
        <w:pStyle w:val="Lijstalinea"/>
        <w:numPr>
          <w:ilvl w:val="0"/>
          <w:numId w:val="23"/>
        </w:num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ED2D6A">
        <w:rPr>
          <w:rFonts w:ascii="Calibri" w:hAnsi="Calibri" w:eastAsia="Times New Roman" w:cs="Arial"/>
          <w:i/>
          <w:sz w:val="22"/>
          <w:lang w:eastAsia="nl-NL"/>
        </w:rPr>
        <w:t xml:space="preserve">Vindt </w:t>
      </w:r>
      <w:r w:rsidRPr="00ED2D6A" w:rsidR="00A03AA9">
        <w:rPr>
          <w:rFonts w:ascii="Calibri" w:hAnsi="Calibri" w:eastAsia="Times New Roman" w:cs="Arial"/>
          <w:i/>
          <w:sz w:val="22"/>
          <w:lang w:eastAsia="nl-NL"/>
        </w:rPr>
        <w:t>de staatssecretaris</w:t>
      </w:r>
      <w:r w:rsidRPr="00ED2D6A" w:rsidR="000311EA">
        <w:rPr>
          <w:rFonts w:ascii="Calibri" w:hAnsi="Calibri" w:eastAsia="Times New Roman" w:cs="Arial"/>
          <w:i/>
          <w:sz w:val="22"/>
          <w:lang w:eastAsia="nl-NL"/>
        </w:rPr>
        <w:t xml:space="preserve"> de uitzonderingen voor </w:t>
      </w:r>
      <w:r w:rsidRPr="00ED2D6A" w:rsidR="00A44AFC">
        <w:rPr>
          <w:rFonts w:ascii="Calibri" w:hAnsi="Calibri" w:eastAsia="Times New Roman" w:cs="Arial"/>
          <w:i/>
          <w:sz w:val="22"/>
          <w:lang w:eastAsia="nl-NL"/>
        </w:rPr>
        <w:t xml:space="preserve">kleinschalige en </w:t>
      </w:r>
      <w:r w:rsidRPr="00ED2D6A" w:rsidR="000311EA">
        <w:rPr>
          <w:rFonts w:ascii="Calibri" w:hAnsi="Calibri" w:eastAsia="Times New Roman" w:cs="Arial"/>
          <w:i/>
          <w:sz w:val="22"/>
          <w:lang w:eastAsia="nl-NL"/>
        </w:rPr>
        <w:t>oude gewassen en hobbytuinders voldoende om de biodiversiteit in Europa te garanderen</w:t>
      </w:r>
      <w:r w:rsidR="00070755">
        <w:rPr>
          <w:rFonts w:ascii="Calibri" w:hAnsi="Calibri" w:eastAsia="Times New Roman" w:cs="Arial"/>
          <w:i/>
          <w:sz w:val="22"/>
          <w:lang w:eastAsia="nl-NL"/>
        </w:rPr>
        <w:t>?</w:t>
      </w:r>
    </w:p>
    <w:p w:rsidR="00A87D9A" w:rsidP="00A87D9A" w:rsidRDefault="00070755">
      <w:pPr>
        <w:pStyle w:val="Lijstalinea"/>
        <w:numPr>
          <w:ilvl w:val="0"/>
          <w:numId w:val="23"/>
        </w:num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A87D9A">
        <w:rPr>
          <w:rFonts w:ascii="Calibri" w:hAnsi="Calibri" w:eastAsia="Times New Roman" w:cs="Arial"/>
          <w:i/>
          <w:sz w:val="22"/>
          <w:lang w:eastAsia="nl-NL"/>
        </w:rPr>
        <w:t>Wat is haar inzet ten aanzien van de commerciële biologische teelt?</w:t>
      </w:r>
      <w:r w:rsidRPr="00A87D9A" w:rsidR="000C5739">
        <w:rPr>
          <w:rFonts w:ascii="Calibri" w:hAnsi="Calibri" w:eastAsia="Times New Roman" w:cs="Arial"/>
          <w:i/>
          <w:sz w:val="22"/>
          <w:lang w:eastAsia="nl-NL"/>
        </w:rPr>
        <w:t xml:space="preserve"> Vindt de staatssecretaris dat dit op Europees niveau gestimuleerd moet worden en zo</w:t>
      </w:r>
      <w:r w:rsidR="00D92FDA">
        <w:rPr>
          <w:rFonts w:ascii="Calibri" w:hAnsi="Calibri" w:eastAsia="Times New Roman" w:cs="Arial"/>
          <w:i/>
          <w:sz w:val="22"/>
          <w:lang w:eastAsia="nl-NL"/>
        </w:rPr>
        <w:t xml:space="preserve"> </w:t>
      </w:r>
      <w:r w:rsidRPr="00A87D9A" w:rsidR="000C5739">
        <w:rPr>
          <w:rFonts w:ascii="Calibri" w:hAnsi="Calibri" w:eastAsia="Times New Roman" w:cs="Arial"/>
          <w:i/>
          <w:sz w:val="22"/>
          <w:lang w:eastAsia="nl-NL"/>
        </w:rPr>
        <w:t>ja, gebeurt dit nu in voldoende mate?</w:t>
      </w:r>
    </w:p>
    <w:p w:rsidRPr="00A87D9A" w:rsidR="00A87D9A" w:rsidP="00A87D9A" w:rsidRDefault="00A87D9A">
      <w:pPr>
        <w:pStyle w:val="Lijstalinea"/>
        <w:numPr>
          <w:ilvl w:val="0"/>
          <w:numId w:val="23"/>
        </w:num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A87D9A">
        <w:rPr>
          <w:rFonts w:ascii="Calibri" w:hAnsi="Calibri" w:eastAsia="Times New Roman" w:cs="Arial"/>
          <w:i/>
          <w:sz w:val="22"/>
          <w:lang w:eastAsia="nl-NL"/>
        </w:rPr>
        <w:t>Wat is de visie van de staatssecretari</w:t>
      </w:r>
      <w:r>
        <w:rPr>
          <w:rFonts w:ascii="Calibri" w:hAnsi="Calibri" w:eastAsia="Times New Roman" w:cs="Arial"/>
          <w:i/>
          <w:sz w:val="22"/>
          <w:lang w:eastAsia="nl-NL"/>
        </w:rPr>
        <w:t>s ten aanzien van de uitzondering voor heterogeen materiaal van uniformiteitseisen? Is deze uitzondering voldoende concreet en begrenst?</w:t>
      </w:r>
    </w:p>
    <w:p w:rsidRPr="00ED2D6A" w:rsidR="00B86C08" w:rsidP="00A830BA" w:rsidRDefault="00B86C08">
      <w:pPr>
        <w:pStyle w:val="Lijstalinea"/>
        <w:numPr>
          <w:ilvl w:val="0"/>
          <w:numId w:val="23"/>
        </w:num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ED2D6A">
        <w:rPr>
          <w:rFonts w:ascii="Calibri" w:hAnsi="Calibri" w:eastAsia="Times New Roman" w:cs="Arial"/>
          <w:i/>
          <w:sz w:val="22"/>
          <w:lang w:eastAsia="nl-NL"/>
        </w:rPr>
        <w:t>Wat is de inzet van de staatssecretaris aangaande de sierteelt van landbouwgewassen?</w:t>
      </w:r>
    </w:p>
    <w:p w:rsidRPr="00ED2D6A" w:rsidR="00FD6E6E" w:rsidRDefault="00FD6E6E"/>
    <w:p w:rsidRPr="00ED2D6A" w:rsidR="00387EAD" w:rsidP="00193FC4" w:rsidRDefault="00D82655">
      <w:pPr>
        <w:tabs>
          <w:tab w:val="left" w:pos="3105"/>
        </w:tabs>
        <w:rPr>
          <w:i/>
        </w:rPr>
      </w:pPr>
      <w:r w:rsidRPr="00ED2D6A">
        <w:rPr>
          <w:i/>
        </w:rPr>
        <w:t xml:space="preserve">4. Import en </w:t>
      </w:r>
      <w:r w:rsidRPr="00ED2D6A" w:rsidR="00EE46FF">
        <w:rPr>
          <w:i/>
        </w:rPr>
        <w:t>export</w:t>
      </w:r>
      <w:r w:rsidRPr="00ED2D6A" w:rsidR="00B625DC">
        <w:rPr>
          <w:i/>
        </w:rPr>
        <w:tab/>
      </w:r>
    </w:p>
    <w:p w:rsidRPr="00ED2D6A" w:rsidR="00A14EE8" w:rsidRDefault="00387EAD">
      <w:proofErr w:type="spellStart"/>
      <w:r w:rsidRPr="00ED2D6A">
        <w:t>Plantum</w:t>
      </w:r>
      <w:proofErr w:type="spellEnd"/>
      <w:r w:rsidRPr="00ED2D6A">
        <w:t xml:space="preserve"> en </w:t>
      </w:r>
      <w:proofErr w:type="spellStart"/>
      <w:r w:rsidR="00ED2D6A">
        <w:t>Naktuinbouw</w:t>
      </w:r>
      <w:proofErr w:type="spellEnd"/>
      <w:r w:rsidRPr="00ED2D6A">
        <w:t xml:space="preserve"> zien een gevaar in de nieuwe eis dat alleen zaden geïmporteerd mogen worden uit landen die een systeem hebben dat gelijkwaardig is aan dat van de EU</w:t>
      </w:r>
      <w:r w:rsidRPr="00ED2D6A" w:rsidR="00A14EE8">
        <w:t xml:space="preserve">. Omdat zeer weinig landen zo’n hoogwaardig controlesysteem hebben, wordt de import van zaden en daarmee de uitgangspositie van Nederland als </w:t>
      </w:r>
      <w:r w:rsidRPr="00ED2D6A" w:rsidR="006129B7">
        <w:t xml:space="preserve">koploper op het gebied van </w:t>
      </w:r>
      <w:r w:rsidRPr="00ED2D6A" w:rsidR="00A14EE8">
        <w:t>uitgangsmateriaal</w:t>
      </w:r>
      <w:r w:rsidRPr="00ED2D6A" w:rsidR="006129B7">
        <w:t xml:space="preserve"> </w:t>
      </w:r>
      <w:r w:rsidRPr="00ED2D6A" w:rsidR="00A14EE8">
        <w:t xml:space="preserve">in gevaar gebracht. </w:t>
      </w:r>
      <w:r w:rsidRPr="00ED2D6A" w:rsidR="005D0BAE">
        <w:t>Een groot deel van de door Nederlandse bedrijven in de handel gebrachte zaden en plantgoed wordt immers op productielocaties in derde landen geproduceerd.</w:t>
      </w:r>
      <w:r w:rsidRPr="00ED2D6A" w:rsidR="001C5A15">
        <w:t xml:space="preserve"> Anderzijds worden er ook Nederlandse zaden geproduceerd die alleen </w:t>
      </w:r>
      <w:r w:rsidRPr="00ED2D6A" w:rsidR="00BA050A">
        <w:t>in landen buiten de EU worden geteeld. Ook werpt deze eis v</w:t>
      </w:r>
      <w:r w:rsidRPr="00ED2D6A" w:rsidR="00A26208">
        <w:t xml:space="preserve">olgens </w:t>
      </w:r>
      <w:proofErr w:type="spellStart"/>
      <w:r w:rsidRPr="00ED2D6A" w:rsidR="00A26208">
        <w:t>Oxfam</w:t>
      </w:r>
      <w:proofErr w:type="spellEnd"/>
      <w:r w:rsidRPr="00ED2D6A" w:rsidR="00A26208">
        <w:t xml:space="preserve">-Novib een handelsbelemmering op voor </w:t>
      </w:r>
      <w:r w:rsidRPr="00ED2D6A" w:rsidR="0036100E">
        <w:t xml:space="preserve">kwekers </w:t>
      </w:r>
      <w:r w:rsidRPr="00ED2D6A" w:rsidR="00A26208">
        <w:t xml:space="preserve"> in ontwikkelingslanden. </w:t>
      </w:r>
    </w:p>
    <w:p w:rsidRPr="00ED2D6A" w:rsidR="00A26208" w:rsidP="00A26208" w:rsidRDefault="006B031A">
      <w:r w:rsidRPr="00ED2D6A">
        <w:t>Daarnaast kan de exportpositie van Nederland verslechteren</w:t>
      </w:r>
      <w:r w:rsidRPr="00ED2D6A" w:rsidR="00A830BA">
        <w:t>,</w:t>
      </w:r>
      <w:r w:rsidRPr="00ED2D6A">
        <w:t xml:space="preserve"> omdat het kwaliteitsniveau van de certificeringsprogramma’s in de EU in deze Verordening gemiddeld lager komt te liggen dan nu in Nederland het geval is, en er vanwege het level </w:t>
      </w:r>
      <w:proofErr w:type="spellStart"/>
      <w:r w:rsidRPr="00ED2D6A">
        <w:t>playing</w:t>
      </w:r>
      <w:proofErr w:type="spellEnd"/>
      <w:r w:rsidRPr="00ED2D6A">
        <w:t xml:space="preserve"> field weinig mogelijkheden zijn om als individuele lidstaat nog extra eisen aan exportproducten toe te voegen.</w:t>
      </w:r>
    </w:p>
    <w:p w:rsidRPr="00ED2D6A" w:rsidR="006B031A" w:rsidP="00A26208" w:rsidRDefault="006B031A"/>
    <w:p w:rsidRPr="00ED2D6A" w:rsidR="00A26208" w:rsidP="00BC3815" w:rsidRDefault="00A26208">
      <w:pPr>
        <w:pBdr>
          <w:top w:val="single" w:color="auto" w:sz="4" w:space="1"/>
          <w:left w:val="single" w:color="auto" w:sz="4" w:space="1"/>
          <w:bottom w:val="single" w:color="auto" w:sz="4" w:space="1"/>
          <w:right w:val="single" w:color="auto" w:sz="4" w:space="1"/>
        </w:pBdr>
        <w:rPr>
          <w:rFonts w:ascii="Calibri" w:hAnsi="Calibri" w:eastAsia="Times New Roman" w:cs="Arial"/>
          <w:i/>
          <w:sz w:val="22"/>
          <w:lang w:eastAsia="nl-NL"/>
        </w:rPr>
      </w:pPr>
      <w:r w:rsidRPr="00ED2D6A">
        <w:rPr>
          <w:rFonts w:ascii="Calibri" w:hAnsi="Calibri" w:eastAsia="Times New Roman" w:cs="Arial"/>
          <w:i/>
          <w:sz w:val="22"/>
          <w:lang w:eastAsia="nl-NL"/>
        </w:rPr>
        <w:t>Vraag aan staatssecretaris:</w:t>
      </w:r>
    </w:p>
    <w:p w:rsidRPr="00ED2D6A" w:rsidR="00BC3815" w:rsidP="00BC3815" w:rsidRDefault="00BC3815">
      <w:pPr>
        <w:pStyle w:val="Lijstalinea"/>
        <w:numPr>
          <w:ilvl w:val="0"/>
          <w:numId w:val="26"/>
        </w:numPr>
        <w:pBdr>
          <w:top w:val="single" w:color="auto" w:sz="4" w:space="1"/>
          <w:left w:val="single" w:color="auto" w:sz="4" w:space="1"/>
          <w:bottom w:val="single" w:color="auto" w:sz="4" w:space="1"/>
          <w:right w:val="single" w:color="auto" w:sz="4" w:space="1"/>
        </w:pBdr>
        <w:rPr>
          <w:rFonts w:ascii="Calibri" w:hAnsi="Calibri" w:eastAsia="Times New Roman" w:cs="Arial"/>
          <w:i/>
          <w:sz w:val="22"/>
          <w:lang w:eastAsia="nl-NL"/>
        </w:rPr>
      </w:pPr>
      <w:r w:rsidRPr="00ED2D6A">
        <w:rPr>
          <w:rFonts w:ascii="Calibri" w:hAnsi="Calibri" w:eastAsia="Times New Roman" w:cs="Arial"/>
          <w:i/>
          <w:sz w:val="22"/>
          <w:lang w:eastAsia="nl-NL"/>
        </w:rPr>
        <w:lastRenderedPageBreak/>
        <w:t>Wat is de mening van de staatssecretaris aangaande</w:t>
      </w:r>
      <w:r w:rsidRPr="00ED2D6A" w:rsidR="0014125F">
        <w:rPr>
          <w:rFonts w:ascii="Calibri" w:hAnsi="Calibri" w:eastAsia="Times New Roman" w:cs="Arial"/>
          <w:i/>
          <w:sz w:val="22"/>
          <w:lang w:eastAsia="nl-NL"/>
        </w:rPr>
        <w:t xml:space="preserve"> de ‘equivalentie-eis’</w:t>
      </w:r>
      <w:r w:rsidRPr="00ED2D6A" w:rsidR="0036100E">
        <w:rPr>
          <w:rFonts w:ascii="Calibri" w:hAnsi="Calibri" w:eastAsia="Times New Roman" w:cs="Arial"/>
          <w:i/>
          <w:sz w:val="22"/>
          <w:lang w:eastAsia="nl-NL"/>
        </w:rPr>
        <w:t xml:space="preserve"> </w:t>
      </w:r>
      <w:r w:rsidRPr="00ED2D6A" w:rsidR="0014125F">
        <w:rPr>
          <w:rFonts w:ascii="Calibri" w:hAnsi="Calibri" w:eastAsia="Times New Roman" w:cs="Arial"/>
          <w:i/>
          <w:sz w:val="22"/>
          <w:lang w:eastAsia="nl-NL"/>
        </w:rPr>
        <w:t>voor import uit derde landen</w:t>
      </w:r>
      <w:r w:rsidRPr="00ED2D6A">
        <w:rPr>
          <w:rFonts w:ascii="Calibri" w:hAnsi="Calibri" w:eastAsia="Times New Roman" w:cs="Arial"/>
          <w:i/>
          <w:sz w:val="22"/>
          <w:lang w:eastAsia="nl-NL"/>
        </w:rPr>
        <w:t>; denkt zij dat deze</w:t>
      </w:r>
      <w:r w:rsidRPr="00ED2D6A" w:rsidR="0014125F">
        <w:rPr>
          <w:rFonts w:ascii="Calibri" w:hAnsi="Calibri" w:eastAsia="Times New Roman" w:cs="Arial"/>
          <w:i/>
          <w:sz w:val="22"/>
          <w:lang w:eastAsia="nl-NL"/>
        </w:rPr>
        <w:t xml:space="preserve"> een belemmering kan vormen voor de </w:t>
      </w:r>
      <w:r w:rsidRPr="00ED2D6A" w:rsidR="0036100E">
        <w:rPr>
          <w:rFonts w:ascii="Calibri" w:hAnsi="Calibri" w:eastAsia="Times New Roman" w:cs="Arial"/>
          <w:i/>
          <w:sz w:val="22"/>
          <w:lang w:eastAsia="nl-NL"/>
        </w:rPr>
        <w:t>uitgangspositie van Nederland als centrum voor de handel in uitgangsmateriaal</w:t>
      </w:r>
      <w:r w:rsidR="00A87D9A">
        <w:rPr>
          <w:rFonts w:ascii="Calibri" w:hAnsi="Calibri" w:eastAsia="Times New Roman" w:cs="Arial"/>
          <w:i/>
          <w:sz w:val="22"/>
          <w:lang w:eastAsia="nl-NL"/>
        </w:rPr>
        <w:t xml:space="preserve"> en wat is haar inzet in deze</w:t>
      </w:r>
      <w:r w:rsidRPr="00ED2D6A" w:rsidR="0036100E">
        <w:rPr>
          <w:rFonts w:ascii="Calibri" w:hAnsi="Calibri" w:eastAsia="Times New Roman" w:cs="Arial"/>
          <w:i/>
          <w:sz w:val="22"/>
          <w:lang w:eastAsia="nl-NL"/>
        </w:rPr>
        <w:t xml:space="preserve">? </w:t>
      </w:r>
    </w:p>
    <w:p w:rsidRPr="00ED2D6A" w:rsidR="0018067E" w:rsidP="00BC3815" w:rsidRDefault="00A830BA">
      <w:pPr>
        <w:pStyle w:val="Lijstalinea"/>
        <w:numPr>
          <w:ilvl w:val="0"/>
          <w:numId w:val="26"/>
        </w:numPr>
        <w:pBdr>
          <w:top w:val="single" w:color="auto" w:sz="4" w:space="1"/>
          <w:left w:val="single" w:color="auto" w:sz="4" w:space="1"/>
          <w:bottom w:val="single" w:color="auto" w:sz="4" w:space="1"/>
          <w:right w:val="single" w:color="auto" w:sz="4" w:space="1"/>
        </w:pBdr>
        <w:rPr>
          <w:rFonts w:ascii="Calibri" w:hAnsi="Calibri" w:eastAsia="Times New Roman" w:cs="Arial"/>
          <w:i/>
          <w:sz w:val="22"/>
          <w:lang w:eastAsia="nl-NL"/>
        </w:rPr>
      </w:pPr>
      <w:r w:rsidRPr="00ED2D6A">
        <w:rPr>
          <w:rFonts w:ascii="Calibri" w:hAnsi="Calibri" w:eastAsia="Times New Roman" w:cs="Arial"/>
          <w:i/>
          <w:sz w:val="22"/>
          <w:lang w:eastAsia="nl-NL"/>
        </w:rPr>
        <w:t>Wat is de inzet van de staatssecretaris aangaande de verantwoordelijkheid</w:t>
      </w:r>
      <w:r w:rsidRPr="00ED2D6A" w:rsidR="0083140C">
        <w:rPr>
          <w:rFonts w:ascii="Calibri" w:hAnsi="Calibri" w:eastAsia="Times New Roman" w:cs="Arial"/>
          <w:i/>
          <w:sz w:val="22"/>
          <w:lang w:eastAsia="nl-NL"/>
        </w:rPr>
        <w:t xml:space="preserve"> voor het geïmporteerde materiaal</w:t>
      </w:r>
      <w:r w:rsidRPr="00ED2D6A" w:rsidR="00BC3815">
        <w:rPr>
          <w:rFonts w:ascii="Calibri" w:hAnsi="Calibri" w:eastAsia="Times New Roman" w:cs="Arial"/>
          <w:i/>
          <w:sz w:val="22"/>
          <w:lang w:eastAsia="nl-NL"/>
        </w:rPr>
        <w:t xml:space="preserve"> bij het ontbreken van een equivalent systeem</w:t>
      </w:r>
      <w:r w:rsidRPr="00ED2D6A">
        <w:rPr>
          <w:rFonts w:ascii="Calibri" w:hAnsi="Calibri" w:eastAsia="Times New Roman" w:cs="Arial"/>
          <w:i/>
          <w:sz w:val="22"/>
          <w:lang w:eastAsia="nl-NL"/>
        </w:rPr>
        <w:t xml:space="preserve">? </w:t>
      </w:r>
    </w:p>
    <w:p w:rsidRPr="00ED2D6A" w:rsidR="00BC3815" w:rsidRDefault="00BC3815">
      <w:pPr>
        <w:rPr>
          <w:i/>
        </w:rPr>
      </w:pPr>
    </w:p>
    <w:p w:rsidRPr="00ED2D6A" w:rsidR="00EE46FF" w:rsidRDefault="00C150C6">
      <w:pPr>
        <w:rPr>
          <w:i/>
        </w:rPr>
      </w:pPr>
      <w:r w:rsidRPr="00ED2D6A">
        <w:rPr>
          <w:i/>
        </w:rPr>
        <w:t>5. G</w:t>
      </w:r>
      <w:r w:rsidR="006A1093">
        <w:rPr>
          <w:i/>
        </w:rPr>
        <w:t xml:space="preserve">edelegeerde </w:t>
      </w:r>
      <w:r w:rsidRPr="00ED2D6A" w:rsidR="00A14EE8">
        <w:rPr>
          <w:i/>
        </w:rPr>
        <w:t xml:space="preserve">en </w:t>
      </w:r>
      <w:r w:rsidRPr="00ED2D6A" w:rsidR="00EE46FF">
        <w:rPr>
          <w:i/>
        </w:rPr>
        <w:t>uitvoeringshandelingen</w:t>
      </w:r>
    </w:p>
    <w:p w:rsidRPr="00ED2D6A" w:rsidR="00A14EE8" w:rsidRDefault="00A14EE8">
      <w:r w:rsidRPr="00ED2D6A">
        <w:t>E</w:t>
      </w:r>
      <w:r w:rsidRPr="00ED2D6A" w:rsidR="00646238">
        <w:t>e</w:t>
      </w:r>
      <w:r w:rsidRPr="00ED2D6A">
        <w:t>n van de</w:t>
      </w:r>
      <w:r w:rsidRPr="00ED2D6A" w:rsidR="00387A8C">
        <w:t xml:space="preserve"> zaken waar de Kamer zich in het negatieve subsidiarite</w:t>
      </w:r>
      <w:r w:rsidRPr="00ED2D6A" w:rsidR="007F1EE2">
        <w:t>i</w:t>
      </w:r>
      <w:r w:rsidRPr="00ED2D6A" w:rsidR="00387A8C">
        <w:t xml:space="preserve">tsoordeel </w:t>
      </w:r>
      <w:r w:rsidRPr="00ED2D6A">
        <w:t>zorgen over maakt, is dat veel van de technische bepalingen in het pakket nog moeten worden uitgewerkt in lagere wetgeving. De leden vrag</w:t>
      </w:r>
      <w:r w:rsidRPr="00ED2D6A" w:rsidR="00BC3815">
        <w:t xml:space="preserve">en zich af hoe de democratische </w:t>
      </w:r>
      <w:r w:rsidRPr="00ED2D6A">
        <w:t>controle hierop kan worden gewaarborgd. De stakeholders</w:t>
      </w:r>
      <w:r w:rsidRPr="00ED2D6A" w:rsidR="00646238">
        <w:t xml:space="preserve"> met wie</w:t>
      </w:r>
      <w:r w:rsidRPr="00ED2D6A" w:rsidR="00B625DC">
        <w:t xml:space="preserve"> is</w:t>
      </w:r>
      <w:r w:rsidRPr="00ED2D6A">
        <w:t xml:space="preserve"> gesproken</w:t>
      </w:r>
      <w:r w:rsidRPr="00ED2D6A" w:rsidR="00646238">
        <w:t xml:space="preserve"> </w:t>
      </w:r>
      <w:r w:rsidRPr="00ED2D6A" w:rsidR="00BC3815">
        <w:t>vrezen dat zij niet zullen worden betrokken bij de verdere uitwerking van de kaderverordeningen in lagere (gedelegeerde en uitvoerings-)wetgeving</w:t>
      </w:r>
      <w:r w:rsidRPr="00ED2D6A">
        <w:t xml:space="preserve">. </w:t>
      </w:r>
      <w:r w:rsidRPr="00ED2D6A" w:rsidR="00855826">
        <w:t>Zij waren allen in een bepaalde mate betrokken bij het tot stand komen van het pakket, door middel van expertgroepen of als meelezer</w:t>
      </w:r>
      <w:r w:rsidRPr="00ED2D6A" w:rsidR="00B625DC">
        <w:t>s</w:t>
      </w:r>
      <w:r w:rsidRPr="00ED2D6A" w:rsidR="00855826">
        <w:t xml:space="preserve"> van de Nederlandse ambtelijke vertegenwoordiger in het Permanent Comité, maar willen ook in de uitwerking hun standpunt blijven uitdragen. Zij zouden allen een wat grotere mate van transparantie willen zien in de besluitvorming in Comités, waarbij ook consultatie met het veld plaatsvindt, </w:t>
      </w:r>
      <w:r w:rsidRPr="00ED2D6A" w:rsidR="00C150C6">
        <w:t>voordat een besluit wordt genomen.</w:t>
      </w:r>
    </w:p>
    <w:p w:rsidRPr="00ED2D6A" w:rsidR="008663A0" w:rsidP="008663A0" w:rsidRDefault="008663A0"/>
    <w:p w:rsidRPr="00ED2D6A" w:rsidR="008663A0" w:rsidP="008663A0" w:rsidRDefault="008663A0">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ED2D6A">
        <w:rPr>
          <w:rFonts w:ascii="Calibri" w:hAnsi="Calibri" w:eastAsia="Times New Roman" w:cs="Arial"/>
          <w:i/>
          <w:sz w:val="22"/>
          <w:lang w:eastAsia="nl-NL"/>
        </w:rPr>
        <w:t>Vraag aan staatssecretaris:</w:t>
      </w:r>
    </w:p>
    <w:p w:rsidRPr="00ED2D6A" w:rsidR="008663A0" w:rsidP="008663A0" w:rsidRDefault="008663A0">
      <w:pPr>
        <w:pStyle w:val="Lijstalinea"/>
        <w:numPr>
          <w:ilvl w:val="0"/>
          <w:numId w:val="23"/>
        </w:num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ED2D6A">
        <w:rPr>
          <w:rFonts w:ascii="Calibri" w:hAnsi="Calibri" w:eastAsia="Times New Roman" w:cs="Arial"/>
          <w:i/>
          <w:sz w:val="22"/>
          <w:lang w:eastAsia="nl-NL"/>
        </w:rPr>
        <w:t>Kan de staatssecretaris garanderen dat stakeholders worden betrokken bij besluitvorming over lagere wetgeving</w:t>
      </w:r>
      <w:r w:rsidRPr="00ED2D6A" w:rsidR="00646238">
        <w:rPr>
          <w:rFonts w:ascii="Calibri" w:hAnsi="Calibri" w:eastAsia="Times New Roman" w:cs="Arial"/>
          <w:i/>
          <w:sz w:val="22"/>
          <w:lang w:eastAsia="nl-NL"/>
        </w:rPr>
        <w:t xml:space="preserve"> door de verantwoordelijke ambtenaren</w:t>
      </w:r>
      <w:r w:rsidRPr="00ED2D6A">
        <w:rPr>
          <w:rFonts w:ascii="Calibri" w:hAnsi="Calibri" w:eastAsia="Times New Roman" w:cs="Arial"/>
          <w:i/>
          <w:sz w:val="22"/>
          <w:lang w:eastAsia="nl-NL"/>
        </w:rPr>
        <w:t xml:space="preserve">? </w:t>
      </w:r>
    </w:p>
    <w:p w:rsidRPr="00ED2D6A" w:rsidR="008663A0" w:rsidP="008663A0" w:rsidRDefault="008663A0"/>
    <w:p w:rsidRPr="00ED2D6A" w:rsidR="00BB17DF" w:rsidP="00BB17DF" w:rsidRDefault="00C150C6">
      <w:pPr>
        <w:rPr>
          <w:i/>
        </w:rPr>
      </w:pPr>
      <w:r w:rsidRPr="00ED2D6A">
        <w:rPr>
          <w:i/>
        </w:rPr>
        <w:t>6. Administratieve lasten</w:t>
      </w:r>
    </w:p>
    <w:p w:rsidRPr="00ED2D6A" w:rsidR="00BC3815" w:rsidP="00BC3815" w:rsidRDefault="00F540D2">
      <w:r w:rsidRPr="00ED2D6A">
        <w:t xml:space="preserve">Een van de hoofddoelen van de wetgevingsherziening is het verminderen van de administratieve lastendruk. </w:t>
      </w:r>
      <w:r w:rsidRPr="00ED2D6A" w:rsidR="00BC3815">
        <w:t>Grotendeels is de Europese Commissie hierin volgens de stakeholders geslaagd, maar er zijn nog wel enkele onderdelen, waar de bureaucratie eerder lijkt toe dan af te nemen. Zo bestaat er in de huidige wetgeving een zogenaamde beproevingszaadregeling</w:t>
      </w:r>
      <w:r w:rsidRPr="00ED2D6A" w:rsidR="0083140C">
        <w:t>. Z</w:t>
      </w:r>
      <w:r w:rsidRPr="00ED2D6A" w:rsidR="00BC3815">
        <w:t>olang een bepaald ras voor</w:t>
      </w:r>
      <w:r w:rsidRPr="00ED2D6A" w:rsidR="0083140C">
        <w:t xml:space="preserve"> </w:t>
      </w:r>
      <w:r w:rsidRPr="00ED2D6A" w:rsidR="00BC3815">
        <w:t>registratie is aangemeld</w:t>
      </w:r>
      <w:r w:rsidRPr="00ED2D6A" w:rsidR="0083140C">
        <w:t xml:space="preserve">, </w:t>
      </w:r>
      <w:r w:rsidRPr="00ED2D6A" w:rsidR="00BC3815">
        <w:t>maar nog niet</w:t>
      </w:r>
      <w:r w:rsidRPr="00ED2D6A" w:rsidR="0083140C">
        <w:t xml:space="preserve"> is</w:t>
      </w:r>
      <w:r w:rsidRPr="00ED2D6A" w:rsidR="00BC3815">
        <w:t xml:space="preserve"> toegelaten</w:t>
      </w:r>
      <w:r w:rsidRPr="00ED2D6A" w:rsidR="0083140C">
        <w:t xml:space="preserve"> </w:t>
      </w:r>
      <w:r w:rsidRPr="00ED2D6A" w:rsidR="00BC3815">
        <w:t>(een onderzoek kan twee jaar in beslag nemen)</w:t>
      </w:r>
      <w:r w:rsidR="000C5739">
        <w:t>,</w:t>
      </w:r>
      <w:r w:rsidRPr="00ED2D6A" w:rsidR="00BC3815">
        <w:t xml:space="preserve"> kan jaarlijks voorlopige toestemming verleend worden </w:t>
      </w:r>
      <w:r w:rsidR="00ED2D6A">
        <w:t xml:space="preserve">om </w:t>
      </w:r>
      <w:r w:rsidRPr="00ED2D6A" w:rsidR="00BC3815">
        <w:t>van dat ras al wel zaden in de handel te brengen. De administratieve eisen voor deze voorlopige toestemming worden echter aangescherpt met extra rapportages en gegevensregistratie. Dit is volgens de sector zeer onwenselijk</w:t>
      </w:r>
      <w:r w:rsidRPr="00ED2D6A" w:rsidR="0083140C">
        <w:t xml:space="preserve">, </w:t>
      </w:r>
      <w:r w:rsidRPr="00ED2D6A" w:rsidR="00BC3815">
        <w:t xml:space="preserve">aangezien innovatie het meest gediend is met snelle toetreding van nieuwe rassen. Problemen met voorlopige toelating van zaden zijn de afgelopen tien jaar volgens </w:t>
      </w:r>
      <w:proofErr w:type="spellStart"/>
      <w:r w:rsidRPr="00ED2D6A" w:rsidR="00BC3815">
        <w:t>N</w:t>
      </w:r>
      <w:r w:rsidR="00ED2D6A">
        <w:t>ak</w:t>
      </w:r>
      <w:r w:rsidRPr="00ED2D6A" w:rsidR="00BC3815">
        <w:t>tuinbouw</w:t>
      </w:r>
      <w:proofErr w:type="spellEnd"/>
      <w:r w:rsidRPr="00ED2D6A" w:rsidR="00BC3815">
        <w:t xml:space="preserve"> niet voorgekomen, dus het is zeer de vraag waar deze extra administratie toe dient. </w:t>
      </w:r>
    </w:p>
    <w:p w:rsidR="00ED2D6A" w:rsidP="00767D60" w:rsidRDefault="00BC3815">
      <w:r w:rsidRPr="00ED2D6A">
        <w:lastRenderedPageBreak/>
        <w:t xml:space="preserve">Ook is er onvrede over een voorgesteld apart nieuw duurzaamheidsonderzoek naast de al bestaande testen en onderzoeken. </w:t>
      </w:r>
      <w:r w:rsidR="00AB3F2F">
        <w:t xml:space="preserve">Naast de extra administratieve lasten die een extra onderzoek op zouden leveren, </w:t>
      </w:r>
      <w:r w:rsidRPr="00831C06" w:rsidR="00AB3F2F">
        <w:t xml:space="preserve">is </w:t>
      </w:r>
      <w:proofErr w:type="spellStart"/>
      <w:r w:rsidRPr="00831C06" w:rsidR="00831C06">
        <w:t>Bionext</w:t>
      </w:r>
      <w:proofErr w:type="spellEnd"/>
      <w:r w:rsidRPr="00831C06" w:rsidR="00831C06">
        <w:t xml:space="preserve"> van mening dat duurzaamheidscriteria voor de veredeling, zoals de aanwezigheid van zi</w:t>
      </w:r>
      <w:r w:rsidR="00AB3F2F">
        <w:t>ekteresistenties, niet centraal (</w:t>
      </w:r>
      <w:r w:rsidRPr="00831C06" w:rsidR="00831C06">
        <w:t>vanuit  Brus</w:t>
      </w:r>
      <w:r w:rsidR="00AB3F2F">
        <w:t xml:space="preserve">sel) vastgesteld kunnen worden. </w:t>
      </w:r>
      <w:r w:rsidRPr="00831C06" w:rsidR="00831C06">
        <w:t xml:space="preserve">Het zou volgens LTO en </w:t>
      </w:r>
      <w:proofErr w:type="spellStart"/>
      <w:r w:rsidRPr="00831C06" w:rsidR="00831C06">
        <w:t>Bionext</w:t>
      </w:r>
      <w:proofErr w:type="spellEnd"/>
      <w:r w:rsidRPr="00831C06" w:rsidR="00831C06">
        <w:t xml:space="preserve"> beter zijn, als duurzaamheidseisen geïntegreerd worden in het reeds bestaande cultuur-gebruikswaarde onderzoek (CGO) waar de lidstaten invulling aan geven aan de hand van nationaal relevante eisen.</w:t>
      </w:r>
      <w:r w:rsidRPr="000C5739" w:rsidR="000C5739">
        <w:t xml:space="preserve"> Het gaat hierbij o.a. om </w:t>
      </w:r>
      <w:proofErr w:type="spellStart"/>
      <w:r w:rsidRPr="000C5739" w:rsidR="000C5739">
        <w:t>raseigenschappen</w:t>
      </w:r>
      <w:proofErr w:type="spellEnd"/>
      <w:r w:rsidRPr="000C5739" w:rsidR="000C5739">
        <w:t xml:space="preserve"> van gewassen o</w:t>
      </w:r>
      <w:r w:rsidR="000C5739">
        <w:t xml:space="preserve">ver ziekteresistentie,  en de </w:t>
      </w:r>
      <w:r w:rsidRPr="000C5739" w:rsidR="000C5739">
        <w:t xml:space="preserve">energie- en mineralenbehoefte. </w:t>
      </w:r>
      <w:r w:rsidRPr="00831C06" w:rsidR="00831C06">
        <w:t xml:space="preserve"> Voor de biologische sector is het daarnaast van belang dat het gebruikswaarde onderzoek ook onder biologische omstandigheden kan plaatsvinden. </w:t>
      </w:r>
    </w:p>
    <w:p w:rsidR="00AB3F2F" w:rsidP="00767D60" w:rsidRDefault="00AB3F2F"/>
    <w:p w:rsidRPr="00ED2D6A" w:rsidR="00CC4D45" w:rsidP="00767D60" w:rsidRDefault="00767D60">
      <w:r w:rsidRPr="00ED2D6A">
        <w:t>Tot sl</w:t>
      </w:r>
      <w:r w:rsidR="000C5739">
        <w:t>ot is</w:t>
      </w:r>
      <w:r w:rsidRPr="00ED2D6A">
        <w:t xml:space="preserve"> een goede interoperabiliteit tussen de in Nederland gebruikte applicatie CLIENT met het Europese TRACES</w:t>
      </w:r>
      <w:r w:rsidR="000C5739">
        <w:t xml:space="preserve"> van belang</w:t>
      </w:r>
      <w:r w:rsidRPr="00ED2D6A">
        <w:t>.</w:t>
      </w:r>
    </w:p>
    <w:p w:rsidRPr="00ED2D6A" w:rsidR="008663A0" w:rsidP="008663A0" w:rsidRDefault="008663A0"/>
    <w:p w:rsidRPr="00ED2D6A" w:rsidR="008663A0" w:rsidP="008663A0" w:rsidRDefault="008663A0">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ED2D6A">
        <w:rPr>
          <w:rFonts w:ascii="Calibri" w:hAnsi="Calibri" w:eastAsia="Times New Roman" w:cs="Arial"/>
          <w:i/>
          <w:sz w:val="22"/>
          <w:lang w:eastAsia="nl-NL"/>
        </w:rPr>
        <w:t>Vraag aan staatssecretaris:</w:t>
      </w:r>
    </w:p>
    <w:p w:rsidRPr="00ED2D6A" w:rsidR="008663A0" w:rsidP="008663A0" w:rsidRDefault="006F7D78">
      <w:pPr>
        <w:pStyle w:val="Lijstalinea"/>
        <w:numPr>
          <w:ilvl w:val="0"/>
          <w:numId w:val="23"/>
        </w:num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ED2D6A">
        <w:rPr>
          <w:rFonts w:ascii="Calibri" w:hAnsi="Calibri" w:eastAsia="Times New Roman" w:cs="Arial"/>
          <w:i/>
          <w:sz w:val="22"/>
          <w:lang w:eastAsia="nl-NL"/>
        </w:rPr>
        <w:t xml:space="preserve">Wat is de inzet van </w:t>
      </w:r>
      <w:r w:rsidRPr="00ED2D6A" w:rsidR="008663A0">
        <w:rPr>
          <w:rFonts w:ascii="Calibri" w:hAnsi="Calibri" w:eastAsia="Times New Roman" w:cs="Arial"/>
          <w:i/>
          <w:sz w:val="22"/>
          <w:lang w:eastAsia="nl-NL"/>
        </w:rPr>
        <w:t>de staatssecretaris</w:t>
      </w:r>
      <w:r w:rsidRPr="00ED2D6A">
        <w:rPr>
          <w:rFonts w:ascii="Calibri" w:hAnsi="Calibri" w:eastAsia="Times New Roman" w:cs="Arial"/>
          <w:i/>
          <w:sz w:val="22"/>
          <w:lang w:eastAsia="nl-NL"/>
        </w:rPr>
        <w:t xml:space="preserve"> inzake de integratie van </w:t>
      </w:r>
      <w:r w:rsidRPr="00ED2D6A" w:rsidR="008663A0">
        <w:rPr>
          <w:rFonts w:ascii="Calibri" w:hAnsi="Calibri" w:eastAsia="Times New Roman" w:cs="Arial"/>
          <w:i/>
          <w:sz w:val="22"/>
          <w:lang w:eastAsia="nl-NL"/>
        </w:rPr>
        <w:t>het duur</w:t>
      </w:r>
      <w:r w:rsidRPr="00ED2D6A">
        <w:rPr>
          <w:rFonts w:ascii="Calibri" w:hAnsi="Calibri" w:eastAsia="Times New Roman" w:cs="Arial"/>
          <w:i/>
          <w:sz w:val="22"/>
          <w:lang w:eastAsia="nl-NL"/>
        </w:rPr>
        <w:t xml:space="preserve">zaamheidsonderzoek </w:t>
      </w:r>
      <w:r w:rsidRPr="00ED2D6A" w:rsidR="008663A0">
        <w:rPr>
          <w:rFonts w:ascii="Calibri" w:hAnsi="Calibri" w:eastAsia="Times New Roman" w:cs="Arial"/>
          <w:i/>
          <w:sz w:val="22"/>
          <w:lang w:eastAsia="nl-NL"/>
        </w:rPr>
        <w:t xml:space="preserve"> in het bestaande cultuur-gebruikswaarde onderzoek (CGO) en de</w:t>
      </w:r>
      <w:r w:rsidRPr="00ED2D6A">
        <w:rPr>
          <w:rFonts w:ascii="Calibri" w:hAnsi="Calibri" w:eastAsia="Times New Roman" w:cs="Arial"/>
          <w:i/>
          <w:sz w:val="22"/>
          <w:lang w:eastAsia="nl-NL"/>
        </w:rPr>
        <w:t xml:space="preserve"> extra administratieve eisen in</w:t>
      </w:r>
      <w:r w:rsidRPr="00ED2D6A" w:rsidR="008663A0">
        <w:rPr>
          <w:rFonts w:ascii="Calibri" w:hAnsi="Calibri" w:eastAsia="Times New Roman" w:cs="Arial"/>
          <w:i/>
          <w:sz w:val="22"/>
          <w:lang w:eastAsia="nl-NL"/>
        </w:rPr>
        <w:t xml:space="preserve"> de voo</w:t>
      </w:r>
      <w:r w:rsidRPr="00ED2D6A">
        <w:rPr>
          <w:rFonts w:ascii="Calibri" w:hAnsi="Calibri" w:eastAsia="Times New Roman" w:cs="Arial"/>
          <w:i/>
          <w:sz w:val="22"/>
          <w:lang w:eastAsia="nl-NL"/>
        </w:rPr>
        <w:t>rlopige toestemming</w:t>
      </w:r>
      <w:r w:rsidRPr="00ED2D6A" w:rsidR="008663A0">
        <w:rPr>
          <w:rFonts w:ascii="Calibri" w:hAnsi="Calibri" w:eastAsia="Times New Roman" w:cs="Arial"/>
          <w:i/>
          <w:sz w:val="22"/>
          <w:lang w:eastAsia="nl-NL"/>
        </w:rPr>
        <w:t>?</w:t>
      </w:r>
    </w:p>
    <w:p w:rsidRPr="00ED2D6A" w:rsidR="00387A8C" w:rsidP="00BB17DF" w:rsidRDefault="00387A8C"/>
    <w:p w:rsidRPr="00ED2D6A" w:rsidR="00BB17DF" w:rsidP="00BB17DF" w:rsidRDefault="00BB17DF">
      <w:pPr>
        <w:rPr>
          <w:i/>
        </w:rPr>
      </w:pPr>
      <w:r w:rsidRPr="00ED2D6A">
        <w:rPr>
          <w:i/>
        </w:rPr>
        <w:t xml:space="preserve">7. Relatie </w:t>
      </w:r>
      <w:r w:rsidRPr="00ED2D6A" w:rsidR="00A53089">
        <w:rPr>
          <w:i/>
        </w:rPr>
        <w:t>k</w:t>
      </w:r>
      <w:r w:rsidRPr="00ED2D6A">
        <w:rPr>
          <w:i/>
        </w:rPr>
        <w:t>wekersrecht</w:t>
      </w:r>
    </w:p>
    <w:p w:rsidRPr="00ED2D6A" w:rsidR="00CC4D45" w:rsidP="00BB17DF" w:rsidRDefault="007F1EE2">
      <w:r w:rsidRPr="00ED2D6A">
        <w:t>Naast de registratie van nieuwe zaden speelt ook de bescherming van het intellectueel eigendom van de ontwikkelaar een belangrijke rol om innovatie te stimuleren. Dit is vastgelegd in het kwekersrecht</w:t>
      </w:r>
      <w:r w:rsidRPr="00ED2D6A" w:rsidR="00DA3CCE">
        <w:t>, waarover in de Kamer, met name omtrent de vrijstelling voor innovatieve doelein</w:t>
      </w:r>
      <w:r w:rsidR="000C5739">
        <w:t>den, de discussie nog niet is afgerond</w:t>
      </w:r>
      <w:r w:rsidRPr="00ED2D6A" w:rsidR="00DA3CCE">
        <w:t xml:space="preserve">. De </w:t>
      </w:r>
      <w:r w:rsidR="00AB3F2F">
        <w:t xml:space="preserve">meeste </w:t>
      </w:r>
      <w:r w:rsidRPr="00ED2D6A" w:rsidR="00A53089">
        <w:t>geconsulteerde partijen</w:t>
      </w:r>
      <w:r w:rsidRPr="00ED2D6A" w:rsidR="00DA3CCE">
        <w:t xml:space="preserve"> geven aan dat zij er baat bij hebben wanneer de procedures en eisen voor registratie en kwekersrecht zoveel mogelijk worden samengevoegd, zodat de ontwikkelaar van een nieuw ras beide zaken met één procedure kan aanvragen. </w:t>
      </w:r>
      <w:r w:rsidRPr="00ED2D6A" w:rsidR="00387EAD">
        <w:t>Dit ‘</w:t>
      </w:r>
      <w:proofErr w:type="spellStart"/>
      <w:r w:rsidRPr="00ED2D6A" w:rsidR="00387EAD">
        <w:t>one</w:t>
      </w:r>
      <w:proofErr w:type="spellEnd"/>
      <w:r w:rsidRPr="00ED2D6A" w:rsidR="00387EAD">
        <w:t xml:space="preserve"> </w:t>
      </w:r>
      <w:proofErr w:type="spellStart"/>
      <w:r w:rsidRPr="00ED2D6A" w:rsidR="00387EAD">
        <w:t>key</w:t>
      </w:r>
      <w:proofErr w:type="spellEnd"/>
      <w:r w:rsidRPr="00ED2D6A" w:rsidR="00387EAD">
        <w:t xml:space="preserve">, </w:t>
      </w:r>
      <w:proofErr w:type="spellStart"/>
      <w:r w:rsidRPr="00ED2D6A" w:rsidR="00387EAD">
        <w:t>several</w:t>
      </w:r>
      <w:proofErr w:type="spellEnd"/>
      <w:r w:rsidRPr="00ED2D6A" w:rsidR="00387EAD">
        <w:t xml:space="preserve"> </w:t>
      </w:r>
      <w:proofErr w:type="spellStart"/>
      <w:r w:rsidRPr="00ED2D6A" w:rsidR="00387EAD">
        <w:t>doors</w:t>
      </w:r>
      <w:proofErr w:type="spellEnd"/>
      <w:r w:rsidRPr="00ED2D6A" w:rsidR="00387EAD">
        <w:t>’</w:t>
      </w:r>
      <w:r w:rsidRPr="00ED2D6A" w:rsidR="00807C63">
        <w:t>-</w:t>
      </w:r>
      <w:r w:rsidRPr="00ED2D6A" w:rsidR="00387EAD">
        <w:t xml:space="preserve">principe is nu nog onvoldoende verankerd in </w:t>
      </w:r>
      <w:r w:rsidRPr="00ED2D6A" w:rsidR="000B4A55">
        <w:t>de Teeltmateriaal verordening.</w:t>
      </w:r>
    </w:p>
    <w:p w:rsidR="008663A0" w:rsidP="00BB17DF" w:rsidRDefault="008663A0"/>
    <w:p w:rsidR="00B86C08" w:rsidP="00B86C08" w:rsidRDefault="008663A0">
      <w:pPr>
        <w:pBdr>
          <w:top w:val="single" w:color="auto" w:sz="4" w:space="1"/>
          <w:left w:val="single" w:color="auto" w:sz="4" w:space="4"/>
          <w:bottom w:val="single" w:color="auto" w:sz="4" w:space="1"/>
          <w:right w:val="single" w:color="auto" w:sz="4" w:space="4"/>
        </w:pBdr>
      </w:pPr>
      <w:r>
        <w:rPr>
          <w:rFonts w:ascii="Calibri" w:hAnsi="Calibri" w:eastAsia="Times New Roman" w:cs="Arial"/>
          <w:i/>
          <w:sz w:val="22"/>
          <w:lang w:eastAsia="nl-NL"/>
        </w:rPr>
        <w:t>Vraag aan staatssecretaris:</w:t>
      </w:r>
      <w:r w:rsidRPr="0023628B" w:rsidR="0023628B">
        <w:t xml:space="preserve"> </w:t>
      </w:r>
    </w:p>
    <w:p w:rsidRPr="00B86C08" w:rsidR="008663A0" w:rsidP="00B86C08" w:rsidRDefault="0023628B">
      <w:pPr>
        <w:pStyle w:val="Lijstalinea"/>
        <w:numPr>
          <w:ilvl w:val="0"/>
          <w:numId w:val="27"/>
        </w:numPr>
        <w:pBdr>
          <w:top w:val="single" w:color="auto" w:sz="4" w:space="1"/>
          <w:left w:val="single" w:color="auto" w:sz="4" w:space="4"/>
          <w:bottom w:val="single" w:color="auto" w:sz="4" w:space="1"/>
          <w:right w:val="single" w:color="auto" w:sz="4" w:space="4"/>
        </w:pBdr>
        <w:ind w:left="705"/>
        <w:rPr>
          <w:rFonts w:ascii="Calibri" w:hAnsi="Calibri" w:eastAsia="Times New Roman" w:cs="Arial"/>
          <w:i/>
          <w:sz w:val="22"/>
          <w:lang w:eastAsia="nl-NL"/>
        </w:rPr>
      </w:pPr>
      <w:r w:rsidRPr="00B86C08">
        <w:rPr>
          <w:rFonts w:ascii="Calibri" w:hAnsi="Calibri" w:eastAsia="Times New Roman" w:cs="Arial"/>
          <w:i/>
          <w:sz w:val="22"/>
          <w:lang w:eastAsia="nl-NL"/>
        </w:rPr>
        <w:t>Overweegt de staatssecretaris de integratie van de procedures voor registratie van nieuwe rassen en de aanvraag voor kwekersrecht?</w:t>
      </w:r>
    </w:p>
    <w:p w:rsidR="00DA3CCE" w:rsidP="00BB17DF" w:rsidRDefault="00DA3CCE"/>
    <w:p w:rsidRPr="00CF1204" w:rsidR="00F81351" w:rsidRDefault="00BB17DF">
      <w:pPr>
        <w:rPr>
          <w:i/>
        </w:rPr>
      </w:pPr>
      <w:r w:rsidRPr="00CF1204">
        <w:rPr>
          <w:i/>
        </w:rPr>
        <w:t>8</w:t>
      </w:r>
      <w:r w:rsidRPr="00CF1204" w:rsidR="00DA3CCE">
        <w:rPr>
          <w:i/>
        </w:rPr>
        <w:t xml:space="preserve">. </w:t>
      </w:r>
      <w:r w:rsidRPr="00767D60" w:rsidR="00767D60">
        <w:rPr>
          <w:i/>
        </w:rPr>
        <w:t>Financiële compensatie voor vernietigd plantmateriaal</w:t>
      </w:r>
    </w:p>
    <w:p w:rsidRPr="00ED2D6A" w:rsidR="00486D89" w:rsidP="00767D60" w:rsidRDefault="00767D60">
      <w:r w:rsidRPr="00767D60">
        <w:t xml:space="preserve">Om verspreiding van plagen bij planten door Europa te voorkomen moeten in </w:t>
      </w:r>
      <w:r w:rsidRPr="00ED2D6A">
        <w:t xml:space="preserve">voorkomende gevallen de besmette gewassen worden vernietigd. </w:t>
      </w:r>
      <w:r w:rsidRPr="00ED2D6A" w:rsidR="00515ED0">
        <w:t xml:space="preserve"> </w:t>
      </w:r>
      <w:r w:rsidRPr="00ED2D6A" w:rsidR="00486D89">
        <w:t>Financiële compensatie voor vernietigd plantmateriaal en plantaardige producten aan teler</w:t>
      </w:r>
      <w:r w:rsidRPr="00ED2D6A" w:rsidR="002B763E">
        <w:t xml:space="preserve">s staat </w:t>
      </w:r>
      <w:r w:rsidRPr="00ED2D6A" w:rsidR="002B763E">
        <w:lastRenderedPageBreak/>
        <w:t>wel in de Plantgezondheidsv</w:t>
      </w:r>
      <w:r w:rsidRPr="00ED2D6A" w:rsidR="00486D89">
        <w:t xml:space="preserve">erordening maar is nog niet opgenomen in het financiële kader dat gepresenteerd is bij het </w:t>
      </w:r>
      <w:r w:rsidRPr="00ED2D6A" w:rsidR="00807C63">
        <w:t>P</w:t>
      </w:r>
      <w:r w:rsidRPr="00ED2D6A" w:rsidR="00486D89">
        <w:t>lant- en diergezondheidspakket.</w:t>
      </w:r>
    </w:p>
    <w:p w:rsidR="000120D1" w:rsidP="00767D60" w:rsidRDefault="00486D89">
      <w:r w:rsidRPr="00ED2D6A">
        <w:t>Voor deze compensatie geldt een ondergrens van</w:t>
      </w:r>
      <w:r w:rsidRPr="00ED2D6A" w:rsidR="000B4A55">
        <w:t xml:space="preserve"> €</w:t>
      </w:r>
      <w:r w:rsidRPr="00ED2D6A">
        <w:t xml:space="preserve"> 1 miljard productiewaarde van een gewas. </w:t>
      </w:r>
      <w:r w:rsidRPr="00ED2D6A" w:rsidR="00CF1204">
        <w:t xml:space="preserve">Ook geldt dat slechts 10% van de lijst met quarantaine organismen ‘prioritair’ mag zijn. </w:t>
      </w:r>
      <w:r w:rsidRPr="000C5739" w:rsidR="000C5739">
        <w:t>Vele gewassen in Nederland worden elders nauweli</w:t>
      </w:r>
      <w:r w:rsidR="00D92FDA">
        <w:t>jks geteeld</w:t>
      </w:r>
      <w:r w:rsidR="000C5739">
        <w:t xml:space="preserve"> en zullen derhalve nooit d</w:t>
      </w:r>
      <w:r w:rsidRPr="000C5739" w:rsidR="000C5739">
        <w:t xml:space="preserve">e grens van € 1 miljard productiewaarde bereiken, met als gevolg dat ze nimmer voor enige vergoeding in aanmerking zullen komen. </w:t>
      </w:r>
      <w:r w:rsidRPr="00ED2D6A" w:rsidR="00CF1204">
        <w:t xml:space="preserve">LTO stelt voor de drempel van </w:t>
      </w:r>
      <w:r w:rsidRPr="00ED2D6A" w:rsidR="00807C63">
        <w:t xml:space="preserve">€ </w:t>
      </w:r>
      <w:r w:rsidRPr="00ED2D6A" w:rsidR="00CF1204">
        <w:t>1 miljard productiewaarde te verlagen of te laten vervallen en de afbakening van prioritaire organismen niet met een perc</w:t>
      </w:r>
      <w:bookmarkStart w:name="_GoBack" w:id="0"/>
      <w:bookmarkEnd w:id="0"/>
      <w:r w:rsidRPr="00ED2D6A" w:rsidR="00CF1204">
        <w:t>entage te omschrijven, maar door het vaststellen van criteria voor de gevolgen op economisch, sociaal en milieugebied.</w:t>
      </w:r>
    </w:p>
    <w:p w:rsidRPr="00ED2D6A" w:rsidR="00AB3F2F" w:rsidP="00767D60" w:rsidRDefault="00AB3F2F"/>
    <w:p w:rsidR="00515ED0" w:rsidP="00515ED0" w:rsidRDefault="00515ED0">
      <w:pPr>
        <w:pBdr>
          <w:top w:val="single" w:color="auto" w:sz="4" w:space="1"/>
          <w:left w:val="single" w:color="auto" w:sz="4" w:space="4"/>
          <w:bottom w:val="single" w:color="auto" w:sz="4" w:space="1"/>
          <w:right w:val="single" w:color="auto" w:sz="4" w:space="4"/>
        </w:pBdr>
      </w:pPr>
      <w:r>
        <w:rPr>
          <w:rFonts w:ascii="Calibri" w:hAnsi="Calibri" w:eastAsia="Times New Roman" w:cs="Arial"/>
          <w:i/>
          <w:sz w:val="22"/>
          <w:lang w:eastAsia="nl-NL"/>
        </w:rPr>
        <w:t>Vraag aan staatssecretaris:</w:t>
      </w:r>
      <w:r w:rsidRPr="0023628B">
        <w:t xml:space="preserve"> </w:t>
      </w:r>
    </w:p>
    <w:p w:rsidRPr="00B86C08" w:rsidR="00515ED0" w:rsidP="00515ED0" w:rsidRDefault="00515ED0">
      <w:pPr>
        <w:pStyle w:val="Lijstalinea"/>
        <w:numPr>
          <w:ilvl w:val="0"/>
          <w:numId w:val="27"/>
        </w:numPr>
        <w:pBdr>
          <w:top w:val="single" w:color="auto" w:sz="4" w:space="1"/>
          <w:left w:val="single" w:color="auto" w:sz="4" w:space="4"/>
          <w:bottom w:val="single" w:color="auto" w:sz="4" w:space="1"/>
          <w:right w:val="single" w:color="auto" w:sz="4" w:space="4"/>
        </w:pBdr>
        <w:ind w:left="705"/>
        <w:rPr>
          <w:rFonts w:ascii="Calibri" w:hAnsi="Calibri" w:eastAsia="Times New Roman" w:cs="Arial"/>
          <w:i/>
          <w:sz w:val="22"/>
          <w:lang w:eastAsia="nl-NL"/>
        </w:rPr>
      </w:pPr>
      <w:r>
        <w:rPr>
          <w:rFonts w:ascii="Calibri" w:hAnsi="Calibri" w:eastAsia="Times New Roman" w:cs="Arial"/>
          <w:i/>
          <w:sz w:val="22"/>
          <w:lang w:eastAsia="nl-NL"/>
        </w:rPr>
        <w:t xml:space="preserve">Wat is de inzet van </w:t>
      </w:r>
      <w:r w:rsidRPr="00B86C08">
        <w:rPr>
          <w:rFonts w:ascii="Calibri" w:hAnsi="Calibri" w:eastAsia="Times New Roman" w:cs="Arial"/>
          <w:i/>
          <w:sz w:val="22"/>
          <w:lang w:eastAsia="nl-NL"/>
        </w:rPr>
        <w:t>de staatssecretaris</w:t>
      </w:r>
      <w:r>
        <w:rPr>
          <w:rFonts w:ascii="Calibri" w:hAnsi="Calibri" w:eastAsia="Times New Roman" w:cs="Arial"/>
          <w:i/>
          <w:sz w:val="22"/>
          <w:lang w:eastAsia="nl-NL"/>
        </w:rPr>
        <w:t xml:space="preserve"> ten aanzien van de financiële compensatie voor vernietigd plantmateriaal</w:t>
      </w:r>
      <w:r w:rsidRPr="00B86C08">
        <w:rPr>
          <w:rFonts w:ascii="Calibri" w:hAnsi="Calibri" w:eastAsia="Times New Roman" w:cs="Arial"/>
          <w:i/>
          <w:sz w:val="22"/>
          <w:lang w:eastAsia="nl-NL"/>
        </w:rPr>
        <w:t>?</w:t>
      </w:r>
    </w:p>
    <w:p w:rsidR="00515ED0" w:rsidP="00515ED0" w:rsidRDefault="00515ED0"/>
    <w:p w:rsidRPr="00ED2D6A" w:rsidR="000120D1" w:rsidP="000120D1" w:rsidRDefault="000120D1">
      <w:r w:rsidRPr="00ED2D6A">
        <w:t>Tot slot noemen alle partijen een goede samenhang met andere beleidsvelden</w:t>
      </w:r>
      <w:r w:rsidRPr="00ED2D6A" w:rsidR="00B86C08">
        <w:t xml:space="preserve">, zoals biotechnologie, </w:t>
      </w:r>
      <w:proofErr w:type="spellStart"/>
      <w:r w:rsidRPr="00ED2D6A" w:rsidR="00B86C08">
        <w:t>GMO’s</w:t>
      </w:r>
      <w:proofErr w:type="spellEnd"/>
      <w:r w:rsidRPr="00ED2D6A" w:rsidR="00B86C08">
        <w:t xml:space="preserve"> en biodiversiteit</w:t>
      </w:r>
      <w:r w:rsidRPr="00ED2D6A">
        <w:t xml:space="preserve"> en wetgeving</w:t>
      </w:r>
      <w:r w:rsidRPr="00ED2D6A" w:rsidR="001C7408">
        <w:t xml:space="preserve"> </w:t>
      </w:r>
      <w:r w:rsidRPr="00ED2D6A">
        <w:t>als belangrijk aandachtspunt.</w:t>
      </w:r>
    </w:p>
    <w:p w:rsidRPr="00ED1B4A" w:rsidR="00ED1B4A" w:rsidP="00ED1B4A" w:rsidRDefault="00ED1B4A">
      <w:pPr>
        <w:pStyle w:val="Huisstijl-Ondertekening"/>
      </w:pPr>
    </w:p>
    <w:p w:rsidRPr="00ED2D6A" w:rsidR="00CF1204" w:rsidP="00ED2D6A" w:rsidRDefault="00ED1B4A">
      <w:pPr>
        <w:rPr>
          <w:b/>
        </w:rPr>
      </w:pPr>
      <w:r w:rsidRPr="00ED2D6A">
        <w:rPr>
          <w:b/>
        </w:rPr>
        <w:t>Conclusies en aanbevelingen</w:t>
      </w:r>
    </w:p>
    <w:p w:rsidR="00B07831" w:rsidP="00ED2D6A" w:rsidRDefault="00B07831">
      <w:r>
        <w:t xml:space="preserve">In het bovenstaande </w:t>
      </w:r>
      <w:r w:rsidR="000B4A55">
        <w:t>worden</w:t>
      </w:r>
      <w:r>
        <w:t xml:space="preserve"> de belangrijkste knelpunten aangegeven</w:t>
      </w:r>
      <w:r w:rsidR="00807C63">
        <w:t xml:space="preserve">, </w:t>
      </w:r>
      <w:r>
        <w:t>die  op basi</w:t>
      </w:r>
      <w:r w:rsidR="00903A91">
        <w:t xml:space="preserve">s van de gesprekken met de belangrijkste </w:t>
      </w:r>
      <w:r>
        <w:t xml:space="preserve"> spelers uit het veld </w:t>
      </w:r>
      <w:r w:rsidR="000B4A55">
        <w:t xml:space="preserve">zijn </w:t>
      </w:r>
      <w:r>
        <w:t>gesignaleerd aangaande dit wetgevingspakket</w:t>
      </w:r>
      <w:r w:rsidR="00B86C08">
        <w:t xml:space="preserve"> in het algemeen</w:t>
      </w:r>
      <w:r>
        <w:t xml:space="preserve"> </w:t>
      </w:r>
      <w:r w:rsidR="00B86C08">
        <w:t xml:space="preserve">en de Teeltmateriaalverordening in het bijzonder, </w:t>
      </w:r>
      <w:r>
        <w:t>met daaraan gekoppeld een aantal vragen</w:t>
      </w:r>
      <w:r w:rsidR="00903A91">
        <w:t xml:space="preserve"> aan de staatssecretaris</w:t>
      </w:r>
      <w:r w:rsidR="000B4A55">
        <w:t xml:space="preserve"> van EZ</w:t>
      </w:r>
      <w:r>
        <w:t xml:space="preserve">. </w:t>
      </w:r>
      <w:r w:rsidR="00903A91">
        <w:t xml:space="preserve">Dit </w:t>
      </w:r>
      <w:r w:rsidR="000B4A55">
        <w:t xml:space="preserve">verslag </w:t>
      </w:r>
      <w:r w:rsidR="00903A91">
        <w:t>wordt</w:t>
      </w:r>
      <w:r>
        <w:t xml:space="preserve"> gebruikt als basis voor het AO </w:t>
      </w:r>
      <w:r w:rsidR="00807C63">
        <w:t>B</w:t>
      </w:r>
      <w:r>
        <w:t xml:space="preserve">ehandelvoorbehoud </w:t>
      </w:r>
      <w:r w:rsidR="000B4A55">
        <w:t xml:space="preserve">Plant- en diergezondheidspakket </w:t>
      </w:r>
      <w:r>
        <w:t>op 11 september aanstaande. Da</w:t>
      </w:r>
      <w:r w:rsidR="00665805">
        <w:t xml:space="preserve">artoe </w:t>
      </w:r>
      <w:r w:rsidR="0037789D">
        <w:t>zijn</w:t>
      </w:r>
      <w:r w:rsidR="00665805">
        <w:t xml:space="preserve"> onderstaand een aantal </w:t>
      </w:r>
      <w:r>
        <w:t xml:space="preserve">afspraken </w:t>
      </w:r>
      <w:r w:rsidR="00665805">
        <w:t xml:space="preserve">geformuleerd </w:t>
      </w:r>
      <w:r>
        <w:t xml:space="preserve">over de informatievoorziening </w:t>
      </w:r>
      <w:r w:rsidR="00807C63">
        <w:t xml:space="preserve">met betrekking tot </w:t>
      </w:r>
      <w:r>
        <w:t>dit dossier die de commissie Economische Zaken me</w:t>
      </w:r>
      <w:r w:rsidR="00665805">
        <w:t>t de staatssecretaris</w:t>
      </w:r>
      <w:r w:rsidR="00130382">
        <w:t xml:space="preserve"> van</w:t>
      </w:r>
      <w:r w:rsidR="00665805">
        <w:t xml:space="preserve"> </w:t>
      </w:r>
      <w:r w:rsidR="00E87067">
        <w:t xml:space="preserve">EZ kan </w:t>
      </w:r>
      <w:r w:rsidR="00665805">
        <w:t xml:space="preserve">maken. </w:t>
      </w:r>
    </w:p>
    <w:p w:rsidRPr="00B07831" w:rsidR="00B07831" w:rsidP="00B07831" w:rsidRDefault="00B07831">
      <w:pPr>
        <w:rPr>
          <w:rFonts w:ascii="Calibri" w:hAnsi="Calibri" w:eastAsia="Times New Roman"/>
          <w:sz w:val="22"/>
          <w:lang w:eastAsia="nl-NL"/>
        </w:rPr>
      </w:pPr>
    </w:p>
    <w:p w:rsidRPr="00B07831" w:rsidR="00B07831" w:rsidP="00B07831" w:rsidRDefault="00665805">
      <w:pPr>
        <w:pBdr>
          <w:top w:val="single" w:color="auto" w:sz="4" w:space="1"/>
          <w:left w:val="single" w:color="auto" w:sz="4" w:space="4"/>
          <w:bottom w:val="single" w:color="auto" w:sz="4" w:space="1"/>
          <w:right w:val="single" w:color="auto" w:sz="4" w:space="4"/>
        </w:pBdr>
        <w:rPr>
          <w:rFonts w:ascii="Calibri" w:hAnsi="Calibri" w:eastAsia="Times New Roman" w:cs="Arial"/>
          <w:b/>
          <w:i/>
          <w:sz w:val="22"/>
          <w:lang w:eastAsia="nl-NL"/>
        </w:rPr>
      </w:pPr>
      <w:r>
        <w:rPr>
          <w:rFonts w:ascii="Calibri" w:hAnsi="Calibri" w:eastAsia="Times New Roman" w:cs="Arial"/>
          <w:b/>
          <w:i/>
          <w:sz w:val="22"/>
          <w:lang w:eastAsia="nl-NL"/>
        </w:rPr>
        <w:t>A</w:t>
      </w:r>
      <w:r w:rsidR="00933241">
        <w:rPr>
          <w:rFonts w:ascii="Calibri" w:hAnsi="Calibri" w:eastAsia="Times New Roman" w:cs="Arial"/>
          <w:b/>
          <w:i/>
          <w:sz w:val="22"/>
          <w:lang w:eastAsia="nl-NL"/>
        </w:rPr>
        <w:t xml:space="preserve">fspraken </w:t>
      </w:r>
      <w:r w:rsidRPr="00B07831" w:rsidR="00B07831">
        <w:rPr>
          <w:rFonts w:ascii="Calibri" w:hAnsi="Calibri" w:eastAsia="Times New Roman" w:cs="Arial"/>
          <w:b/>
          <w:i/>
          <w:sz w:val="22"/>
          <w:lang w:eastAsia="nl-NL"/>
        </w:rPr>
        <w:t xml:space="preserve">met de </w:t>
      </w:r>
      <w:r w:rsidR="000120D1">
        <w:rPr>
          <w:rFonts w:ascii="Calibri" w:hAnsi="Calibri" w:eastAsia="Times New Roman" w:cs="Arial"/>
          <w:b/>
          <w:i/>
          <w:sz w:val="22"/>
          <w:lang w:eastAsia="nl-NL"/>
        </w:rPr>
        <w:t>staatssecretaris van EZ</w:t>
      </w:r>
      <w:r w:rsidRPr="00B07831" w:rsidR="00B07831">
        <w:rPr>
          <w:rFonts w:ascii="Calibri" w:hAnsi="Calibri" w:eastAsia="Times New Roman" w:cs="Arial"/>
          <w:b/>
          <w:i/>
          <w:sz w:val="22"/>
          <w:lang w:eastAsia="nl-NL"/>
        </w:rPr>
        <w:t xml:space="preserve"> over de informatieverstrekking aan de Kamer gedurende  de onderhand</w:t>
      </w:r>
      <w:r w:rsidR="000120D1">
        <w:rPr>
          <w:rFonts w:ascii="Calibri" w:hAnsi="Calibri" w:eastAsia="Times New Roman" w:cs="Arial"/>
          <w:b/>
          <w:i/>
          <w:sz w:val="22"/>
          <w:lang w:eastAsia="nl-NL"/>
        </w:rPr>
        <w:t xml:space="preserve">elingen over het </w:t>
      </w:r>
      <w:r w:rsidR="00807C63">
        <w:rPr>
          <w:rFonts w:ascii="Calibri" w:hAnsi="Calibri" w:eastAsia="Times New Roman" w:cs="Arial"/>
          <w:b/>
          <w:i/>
          <w:sz w:val="22"/>
          <w:lang w:eastAsia="nl-NL"/>
        </w:rPr>
        <w:t>P</w:t>
      </w:r>
      <w:r w:rsidR="000120D1">
        <w:rPr>
          <w:rFonts w:ascii="Calibri" w:hAnsi="Calibri" w:eastAsia="Times New Roman" w:cs="Arial"/>
          <w:b/>
          <w:i/>
          <w:sz w:val="22"/>
          <w:lang w:eastAsia="nl-NL"/>
        </w:rPr>
        <w:t>lant- en diergezondheidspakket</w:t>
      </w:r>
      <w:r w:rsidRPr="00B07831" w:rsidR="00B07831">
        <w:rPr>
          <w:rFonts w:ascii="Calibri" w:hAnsi="Calibri" w:eastAsia="Times New Roman" w:cs="Arial"/>
          <w:b/>
          <w:i/>
          <w:sz w:val="22"/>
          <w:lang w:eastAsia="nl-NL"/>
        </w:rPr>
        <w:t>:</w:t>
      </w:r>
    </w:p>
    <w:p w:rsidRPr="00B07831" w:rsidR="00B07831" w:rsidP="00B07831" w:rsidRDefault="00B07831">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p>
    <w:p w:rsidRPr="00B07831" w:rsidR="00B07831" w:rsidP="00B07831" w:rsidRDefault="00B07831">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B07831">
        <w:rPr>
          <w:rFonts w:ascii="Calibri" w:hAnsi="Calibri" w:eastAsia="Times New Roman" w:cs="Arial"/>
          <w:b/>
          <w:i/>
          <w:sz w:val="22"/>
          <w:lang w:eastAsia="nl-NL"/>
        </w:rPr>
        <w:t>1.</w:t>
      </w:r>
      <w:r w:rsidR="00665805">
        <w:rPr>
          <w:rFonts w:ascii="Calibri" w:hAnsi="Calibri" w:eastAsia="Times New Roman" w:cs="Arial"/>
          <w:i/>
          <w:sz w:val="22"/>
          <w:lang w:eastAsia="nl-NL"/>
        </w:rPr>
        <w:t xml:space="preserve"> De </w:t>
      </w:r>
      <w:r w:rsidRPr="00665805" w:rsidR="00665805">
        <w:rPr>
          <w:rFonts w:ascii="Calibri" w:hAnsi="Calibri" w:eastAsia="Times New Roman" w:cs="Arial"/>
          <w:i/>
          <w:sz w:val="22"/>
          <w:lang w:eastAsia="nl-NL"/>
        </w:rPr>
        <w:t>staatssecretaris</w:t>
      </w:r>
      <w:r w:rsidRPr="00B07831">
        <w:rPr>
          <w:rFonts w:ascii="Calibri" w:hAnsi="Calibri" w:eastAsia="Times New Roman" w:cs="Arial"/>
          <w:i/>
          <w:sz w:val="22"/>
          <w:lang w:eastAsia="nl-NL"/>
        </w:rPr>
        <w:t xml:space="preserve"> informeert de Kamer</w:t>
      </w:r>
      <w:r w:rsidR="00F128E5">
        <w:rPr>
          <w:rFonts w:ascii="Calibri" w:hAnsi="Calibri" w:eastAsia="Times New Roman" w:cs="Arial"/>
          <w:i/>
          <w:sz w:val="22"/>
          <w:lang w:eastAsia="nl-NL"/>
        </w:rPr>
        <w:t xml:space="preserve"> </w:t>
      </w:r>
      <w:r w:rsidRPr="00B07831">
        <w:rPr>
          <w:rFonts w:ascii="Calibri" w:hAnsi="Calibri" w:eastAsia="Times New Roman" w:cs="Arial"/>
          <w:i/>
          <w:sz w:val="22"/>
          <w:lang w:eastAsia="nl-NL"/>
        </w:rPr>
        <w:t xml:space="preserve"> </w:t>
      </w:r>
      <w:r w:rsidRPr="00B07831">
        <w:rPr>
          <w:rFonts w:ascii="Calibri" w:hAnsi="Calibri" w:eastAsia="Times New Roman" w:cs="Arial"/>
          <w:b/>
          <w:i/>
          <w:sz w:val="22"/>
          <w:lang w:eastAsia="nl-NL"/>
        </w:rPr>
        <w:t xml:space="preserve">tijdig </w:t>
      </w:r>
      <w:r w:rsidRPr="00B07831">
        <w:rPr>
          <w:rFonts w:ascii="Calibri" w:hAnsi="Calibri" w:eastAsia="Times New Roman" w:cs="Arial"/>
          <w:i/>
          <w:sz w:val="22"/>
          <w:lang w:eastAsia="nl-NL"/>
        </w:rPr>
        <w:t>(</w:t>
      </w:r>
      <w:r w:rsidRPr="00B07831" w:rsidR="00807C63">
        <w:rPr>
          <w:rFonts w:ascii="Calibri" w:hAnsi="Calibri" w:eastAsia="Times New Roman" w:cs="Arial"/>
          <w:i/>
          <w:sz w:val="22"/>
          <w:lang w:eastAsia="nl-NL"/>
        </w:rPr>
        <w:t>d</w:t>
      </w:r>
      <w:r w:rsidR="00807C63">
        <w:rPr>
          <w:rFonts w:ascii="Calibri" w:hAnsi="Calibri" w:eastAsia="Times New Roman" w:cs="Arial"/>
          <w:i/>
          <w:sz w:val="22"/>
          <w:lang w:eastAsia="nl-NL"/>
        </w:rPr>
        <w:t>aarmee</w:t>
      </w:r>
      <w:r w:rsidRPr="00B07831" w:rsidR="00807C63">
        <w:rPr>
          <w:rFonts w:ascii="Calibri" w:hAnsi="Calibri" w:eastAsia="Times New Roman" w:cs="Arial"/>
          <w:i/>
          <w:sz w:val="22"/>
          <w:lang w:eastAsia="nl-NL"/>
        </w:rPr>
        <w:t xml:space="preserve">  </w:t>
      </w:r>
      <w:r w:rsidRPr="00B07831">
        <w:rPr>
          <w:rFonts w:ascii="Calibri" w:hAnsi="Calibri" w:eastAsia="Times New Roman" w:cs="Arial"/>
          <w:i/>
          <w:sz w:val="22"/>
          <w:lang w:eastAsia="nl-NL"/>
        </w:rPr>
        <w:t xml:space="preserve">de Kamer in staat stellende de inzet nog te bespreken voordat de onderhandelingen in een beslissende of afrondende fase zijn) over </w:t>
      </w:r>
      <w:r w:rsidRPr="00B07831">
        <w:rPr>
          <w:rFonts w:ascii="Calibri" w:hAnsi="Calibri" w:eastAsia="Times New Roman" w:cs="Arial"/>
          <w:b/>
          <w:i/>
          <w:sz w:val="22"/>
          <w:lang w:eastAsia="nl-NL"/>
        </w:rPr>
        <w:t xml:space="preserve">opties die voorliggen ter besluitvorming in de Raad en onderliggende overlegfora </w:t>
      </w:r>
      <w:r w:rsidRPr="00B07831">
        <w:rPr>
          <w:rFonts w:ascii="Calibri" w:hAnsi="Calibri" w:eastAsia="Times New Roman" w:cs="Arial"/>
          <w:i/>
          <w:sz w:val="22"/>
          <w:lang w:eastAsia="nl-NL"/>
        </w:rPr>
        <w:t xml:space="preserve">en  die gevolgen  hebben voor </w:t>
      </w:r>
      <w:r w:rsidRPr="00B07831">
        <w:rPr>
          <w:rFonts w:ascii="Calibri" w:hAnsi="Calibri" w:eastAsia="Times New Roman" w:cs="Arial"/>
          <w:b/>
          <w:i/>
          <w:sz w:val="22"/>
          <w:lang w:eastAsia="nl-NL"/>
        </w:rPr>
        <w:t>belangrijke elementen</w:t>
      </w:r>
      <w:r w:rsidRPr="00B07831">
        <w:rPr>
          <w:rFonts w:ascii="Calibri" w:hAnsi="Calibri" w:eastAsia="Times New Roman" w:cs="Arial"/>
          <w:i/>
          <w:sz w:val="22"/>
          <w:lang w:eastAsia="nl-NL"/>
        </w:rPr>
        <w:t xml:space="preserve"> van de voorgestelde verordening</w:t>
      </w:r>
      <w:r w:rsidR="000120D1">
        <w:rPr>
          <w:rFonts w:ascii="Calibri" w:hAnsi="Calibri" w:eastAsia="Times New Roman" w:cs="Arial"/>
          <w:i/>
          <w:sz w:val="22"/>
          <w:lang w:eastAsia="nl-NL"/>
        </w:rPr>
        <w:t xml:space="preserve">en </w:t>
      </w:r>
      <w:r w:rsidRPr="00B07831">
        <w:rPr>
          <w:rFonts w:ascii="Calibri" w:hAnsi="Calibri" w:eastAsia="Times New Roman" w:cs="Arial"/>
          <w:i/>
          <w:sz w:val="22"/>
          <w:lang w:eastAsia="nl-NL"/>
        </w:rPr>
        <w:t xml:space="preserve"> en/of de Nederlandse inzet.</w:t>
      </w:r>
      <w:r w:rsidR="00595D43">
        <w:rPr>
          <w:rFonts w:ascii="Calibri" w:hAnsi="Calibri" w:eastAsia="Times New Roman" w:cs="Arial"/>
          <w:i/>
          <w:sz w:val="22"/>
          <w:lang w:eastAsia="nl-NL"/>
        </w:rPr>
        <w:t xml:space="preserve"> Dit gebeurt bij voorkeur in de </w:t>
      </w:r>
      <w:r w:rsidRPr="00595D43" w:rsidR="00595D43">
        <w:rPr>
          <w:rFonts w:ascii="Calibri" w:hAnsi="Calibri" w:eastAsia="Times New Roman" w:cs="Arial"/>
          <w:b/>
          <w:i/>
          <w:sz w:val="22"/>
          <w:lang w:eastAsia="nl-NL"/>
        </w:rPr>
        <w:t>geannoteerde agenda</w:t>
      </w:r>
      <w:r w:rsidR="00595D43">
        <w:rPr>
          <w:rFonts w:ascii="Calibri" w:hAnsi="Calibri" w:eastAsia="Times New Roman" w:cs="Arial"/>
          <w:i/>
          <w:sz w:val="22"/>
          <w:lang w:eastAsia="nl-NL"/>
        </w:rPr>
        <w:t xml:space="preserve"> van de desbetreffende Landbouw- en Visserijraad, of ad hoc, als er buiten deze Raden om belangrijke nieuwe ontwikkelingen te melden zijn.</w:t>
      </w:r>
    </w:p>
    <w:p w:rsidRPr="00B07831" w:rsidR="00B07831" w:rsidP="00B07831" w:rsidRDefault="00B07831">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p>
    <w:p w:rsidRPr="00B07831" w:rsidR="00933241" w:rsidP="00B07831" w:rsidRDefault="00665805">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Pr>
          <w:rFonts w:ascii="Calibri" w:hAnsi="Calibri" w:eastAsia="Times New Roman" w:cs="Arial"/>
          <w:i/>
          <w:sz w:val="22"/>
          <w:lang w:eastAsia="nl-NL"/>
        </w:rPr>
        <w:t xml:space="preserve">Daarbij </w:t>
      </w:r>
      <w:r w:rsidR="00595D43">
        <w:rPr>
          <w:rFonts w:ascii="Calibri" w:hAnsi="Calibri" w:eastAsia="Times New Roman" w:cs="Arial"/>
          <w:i/>
          <w:sz w:val="22"/>
          <w:lang w:eastAsia="nl-NL"/>
        </w:rPr>
        <w:t>gaat de staatssecretaris specifiek in op de volgende onderwerpen:</w:t>
      </w:r>
    </w:p>
    <w:p w:rsidRPr="00D74875" w:rsidR="00B07831" w:rsidP="00D74875" w:rsidRDefault="00595D43">
      <w:pPr>
        <w:pStyle w:val="Lijstalinea"/>
        <w:numPr>
          <w:ilvl w:val="0"/>
          <w:numId w:val="20"/>
        </w:numPr>
        <w:pBdr>
          <w:top w:val="single" w:color="auto" w:sz="4" w:space="1"/>
          <w:left w:val="single" w:color="auto" w:sz="4" w:space="4"/>
          <w:bottom w:val="single" w:color="auto" w:sz="4" w:space="1"/>
          <w:right w:val="single" w:color="auto" w:sz="4" w:space="4"/>
        </w:pBdr>
        <w:ind w:left="360"/>
        <w:rPr>
          <w:rFonts w:ascii="Calibri" w:hAnsi="Calibri" w:eastAsia="Times New Roman" w:cs="Arial"/>
          <w:i/>
          <w:sz w:val="22"/>
          <w:lang w:eastAsia="nl-NL"/>
        </w:rPr>
      </w:pPr>
      <w:r>
        <w:rPr>
          <w:rFonts w:ascii="Calibri" w:hAnsi="Calibri" w:eastAsia="Times New Roman" w:cs="Arial"/>
          <w:b/>
          <w:i/>
          <w:sz w:val="22"/>
          <w:lang w:eastAsia="nl-NL"/>
        </w:rPr>
        <w:t xml:space="preserve">de </w:t>
      </w:r>
      <w:r w:rsidRPr="00D74875" w:rsidR="000120D1">
        <w:rPr>
          <w:rFonts w:ascii="Calibri" w:hAnsi="Calibri" w:eastAsia="Times New Roman" w:cs="Arial"/>
          <w:b/>
          <w:i/>
          <w:sz w:val="22"/>
          <w:lang w:eastAsia="nl-NL"/>
        </w:rPr>
        <w:t xml:space="preserve">vrijstelling </w:t>
      </w:r>
      <w:r w:rsidRPr="00D74875" w:rsidR="000120D1">
        <w:rPr>
          <w:rFonts w:ascii="Calibri" w:hAnsi="Calibri" w:eastAsia="Times New Roman" w:cs="Arial"/>
          <w:i/>
          <w:sz w:val="22"/>
          <w:lang w:eastAsia="nl-NL"/>
        </w:rPr>
        <w:t xml:space="preserve">voor inspectiekosten voor </w:t>
      </w:r>
      <w:r w:rsidRPr="00D74875" w:rsidR="000120D1">
        <w:rPr>
          <w:rFonts w:ascii="Calibri" w:hAnsi="Calibri" w:eastAsia="Times New Roman" w:cs="Arial"/>
          <w:b/>
          <w:i/>
          <w:sz w:val="22"/>
          <w:lang w:eastAsia="nl-NL"/>
        </w:rPr>
        <w:t>micro-ondernemingen</w:t>
      </w:r>
      <w:r w:rsidRPr="00D74875" w:rsidR="000120D1">
        <w:rPr>
          <w:rFonts w:ascii="Calibri" w:hAnsi="Calibri" w:eastAsia="Times New Roman" w:cs="Arial"/>
          <w:i/>
          <w:sz w:val="22"/>
          <w:lang w:eastAsia="nl-NL"/>
        </w:rPr>
        <w:t>;</w:t>
      </w:r>
    </w:p>
    <w:p w:rsidRPr="00D74875" w:rsidR="00A91A75" w:rsidP="00D74875" w:rsidRDefault="00A91A75">
      <w:pPr>
        <w:pStyle w:val="Lijstalinea"/>
        <w:numPr>
          <w:ilvl w:val="0"/>
          <w:numId w:val="20"/>
        </w:numPr>
        <w:pBdr>
          <w:top w:val="single" w:color="auto" w:sz="4" w:space="1"/>
          <w:left w:val="single" w:color="auto" w:sz="4" w:space="4"/>
          <w:bottom w:val="single" w:color="auto" w:sz="4" w:space="1"/>
          <w:right w:val="single" w:color="auto" w:sz="4" w:space="4"/>
        </w:pBdr>
        <w:ind w:left="360"/>
        <w:rPr>
          <w:rFonts w:ascii="Calibri" w:hAnsi="Calibri" w:eastAsia="Times New Roman" w:cs="Arial"/>
          <w:i/>
          <w:sz w:val="22"/>
          <w:lang w:eastAsia="nl-NL"/>
        </w:rPr>
      </w:pPr>
      <w:r w:rsidRPr="00D74875">
        <w:rPr>
          <w:rFonts w:ascii="Calibri" w:hAnsi="Calibri" w:eastAsia="Times New Roman" w:cs="Arial"/>
          <w:i/>
          <w:sz w:val="22"/>
          <w:lang w:eastAsia="nl-NL"/>
        </w:rPr>
        <w:t xml:space="preserve">de </w:t>
      </w:r>
      <w:r w:rsidRPr="00D74875">
        <w:rPr>
          <w:rFonts w:ascii="Calibri" w:hAnsi="Calibri" w:eastAsia="Times New Roman" w:cs="Arial"/>
          <w:b/>
          <w:i/>
          <w:sz w:val="22"/>
          <w:lang w:eastAsia="nl-NL"/>
        </w:rPr>
        <w:t xml:space="preserve">transparantie </w:t>
      </w:r>
      <w:r w:rsidRPr="00D74875">
        <w:rPr>
          <w:rFonts w:ascii="Calibri" w:hAnsi="Calibri" w:eastAsia="Times New Roman" w:cs="Arial"/>
          <w:i/>
          <w:sz w:val="22"/>
          <w:lang w:eastAsia="nl-NL"/>
        </w:rPr>
        <w:t xml:space="preserve">voor de sector van de besluitvormingsprocedures die worden vastgelegd in de </w:t>
      </w:r>
      <w:r w:rsidRPr="00D74875">
        <w:rPr>
          <w:rFonts w:ascii="Calibri" w:hAnsi="Calibri" w:eastAsia="Times New Roman" w:cs="Arial"/>
          <w:b/>
          <w:i/>
          <w:sz w:val="22"/>
          <w:lang w:eastAsia="nl-NL"/>
        </w:rPr>
        <w:t>gedelegeerde en uitvoeringsbepalingen</w:t>
      </w:r>
      <w:r w:rsidRPr="00D74875">
        <w:rPr>
          <w:rFonts w:ascii="Calibri" w:hAnsi="Calibri" w:eastAsia="Times New Roman" w:cs="Arial"/>
          <w:i/>
          <w:sz w:val="22"/>
          <w:lang w:eastAsia="nl-NL"/>
        </w:rPr>
        <w:t>;</w:t>
      </w:r>
    </w:p>
    <w:p w:rsidRPr="00D74875" w:rsidR="00A91A75" w:rsidP="00D74875" w:rsidRDefault="00A91A75">
      <w:pPr>
        <w:pStyle w:val="Lijstalinea"/>
        <w:numPr>
          <w:ilvl w:val="0"/>
          <w:numId w:val="20"/>
        </w:numPr>
        <w:pBdr>
          <w:top w:val="single" w:color="auto" w:sz="4" w:space="1"/>
          <w:left w:val="single" w:color="auto" w:sz="4" w:space="4"/>
          <w:bottom w:val="single" w:color="auto" w:sz="4" w:space="1"/>
          <w:right w:val="single" w:color="auto" w:sz="4" w:space="4"/>
        </w:pBdr>
        <w:ind w:left="360"/>
        <w:rPr>
          <w:rFonts w:ascii="Calibri" w:hAnsi="Calibri" w:eastAsia="Times New Roman" w:cs="Arial"/>
          <w:i/>
          <w:sz w:val="22"/>
          <w:lang w:eastAsia="nl-NL"/>
        </w:rPr>
      </w:pPr>
      <w:r w:rsidRPr="00D74875">
        <w:rPr>
          <w:rFonts w:ascii="Calibri" w:hAnsi="Calibri" w:eastAsia="Times New Roman" w:cs="Arial"/>
          <w:i/>
          <w:sz w:val="22"/>
          <w:lang w:eastAsia="nl-NL"/>
        </w:rPr>
        <w:t xml:space="preserve">de mogelijkheden voor hoogwaardige </w:t>
      </w:r>
      <w:r w:rsidRPr="00D74875">
        <w:rPr>
          <w:rFonts w:ascii="Calibri" w:hAnsi="Calibri" w:eastAsia="Times New Roman" w:cs="Arial"/>
          <w:b/>
          <w:i/>
          <w:sz w:val="22"/>
          <w:lang w:eastAsia="nl-NL"/>
        </w:rPr>
        <w:t>import en export</w:t>
      </w:r>
      <w:r w:rsidRPr="00D74875" w:rsidR="00D74875">
        <w:rPr>
          <w:rFonts w:ascii="Calibri" w:hAnsi="Calibri" w:eastAsia="Times New Roman" w:cs="Arial"/>
          <w:i/>
          <w:sz w:val="22"/>
          <w:lang w:eastAsia="nl-NL"/>
        </w:rPr>
        <w:t>;</w:t>
      </w:r>
    </w:p>
    <w:p w:rsidRPr="00D74875" w:rsidR="00B07831" w:rsidP="00D74875" w:rsidRDefault="000120D1">
      <w:pPr>
        <w:pStyle w:val="Lijstalinea"/>
        <w:numPr>
          <w:ilvl w:val="0"/>
          <w:numId w:val="20"/>
        </w:numPr>
        <w:pBdr>
          <w:top w:val="single" w:color="auto" w:sz="4" w:space="1"/>
          <w:left w:val="single" w:color="auto" w:sz="4" w:space="4"/>
          <w:bottom w:val="single" w:color="auto" w:sz="4" w:space="1"/>
          <w:right w:val="single" w:color="auto" w:sz="4" w:space="4"/>
        </w:pBdr>
        <w:ind w:left="360"/>
        <w:rPr>
          <w:rFonts w:ascii="Calibri" w:hAnsi="Calibri" w:eastAsia="Times New Roman" w:cs="Arial"/>
          <w:i/>
          <w:sz w:val="22"/>
          <w:lang w:eastAsia="nl-NL"/>
        </w:rPr>
      </w:pPr>
      <w:r w:rsidRPr="00D74875">
        <w:rPr>
          <w:rFonts w:ascii="Calibri" w:hAnsi="Calibri" w:eastAsia="Times New Roman" w:cs="Arial"/>
          <w:i/>
          <w:sz w:val="22"/>
          <w:lang w:eastAsia="nl-NL"/>
        </w:rPr>
        <w:t xml:space="preserve">het tegengaan van </w:t>
      </w:r>
      <w:r w:rsidR="00D74875">
        <w:rPr>
          <w:rFonts w:ascii="Calibri" w:hAnsi="Calibri" w:eastAsia="Times New Roman" w:cs="Arial"/>
          <w:i/>
          <w:sz w:val="22"/>
          <w:lang w:eastAsia="nl-NL"/>
        </w:rPr>
        <w:t>(</w:t>
      </w:r>
      <w:r w:rsidRPr="00D74875">
        <w:rPr>
          <w:rFonts w:ascii="Calibri" w:hAnsi="Calibri" w:eastAsia="Times New Roman" w:cs="Arial"/>
          <w:i/>
          <w:sz w:val="22"/>
          <w:lang w:eastAsia="nl-NL"/>
        </w:rPr>
        <w:t>extra</w:t>
      </w:r>
      <w:r w:rsidR="00D74875">
        <w:rPr>
          <w:rFonts w:ascii="Calibri" w:hAnsi="Calibri" w:eastAsia="Times New Roman" w:cs="Arial"/>
          <w:i/>
          <w:sz w:val="22"/>
          <w:lang w:eastAsia="nl-NL"/>
        </w:rPr>
        <w:t>)</w:t>
      </w:r>
      <w:r w:rsidRPr="00D74875">
        <w:rPr>
          <w:rFonts w:ascii="Calibri" w:hAnsi="Calibri" w:eastAsia="Times New Roman" w:cs="Arial"/>
          <w:i/>
          <w:sz w:val="22"/>
          <w:lang w:eastAsia="nl-NL"/>
        </w:rPr>
        <w:t xml:space="preserve"> </w:t>
      </w:r>
      <w:r w:rsidRPr="00D74875">
        <w:rPr>
          <w:rFonts w:ascii="Calibri" w:hAnsi="Calibri" w:eastAsia="Times New Roman" w:cs="Arial"/>
          <w:b/>
          <w:i/>
          <w:sz w:val="22"/>
          <w:lang w:eastAsia="nl-NL"/>
        </w:rPr>
        <w:t>administratieve lasten</w:t>
      </w:r>
      <w:r w:rsidRPr="00D74875">
        <w:rPr>
          <w:rFonts w:ascii="Calibri" w:hAnsi="Calibri" w:eastAsia="Times New Roman" w:cs="Arial"/>
          <w:i/>
          <w:sz w:val="22"/>
          <w:lang w:eastAsia="nl-NL"/>
        </w:rPr>
        <w:t xml:space="preserve"> voor het bedrijfsleven;</w:t>
      </w:r>
    </w:p>
    <w:p w:rsidRPr="00D74875" w:rsidR="00B07831" w:rsidP="00D74875" w:rsidRDefault="000120D1">
      <w:pPr>
        <w:pStyle w:val="Lijstalinea"/>
        <w:numPr>
          <w:ilvl w:val="0"/>
          <w:numId w:val="20"/>
        </w:numPr>
        <w:pBdr>
          <w:top w:val="single" w:color="auto" w:sz="4" w:space="1"/>
          <w:left w:val="single" w:color="auto" w:sz="4" w:space="4"/>
          <w:bottom w:val="single" w:color="auto" w:sz="4" w:space="1"/>
          <w:right w:val="single" w:color="auto" w:sz="4" w:space="4"/>
        </w:pBdr>
        <w:ind w:left="360"/>
        <w:rPr>
          <w:rFonts w:ascii="Calibri" w:hAnsi="Calibri" w:eastAsia="Times New Roman" w:cs="Arial"/>
          <w:i/>
          <w:sz w:val="22"/>
          <w:lang w:eastAsia="nl-NL"/>
        </w:rPr>
      </w:pPr>
      <w:r w:rsidRPr="00D74875">
        <w:rPr>
          <w:rFonts w:ascii="Calibri" w:hAnsi="Calibri" w:eastAsia="Times New Roman" w:cs="Arial"/>
          <w:i/>
          <w:sz w:val="22"/>
          <w:lang w:eastAsia="nl-NL"/>
        </w:rPr>
        <w:t xml:space="preserve">de integratie van eisen voor registratie van zaden en de </w:t>
      </w:r>
      <w:r w:rsidRPr="00D74875">
        <w:rPr>
          <w:rFonts w:ascii="Calibri" w:hAnsi="Calibri" w:eastAsia="Times New Roman" w:cs="Arial"/>
          <w:b/>
          <w:i/>
          <w:sz w:val="22"/>
          <w:lang w:eastAsia="nl-NL"/>
        </w:rPr>
        <w:t>kwekersrecht</w:t>
      </w:r>
      <w:r w:rsidRPr="00D74875">
        <w:rPr>
          <w:rFonts w:ascii="Calibri" w:hAnsi="Calibri" w:eastAsia="Times New Roman" w:cs="Arial"/>
          <w:i/>
          <w:sz w:val="22"/>
          <w:lang w:eastAsia="nl-NL"/>
        </w:rPr>
        <w:t>-aanvraag;</w:t>
      </w:r>
    </w:p>
    <w:p w:rsidR="00767D60" w:rsidP="00767D60" w:rsidRDefault="00767D60">
      <w:pPr>
        <w:pStyle w:val="Lijstalinea"/>
        <w:numPr>
          <w:ilvl w:val="0"/>
          <w:numId w:val="20"/>
        </w:numPr>
        <w:pBdr>
          <w:top w:val="single" w:color="auto" w:sz="4" w:space="1"/>
          <w:left w:val="single" w:color="auto" w:sz="4" w:space="4"/>
          <w:bottom w:val="single" w:color="auto" w:sz="4" w:space="1"/>
          <w:right w:val="single" w:color="auto" w:sz="4" w:space="4"/>
        </w:pBdr>
        <w:ind w:left="360"/>
        <w:rPr>
          <w:rFonts w:ascii="Calibri" w:hAnsi="Calibri" w:eastAsia="Times New Roman" w:cs="Arial"/>
          <w:i/>
          <w:sz w:val="22"/>
          <w:lang w:eastAsia="nl-NL"/>
        </w:rPr>
      </w:pPr>
      <w:r w:rsidRPr="00D74875">
        <w:rPr>
          <w:rFonts w:ascii="Calibri" w:hAnsi="Calibri" w:eastAsia="Times New Roman" w:cs="Arial"/>
          <w:i/>
          <w:sz w:val="22"/>
          <w:lang w:eastAsia="nl-NL"/>
        </w:rPr>
        <w:t xml:space="preserve">de mate waarin de </w:t>
      </w:r>
      <w:r w:rsidRPr="00D74875">
        <w:rPr>
          <w:rFonts w:ascii="Calibri" w:hAnsi="Calibri" w:eastAsia="Times New Roman" w:cs="Arial"/>
          <w:b/>
          <w:i/>
          <w:sz w:val="22"/>
          <w:lang w:eastAsia="nl-NL"/>
        </w:rPr>
        <w:t>commerciële biologische sector</w:t>
      </w:r>
      <w:r w:rsidRPr="00D74875">
        <w:rPr>
          <w:rFonts w:ascii="Calibri" w:hAnsi="Calibri" w:eastAsia="Times New Roman" w:cs="Arial"/>
          <w:i/>
          <w:sz w:val="22"/>
          <w:lang w:eastAsia="nl-NL"/>
        </w:rPr>
        <w:t xml:space="preserve"> tegemoet wordt </w:t>
      </w:r>
      <w:r>
        <w:rPr>
          <w:rFonts w:ascii="Calibri" w:hAnsi="Calibri" w:eastAsia="Times New Roman" w:cs="Arial"/>
          <w:i/>
          <w:sz w:val="22"/>
          <w:lang w:eastAsia="nl-NL"/>
        </w:rPr>
        <w:t>gekomen</w:t>
      </w:r>
      <w:r w:rsidRPr="00D74875">
        <w:rPr>
          <w:rFonts w:ascii="Calibri" w:hAnsi="Calibri" w:eastAsia="Times New Roman" w:cs="Arial"/>
          <w:i/>
          <w:sz w:val="22"/>
          <w:lang w:eastAsia="nl-NL"/>
        </w:rPr>
        <w:t xml:space="preserve"> in het bevorderen van de </w:t>
      </w:r>
      <w:r w:rsidRPr="00D74875">
        <w:rPr>
          <w:rFonts w:ascii="Calibri" w:hAnsi="Calibri" w:eastAsia="Times New Roman" w:cs="Arial"/>
          <w:b/>
          <w:i/>
          <w:sz w:val="22"/>
          <w:lang w:eastAsia="nl-NL"/>
        </w:rPr>
        <w:t>biodiversiteit</w:t>
      </w:r>
      <w:r w:rsidRPr="00D74875">
        <w:rPr>
          <w:rFonts w:ascii="Calibri" w:hAnsi="Calibri" w:eastAsia="Times New Roman" w:cs="Arial"/>
          <w:i/>
          <w:sz w:val="22"/>
          <w:lang w:eastAsia="nl-NL"/>
        </w:rPr>
        <w:t>;</w:t>
      </w:r>
    </w:p>
    <w:p w:rsidRPr="00D74875" w:rsidR="00A91A75" w:rsidP="00D74875" w:rsidRDefault="00A91A75">
      <w:pPr>
        <w:pStyle w:val="Lijstalinea"/>
        <w:numPr>
          <w:ilvl w:val="0"/>
          <w:numId w:val="20"/>
        </w:numPr>
        <w:pBdr>
          <w:top w:val="single" w:color="auto" w:sz="4" w:space="1"/>
          <w:left w:val="single" w:color="auto" w:sz="4" w:space="4"/>
          <w:bottom w:val="single" w:color="auto" w:sz="4" w:space="1"/>
          <w:right w:val="single" w:color="auto" w:sz="4" w:space="4"/>
        </w:pBdr>
        <w:ind w:left="360"/>
        <w:rPr>
          <w:rFonts w:ascii="Calibri" w:hAnsi="Calibri" w:eastAsia="Times New Roman" w:cs="Arial"/>
          <w:i/>
          <w:sz w:val="22"/>
          <w:lang w:eastAsia="nl-NL"/>
        </w:rPr>
      </w:pPr>
      <w:r w:rsidRPr="00D74875">
        <w:rPr>
          <w:rFonts w:ascii="Calibri" w:hAnsi="Calibri" w:eastAsia="Times New Roman" w:cs="Arial"/>
          <w:i/>
          <w:sz w:val="22"/>
          <w:lang w:eastAsia="nl-NL"/>
        </w:rPr>
        <w:t xml:space="preserve">de </w:t>
      </w:r>
      <w:r w:rsidRPr="00D74875">
        <w:rPr>
          <w:rFonts w:ascii="Calibri" w:hAnsi="Calibri" w:eastAsia="Times New Roman" w:cs="Arial"/>
          <w:b/>
          <w:i/>
          <w:sz w:val="22"/>
          <w:lang w:eastAsia="nl-NL"/>
        </w:rPr>
        <w:t>samenhang</w:t>
      </w:r>
      <w:r w:rsidRPr="00D74875">
        <w:rPr>
          <w:rFonts w:ascii="Calibri" w:hAnsi="Calibri" w:eastAsia="Times New Roman" w:cs="Arial"/>
          <w:i/>
          <w:sz w:val="22"/>
          <w:lang w:eastAsia="nl-NL"/>
        </w:rPr>
        <w:t xml:space="preserve"> met andere regelgeving.</w:t>
      </w:r>
    </w:p>
    <w:p w:rsidRPr="00B07831" w:rsidR="00B07831" w:rsidP="00B07831" w:rsidRDefault="00B07831">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p>
    <w:p w:rsidRPr="00B07831" w:rsidR="00B07831" w:rsidP="00B07831" w:rsidRDefault="00B07831">
      <w:pPr>
        <w:pBdr>
          <w:top w:val="single" w:color="auto" w:sz="4" w:space="1"/>
          <w:left w:val="single" w:color="auto" w:sz="4" w:space="4"/>
          <w:bottom w:val="single" w:color="auto" w:sz="4" w:space="1"/>
          <w:right w:val="single" w:color="auto" w:sz="4" w:space="4"/>
        </w:pBdr>
        <w:rPr>
          <w:rFonts w:ascii="Calibri" w:hAnsi="Calibri" w:eastAsia="Times New Roman" w:cs="Arial"/>
          <w:i/>
          <w:sz w:val="22"/>
          <w:lang w:eastAsia="nl-NL"/>
        </w:rPr>
      </w:pPr>
      <w:r w:rsidRPr="00B07831">
        <w:rPr>
          <w:rFonts w:ascii="Calibri" w:hAnsi="Calibri" w:eastAsia="Times New Roman" w:cs="Arial"/>
          <w:b/>
          <w:i/>
          <w:sz w:val="22"/>
          <w:lang w:eastAsia="nl-NL"/>
        </w:rPr>
        <w:t>2.</w:t>
      </w:r>
      <w:r w:rsidRPr="00B07831">
        <w:rPr>
          <w:rFonts w:ascii="Calibri" w:hAnsi="Calibri" w:eastAsia="Times New Roman" w:cs="Arial"/>
          <w:i/>
          <w:sz w:val="22"/>
          <w:lang w:eastAsia="nl-NL"/>
        </w:rPr>
        <w:t xml:space="preserve"> De </w:t>
      </w:r>
      <w:r w:rsidR="00646238">
        <w:rPr>
          <w:rFonts w:ascii="Calibri" w:hAnsi="Calibri" w:eastAsia="Times New Roman" w:cs="Arial"/>
          <w:i/>
          <w:sz w:val="22"/>
          <w:lang w:eastAsia="nl-NL"/>
        </w:rPr>
        <w:t>staatssecretaris</w:t>
      </w:r>
      <w:r w:rsidRPr="00B07831" w:rsidR="00646238">
        <w:rPr>
          <w:rFonts w:ascii="Calibri" w:hAnsi="Calibri" w:eastAsia="Times New Roman" w:cs="Arial"/>
          <w:i/>
          <w:sz w:val="22"/>
          <w:lang w:eastAsia="nl-NL"/>
        </w:rPr>
        <w:t xml:space="preserve"> </w:t>
      </w:r>
      <w:r w:rsidRPr="00B07831">
        <w:rPr>
          <w:rFonts w:ascii="Calibri" w:hAnsi="Calibri" w:eastAsia="Times New Roman" w:cs="Arial"/>
          <w:i/>
          <w:sz w:val="22"/>
          <w:lang w:eastAsia="nl-NL"/>
        </w:rPr>
        <w:t xml:space="preserve">informeert de Kamer wanneer zij voorziet in de onderhandelingen te moeten </w:t>
      </w:r>
      <w:r w:rsidRPr="00B07831">
        <w:rPr>
          <w:rFonts w:ascii="Calibri" w:hAnsi="Calibri" w:eastAsia="Times New Roman" w:cs="Arial"/>
          <w:b/>
          <w:i/>
          <w:sz w:val="22"/>
          <w:lang w:eastAsia="nl-NL"/>
        </w:rPr>
        <w:t>afwijken van het kabinetsstandpunt</w:t>
      </w:r>
      <w:r w:rsidR="00646238">
        <w:rPr>
          <w:rFonts w:ascii="Calibri" w:hAnsi="Calibri" w:eastAsia="Times New Roman" w:cs="Arial"/>
          <w:i/>
          <w:sz w:val="22"/>
          <w:lang w:eastAsia="nl-NL"/>
        </w:rPr>
        <w:t xml:space="preserve">, </w:t>
      </w:r>
      <w:r w:rsidRPr="00B07831">
        <w:rPr>
          <w:rFonts w:ascii="Calibri" w:hAnsi="Calibri" w:eastAsia="Times New Roman" w:cs="Arial"/>
          <w:i/>
          <w:sz w:val="22"/>
          <w:lang w:eastAsia="nl-NL"/>
        </w:rPr>
        <w:t>zoals weergegeven in het BNC-fiche en/of nadien vastgelegd met de Kamer (bijv. in toezeggingen en moties).</w:t>
      </w:r>
    </w:p>
    <w:p w:rsidRPr="00ED1B4A" w:rsidR="009736B3" w:rsidP="00ED1B4A" w:rsidRDefault="009736B3">
      <w:pPr>
        <w:pStyle w:val="Huisstijl-Ondertekeningvervolg"/>
        <w:rPr>
          <w:i w:val="0"/>
        </w:rPr>
      </w:pPr>
    </w:p>
    <w:sectPr w:rsidRPr="00ED1B4A" w:rsidR="009736B3" w:rsidSect="002043D1">
      <w:headerReference w:type="default" r:id="rId19"/>
      <w:footerReference w:type="default" r:id="rId20"/>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30F" w:rsidRDefault="00B0030F">
      <w:r>
        <w:separator/>
      </w:r>
    </w:p>
  </w:endnote>
  <w:endnote w:type="continuationSeparator" w:id="0">
    <w:p w:rsidR="00B0030F" w:rsidRDefault="00B0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A0" w:rsidRDefault="00CD2219">
    <w:pPr>
      <w:pStyle w:val="Voettekst"/>
    </w:pPr>
    <w:r>
      <w:rPr>
        <w:noProof/>
        <w:lang w:eastAsia="nl-NL"/>
      </w:rPr>
      <mc:AlternateContent>
        <mc:Choice Requires="wps">
          <w:drawing>
            <wp:anchor distT="0" distB="0" distL="0" distR="0" simplePos="0" relativeHeight="251658752" behindDoc="0" locked="1" layoutInCell="1" allowOverlap="1" wp14:anchorId="39963972" wp14:editId="53269E8F">
              <wp:simplePos x="0" y="0"/>
              <wp:positionH relativeFrom="page">
                <wp:posOffset>5562600</wp:posOffset>
              </wp:positionH>
              <wp:positionV relativeFrom="page">
                <wp:posOffset>10333355</wp:posOffset>
              </wp:positionV>
              <wp:extent cx="1168400" cy="126365"/>
              <wp:effectExtent l="0" t="0" r="12700" b="2603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8663A0" w:rsidRDefault="008663A0">
                          <w:pPr>
                            <w:pStyle w:val="Huisstijl-Paginanummer"/>
                          </w:pPr>
                          <w:r>
                            <w:t xml:space="preserve">pagina </w:t>
                          </w:r>
                          <w:r w:rsidR="00387EAD">
                            <w:fldChar w:fldCharType="begin"/>
                          </w:r>
                          <w:r>
                            <w:instrText xml:space="preserve"> PAGE  \* Arabic  \* MERGEFORMAT </w:instrText>
                          </w:r>
                          <w:r w:rsidR="00387EAD">
                            <w:fldChar w:fldCharType="separate"/>
                          </w:r>
                          <w:r w:rsidR="00D92FDA">
                            <w:rPr>
                              <w:noProof/>
                            </w:rPr>
                            <w:t>1</w:t>
                          </w:r>
                          <w:r w:rsidR="00387EAD">
                            <w:fldChar w:fldCharType="end"/>
                          </w:r>
                          <w:r>
                            <w:t>/</w:t>
                          </w:r>
                          <w:r w:rsidR="00D92FDA">
                            <w:fldChar w:fldCharType="begin"/>
                          </w:r>
                          <w:r w:rsidR="00D92FDA">
                            <w:instrText xml:space="preserve"> NUMPAGES  \* Arabic  \* MERGEFORMAT </w:instrText>
                          </w:r>
                          <w:r w:rsidR="00D92FDA">
                            <w:fldChar w:fldCharType="separate"/>
                          </w:r>
                          <w:r w:rsidR="00D92FDA">
                            <w:rPr>
                              <w:noProof/>
                            </w:rPr>
                            <w:t>9</w:t>
                          </w:r>
                          <w:r w:rsidR="00D92FDA">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8663A0" w:rsidRDefault="008663A0">
                    <w:pPr>
                      <w:pStyle w:val="Huisstijl-Paginanummer"/>
                    </w:pPr>
                    <w:r>
                      <w:t xml:space="preserve">pagina </w:t>
                    </w:r>
                    <w:r w:rsidR="00387EAD">
                      <w:fldChar w:fldCharType="begin"/>
                    </w:r>
                    <w:r>
                      <w:instrText xml:space="preserve"> PAGE  \* Arabic  \* MERGEFORMAT </w:instrText>
                    </w:r>
                    <w:r w:rsidR="00387EAD">
                      <w:fldChar w:fldCharType="separate"/>
                    </w:r>
                    <w:r w:rsidR="00D92FDA">
                      <w:rPr>
                        <w:noProof/>
                      </w:rPr>
                      <w:t>1</w:t>
                    </w:r>
                    <w:r w:rsidR="00387EAD">
                      <w:fldChar w:fldCharType="end"/>
                    </w:r>
                    <w:r>
                      <w:t>/</w:t>
                    </w:r>
                    <w:r w:rsidR="00D92FDA">
                      <w:fldChar w:fldCharType="begin"/>
                    </w:r>
                    <w:r w:rsidR="00D92FDA">
                      <w:instrText xml:space="preserve"> NUMPAGES  \* Arabic  \* MERGEFORMAT </w:instrText>
                    </w:r>
                    <w:r w:rsidR="00D92FDA">
                      <w:fldChar w:fldCharType="separate"/>
                    </w:r>
                    <w:r w:rsidR="00D92FDA">
                      <w:rPr>
                        <w:noProof/>
                      </w:rPr>
                      <w:t>9</w:t>
                    </w:r>
                    <w:r w:rsidR="00D92FDA">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A0" w:rsidRDefault="00CD2219">
    <w:pPr>
      <w:pStyle w:val="Voettekst"/>
    </w:pPr>
    <w:r>
      <w:rPr>
        <w:noProof/>
        <w:lang w:eastAsia="nl-NL"/>
      </w:rPr>
      <mc:AlternateContent>
        <mc:Choice Requires="wps">
          <w:drawing>
            <wp:anchor distT="0" distB="0" distL="0" distR="0" simplePos="0" relativeHeight="251664896" behindDoc="0" locked="1" layoutInCell="1" allowOverlap="1" wp14:anchorId="087D818F" wp14:editId="51E0065E">
              <wp:simplePos x="0" y="0"/>
              <wp:positionH relativeFrom="page">
                <wp:posOffset>5454650</wp:posOffset>
              </wp:positionH>
              <wp:positionV relativeFrom="page">
                <wp:posOffset>10369550</wp:posOffset>
              </wp:positionV>
              <wp:extent cx="1168400" cy="126365"/>
              <wp:effectExtent l="0" t="0" r="12700" b="26035"/>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8663A0" w:rsidRDefault="008663A0">
                          <w:pPr>
                            <w:pStyle w:val="Huisstijl-Paginanummer"/>
                          </w:pPr>
                          <w:r>
                            <w:t xml:space="preserve">pagina </w:t>
                          </w:r>
                          <w:r w:rsidR="00387EAD">
                            <w:fldChar w:fldCharType="begin"/>
                          </w:r>
                          <w:r>
                            <w:instrText xml:space="preserve"> PAGE  \* Arabic  \* MERGEFORMAT </w:instrText>
                          </w:r>
                          <w:r w:rsidR="00387EAD">
                            <w:fldChar w:fldCharType="separate"/>
                          </w:r>
                          <w:r w:rsidR="00D92FDA">
                            <w:rPr>
                              <w:noProof/>
                            </w:rPr>
                            <w:t>8</w:t>
                          </w:r>
                          <w:r w:rsidR="00387EAD">
                            <w:fldChar w:fldCharType="end"/>
                          </w:r>
                          <w:r>
                            <w:t>/</w:t>
                          </w:r>
                          <w:r w:rsidR="00D92FDA">
                            <w:fldChar w:fldCharType="begin"/>
                          </w:r>
                          <w:r w:rsidR="00D92FDA">
                            <w:instrText xml:space="preserve"> NUMPAGES  \* Arabic  \* MERGEFORMAT </w:instrText>
                          </w:r>
                          <w:r w:rsidR="00D92FDA">
                            <w:fldChar w:fldCharType="separate"/>
                          </w:r>
                          <w:r w:rsidR="00D92FDA">
                            <w:rPr>
                              <w:noProof/>
                            </w:rPr>
                            <w:t>9</w:t>
                          </w:r>
                          <w:r w:rsidR="00D92FDA">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8663A0" w:rsidRDefault="008663A0">
                    <w:pPr>
                      <w:pStyle w:val="Huisstijl-Paginanummer"/>
                    </w:pPr>
                    <w:r>
                      <w:t xml:space="preserve">pagina </w:t>
                    </w:r>
                    <w:r w:rsidR="00387EAD">
                      <w:fldChar w:fldCharType="begin"/>
                    </w:r>
                    <w:r>
                      <w:instrText xml:space="preserve"> PAGE  \* Arabic  \* MERGEFORMAT </w:instrText>
                    </w:r>
                    <w:r w:rsidR="00387EAD">
                      <w:fldChar w:fldCharType="separate"/>
                    </w:r>
                    <w:r w:rsidR="00D92FDA">
                      <w:rPr>
                        <w:noProof/>
                      </w:rPr>
                      <w:t>8</w:t>
                    </w:r>
                    <w:r w:rsidR="00387EAD">
                      <w:fldChar w:fldCharType="end"/>
                    </w:r>
                    <w:r>
                      <w:t>/</w:t>
                    </w:r>
                    <w:r w:rsidR="00D92FDA">
                      <w:fldChar w:fldCharType="begin"/>
                    </w:r>
                    <w:r w:rsidR="00D92FDA">
                      <w:instrText xml:space="preserve"> NUMPAGES  \* Arabic  \* MERGEFORMAT </w:instrText>
                    </w:r>
                    <w:r w:rsidR="00D92FDA">
                      <w:fldChar w:fldCharType="separate"/>
                    </w:r>
                    <w:r w:rsidR="00D92FDA">
                      <w:rPr>
                        <w:noProof/>
                      </w:rPr>
                      <w:t>9</w:t>
                    </w:r>
                    <w:r w:rsidR="00D92FDA">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1A611F90" wp14:editId="1B04A1DE">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3A0" w:rsidRDefault="008663A0">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8663A0" w:rsidRDefault="008663A0">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30F" w:rsidRDefault="00B0030F">
      <w:r>
        <w:separator/>
      </w:r>
    </w:p>
  </w:footnote>
  <w:footnote w:type="continuationSeparator" w:id="0">
    <w:p w:rsidR="00B0030F" w:rsidRDefault="00B00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A0" w:rsidRDefault="008663A0">
    <w:pPr>
      <w:pStyle w:val="Koptekst"/>
    </w:pPr>
    <w:r>
      <w:rPr>
        <w:noProof/>
        <w:lang w:eastAsia="nl-NL"/>
      </w:rPr>
      <w:drawing>
        <wp:anchor distT="0" distB="0" distL="114300" distR="114300" simplePos="0" relativeHeight="251668992" behindDoc="1" locked="0" layoutInCell="1" allowOverlap="1" wp14:anchorId="378CA3C2" wp14:editId="29730905">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3D2DD07F" wp14:editId="21A45D26">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A0" w:rsidRDefault="00CD2219">
    <w:pPr>
      <w:pStyle w:val="Koptekst"/>
    </w:pPr>
    <w:r>
      <w:rPr>
        <w:noProof/>
        <w:lang w:eastAsia="nl-NL"/>
      </w:rPr>
      <mc:AlternateContent>
        <mc:Choice Requires="wps">
          <w:drawing>
            <wp:anchor distT="0" distB="0" distL="114300" distR="114300" simplePos="0" relativeHeight="251666944" behindDoc="0" locked="0" layoutInCell="1" allowOverlap="1" wp14:anchorId="033BC4C7" wp14:editId="26F8A9D0">
              <wp:simplePos x="0" y="0"/>
              <wp:positionH relativeFrom="page">
                <wp:posOffset>323850</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63A0" w:rsidRDefault="008663A0">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3-09-02T00:00:00Z">
                                <w:dateFormat w:val="d MMMM YYYY"/>
                                <w:lid w:val="nl-NL"/>
                                <w:storeMappedDataAs w:val="dateTime"/>
                                <w:calendar w:val="gregorian"/>
                              </w:date>
                            </w:sdtPr>
                            <w:sdtEndPr/>
                            <w:sdtContent>
                              <w:r w:rsidR="001C5A15">
                                <w:t>2 september 2013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" filled="f" stroked="f" strokeweight=".5pt">
              <v:path arrowok="t"/>
              <v:textbox style="mso-fit-shape-to-text:t" inset="0,0,0,0">
                <w:txbxContent>
                  <w:p w:rsidR="008663A0" w:rsidRDefault="008663A0">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3-09-02T00:00:00Z">
                          <w:dateFormat w:val="d MMMM YYYY"/>
                          <w:lid w:val="nl-NL"/>
                          <w:storeMappedDataAs w:val="dateTime"/>
                          <w:calendar w:val="gregorian"/>
                        </w:date>
                      </w:sdtPr>
                      <w:sdtEndPr/>
                      <w:sdtContent>
                        <w:r w:rsidR="001C5A15">
                          <w:t>2 september 2013</w:t>
                        </w:r>
                      </w:sdtContent>
                    </w:sdt>
                  </w:p>
                </w:txbxContent>
              </v:textbox>
              <w10:wrap anchorx="page" anchory="page"/>
            </v:shape>
          </w:pict>
        </mc:Fallback>
      </mc:AlternateContent>
    </w:r>
    <w:r w:rsidR="008663A0">
      <w:rPr>
        <w:noProof/>
        <w:lang w:eastAsia="nl-NL"/>
      </w:rPr>
      <w:drawing>
        <wp:anchor distT="0" distB="0" distL="114300" distR="114300" simplePos="0" relativeHeight="251670016" behindDoc="1" locked="0" layoutInCell="1" allowOverlap="1" wp14:anchorId="2C9747CA" wp14:editId="42A9D5D7">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066A42E7"/>
    <w:multiLevelType w:val="hybridMultilevel"/>
    <w:tmpl w:val="34F640E6"/>
    <w:lvl w:ilvl="0" w:tplc="04130001">
      <w:start w:val="1"/>
      <w:numFmt w:val="bullet"/>
      <w:lvlText w:val=""/>
      <w:lvlJc w:val="left"/>
      <w:pPr>
        <w:ind w:left="360" w:hanging="360"/>
      </w:pPr>
      <w:rPr>
        <w:rFonts w:ascii="Symbol" w:hAnsi="Symbol" w:hint="default"/>
        <w:color w:val="00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13956970"/>
    <w:multiLevelType w:val="hybridMultilevel"/>
    <w:tmpl w:val="8F72A1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312515F7"/>
    <w:multiLevelType w:val="hybridMultilevel"/>
    <w:tmpl w:val="C570D804"/>
    <w:lvl w:ilvl="0" w:tplc="15909252">
      <w:numFmt w:val="bullet"/>
      <w:lvlText w:val="•"/>
      <w:lvlJc w:val="left"/>
      <w:pPr>
        <w:ind w:left="1065" w:hanging="705"/>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3ACD7F0B"/>
    <w:multiLevelType w:val="hybridMultilevel"/>
    <w:tmpl w:val="91969790"/>
    <w:lvl w:ilvl="0" w:tplc="262E1CF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8B052B7"/>
    <w:multiLevelType w:val="hybridMultilevel"/>
    <w:tmpl w:val="094ADD10"/>
    <w:lvl w:ilvl="0" w:tplc="04130001">
      <w:start w:val="1"/>
      <w:numFmt w:val="bullet"/>
      <w:lvlText w:val=""/>
      <w:lvlJc w:val="left"/>
      <w:pPr>
        <w:ind w:left="360" w:hanging="360"/>
      </w:pPr>
      <w:rPr>
        <w:rFonts w:ascii="Symbol" w:hAnsi="Symbo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E0C5E58"/>
    <w:multiLevelType w:val="hybridMultilevel"/>
    <w:tmpl w:val="5B868340"/>
    <w:lvl w:ilvl="0" w:tplc="1BB8B132">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32331CC"/>
    <w:multiLevelType w:val="hybridMultilevel"/>
    <w:tmpl w:val="5942C738"/>
    <w:lvl w:ilvl="0" w:tplc="04130001">
      <w:start w:val="1"/>
      <w:numFmt w:val="bullet"/>
      <w:lvlText w:val=""/>
      <w:lvlJc w:val="left"/>
      <w:pPr>
        <w:ind w:left="360" w:hanging="360"/>
      </w:pPr>
      <w:rPr>
        <w:rFonts w:ascii="Symbol" w:hAnsi="Symbo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5D05FE3"/>
    <w:multiLevelType w:val="hybridMultilevel"/>
    <w:tmpl w:val="8F006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8A567E1"/>
    <w:multiLevelType w:val="hybridMultilevel"/>
    <w:tmpl w:val="F722941E"/>
    <w:lvl w:ilvl="0" w:tplc="1BB8B132">
      <w:numFmt w:val="bullet"/>
      <w:lvlText w:val="-"/>
      <w:lvlJc w:val="left"/>
      <w:pPr>
        <w:ind w:left="360" w:hanging="360"/>
      </w:pPr>
      <w:rPr>
        <w:rFonts w:ascii="Calibri" w:eastAsia="Times New Roman" w:hAnsi="Calibri"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61B36459"/>
    <w:multiLevelType w:val="hybridMultilevel"/>
    <w:tmpl w:val="BAF61902"/>
    <w:lvl w:ilvl="0" w:tplc="44446944">
      <w:numFmt w:val="bullet"/>
      <w:lvlText w:val="-"/>
      <w:lvlJc w:val="left"/>
      <w:pPr>
        <w:ind w:left="360" w:hanging="360"/>
      </w:pPr>
      <w:rPr>
        <w:rFonts w:ascii="Verdana" w:eastAsia="Calibri" w:hAnsi="Verdana" w:cs="Times New Roman" w:hint="default"/>
        <w:color w:val="0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654D76D5"/>
    <w:multiLevelType w:val="hybridMultilevel"/>
    <w:tmpl w:val="49BE6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BB014CB"/>
    <w:multiLevelType w:val="hybridMultilevel"/>
    <w:tmpl w:val="ACF6F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2"/>
  </w:num>
  <w:num w:numId="16">
    <w:abstractNumId w:val="11"/>
  </w:num>
  <w:num w:numId="17">
    <w:abstractNumId w:val="21"/>
  </w:num>
  <w:num w:numId="18">
    <w:abstractNumId w:val="10"/>
  </w:num>
  <w:num w:numId="19">
    <w:abstractNumId w:val="26"/>
  </w:num>
  <w:num w:numId="20">
    <w:abstractNumId w:val="19"/>
  </w:num>
  <w:num w:numId="21">
    <w:abstractNumId w:val="25"/>
  </w:num>
  <w:num w:numId="22">
    <w:abstractNumId w:val="24"/>
  </w:num>
  <w:num w:numId="23">
    <w:abstractNumId w:val="18"/>
  </w:num>
  <w:num w:numId="24">
    <w:abstractNumId w:val="23"/>
  </w:num>
  <w:num w:numId="25">
    <w:abstractNumId w:val="17"/>
  </w:num>
  <w:num w:numId="26">
    <w:abstractNumId w:val="2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10"/>
    <w:rsid w:val="00002FE0"/>
    <w:rsid w:val="000120D1"/>
    <w:rsid w:val="000311EA"/>
    <w:rsid w:val="000452C0"/>
    <w:rsid w:val="00055299"/>
    <w:rsid w:val="00070755"/>
    <w:rsid w:val="000B4A55"/>
    <w:rsid w:val="000C5739"/>
    <w:rsid w:val="000D1C36"/>
    <w:rsid w:val="000E1446"/>
    <w:rsid w:val="000E6D17"/>
    <w:rsid w:val="00130382"/>
    <w:rsid w:val="0014125F"/>
    <w:rsid w:val="0018067E"/>
    <w:rsid w:val="00182B71"/>
    <w:rsid w:val="00193FC4"/>
    <w:rsid w:val="0019621E"/>
    <w:rsid w:val="001C5A15"/>
    <w:rsid w:val="001C7408"/>
    <w:rsid w:val="001D5EE0"/>
    <w:rsid w:val="002043D1"/>
    <w:rsid w:val="00214E99"/>
    <w:rsid w:val="0023628B"/>
    <w:rsid w:val="0024573C"/>
    <w:rsid w:val="00271AA5"/>
    <w:rsid w:val="00290044"/>
    <w:rsid w:val="00290CCC"/>
    <w:rsid w:val="002B763E"/>
    <w:rsid w:val="002C1614"/>
    <w:rsid w:val="002F3AE2"/>
    <w:rsid w:val="00301EC5"/>
    <w:rsid w:val="003448AF"/>
    <w:rsid w:val="0036100E"/>
    <w:rsid w:val="0037789D"/>
    <w:rsid w:val="00387A8C"/>
    <w:rsid w:val="00387EAD"/>
    <w:rsid w:val="003938D5"/>
    <w:rsid w:val="003A50FC"/>
    <w:rsid w:val="003A7C35"/>
    <w:rsid w:val="003D7CE6"/>
    <w:rsid w:val="004348FF"/>
    <w:rsid w:val="00434BF1"/>
    <w:rsid w:val="00452AB3"/>
    <w:rsid w:val="00462C1E"/>
    <w:rsid w:val="004630C1"/>
    <w:rsid w:val="00486D89"/>
    <w:rsid w:val="004C002A"/>
    <w:rsid w:val="004C7949"/>
    <w:rsid w:val="004F2C02"/>
    <w:rsid w:val="00501908"/>
    <w:rsid w:val="005128F0"/>
    <w:rsid w:val="00515ED0"/>
    <w:rsid w:val="005609E6"/>
    <w:rsid w:val="0058229D"/>
    <w:rsid w:val="00595D43"/>
    <w:rsid w:val="005A4565"/>
    <w:rsid w:val="005B5D7C"/>
    <w:rsid w:val="005C7F68"/>
    <w:rsid w:val="005D0BAE"/>
    <w:rsid w:val="005E26BB"/>
    <w:rsid w:val="006129B7"/>
    <w:rsid w:val="00620CB4"/>
    <w:rsid w:val="00646238"/>
    <w:rsid w:val="00646A2C"/>
    <w:rsid w:val="006643BA"/>
    <w:rsid w:val="00664F8D"/>
    <w:rsid w:val="00665805"/>
    <w:rsid w:val="00672918"/>
    <w:rsid w:val="006A1093"/>
    <w:rsid w:val="006B031A"/>
    <w:rsid w:val="006D3532"/>
    <w:rsid w:val="006F7D78"/>
    <w:rsid w:val="00746825"/>
    <w:rsid w:val="00767D60"/>
    <w:rsid w:val="00775883"/>
    <w:rsid w:val="00784F01"/>
    <w:rsid w:val="007944EA"/>
    <w:rsid w:val="007F1EE2"/>
    <w:rsid w:val="00807C63"/>
    <w:rsid w:val="008132BB"/>
    <w:rsid w:val="008146A5"/>
    <w:rsid w:val="0083140C"/>
    <w:rsid w:val="00831C06"/>
    <w:rsid w:val="00855826"/>
    <w:rsid w:val="008663A0"/>
    <w:rsid w:val="008668F9"/>
    <w:rsid w:val="00885D3A"/>
    <w:rsid w:val="00894F2C"/>
    <w:rsid w:val="008C4947"/>
    <w:rsid w:val="008E2C95"/>
    <w:rsid w:val="00903A91"/>
    <w:rsid w:val="00914543"/>
    <w:rsid w:val="00933241"/>
    <w:rsid w:val="00937855"/>
    <w:rsid w:val="009736B3"/>
    <w:rsid w:val="00A03AA9"/>
    <w:rsid w:val="00A06BD5"/>
    <w:rsid w:val="00A14EE8"/>
    <w:rsid w:val="00A26208"/>
    <w:rsid w:val="00A442A1"/>
    <w:rsid w:val="00A44AFC"/>
    <w:rsid w:val="00A53089"/>
    <w:rsid w:val="00A71FEE"/>
    <w:rsid w:val="00A830BA"/>
    <w:rsid w:val="00A87D9A"/>
    <w:rsid w:val="00A91A75"/>
    <w:rsid w:val="00AB25EB"/>
    <w:rsid w:val="00AB3F2F"/>
    <w:rsid w:val="00AB556A"/>
    <w:rsid w:val="00AD51E8"/>
    <w:rsid w:val="00AE093F"/>
    <w:rsid w:val="00B0030F"/>
    <w:rsid w:val="00B07831"/>
    <w:rsid w:val="00B56FE7"/>
    <w:rsid w:val="00B60276"/>
    <w:rsid w:val="00B625DC"/>
    <w:rsid w:val="00B80062"/>
    <w:rsid w:val="00B86C08"/>
    <w:rsid w:val="00B901B6"/>
    <w:rsid w:val="00B9572B"/>
    <w:rsid w:val="00BA050A"/>
    <w:rsid w:val="00BA3565"/>
    <w:rsid w:val="00BB17DF"/>
    <w:rsid w:val="00BB3210"/>
    <w:rsid w:val="00BC3815"/>
    <w:rsid w:val="00BE0221"/>
    <w:rsid w:val="00BF6D36"/>
    <w:rsid w:val="00C150C6"/>
    <w:rsid w:val="00C35509"/>
    <w:rsid w:val="00CB46B6"/>
    <w:rsid w:val="00CC4D45"/>
    <w:rsid w:val="00CD2219"/>
    <w:rsid w:val="00CF1204"/>
    <w:rsid w:val="00D04FE9"/>
    <w:rsid w:val="00D237C0"/>
    <w:rsid w:val="00D66E1B"/>
    <w:rsid w:val="00D74875"/>
    <w:rsid w:val="00D81DC0"/>
    <w:rsid w:val="00D82655"/>
    <w:rsid w:val="00D86525"/>
    <w:rsid w:val="00D92FDA"/>
    <w:rsid w:val="00DA3CCE"/>
    <w:rsid w:val="00E22453"/>
    <w:rsid w:val="00E30A06"/>
    <w:rsid w:val="00E87067"/>
    <w:rsid w:val="00EC293F"/>
    <w:rsid w:val="00ED1B4A"/>
    <w:rsid w:val="00ED2D6A"/>
    <w:rsid w:val="00EE46FF"/>
    <w:rsid w:val="00EE476F"/>
    <w:rsid w:val="00F128E5"/>
    <w:rsid w:val="00F14333"/>
    <w:rsid w:val="00F540D2"/>
    <w:rsid w:val="00F57413"/>
    <w:rsid w:val="00F7498A"/>
    <w:rsid w:val="00F81351"/>
    <w:rsid w:val="00F8684B"/>
    <w:rsid w:val="00FD0456"/>
    <w:rsid w:val="00FD6E6E"/>
    <w:rsid w:val="00FF25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ED1B4A"/>
    <w:pPr>
      <w:ind w:left="720"/>
      <w:contextualSpacing/>
    </w:pPr>
  </w:style>
  <w:style w:type="character" w:styleId="Hyperlink">
    <w:name w:val="Hyperlink"/>
    <w:basedOn w:val="Standaardalinea-lettertype"/>
    <w:uiPriority w:val="99"/>
    <w:unhideWhenUsed/>
    <w:rsid w:val="00ED1B4A"/>
    <w:rPr>
      <w:color w:val="0000FF" w:themeColor="hyperlink"/>
      <w:u w:val="single"/>
    </w:rPr>
  </w:style>
  <w:style w:type="character" w:styleId="Verwijzingopmerking">
    <w:name w:val="annotation reference"/>
    <w:basedOn w:val="Standaardalinea-lettertype"/>
    <w:uiPriority w:val="99"/>
    <w:semiHidden/>
    <w:unhideWhenUsed/>
    <w:rsid w:val="001D5EE0"/>
    <w:rPr>
      <w:sz w:val="16"/>
      <w:szCs w:val="16"/>
    </w:rPr>
  </w:style>
  <w:style w:type="paragraph" w:styleId="Tekstopmerking">
    <w:name w:val="annotation text"/>
    <w:basedOn w:val="Standaard"/>
    <w:link w:val="TekstopmerkingChar"/>
    <w:uiPriority w:val="99"/>
    <w:semiHidden/>
    <w:unhideWhenUsed/>
    <w:rsid w:val="001D5EE0"/>
    <w:rPr>
      <w:sz w:val="20"/>
      <w:szCs w:val="20"/>
    </w:rPr>
  </w:style>
  <w:style w:type="character" w:customStyle="1" w:styleId="TekstopmerkingChar">
    <w:name w:val="Tekst opmerking Char"/>
    <w:basedOn w:val="Standaardalinea-lettertype"/>
    <w:link w:val="Tekstopmerking"/>
    <w:uiPriority w:val="99"/>
    <w:semiHidden/>
    <w:rsid w:val="001D5E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D5EE0"/>
    <w:rPr>
      <w:b/>
      <w:bCs/>
    </w:rPr>
  </w:style>
  <w:style w:type="character" w:customStyle="1" w:styleId="OnderwerpvanopmerkingChar">
    <w:name w:val="Onderwerp van opmerking Char"/>
    <w:basedOn w:val="TekstopmerkingChar"/>
    <w:link w:val="Onderwerpvanopmerking"/>
    <w:uiPriority w:val="99"/>
    <w:semiHidden/>
    <w:rsid w:val="001D5EE0"/>
    <w:rPr>
      <w:rFonts w:ascii="Verdana" w:hAnsi="Verdana"/>
      <w:b/>
      <w:bCs/>
      <w:lang w:eastAsia="en-US"/>
    </w:rPr>
  </w:style>
  <w:style w:type="character" w:styleId="GevolgdeHyperlink">
    <w:name w:val="FollowedHyperlink"/>
    <w:basedOn w:val="Standaardalinea-lettertype"/>
    <w:uiPriority w:val="99"/>
    <w:semiHidden/>
    <w:unhideWhenUsed/>
    <w:rsid w:val="00B625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styleId="Lijstalinea">
    <w:name w:val="List Paragraph"/>
    <w:basedOn w:val="Standaard"/>
    <w:uiPriority w:val="34"/>
    <w:qFormat/>
    <w:rsid w:val="00ED1B4A"/>
    <w:pPr>
      <w:ind w:left="720"/>
      <w:contextualSpacing/>
    </w:pPr>
  </w:style>
  <w:style w:type="character" w:styleId="Hyperlink">
    <w:name w:val="Hyperlink"/>
    <w:basedOn w:val="Standaardalinea-lettertype"/>
    <w:uiPriority w:val="99"/>
    <w:unhideWhenUsed/>
    <w:rsid w:val="00ED1B4A"/>
    <w:rPr>
      <w:color w:val="0000FF" w:themeColor="hyperlink"/>
      <w:u w:val="single"/>
    </w:rPr>
  </w:style>
  <w:style w:type="character" w:styleId="Verwijzingopmerking">
    <w:name w:val="annotation reference"/>
    <w:basedOn w:val="Standaardalinea-lettertype"/>
    <w:uiPriority w:val="99"/>
    <w:semiHidden/>
    <w:unhideWhenUsed/>
    <w:rsid w:val="001D5EE0"/>
    <w:rPr>
      <w:sz w:val="16"/>
      <w:szCs w:val="16"/>
    </w:rPr>
  </w:style>
  <w:style w:type="paragraph" w:styleId="Tekstopmerking">
    <w:name w:val="annotation text"/>
    <w:basedOn w:val="Standaard"/>
    <w:link w:val="TekstopmerkingChar"/>
    <w:uiPriority w:val="99"/>
    <w:semiHidden/>
    <w:unhideWhenUsed/>
    <w:rsid w:val="001D5EE0"/>
    <w:rPr>
      <w:sz w:val="20"/>
      <w:szCs w:val="20"/>
    </w:rPr>
  </w:style>
  <w:style w:type="character" w:customStyle="1" w:styleId="TekstopmerkingChar">
    <w:name w:val="Tekst opmerking Char"/>
    <w:basedOn w:val="Standaardalinea-lettertype"/>
    <w:link w:val="Tekstopmerking"/>
    <w:uiPriority w:val="99"/>
    <w:semiHidden/>
    <w:rsid w:val="001D5E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D5EE0"/>
    <w:rPr>
      <w:b/>
      <w:bCs/>
    </w:rPr>
  </w:style>
  <w:style w:type="character" w:customStyle="1" w:styleId="OnderwerpvanopmerkingChar">
    <w:name w:val="Onderwerp van opmerking Char"/>
    <w:basedOn w:val="TekstopmerkingChar"/>
    <w:link w:val="Onderwerpvanopmerking"/>
    <w:uiPriority w:val="99"/>
    <w:semiHidden/>
    <w:rsid w:val="001D5EE0"/>
    <w:rPr>
      <w:rFonts w:ascii="Verdana" w:hAnsi="Verdana"/>
      <w:b/>
      <w:bCs/>
      <w:lang w:eastAsia="en-US"/>
    </w:rPr>
  </w:style>
  <w:style w:type="character" w:styleId="GevolgdeHyperlink">
    <w:name w:val="FollowedHyperlink"/>
    <w:basedOn w:val="Standaardalinea-lettertype"/>
    <w:uiPriority w:val="99"/>
    <w:semiHidden/>
    <w:unhideWhenUsed/>
    <w:rsid w:val="00B62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parlisweb/parlis/zaak.aspx?id=c00e0420-b017-4f8b-898d-add46d2fa56c" TargetMode="External" Id="rId18" /><Relationship Type="http://schemas.openxmlformats.org/officeDocument/2006/relationships/fontTable" Target="fontTable.xml" Id="rId21"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hyperlink" Target="http://parlisweb/parlis/zaak.aspx?id=f2f157ae-78db-4648-87a5-9578fcee0c0a" TargetMode="External" Id="rId17" /><Relationship Type="http://schemas.openxmlformats.org/officeDocument/2006/relationships/hyperlink" Target="http://parlisweb/parlis/zaak.aspx?id=3a23142f-3945-46c7-a30e-6fb2ccb6a092&amp;tab=1" TargetMode="External" Id="rId16" /><Relationship Type="http://schemas.openxmlformats.org/officeDocument/2006/relationships/footer" Target="footer2.xm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parlisweb/parlis/46d49de7-1394-428a-8b38-0cbda46090e6.pdf"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hyperlink" Target="http://parlisweb/parlis/zaak.aspx?id=5d849b7c-e181-4b02-980a-7bc9df8f8981"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3025</ap:Words>
  <ap:Characters>18612</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2013-08-26T10:42:00.0000000Z</lastPrinted>
  <dcterms:created xsi:type="dcterms:W3CDTF">2013-09-04T13:23:00.0000000Z</dcterms:created>
  <dcterms:modified xsi:type="dcterms:W3CDTF">2013-09-04T13:50:00.0000000Z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0x010100A267D3A23725F84A8A20717705B2867B</vt:lpwstr>
  </property>
</Properties>
</file>