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D67F3" w:rsidR="007D67F3" w:rsidP="007D67F3" w:rsidRDefault="007D67F3">
      <w:pPr>
        <w:autoSpaceDE w:val="0"/>
        <w:autoSpaceDN w:val="0"/>
        <w:adjustRightInd w:val="0"/>
        <w:rPr>
          <w:b/>
          <w:szCs w:val="18"/>
          <w:lang w:val="nl-NL"/>
        </w:rPr>
      </w:pPr>
      <w:bookmarkStart w:name="_GoBack" w:id="0"/>
      <w:bookmarkEnd w:id="0"/>
      <w:r w:rsidRPr="007D67F3">
        <w:rPr>
          <w:b/>
          <w:szCs w:val="18"/>
          <w:lang w:val="nl-NL"/>
        </w:rPr>
        <w:t xml:space="preserve">Overzicht actiepunten subsidiariteitsexercitie </w:t>
      </w:r>
      <w:r>
        <w:rPr>
          <w:b/>
          <w:szCs w:val="18"/>
          <w:lang w:val="nl-NL"/>
        </w:rPr>
        <w:t>naar o</w:t>
      </w:r>
      <w:r w:rsidRPr="007D67F3">
        <w:rPr>
          <w:b/>
          <w:szCs w:val="18"/>
          <w:lang w:val="nl-NL"/>
        </w:rPr>
        <w:t>ndersch</w:t>
      </w:r>
      <w:r w:rsidR="000868BD">
        <w:rPr>
          <w:b/>
          <w:szCs w:val="18"/>
          <w:lang w:val="nl-NL"/>
        </w:rPr>
        <w:t xml:space="preserve">eid tussen voorstellen die </w:t>
      </w:r>
      <w:r w:rsidRPr="007D67F3">
        <w:rPr>
          <w:b/>
          <w:szCs w:val="18"/>
          <w:lang w:val="nl-NL"/>
        </w:rPr>
        <w:t xml:space="preserve">reeds verschenen </w:t>
      </w:r>
      <w:r w:rsidR="00FE3257">
        <w:rPr>
          <w:b/>
          <w:szCs w:val="18"/>
          <w:lang w:val="nl-NL"/>
        </w:rPr>
        <w:t xml:space="preserve">zijn (en </w:t>
      </w:r>
      <w:r w:rsidR="000868BD">
        <w:rPr>
          <w:b/>
          <w:szCs w:val="18"/>
          <w:lang w:val="nl-NL"/>
        </w:rPr>
        <w:t xml:space="preserve">die </w:t>
      </w:r>
      <w:r w:rsidR="00FE3257">
        <w:rPr>
          <w:b/>
          <w:szCs w:val="18"/>
          <w:lang w:val="nl-NL"/>
        </w:rPr>
        <w:t xml:space="preserve">nog in onderhandeling </w:t>
      </w:r>
      <w:r w:rsidR="00721378">
        <w:rPr>
          <w:b/>
          <w:szCs w:val="18"/>
          <w:lang w:val="nl-NL"/>
        </w:rPr>
        <w:t>of</w:t>
      </w:r>
      <w:r w:rsidRPr="007D67F3">
        <w:rPr>
          <w:b/>
          <w:szCs w:val="18"/>
          <w:lang w:val="nl-NL"/>
        </w:rPr>
        <w:t xml:space="preserve"> </w:t>
      </w:r>
      <w:r w:rsidR="00FE3257">
        <w:rPr>
          <w:b/>
          <w:szCs w:val="18"/>
          <w:lang w:val="nl-NL"/>
        </w:rPr>
        <w:t xml:space="preserve">reeds </w:t>
      </w:r>
      <w:r w:rsidRPr="007D67F3">
        <w:rPr>
          <w:b/>
          <w:szCs w:val="18"/>
          <w:lang w:val="nl-NL"/>
        </w:rPr>
        <w:t>aangenomen zijn</w:t>
      </w:r>
      <w:r w:rsidR="00FE3257">
        <w:rPr>
          <w:b/>
          <w:szCs w:val="18"/>
          <w:lang w:val="nl-NL"/>
        </w:rPr>
        <w:t>)</w:t>
      </w:r>
      <w:r>
        <w:rPr>
          <w:b/>
          <w:szCs w:val="18"/>
          <w:lang w:val="nl-NL"/>
        </w:rPr>
        <w:t xml:space="preserve"> en </w:t>
      </w:r>
      <w:r w:rsidR="000868BD">
        <w:rPr>
          <w:b/>
          <w:szCs w:val="18"/>
          <w:lang w:val="nl-NL"/>
        </w:rPr>
        <w:t>voorstellen</w:t>
      </w:r>
      <w:r>
        <w:rPr>
          <w:b/>
          <w:szCs w:val="18"/>
          <w:lang w:val="nl-NL"/>
        </w:rPr>
        <w:t xml:space="preserve"> die</w:t>
      </w:r>
      <w:r w:rsidRPr="007D67F3">
        <w:rPr>
          <w:b/>
          <w:szCs w:val="18"/>
          <w:lang w:val="nl-NL"/>
        </w:rPr>
        <w:t xml:space="preserve"> </w:t>
      </w:r>
      <w:r w:rsidR="000868BD">
        <w:rPr>
          <w:b/>
          <w:szCs w:val="18"/>
          <w:lang w:val="nl-NL"/>
        </w:rPr>
        <w:t>nog niet verschenen zijn maar</w:t>
      </w:r>
      <w:r w:rsidRPr="007D67F3" w:rsidR="000868BD">
        <w:rPr>
          <w:b/>
          <w:szCs w:val="18"/>
          <w:lang w:val="nl-NL"/>
        </w:rPr>
        <w:t xml:space="preserve"> </w:t>
      </w:r>
      <w:r w:rsidRPr="007D67F3">
        <w:rPr>
          <w:b/>
          <w:szCs w:val="18"/>
          <w:lang w:val="nl-NL"/>
        </w:rPr>
        <w:t>nog verwacht worden</w:t>
      </w:r>
      <w:r>
        <w:rPr>
          <w:b/>
          <w:szCs w:val="18"/>
          <w:lang w:val="nl-NL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985"/>
        <w:gridCol w:w="1813"/>
      </w:tblGrid>
      <w:tr w:rsidRPr="007D67F3" w:rsidR="007D67F3" w:rsidTr="007D67F3">
        <w:tc>
          <w:tcPr>
            <w:tcW w:w="5778" w:type="dxa"/>
          </w:tcPr>
          <w:p w:rsidRPr="002B53EB" w:rsidR="007D67F3" w:rsidP="007D67F3" w:rsidRDefault="007D67F3">
            <w:pPr>
              <w:jc w:val="both"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1985" w:type="dxa"/>
          </w:tcPr>
          <w:p w:rsidRPr="002B53EB" w:rsidR="007D67F3" w:rsidP="000868BD" w:rsidRDefault="000868BD">
            <w:pPr>
              <w:jc w:val="center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reeds verschenen </w:t>
            </w:r>
          </w:p>
        </w:tc>
        <w:tc>
          <w:tcPr>
            <w:tcW w:w="1813" w:type="dxa"/>
          </w:tcPr>
          <w:p w:rsidRPr="002B53EB" w:rsidR="007D67F3" w:rsidP="00720B52" w:rsidRDefault="000868BD">
            <w:pPr>
              <w:jc w:val="center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n</w:t>
            </w:r>
            <w:r w:rsidR="007D67F3">
              <w:rPr>
                <w:b/>
                <w:sz w:val="16"/>
                <w:szCs w:val="16"/>
                <w:lang w:val="nl-NL"/>
              </w:rPr>
              <w:t>og verwacht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Verordening statuut en financiering Europese politieke partijen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Salarisstijging EU-ambtenaren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EU-agentschappen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2B53EB">
              <w:rPr>
                <w:color w:val="000000" w:themeColor="text1"/>
                <w:sz w:val="16"/>
                <w:szCs w:val="16"/>
                <w:lang w:val="nl-NL"/>
              </w:rPr>
              <w:t xml:space="preserve">EU-begroting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 xml:space="preserve">Verordening tot oprichting van een Europees vrijwilligerskorps voor humanitaire hulpverlening </w:t>
            </w:r>
            <w:r>
              <w:rPr>
                <w:sz w:val="16"/>
                <w:szCs w:val="16"/>
                <w:lang w:val="nl-NL"/>
              </w:rPr>
              <w:t>“EU Aid Volunteers”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Richtlijn consulaire bescherming voor EU-burgers in het buitenland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Verordening douanewetboek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Verordening statistiek intracommunautaire handel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rPr>
          <w:trHeight w:val="211"/>
        </w:trPr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Verordening inzake geharmoniseerde voorwaarden voor het verhandelen van bouwproducten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i/>
                <w:sz w:val="16"/>
                <w:szCs w:val="16"/>
                <w:lang w:val="nl-NL"/>
              </w:rPr>
              <w:t>Financial Transaction Tax</w:t>
            </w:r>
            <w:r w:rsidRPr="002B53EB">
              <w:rPr>
                <w:sz w:val="16"/>
                <w:szCs w:val="16"/>
                <w:lang w:val="nl-NL"/>
              </w:rPr>
              <w:t xml:space="preserve"> (FTT)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color w:val="000000" w:themeColor="text1"/>
                <w:sz w:val="16"/>
                <w:szCs w:val="16"/>
                <w:lang w:val="nl-NL"/>
              </w:rPr>
              <w:t>‘Schokabsorptiefonds’ voor Eurolanden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color w:val="000000" w:themeColor="text1"/>
                <w:sz w:val="16"/>
                <w:szCs w:val="16"/>
              </w:rPr>
              <w:t xml:space="preserve">Directe belastingen </w:t>
            </w:r>
          </w:p>
        </w:tc>
        <w:tc>
          <w:tcPr>
            <w:tcW w:w="1985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bCs/>
                <w:sz w:val="16"/>
                <w:szCs w:val="16"/>
                <w:lang w:val="nl-NL"/>
              </w:rPr>
              <w:t>Niet-geharmoniseerde indirecte belastingen</w:t>
            </w:r>
          </w:p>
        </w:tc>
        <w:tc>
          <w:tcPr>
            <w:tcW w:w="1985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Inbreukprocedures fiscaliteit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Verzekering tegen natuurlijke en door de mens veroorzaakte rampen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813" w:type="dxa"/>
          </w:tcPr>
          <w:p w:rsidRPr="002B53EB" w:rsidR="007D67F3" w:rsidP="00720B52" w:rsidRDefault="00FE3257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Garantiestelsel voor verzekeringsnemers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 xml:space="preserve">Richtlijn betaalrekeningen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Richtlijn gezinshereniging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>Richtlijn toelating onderdanen uit derde landen bij onderzoek, studie, scholierenuitwisseling, etc.</w:t>
            </w:r>
          </w:p>
        </w:tc>
        <w:tc>
          <w:tcPr>
            <w:tcW w:w="1985" w:type="dxa"/>
          </w:tcPr>
          <w:p w:rsidRPr="00DC214F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DC214F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>Voorstellen tot harmonisatie van strafprocesrecht</w:t>
            </w:r>
          </w:p>
        </w:tc>
        <w:tc>
          <w:tcPr>
            <w:tcW w:w="1985" w:type="dxa"/>
          </w:tcPr>
          <w:p w:rsidRPr="00DC214F" w:rsidR="007D67F3" w:rsidP="00720B52" w:rsidRDefault="00377CBC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DC214F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>Voorstellen tot harmonisatie van materieel strafrecht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DC214F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DC214F">
              <w:rPr>
                <w:sz w:val="16"/>
                <w:szCs w:val="16"/>
                <w:lang w:val="nl-NL"/>
              </w:rPr>
              <w:t xml:space="preserve">Sectorale dialoog “Centrale Overheden”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Mogelijke wetgeving aangaande een pan-Europees bossenverdrag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Uitvoeringsverordening voor handelsnormen voor olijfolie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 xml:space="preserve">EU-programma’s voor schoolmelk en schoolfruit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 xml:space="preserve">Richtlijn omgevingslawaai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Milieu-effectrapportages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Kaderrichtlijn water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numPr>
                <w:ilvl w:val="0"/>
                <w:numId w:val="16"/>
              </w:numPr>
              <w:contextualSpacing/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Richtlijn luchtkwaliteit (fijnstof)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 xml:space="preserve">Richtlijnvoorstel maritieme ruimtelijke ordening en geïntegreerd kustbeheer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Kaderrichtlijn bodem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Richtlijn overstromingsrisico’s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Klimaat, hernieuwbare energie en biobrandstoffen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Vrijheid en pluralisme van de media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813" w:type="dxa"/>
          </w:tcPr>
          <w:p w:rsidRPr="002B53EB" w:rsidR="007D67F3" w:rsidP="00720B52" w:rsidRDefault="00530FF0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Hofuitspraak meeneembare studiefinanciering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 xml:space="preserve"> Richtlijn tunnelveiligheid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Marktwerking spoor personenvervoer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Verdana"/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Voorkeur voor mondiale regelgeving boven EU-regelgeving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Telecompakket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rFonts w:cs="Calibri"/>
                <w:sz w:val="16"/>
                <w:szCs w:val="16"/>
              </w:rPr>
              <w:t>Verordening kostenreductie aanleg Breedband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B53EB">
              <w:rPr>
                <w:rFonts w:ascii="Verdana" w:hAnsi="Verdana" w:cstheme="minorHAnsi"/>
                <w:sz w:val="16"/>
                <w:szCs w:val="16"/>
              </w:rPr>
              <w:t xml:space="preserve">Richtlijn toegankelijkheid overheidswebsites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 xml:space="preserve">Richtlijn energieprestaties gebouwen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Energie-efficiëntie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2B53EB">
              <w:rPr>
                <w:rFonts w:ascii="Verdana" w:hAnsi="Verdana"/>
                <w:sz w:val="16"/>
                <w:szCs w:val="16"/>
              </w:rPr>
              <w:t xml:space="preserve">Europees Globaliseringsfonds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2B53EB">
              <w:rPr>
                <w:rFonts w:ascii="Verdana" w:hAnsi="Verdana"/>
                <w:sz w:val="16"/>
                <w:szCs w:val="16"/>
              </w:rPr>
              <w:t xml:space="preserve">Externe Dimensie Coördinatie Sociale Zekerheid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sz w:val="16"/>
                <w:szCs w:val="16"/>
              </w:rPr>
            </w:pPr>
            <w:r w:rsidRPr="002B53EB">
              <w:rPr>
                <w:rFonts w:cstheme="minorHAnsi"/>
                <w:sz w:val="16"/>
                <w:szCs w:val="16"/>
              </w:rPr>
              <w:t xml:space="preserve">Sociale dimensie EMU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2B53EB">
              <w:rPr>
                <w:rFonts w:ascii="Verdana" w:hAnsi="Verdana"/>
                <w:sz w:val="16"/>
                <w:szCs w:val="16"/>
              </w:rPr>
              <w:t xml:space="preserve">Verordening fonds voor hulp aan meestbehoeftigen in de EU 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B53EB">
              <w:rPr>
                <w:rFonts w:ascii="Verdana" w:hAnsi="Verdana" w:cstheme="minorHAnsi"/>
                <w:sz w:val="16"/>
                <w:szCs w:val="16"/>
              </w:rPr>
              <w:t xml:space="preserve">Richtlijn tot verbetering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van de </w:t>
            </w:r>
            <w:r w:rsidRPr="002B53EB">
              <w:rPr>
                <w:rFonts w:ascii="Verdana" w:hAnsi="Verdana" w:cstheme="minorHAnsi"/>
                <w:sz w:val="16"/>
                <w:szCs w:val="16"/>
              </w:rPr>
              <w:t xml:space="preserve">genderbalans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in niet-uitvoerende </w:t>
            </w:r>
            <w:r w:rsidRPr="002B53EB">
              <w:rPr>
                <w:rFonts w:ascii="Verdana" w:hAnsi="Verdana" w:cstheme="minorHAnsi"/>
                <w:sz w:val="16"/>
                <w:szCs w:val="16"/>
              </w:rPr>
              <w:t>bestuursfuncties van beursgenoteerde ondernemingen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B53EB">
              <w:rPr>
                <w:rFonts w:ascii="Verdana" w:hAnsi="Verdana" w:cstheme="minorHAnsi"/>
                <w:sz w:val="16"/>
                <w:szCs w:val="16"/>
              </w:rPr>
              <w:t>Herziening pensioenfondsenrichtlijn (IORP)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B53EB">
              <w:rPr>
                <w:rFonts w:ascii="Verdana" w:hAnsi="Verdana" w:cstheme="minorHAnsi"/>
                <w:sz w:val="16"/>
                <w:szCs w:val="16"/>
              </w:rPr>
              <w:lastRenderedPageBreak/>
              <w:t>Portabiliteit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Arbo-regelgeving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Richtlijn gelijke behandeling buiten arbeid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  <w:lang w:val="nl-NL"/>
              </w:rPr>
              <w:t>Richtlijn uitbreiding zwangerschaps</w:t>
            </w:r>
            <w:r w:rsidRPr="002B53EB">
              <w:rPr>
                <w:sz w:val="16"/>
                <w:szCs w:val="16"/>
                <w:lang w:val="nl-NL"/>
              </w:rPr>
              <w:softHyphen/>
              <w:t>verlof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  <w:r w:rsidRPr="002B53EB">
              <w:rPr>
                <w:sz w:val="16"/>
                <w:szCs w:val="16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</w:rPr>
            </w:pPr>
          </w:p>
        </w:tc>
      </w:tr>
      <w:tr w:rsidRPr="002B53EB" w:rsidR="007D67F3" w:rsidTr="007D67F3">
        <w:tc>
          <w:tcPr>
            <w:tcW w:w="5778" w:type="dxa"/>
          </w:tcPr>
          <w:p w:rsidRPr="002B53EB" w:rsidR="007D67F3" w:rsidP="00720B52" w:rsidRDefault="007D67F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B53EB">
              <w:rPr>
                <w:rFonts w:ascii="Verdana" w:hAnsi="Verdana"/>
                <w:sz w:val="16"/>
                <w:szCs w:val="16"/>
              </w:rPr>
              <w:t>Richtlijn orgaandonatie</w:t>
            </w:r>
          </w:p>
        </w:tc>
        <w:tc>
          <w:tcPr>
            <w:tcW w:w="1985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  <w:r w:rsidRPr="002B53EB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1813" w:type="dxa"/>
          </w:tcPr>
          <w:p w:rsidRPr="002B53EB" w:rsidR="007D67F3" w:rsidP="00720B52" w:rsidRDefault="007D67F3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</w:tbl>
    <w:p w:rsidRPr="002B53EB" w:rsidR="007D67F3" w:rsidP="00874689" w:rsidRDefault="007D67F3">
      <w:pPr>
        <w:pStyle w:val="ListParagraph"/>
        <w:ind w:left="360"/>
        <w:jc w:val="both"/>
        <w:rPr>
          <w:sz w:val="16"/>
          <w:szCs w:val="16"/>
          <w:lang w:val="nl-NL"/>
        </w:rPr>
      </w:pPr>
    </w:p>
    <w:sectPr w:rsidRPr="002B53EB" w:rsidR="007D67F3" w:rsidSect="00CF3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AD" w:rsidRDefault="007933AD" w:rsidP="008C5E8C">
      <w:pPr>
        <w:spacing w:after="0"/>
      </w:pPr>
      <w:r>
        <w:separator/>
      </w:r>
    </w:p>
  </w:endnote>
  <w:endnote w:type="continuationSeparator" w:id="0">
    <w:p w:rsidR="007933AD" w:rsidRDefault="007933AD" w:rsidP="008C5E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0" w:rsidRDefault="009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769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ED8" w:rsidRDefault="00235B19">
        <w:pPr>
          <w:pStyle w:val="Footer"/>
          <w:jc w:val="right"/>
        </w:pPr>
        <w:r>
          <w:fldChar w:fldCharType="begin"/>
        </w:r>
        <w:r w:rsidR="00FC6ED8">
          <w:instrText xml:space="preserve"> PAGE   \* MERGEFORMAT </w:instrText>
        </w:r>
        <w:r>
          <w:fldChar w:fldCharType="separate"/>
        </w:r>
        <w:r w:rsidR="00986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6ED8" w:rsidRDefault="00FC6E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0" w:rsidRDefault="009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AD" w:rsidRDefault="007933AD" w:rsidP="008C5E8C">
      <w:pPr>
        <w:spacing w:after="0"/>
      </w:pPr>
      <w:r>
        <w:separator/>
      </w:r>
    </w:p>
  </w:footnote>
  <w:footnote w:type="continuationSeparator" w:id="0">
    <w:p w:rsidR="007933AD" w:rsidRDefault="007933AD" w:rsidP="008C5E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0" w:rsidRDefault="009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0" w:rsidRDefault="00986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0" w:rsidRDefault="009867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B2D"/>
    <w:multiLevelType w:val="hybridMultilevel"/>
    <w:tmpl w:val="2BE44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0C03"/>
    <w:multiLevelType w:val="hybridMultilevel"/>
    <w:tmpl w:val="BD829584"/>
    <w:lvl w:ilvl="0" w:tplc="2D846BA2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74B62"/>
    <w:multiLevelType w:val="hybridMultilevel"/>
    <w:tmpl w:val="201A0E8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51B0"/>
    <w:multiLevelType w:val="hybridMultilevel"/>
    <w:tmpl w:val="F648EC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B1BA3"/>
    <w:multiLevelType w:val="hybridMultilevel"/>
    <w:tmpl w:val="1E0C2C4A"/>
    <w:lvl w:ilvl="0" w:tplc="64B87C6A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656189"/>
    <w:multiLevelType w:val="hybridMultilevel"/>
    <w:tmpl w:val="1EE6B0D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C65FBB"/>
    <w:multiLevelType w:val="hybridMultilevel"/>
    <w:tmpl w:val="201A0E8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72F82"/>
    <w:multiLevelType w:val="hybridMultilevel"/>
    <w:tmpl w:val="2F5EB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165FA"/>
    <w:multiLevelType w:val="hybridMultilevel"/>
    <w:tmpl w:val="D180B304"/>
    <w:lvl w:ilvl="0" w:tplc="AD9232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54B61"/>
    <w:multiLevelType w:val="hybridMultilevel"/>
    <w:tmpl w:val="2BE44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4786A"/>
    <w:multiLevelType w:val="hybridMultilevel"/>
    <w:tmpl w:val="86142F72"/>
    <w:lvl w:ilvl="0" w:tplc="C41AB49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7F0EDD"/>
    <w:multiLevelType w:val="hybridMultilevel"/>
    <w:tmpl w:val="B5F4CC7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1A6C00"/>
    <w:multiLevelType w:val="hybridMultilevel"/>
    <w:tmpl w:val="7C88FF48"/>
    <w:lvl w:ilvl="0" w:tplc="EE1E8B7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868C3"/>
    <w:multiLevelType w:val="hybridMultilevel"/>
    <w:tmpl w:val="C248E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A5D10"/>
    <w:multiLevelType w:val="hybridMultilevel"/>
    <w:tmpl w:val="201A0E8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70CD9"/>
    <w:multiLevelType w:val="hybridMultilevel"/>
    <w:tmpl w:val="88CA2C48"/>
    <w:lvl w:ilvl="0" w:tplc="4B882D2E">
      <w:numFmt w:val="bullet"/>
      <w:lvlText w:val="&gt;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772B9"/>
    <w:multiLevelType w:val="hybridMultilevel"/>
    <w:tmpl w:val="D7684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F4762"/>
    <w:multiLevelType w:val="hybridMultilevel"/>
    <w:tmpl w:val="A4584F3A"/>
    <w:lvl w:ilvl="0" w:tplc="BA62EDC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A14876"/>
    <w:multiLevelType w:val="hybridMultilevel"/>
    <w:tmpl w:val="19289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F4B8B"/>
    <w:multiLevelType w:val="hybridMultilevel"/>
    <w:tmpl w:val="AC26C6AC"/>
    <w:lvl w:ilvl="0" w:tplc="8EE21E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22346"/>
    <w:multiLevelType w:val="hybridMultilevel"/>
    <w:tmpl w:val="9E967A1A"/>
    <w:lvl w:ilvl="0" w:tplc="54B638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74C3B"/>
    <w:multiLevelType w:val="hybridMultilevel"/>
    <w:tmpl w:val="A63CE7DC"/>
    <w:lvl w:ilvl="0" w:tplc="7CB499E0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77A0F"/>
    <w:multiLevelType w:val="hybridMultilevel"/>
    <w:tmpl w:val="ACB8B1EE"/>
    <w:lvl w:ilvl="0" w:tplc="C41AB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06EDE"/>
    <w:multiLevelType w:val="hybridMultilevel"/>
    <w:tmpl w:val="F1607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44FC2"/>
    <w:multiLevelType w:val="hybridMultilevel"/>
    <w:tmpl w:val="201A0E8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8"/>
  </w:num>
  <w:num w:numId="5">
    <w:abstractNumId w:val="0"/>
  </w:num>
  <w:num w:numId="6">
    <w:abstractNumId w:val="20"/>
  </w:num>
  <w:num w:numId="7">
    <w:abstractNumId w:val="19"/>
  </w:num>
  <w:num w:numId="8">
    <w:abstractNumId w:val="12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1"/>
  </w:num>
  <w:num w:numId="12">
    <w:abstractNumId w:val="4"/>
  </w:num>
  <w:num w:numId="13">
    <w:abstractNumId w:val="7"/>
  </w:num>
  <w:num w:numId="14">
    <w:abstractNumId w:val="5"/>
  </w:num>
  <w:num w:numId="15">
    <w:abstractNumId w:val="11"/>
  </w:num>
  <w:num w:numId="16">
    <w:abstractNumId w:val="10"/>
  </w:num>
  <w:num w:numId="17">
    <w:abstractNumId w:val="8"/>
  </w:num>
  <w:num w:numId="18">
    <w:abstractNumId w:val="15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6"/>
  </w:num>
  <w:num w:numId="24">
    <w:abstractNumId w:val="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removePersonalInformatio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13"/>
    <w:rsid w:val="00006960"/>
    <w:rsid w:val="000168F0"/>
    <w:rsid w:val="000255EC"/>
    <w:rsid w:val="000345FF"/>
    <w:rsid w:val="00035AC9"/>
    <w:rsid w:val="00043650"/>
    <w:rsid w:val="0004471B"/>
    <w:rsid w:val="000479AC"/>
    <w:rsid w:val="0005181F"/>
    <w:rsid w:val="00052289"/>
    <w:rsid w:val="00055350"/>
    <w:rsid w:val="00061ED8"/>
    <w:rsid w:val="000656A5"/>
    <w:rsid w:val="0007487A"/>
    <w:rsid w:val="00077042"/>
    <w:rsid w:val="0008179E"/>
    <w:rsid w:val="000868BD"/>
    <w:rsid w:val="00090667"/>
    <w:rsid w:val="000A4555"/>
    <w:rsid w:val="000A7B69"/>
    <w:rsid w:val="000B1449"/>
    <w:rsid w:val="000B610D"/>
    <w:rsid w:val="000C28A1"/>
    <w:rsid w:val="000C2C5F"/>
    <w:rsid w:val="000C3439"/>
    <w:rsid w:val="000C494B"/>
    <w:rsid w:val="000E1441"/>
    <w:rsid w:val="00105998"/>
    <w:rsid w:val="00107092"/>
    <w:rsid w:val="00112E75"/>
    <w:rsid w:val="0013029A"/>
    <w:rsid w:val="00133524"/>
    <w:rsid w:val="00141C20"/>
    <w:rsid w:val="001455EE"/>
    <w:rsid w:val="001461CF"/>
    <w:rsid w:val="00155585"/>
    <w:rsid w:val="00163331"/>
    <w:rsid w:val="00165D96"/>
    <w:rsid w:val="001711D1"/>
    <w:rsid w:val="001751F5"/>
    <w:rsid w:val="001755CA"/>
    <w:rsid w:val="001A2CE4"/>
    <w:rsid w:val="001B5CB7"/>
    <w:rsid w:val="001C3B15"/>
    <w:rsid w:val="001F371D"/>
    <w:rsid w:val="001F7753"/>
    <w:rsid w:val="002128E8"/>
    <w:rsid w:val="002130C2"/>
    <w:rsid w:val="00215D69"/>
    <w:rsid w:val="002227BE"/>
    <w:rsid w:val="002233E1"/>
    <w:rsid w:val="00235B19"/>
    <w:rsid w:val="00240A14"/>
    <w:rsid w:val="0024561F"/>
    <w:rsid w:val="002511FE"/>
    <w:rsid w:val="00252DCE"/>
    <w:rsid w:val="00293DA3"/>
    <w:rsid w:val="0029707B"/>
    <w:rsid w:val="002A4A10"/>
    <w:rsid w:val="002B01A0"/>
    <w:rsid w:val="002B127E"/>
    <w:rsid w:val="002B53EB"/>
    <w:rsid w:val="002C4637"/>
    <w:rsid w:val="002C6B30"/>
    <w:rsid w:val="002C6B84"/>
    <w:rsid w:val="002F05A9"/>
    <w:rsid w:val="002F216F"/>
    <w:rsid w:val="002F5DD2"/>
    <w:rsid w:val="002F5FC9"/>
    <w:rsid w:val="002F71D5"/>
    <w:rsid w:val="00302A88"/>
    <w:rsid w:val="003120DB"/>
    <w:rsid w:val="00314CF0"/>
    <w:rsid w:val="003430A3"/>
    <w:rsid w:val="00347AB3"/>
    <w:rsid w:val="003528ED"/>
    <w:rsid w:val="0035719B"/>
    <w:rsid w:val="0036492B"/>
    <w:rsid w:val="003765B9"/>
    <w:rsid w:val="00377CBC"/>
    <w:rsid w:val="00380301"/>
    <w:rsid w:val="00381596"/>
    <w:rsid w:val="0038626C"/>
    <w:rsid w:val="00395139"/>
    <w:rsid w:val="00397AE7"/>
    <w:rsid w:val="003A1575"/>
    <w:rsid w:val="003A39BD"/>
    <w:rsid w:val="003A6957"/>
    <w:rsid w:val="003B4D08"/>
    <w:rsid w:val="003B5619"/>
    <w:rsid w:val="003B5CE3"/>
    <w:rsid w:val="003B6A75"/>
    <w:rsid w:val="003E5910"/>
    <w:rsid w:val="003F0078"/>
    <w:rsid w:val="003F1B13"/>
    <w:rsid w:val="003F3E34"/>
    <w:rsid w:val="003F619D"/>
    <w:rsid w:val="0040711F"/>
    <w:rsid w:val="00415640"/>
    <w:rsid w:val="004158B4"/>
    <w:rsid w:val="00416070"/>
    <w:rsid w:val="00417127"/>
    <w:rsid w:val="004176AE"/>
    <w:rsid w:val="00431C71"/>
    <w:rsid w:val="00437412"/>
    <w:rsid w:val="0044316A"/>
    <w:rsid w:val="00443C9F"/>
    <w:rsid w:val="004468BA"/>
    <w:rsid w:val="004508C5"/>
    <w:rsid w:val="0045709F"/>
    <w:rsid w:val="00457185"/>
    <w:rsid w:val="004577A3"/>
    <w:rsid w:val="00463B5E"/>
    <w:rsid w:val="0047177F"/>
    <w:rsid w:val="00473603"/>
    <w:rsid w:val="00477D03"/>
    <w:rsid w:val="00491F29"/>
    <w:rsid w:val="004A1C48"/>
    <w:rsid w:val="004A5CA0"/>
    <w:rsid w:val="004B297D"/>
    <w:rsid w:val="004B4A0D"/>
    <w:rsid w:val="004B4F06"/>
    <w:rsid w:val="004B70BE"/>
    <w:rsid w:val="004C7F73"/>
    <w:rsid w:val="004D157D"/>
    <w:rsid w:val="004D1B6C"/>
    <w:rsid w:val="004D7A19"/>
    <w:rsid w:val="004E4104"/>
    <w:rsid w:val="004F090F"/>
    <w:rsid w:val="004F242D"/>
    <w:rsid w:val="004F5DA5"/>
    <w:rsid w:val="0050534D"/>
    <w:rsid w:val="00510720"/>
    <w:rsid w:val="00513613"/>
    <w:rsid w:val="0051507A"/>
    <w:rsid w:val="0051777E"/>
    <w:rsid w:val="00524A05"/>
    <w:rsid w:val="00530FF0"/>
    <w:rsid w:val="00531FDC"/>
    <w:rsid w:val="00556CC6"/>
    <w:rsid w:val="00561695"/>
    <w:rsid w:val="00564031"/>
    <w:rsid w:val="0057317F"/>
    <w:rsid w:val="00582296"/>
    <w:rsid w:val="005A5ECC"/>
    <w:rsid w:val="005A7CE2"/>
    <w:rsid w:val="005B3EDB"/>
    <w:rsid w:val="005D6A3D"/>
    <w:rsid w:val="005E0C01"/>
    <w:rsid w:val="005E6825"/>
    <w:rsid w:val="00601668"/>
    <w:rsid w:val="006016FF"/>
    <w:rsid w:val="00602F26"/>
    <w:rsid w:val="00611592"/>
    <w:rsid w:val="00614726"/>
    <w:rsid w:val="00614878"/>
    <w:rsid w:val="006178EA"/>
    <w:rsid w:val="006248FE"/>
    <w:rsid w:val="00626A0A"/>
    <w:rsid w:val="00631503"/>
    <w:rsid w:val="00634895"/>
    <w:rsid w:val="006406B9"/>
    <w:rsid w:val="00664AA8"/>
    <w:rsid w:val="00667674"/>
    <w:rsid w:val="0066790B"/>
    <w:rsid w:val="00667E20"/>
    <w:rsid w:val="00673218"/>
    <w:rsid w:val="006865A9"/>
    <w:rsid w:val="0069178D"/>
    <w:rsid w:val="00691BE5"/>
    <w:rsid w:val="006923D3"/>
    <w:rsid w:val="006A3BF8"/>
    <w:rsid w:val="006A4CF8"/>
    <w:rsid w:val="006B467D"/>
    <w:rsid w:val="006C1688"/>
    <w:rsid w:val="006C1FFC"/>
    <w:rsid w:val="006C3890"/>
    <w:rsid w:val="006C41D1"/>
    <w:rsid w:val="006C58FC"/>
    <w:rsid w:val="006E087C"/>
    <w:rsid w:val="006E1B72"/>
    <w:rsid w:val="006E34DE"/>
    <w:rsid w:val="006E68BA"/>
    <w:rsid w:val="00721378"/>
    <w:rsid w:val="007324A3"/>
    <w:rsid w:val="00742800"/>
    <w:rsid w:val="007506D8"/>
    <w:rsid w:val="00755D1F"/>
    <w:rsid w:val="007625BA"/>
    <w:rsid w:val="00772100"/>
    <w:rsid w:val="00772504"/>
    <w:rsid w:val="00774208"/>
    <w:rsid w:val="00777A33"/>
    <w:rsid w:val="007808A5"/>
    <w:rsid w:val="00787797"/>
    <w:rsid w:val="00790A5D"/>
    <w:rsid w:val="007933AD"/>
    <w:rsid w:val="007A706D"/>
    <w:rsid w:val="007B65FE"/>
    <w:rsid w:val="007C213F"/>
    <w:rsid w:val="007C2876"/>
    <w:rsid w:val="007D67F3"/>
    <w:rsid w:val="007E498C"/>
    <w:rsid w:val="007F1054"/>
    <w:rsid w:val="00801A59"/>
    <w:rsid w:val="00803177"/>
    <w:rsid w:val="00803C88"/>
    <w:rsid w:val="00820C20"/>
    <w:rsid w:val="00833402"/>
    <w:rsid w:val="00840F77"/>
    <w:rsid w:val="008442B8"/>
    <w:rsid w:val="008472AB"/>
    <w:rsid w:val="008478A4"/>
    <w:rsid w:val="00850EE3"/>
    <w:rsid w:val="00853A3D"/>
    <w:rsid w:val="00863B08"/>
    <w:rsid w:val="00874689"/>
    <w:rsid w:val="0088543B"/>
    <w:rsid w:val="00885D00"/>
    <w:rsid w:val="00896A8B"/>
    <w:rsid w:val="008C23BF"/>
    <w:rsid w:val="008C5E8C"/>
    <w:rsid w:val="008D015C"/>
    <w:rsid w:val="008D3D2A"/>
    <w:rsid w:val="008E59C0"/>
    <w:rsid w:val="008F0346"/>
    <w:rsid w:val="008F12D8"/>
    <w:rsid w:val="008F5A5E"/>
    <w:rsid w:val="00901BF3"/>
    <w:rsid w:val="00903A4C"/>
    <w:rsid w:val="00907FEA"/>
    <w:rsid w:val="0092501F"/>
    <w:rsid w:val="00932EE0"/>
    <w:rsid w:val="0096156E"/>
    <w:rsid w:val="00967D26"/>
    <w:rsid w:val="00967F90"/>
    <w:rsid w:val="00972500"/>
    <w:rsid w:val="009735CA"/>
    <w:rsid w:val="00974412"/>
    <w:rsid w:val="00976E32"/>
    <w:rsid w:val="00986780"/>
    <w:rsid w:val="0099200C"/>
    <w:rsid w:val="00996FE8"/>
    <w:rsid w:val="009C5EE6"/>
    <w:rsid w:val="009D147B"/>
    <w:rsid w:val="009E0428"/>
    <w:rsid w:val="009F7544"/>
    <w:rsid w:val="00A01442"/>
    <w:rsid w:val="00A025BF"/>
    <w:rsid w:val="00A2143C"/>
    <w:rsid w:val="00A311EE"/>
    <w:rsid w:val="00A3645D"/>
    <w:rsid w:val="00A51529"/>
    <w:rsid w:val="00A64280"/>
    <w:rsid w:val="00A665CB"/>
    <w:rsid w:val="00A82262"/>
    <w:rsid w:val="00A9134A"/>
    <w:rsid w:val="00A97432"/>
    <w:rsid w:val="00AA1F71"/>
    <w:rsid w:val="00AB3F56"/>
    <w:rsid w:val="00AB5454"/>
    <w:rsid w:val="00AB7836"/>
    <w:rsid w:val="00AC7644"/>
    <w:rsid w:val="00AD67C3"/>
    <w:rsid w:val="00AE0FC5"/>
    <w:rsid w:val="00AE15B9"/>
    <w:rsid w:val="00AF4DC3"/>
    <w:rsid w:val="00B043C3"/>
    <w:rsid w:val="00B133DD"/>
    <w:rsid w:val="00B24F6A"/>
    <w:rsid w:val="00B26510"/>
    <w:rsid w:val="00B2660C"/>
    <w:rsid w:val="00B310B3"/>
    <w:rsid w:val="00B34029"/>
    <w:rsid w:val="00B414D7"/>
    <w:rsid w:val="00B4217A"/>
    <w:rsid w:val="00B4322F"/>
    <w:rsid w:val="00B51061"/>
    <w:rsid w:val="00B5291B"/>
    <w:rsid w:val="00B5523D"/>
    <w:rsid w:val="00B553A5"/>
    <w:rsid w:val="00B565AA"/>
    <w:rsid w:val="00B719B2"/>
    <w:rsid w:val="00B7334E"/>
    <w:rsid w:val="00B76C5A"/>
    <w:rsid w:val="00B90698"/>
    <w:rsid w:val="00B93F58"/>
    <w:rsid w:val="00BA2B12"/>
    <w:rsid w:val="00BB08F8"/>
    <w:rsid w:val="00BB126E"/>
    <w:rsid w:val="00BB37A2"/>
    <w:rsid w:val="00BB72F0"/>
    <w:rsid w:val="00BC30BB"/>
    <w:rsid w:val="00BC4200"/>
    <w:rsid w:val="00BC70E1"/>
    <w:rsid w:val="00BD41AF"/>
    <w:rsid w:val="00BF28E2"/>
    <w:rsid w:val="00BF3B52"/>
    <w:rsid w:val="00C031FF"/>
    <w:rsid w:val="00C04D33"/>
    <w:rsid w:val="00C10603"/>
    <w:rsid w:val="00C17CD8"/>
    <w:rsid w:val="00C30CEB"/>
    <w:rsid w:val="00C31DA3"/>
    <w:rsid w:val="00C67BB6"/>
    <w:rsid w:val="00C70EDE"/>
    <w:rsid w:val="00C730A7"/>
    <w:rsid w:val="00C73B24"/>
    <w:rsid w:val="00C87B2F"/>
    <w:rsid w:val="00CA4D81"/>
    <w:rsid w:val="00CC25D0"/>
    <w:rsid w:val="00CD029F"/>
    <w:rsid w:val="00CD1CE4"/>
    <w:rsid w:val="00CD4D7A"/>
    <w:rsid w:val="00CE3914"/>
    <w:rsid w:val="00CE4B71"/>
    <w:rsid w:val="00CF0B0F"/>
    <w:rsid w:val="00CF37EA"/>
    <w:rsid w:val="00D02559"/>
    <w:rsid w:val="00D10F64"/>
    <w:rsid w:val="00D309B7"/>
    <w:rsid w:val="00D31CEC"/>
    <w:rsid w:val="00D459CB"/>
    <w:rsid w:val="00D512D2"/>
    <w:rsid w:val="00D54ECA"/>
    <w:rsid w:val="00D562FA"/>
    <w:rsid w:val="00D5696A"/>
    <w:rsid w:val="00D62E94"/>
    <w:rsid w:val="00D63F4D"/>
    <w:rsid w:val="00D70F1A"/>
    <w:rsid w:val="00D81227"/>
    <w:rsid w:val="00D823D9"/>
    <w:rsid w:val="00D87DC9"/>
    <w:rsid w:val="00D927CC"/>
    <w:rsid w:val="00D94465"/>
    <w:rsid w:val="00DA1328"/>
    <w:rsid w:val="00DA75F4"/>
    <w:rsid w:val="00DB1045"/>
    <w:rsid w:val="00DC026F"/>
    <w:rsid w:val="00DC1EA8"/>
    <w:rsid w:val="00DC214F"/>
    <w:rsid w:val="00DC22AF"/>
    <w:rsid w:val="00DD2262"/>
    <w:rsid w:val="00DD52D4"/>
    <w:rsid w:val="00DD6675"/>
    <w:rsid w:val="00DD72CF"/>
    <w:rsid w:val="00DF34DE"/>
    <w:rsid w:val="00DF5F8A"/>
    <w:rsid w:val="00DF7821"/>
    <w:rsid w:val="00E07935"/>
    <w:rsid w:val="00E33F32"/>
    <w:rsid w:val="00E40D3C"/>
    <w:rsid w:val="00E734E9"/>
    <w:rsid w:val="00E77079"/>
    <w:rsid w:val="00E82C41"/>
    <w:rsid w:val="00E84462"/>
    <w:rsid w:val="00EA541A"/>
    <w:rsid w:val="00EA70CC"/>
    <w:rsid w:val="00EB0616"/>
    <w:rsid w:val="00EB1D5A"/>
    <w:rsid w:val="00EE0379"/>
    <w:rsid w:val="00EE6A77"/>
    <w:rsid w:val="00EF5998"/>
    <w:rsid w:val="00F01E08"/>
    <w:rsid w:val="00F0432E"/>
    <w:rsid w:val="00F06779"/>
    <w:rsid w:val="00F077EF"/>
    <w:rsid w:val="00F07A68"/>
    <w:rsid w:val="00F07DF9"/>
    <w:rsid w:val="00F11B89"/>
    <w:rsid w:val="00F17CB6"/>
    <w:rsid w:val="00F4609D"/>
    <w:rsid w:val="00F564C3"/>
    <w:rsid w:val="00F57133"/>
    <w:rsid w:val="00F574E0"/>
    <w:rsid w:val="00F617A1"/>
    <w:rsid w:val="00F66DD6"/>
    <w:rsid w:val="00F70D1E"/>
    <w:rsid w:val="00F717C3"/>
    <w:rsid w:val="00F75390"/>
    <w:rsid w:val="00F7666B"/>
    <w:rsid w:val="00F85CD5"/>
    <w:rsid w:val="00F91F65"/>
    <w:rsid w:val="00F96B74"/>
    <w:rsid w:val="00FC528C"/>
    <w:rsid w:val="00FC6ED8"/>
    <w:rsid w:val="00FC7540"/>
    <w:rsid w:val="00FD3576"/>
    <w:rsid w:val="00FE23FB"/>
    <w:rsid w:val="00F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13"/>
    <w:pPr>
      <w:ind w:left="720"/>
      <w:contextualSpacing/>
    </w:pPr>
  </w:style>
  <w:style w:type="paragraph" w:styleId="NoSpacing">
    <w:name w:val="No Spacing"/>
    <w:uiPriority w:val="1"/>
    <w:qFormat/>
    <w:rsid w:val="00437412"/>
    <w:pPr>
      <w:spacing w:after="0"/>
    </w:pPr>
    <w:rPr>
      <w:rFonts w:asciiTheme="minorHAnsi" w:hAnsiTheme="minorHAnsi"/>
      <w:sz w:val="22"/>
      <w:lang w:val="nl-NL"/>
    </w:rPr>
  </w:style>
  <w:style w:type="paragraph" w:styleId="FootnoteText">
    <w:name w:val="footnote text"/>
    <w:basedOn w:val="Normal"/>
    <w:link w:val="FootnoteTextChar"/>
    <w:uiPriority w:val="99"/>
    <w:unhideWhenUsed/>
    <w:rsid w:val="008C5E8C"/>
    <w:pPr>
      <w:spacing w:after="0" w:line="180" w:lineRule="atLeast"/>
    </w:pPr>
    <w:rPr>
      <w:rFonts w:eastAsia="Times New Roman" w:cs="Times New Roman"/>
      <w:sz w:val="13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5E8C"/>
    <w:rPr>
      <w:rFonts w:eastAsia="Times New Roman" w:cs="Times New Roman"/>
      <w:sz w:val="13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8C5E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0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09D"/>
  </w:style>
  <w:style w:type="paragraph" w:styleId="Footer">
    <w:name w:val="footer"/>
    <w:basedOn w:val="Normal"/>
    <w:link w:val="FooterChar"/>
    <w:uiPriority w:val="99"/>
    <w:unhideWhenUsed/>
    <w:rsid w:val="00F460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09D"/>
  </w:style>
  <w:style w:type="paragraph" w:customStyle="1" w:styleId="DecimalAligned">
    <w:name w:val="Decimal Aligned"/>
    <w:basedOn w:val="Normal"/>
    <w:uiPriority w:val="40"/>
    <w:qFormat/>
    <w:rsid w:val="003528ED"/>
    <w:pPr>
      <w:tabs>
        <w:tab w:val="decimal" w:pos="360"/>
      </w:tabs>
      <w:spacing w:line="276" w:lineRule="auto"/>
    </w:pPr>
    <w:rPr>
      <w:rFonts w:asciiTheme="minorHAnsi" w:hAnsiTheme="minorHAnsi"/>
      <w:sz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3528ED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528ED"/>
    <w:pPr>
      <w:spacing w:after="0"/>
    </w:pPr>
    <w:rPr>
      <w:rFonts w:asciiTheme="minorHAnsi" w:eastAsiaTheme="minorEastAsia" w:hAnsiTheme="minorHAnsi"/>
      <w:sz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3528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13"/>
    <w:pPr>
      <w:ind w:left="720"/>
      <w:contextualSpacing/>
    </w:pPr>
  </w:style>
  <w:style w:type="paragraph" w:styleId="NoSpacing">
    <w:name w:val="No Spacing"/>
    <w:uiPriority w:val="1"/>
    <w:qFormat/>
    <w:rsid w:val="00437412"/>
    <w:pPr>
      <w:spacing w:after="0"/>
    </w:pPr>
    <w:rPr>
      <w:rFonts w:asciiTheme="minorHAnsi" w:hAnsiTheme="minorHAnsi"/>
      <w:sz w:val="22"/>
      <w:lang w:val="nl-NL"/>
    </w:rPr>
  </w:style>
  <w:style w:type="paragraph" w:styleId="FootnoteText">
    <w:name w:val="footnote text"/>
    <w:basedOn w:val="Normal"/>
    <w:link w:val="FootnoteTextChar"/>
    <w:uiPriority w:val="99"/>
    <w:unhideWhenUsed/>
    <w:rsid w:val="008C5E8C"/>
    <w:pPr>
      <w:spacing w:after="0" w:line="180" w:lineRule="atLeast"/>
    </w:pPr>
    <w:rPr>
      <w:rFonts w:eastAsia="Times New Roman" w:cs="Times New Roman"/>
      <w:sz w:val="13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5E8C"/>
    <w:rPr>
      <w:rFonts w:eastAsia="Times New Roman" w:cs="Times New Roman"/>
      <w:sz w:val="13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8C5E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0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09D"/>
  </w:style>
  <w:style w:type="paragraph" w:styleId="Footer">
    <w:name w:val="footer"/>
    <w:basedOn w:val="Normal"/>
    <w:link w:val="FooterChar"/>
    <w:uiPriority w:val="99"/>
    <w:unhideWhenUsed/>
    <w:rsid w:val="00F460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09D"/>
  </w:style>
  <w:style w:type="paragraph" w:customStyle="1" w:styleId="DecimalAligned">
    <w:name w:val="Decimal Aligned"/>
    <w:basedOn w:val="Normal"/>
    <w:uiPriority w:val="40"/>
    <w:qFormat/>
    <w:rsid w:val="003528ED"/>
    <w:pPr>
      <w:tabs>
        <w:tab w:val="decimal" w:pos="360"/>
      </w:tabs>
      <w:spacing w:line="276" w:lineRule="auto"/>
    </w:pPr>
    <w:rPr>
      <w:rFonts w:asciiTheme="minorHAnsi" w:hAnsiTheme="minorHAnsi"/>
      <w:sz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3528ED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528ED"/>
    <w:pPr>
      <w:spacing w:after="0"/>
    </w:pPr>
    <w:rPr>
      <w:rFonts w:asciiTheme="minorHAnsi" w:eastAsiaTheme="minorEastAsia" w:hAnsiTheme="minorHAnsi"/>
      <w:sz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3528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372</ap:Words>
  <ap:Characters>2520</ap:Characters>
  <ap:DocSecurity>0</ap:DocSecurity>
  <ap:Lines>177</ap:Lines>
  <ap:Paragraphs>119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0x0101009D6D9D1908245845A305DC022EE9DEB2</vt:lpwstr>
  </property>
</Properties>
</file>