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7.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F34BE" w:rsidR="00D622B1" w:rsidP="00730301" w:rsidRDefault="0023746F">
      <w:pPr>
        <w:pStyle w:val="Pagedecouverture"/>
        <w:rPr>
          <w:noProof/>
        </w:rPr>
      </w:pPr>
      <w:bookmarkStart w:name="_GoBack" w:id="0"/>
      <w:bookmarkEnd w:id="0"/>
      <w:r>
        <w:rPr>
          <w:noProof/>
          <w:snapToGrid/>
          <w:lang w:eastAsia="nl-NL"/>
        </w:rPr>
        <w:drawing>
          <wp:inline distT="0" distB="0" distL="0" distR="0">
            <wp:extent cx="5724525" cy="5686425"/>
            <wp:effectExtent l="0" t="0" r="9525" b="9525"/>
            <wp:docPr id="1" name="Afbeelding 1" descr="A6702B99191141E5AA8533F78884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6702B99191141E5AA8533F7888458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4525" cy="5686425"/>
                    </a:xfrm>
                    <a:prstGeom prst="rect">
                      <a:avLst/>
                    </a:prstGeom>
                    <a:noFill/>
                    <a:ln>
                      <a:noFill/>
                    </a:ln>
                  </pic:spPr>
                </pic:pic>
              </a:graphicData>
            </a:graphic>
          </wp:inline>
        </w:drawing>
      </w:r>
    </w:p>
    <w:p w:rsidRPr="00EF34BE" w:rsidR="00D622B1" w:rsidP="00D622B1" w:rsidRDefault="00D622B1">
      <w:pPr>
        <w:rPr>
          <w:noProof/>
        </w:rPr>
        <w:sectPr w:rsidRPr="00EF34BE" w:rsidR="00D622B1" w:rsidSect="00730301">
          <w:footerReference w:type="default" r:id="rId9"/>
          <w:pgSz w:w="11907" w:h="16839"/>
          <w:pgMar w:top="1134" w:right="1417" w:bottom="1134" w:left="1417" w:header="709" w:footer="709" w:gutter="0"/>
          <w:pgNumType w:start="1"/>
          <w:cols w:space="708"/>
          <w:docGrid w:linePitch="360"/>
        </w:sectPr>
      </w:pPr>
    </w:p>
    <w:p w:rsidRPr="00EF34BE" w:rsidR="00D622B1" w:rsidP="00D622B1" w:rsidRDefault="00D622B1">
      <w:pPr>
        <w:pStyle w:val="Exposdesmotifstitre"/>
        <w:rPr>
          <w:noProof/>
        </w:rPr>
      </w:pPr>
      <w:r w:rsidRPr="00EF34BE">
        <w:rPr>
          <w:noProof/>
        </w:rPr>
        <w:lastRenderedPageBreak/>
        <w:t>TOELICHTING</w:t>
      </w:r>
    </w:p>
    <w:p w:rsidRPr="00EF34BE" w:rsidR="00D622B1" w:rsidP="00D622B1" w:rsidRDefault="00D622B1">
      <w:pPr>
        <w:pStyle w:val="ManualHeading1"/>
        <w:rPr>
          <w:noProof/>
        </w:rPr>
      </w:pPr>
      <w:r w:rsidRPr="00EF34BE">
        <w:rPr>
          <w:noProof/>
        </w:rPr>
        <w:t>1.</w:t>
      </w:r>
      <w:r w:rsidRPr="00EF34BE">
        <w:rPr>
          <w:noProof/>
        </w:rPr>
        <w:tab/>
        <w:t>ACHTERGROND VAN HET VOORSTEL</w:t>
      </w:r>
    </w:p>
    <w:p w:rsidRPr="00EF34BE" w:rsidR="00D622B1" w:rsidP="00D622B1" w:rsidRDefault="00D622B1">
      <w:pPr>
        <w:pStyle w:val="Bullet1"/>
        <w:rPr>
          <w:noProof/>
        </w:rPr>
      </w:pPr>
      <w:r w:rsidRPr="00EF34BE">
        <w:rPr>
          <w:noProof/>
        </w:rPr>
        <w:t>Algemene context</w:t>
      </w:r>
    </w:p>
    <w:p w:rsidRPr="00EF34BE" w:rsidR="00D622B1" w:rsidP="00D622B1" w:rsidRDefault="00D622B1">
      <w:pPr>
        <w:pStyle w:val="Text2"/>
        <w:rPr>
          <w:noProof/>
        </w:rPr>
      </w:pPr>
      <w:r w:rsidRPr="00EF34BE">
        <w:rPr>
          <w:noProof/>
        </w:rPr>
        <w:t>Op 29 juni 2011 heeft de Europese Commissie haar voorstel voor een meerjarig financieel kader voor de periode 2014-2020 ingediend</w:t>
      </w:r>
      <w:r w:rsidR="008715F0">
        <w:rPr>
          <w:rStyle w:val="Voetnootmarkering"/>
          <w:noProof/>
        </w:rPr>
        <w:footnoteReference w:id="1"/>
      </w:r>
      <w:r w:rsidRPr="00EF34BE">
        <w:rPr>
          <w:noProof/>
        </w:rPr>
        <w:t>, dat op 6 juli 2012 is gewijzigd</w:t>
      </w:r>
      <w:r w:rsidR="008715F0">
        <w:rPr>
          <w:rStyle w:val="Voetnootmarkering"/>
          <w:noProof/>
        </w:rPr>
        <w:footnoteReference w:id="2"/>
      </w:r>
      <w:r w:rsidR="008715F0">
        <w:rPr>
          <w:noProof/>
        </w:rPr>
        <w:t>.</w:t>
      </w:r>
      <w:r w:rsidRPr="00EF34BE">
        <w:rPr>
          <w:noProof/>
        </w:rPr>
        <w:t xml:space="preserve"> </w:t>
      </w:r>
      <w:r w:rsidR="008715F0">
        <w:rPr>
          <w:noProof/>
        </w:rPr>
        <w:t>Gezien de conclusies van d</w:t>
      </w:r>
      <w:r w:rsidR="0099268D">
        <w:rPr>
          <w:noProof/>
        </w:rPr>
        <w:t>e Europese Raad van 7 en 8 </w:t>
      </w:r>
      <w:r w:rsidR="008715F0">
        <w:rPr>
          <w:noProof/>
        </w:rPr>
        <w:t xml:space="preserve">februari 2013 stelt de Commissie </w:t>
      </w:r>
      <w:r w:rsidRPr="00EF34BE">
        <w:rPr>
          <w:noProof/>
        </w:rPr>
        <w:t xml:space="preserve">voor de uitgaven </w:t>
      </w:r>
      <w:r w:rsidR="008715F0">
        <w:rPr>
          <w:noProof/>
        </w:rPr>
        <w:t xml:space="preserve">in verband met </w:t>
      </w:r>
      <w:r w:rsidRPr="00EF34BE">
        <w:rPr>
          <w:noProof/>
        </w:rPr>
        <w:t xml:space="preserve">levensmiddelen en diervoeders in de hele periode 2014-2020 een maximumbedrag van </w:t>
      </w:r>
      <w:r w:rsidR="008715F0">
        <w:rPr>
          <w:noProof/>
        </w:rPr>
        <w:t>1</w:t>
      </w:r>
      <w:r w:rsidRPr="00EF34BE">
        <w:rPr>
          <w:noProof/>
        </w:rPr>
        <w:t> </w:t>
      </w:r>
      <w:r w:rsidR="008715F0">
        <w:rPr>
          <w:noProof/>
        </w:rPr>
        <w:t>891,936</w:t>
      </w:r>
      <w:r w:rsidRPr="00EF34BE">
        <w:rPr>
          <w:noProof/>
        </w:rPr>
        <w:t> miljoen euro voor.</w:t>
      </w:r>
      <w:r w:rsidR="008715F0">
        <w:rPr>
          <w:noProof/>
        </w:rPr>
        <w:t xml:space="preserve"> </w:t>
      </w:r>
      <w:r w:rsidRPr="00EF34BE">
        <w:rPr>
          <w:noProof/>
        </w:rPr>
        <w:t>Deze verordening heeft tot doel de financiële bepalingen voor dit gebied te moderniseren.</w:t>
      </w:r>
    </w:p>
    <w:p w:rsidRPr="00EF34BE" w:rsidR="00D622B1" w:rsidP="00D622B1" w:rsidRDefault="00D622B1">
      <w:pPr>
        <w:pStyle w:val="Text2"/>
        <w:rPr>
          <w:noProof/>
        </w:rPr>
      </w:pPr>
      <w:r w:rsidRPr="00EF34BE">
        <w:rPr>
          <w:noProof/>
        </w:rPr>
        <w:t>Het belangrijkste financiële rechtskader voor de financiering van deze gebieden wordt momenteel gevormd door Beschikking 2009/470/EG voor veterinaire maatregelen voor de uitroeiing van ziekten bij dieren, Richtlijn 2000/29/EG voor fytosanitaire maatregelen en Verordening (EG) nr. 882/2004 van het Europees Parlement en de Raad voor financieringsmaatregelen in verband met officiële controles. Nadere specifieke financiële bepalingen zijn opgenomen in Verordening (EG) nr. 396/2005 betreffende maximumgehalten aan bestrijdingsmiddelenresiduen in of op levensmiddelen en diervoeders van plantaardige en dierlijke oorsprong, in Verordening (EG) nr. 1107/2009 betreffende het op de markt brengen van gewasbeschermingsmiddelen, in Richtlijn 2009/128/EG tot vaststelling van een kader voor communautaire actie ter verwezenlijking van een duurzaam gebruik van pesticiden, alsook in talrijke andere richtlijnen van de Raad in verband met de gezondheid van dieren en planten.</w:t>
      </w:r>
    </w:p>
    <w:p w:rsidRPr="00EF34BE" w:rsidR="00D622B1" w:rsidP="00D622B1" w:rsidRDefault="00D622B1">
      <w:pPr>
        <w:pStyle w:val="Text2"/>
        <w:rPr>
          <w:noProof/>
        </w:rPr>
      </w:pPr>
      <w:r w:rsidRPr="00EF34BE">
        <w:rPr>
          <w:noProof/>
        </w:rPr>
        <w:t>Dit versnipperde kader is in strijd met enkele bepalingen van het Financieel Reglement en is vrij complex. Het is in de loop der tijd aangepast en moet worden gerationaliseerd.</w:t>
      </w:r>
    </w:p>
    <w:p w:rsidRPr="00EF34BE" w:rsidR="00D622B1" w:rsidP="00D622B1" w:rsidRDefault="00D622B1">
      <w:pPr>
        <w:pStyle w:val="Text2"/>
        <w:rPr>
          <w:noProof/>
        </w:rPr>
      </w:pPr>
      <w:r w:rsidRPr="00EF34BE">
        <w:rPr>
          <w:noProof/>
        </w:rPr>
        <w:t xml:space="preserve">Dit biedt de gelegenheid om de huidige financiële bepalingen in verschillende rechtsgrondslagen te vervangen door één duidelijk en modern financieel kader dat de uitvoering en werking van het financiële beheer van uitgaven op het gebied van levensmiddelen en diervoeders optimaliseert. In het bijzonder zullen er duidelijke doelstellingen en indicatoren komen, waardoor de structuren voor het financieel beheer worden vereenvoudigd. Ook worden de financieringspercentages duidelijker en eenvoudiger. </w:t>
      </w:r>
    </w:p>
    <w:p w:rsidRPr="00EF34BE" w:rsidR="00D622B1" w:rsidP="00D622B1" w:rsidRDefault="00D622B1">
      <w:pPr>
        <w:pStyle w:val="Text2"/>
        <w:rPr>
          <w:noProof/>
        </w:rPr>
      </w:pPr>
      <w:r w:rsidRPr="00EF34BE">
        <w:rPr>
          <w:noProof/>
        </w:rPr>
        <w:t xml:space="preserve">Dit voorstel </w:t>
      </w:r>
      <w:r w:rsidR="003417EB">
        <w:rPr>
          <w:noProof/>
        </w:rPr>
        <w:t>vormt een onderdeel v</w:t>
      </w:r>
      <w:r w:rsidRPr="00EF34BE">
        <w:rPr>
          <w:noProof/>
        </w:rPr>
        <w:t>an het pakket over "Gezondere dieren en planten voor een veiligere voedselketen", met voorstellen betreffende:</w:t>
      </w:r>
    </w:p>
    <w:p w:rsidRPr="00EF34BE" w:rsidR="00D622B1" w:rsidP="00D622B1" w:rsidRDefault="00D622B1">
      <w:pPr>
        <w:pStyle w:val="Tiret2"/>
        <w:rPr>
          <w:noProof/>
        </w:rPr>
      </w:pPr>
      <w:r w:rsidRPr="00EF34BE">
        <w:rPr>
          <w:noProof/>
        </w:rPr>
        <w:t>het diergezondheidsbeleid, bedoeld om de gezondheidstoestand en de omstandigheden van dieren, en in het bijzonder voedselproducerende dieren, in de EU te beschermen en te verbeteren en tegelijkertijd binnen de EU de handel in en invoer van dieren en dierlijke producten overeenkomstig passende gezondheidsnormen en internationale verplichtingen mogelijk te maken;</w:t>
      </w:r>
    </w:p>
    <w:p w:rsidRPr="00EF34BE" w:rsidR="00D622B1" w:rsidP="00D622B1" w:rsidRDefault="00D622B1">
      <w:pPr>
        <w:pStyle w:val="Tiret2"/>
        <w:rPr>
          <w:noProof/>
        </w:rPr>
      </w:pPr>
      <w:r w:rsidRPr="00EF34BE">
        <w:rPr>
          <w:noProof/>
        </w:rPr>
        <w:lastRenderedPageBreak/>
        <w:t>de fytosanitaire regeling, bedoeld om de land- en bosbouw van de EU te beschermen door de insleep en verspreiding van niet-inheemse plantenziekten te voorkomen;</w:t>
      </w:r>
    </w:p>
    <w:p w:rsidRPr="00EF34BE" w:rsidR="00D622B1" w:rsidP="00D622B1" w:rsidRDefault="00D622B1">
      <w:pPr>
        <w:pStyle w:val="Tiret2"/>
        <w:rPr>
          <w:noProof/>
        </w:rPr>
      </w:pPr>
      <w:r w:rsidRPr="00EF34BE">
        <w:rPr>
          <w:noProof/>
        </w:rPr>
        <w:t>de regeling voor de productie en het op de markt aanbieden van teeltmateriaal voor landbouwgewassen, groenten, bosbouwsoorten, fruit, wijnstokken en sierplanten, waarmee wordt gewaarborgd dat aan de EU</w:t>
      </w:r>
      <w:r w:rsidRPr="00EF34BE">
        <w:rPr>
          <w:noProof/>
        </w:rPr>
        <w:noBreakHyphen/>
        <w:t>criteria voor gezondheid, identiteit en kwaliteit wordt voldaan;</w:t>
      </w:r>
    </w:p>
    <w:p w:rsidRPr="00EF34BE" w:rsidR="00D622B1" w:rsidP="00D622B1" w:rsidRDefault="00D622B1">
      <w:pPr>
        <w:pStyle w:val="Tiret2"/>
        <w:rPr>
          <w:noProof/>
        </w:rPr>
      </w:pPr>
      <w:r w:rsidRPr="00EF34BE">
        <w:rPr>
          <w:noProof/>
        </w:rPr>
        <w:t>de voorschriften voor officiële controles en andere officiële activiteiten die worden uitgevoerd om te waarborgen dat de wetgeving inzake levensmiddelen en diervoeders en de voorschriften inzake diergezondheid en dierenwelzijn, plantgezondheid, teeltmateriaal, gewasbeschermingsproducten en pesticiden worden toegepast.</w:t>
      </w:r>
    </w:p>
    <w:p w:rsidRPr="00EF34BE" w:rsidR="00D622B1" w:rsidP="00D622B1" w:rsidRDefault="00D622B1">
      <w:pPr>
        <w:pStyle w:val="Bullet1"/>
        <w:rPr>
          <w:noProof/>
        </w:rPr>
      </w:pPr>
      <w:r w:rsidRPr="00EF34BE">
        <w:rPr>
          <w:noProof/>
        </w:rPr>
        <w:t>Doel van de acties/uitgaven</w:t>
      </w:r>
    </w:p>
    <w:p w:rsidRPr="00EF34BE" w:rsidR="00D622B1" w:rsidP="00D622B1" w:rsidRDefault="00D622B1">
      <w:pPr>
        <w:pStyle w:val="Text2"/>
        <w:rPr>
          <w:noProof/>
        </w:rPr>
      </w:pPr>
      <w:r w:rsidRPr="00EF34BE">
        <w:rPr>
          <w:noProof/>
        </w:rPr>
        <w:t>De veterinaire programma's voor de uitroeiing van ziekten zijn essentieel om een aantal in een lijst opgenomen dierziekten die in bepaalde gebieden van de Unie endemisch zijn, te elimineren door middel van uiteenlopende maatregelen, waaronder vaccinatie, uitvoering van tests op dieren en compensatie voor slacht en ruiming. Bij de verlening van EU-middelen ter ondersteuning van deze maatregelen wordt prioriteit toegekend aan ziekten die belangrijk zijn voor de volksgezondheid en aan ziekten waaraan grote economische belangen verbonden zijn vanwege de gevolgen die zij hebben voor het handelsverkeer en vanwege het wegvallen van inkomsten voor landbouwers, de veehouderij in het algemeen en verwante sectoren.</w:t>
      </w:r>
    </w:p>
    <w:p w:rsidRPr="00EF34BE" w:rsidR="00D622B1" w:rsidP="00D622B1" w:rsidRDefault="00D622B1">
      <w:pPr>
        <w:pStyle w:val="Text2"/>
        <w:rPr>
          <w:noProof/>
        </w:rPr>
      </w:pPr>
      <w:r w:rsidRPr="00EF34BE">
        <w:rPr>
          <w:noProof/>
        </w:rPr>
        <w:t>In de fytosanitaire regeling en de regeling voor teeltmateriaal van de EU wordt voorrang gegeven aan de bescherming van de land- en bosbouw van de EU door preventie van de insleep en verspreiding van niet-inheemse plantenziekten en de beschikbaarheid en het gebruik van gezond plantgoed aan het begin van de plantenproductieketen.</w:t>
      </w:r>
    </w:p>
    <w:p w:rsidRPr="00EF34BE" w:rsidR="00D622B1" w:rsidP="00D622B1" w:rsidRDefault="00D622B1">
      <w:pPr>
        <w:pStyle w:val="Text2"/>
        <w:rPr>
          <w:noProof/>
        </w:rPr>
      </w:pPr>
      <w:r w:rsidRPr="00EF34BE">
        <w:rPr>
          <w:noProof/>
        </w:rPr>
        <w:t>De uitgaven voor officiële controles omvatten de financiering van het programma Betere opleidingen voor veiliger voedsel, dat gericht is op een geharmoniseerde aanpak voor de toepassing van de controlesystemen van de Unie en de lidstaten, en de financiering van het netwerk van EU</w:t>
      </w:r>
      <w:r w:rsidRPr="00EF34BE">
        <w:rPr>
          <w:noProof/>
        </w:rPr>
        <w:noBreakHyphen/>
        <w:t>referentielaboratoria, die wetenschappelijke en technische deskundigheid leveren op gebieden waar de doeltreffendheid van de officiële controles afhangt van de kwaliteit, uniformiteit en betrouwbaarheid van de door de officiële laboratoria toegepaste analysemethoden of tests en de resultaten ervan. De uitgaven omvatten ook andere acties ter vergroting van de doeltreffendheid van de officiële controles van de lidstaten en de handhaving van het acquis op het gebied van de voedingsmiddelenketen.</w:t>
      </w:r>
    </w:p>
    <w:p w:rsidRPr="00EF34BE" w:rsidR="00D622B1" w:rsidP="00D622B1" w:rsidRDefault="00D622B1">
      <w:pPr>
        <w:pStyle w:val="ManualHeading1"/>
        <w:rPr>
          <w:noProof/>
        </w:rPr>
      </w:pPr>
      <w:r w:rsidRPr="00EF34BE">
        <w:rPr>
          <w:noProof/>
        </w:rPr>
        <w:t>2.</w:t>
      </w:r>
      <w:r w:rsidRPr="00EF34BE">
        <w:rPr>
          <w:noProof/>
        </w:rPr>
        <w:tab/>
        <w:t>RESULTATEN VAN DE RAADPLEGING VAN BELANGHEBBENDE PARTIJEN EN EFFECTBEOORDELING</w:t>
      </w:r>
    </w:p>
    <w:p w:rsidRPr="00EF34BE" w:rsidR="00D622B1" w:rsidP="00D622B1" w:rsidRDefault="00D622B1">
      <w:pPr>
        <w:pStyle w:val="Bullet1"/>
        <w:rPr>
          <w:noProof/>
        </w:rPr>
      </w:pPr>
      <w:r w:rsidRPr="00EF34BE">
        <w:rPr>
          <w:noProof/>
        </w:rPr>
        <w:t>Raadpleging van belanghebbende partijen</w:t>
      </w:r>
    </w:p>
    <w:p w:rsidRPr="00EF34BE" w:rsidR="00D622B1" w:rsidP="00D622B1" w:rsidRDefault="00D622B1">
      <w:pPr>
        <w:pStyle w:val="Text2"/>
        <w:rPr>
          <w:noProof/>
        </w:rPr>
      </w:pPr>
      <w:r w:rsidRPr="00EF34BE">
        <w:rPr>
          <w:noProof/>
        </w:rPr>
        <w:t>Aangezien al enige tijd wordt gewerkt aan de evaluatie van deze beleidsterreinen, wordt elke maatregel geschraagd door een afzonderlijke effectbeoordeling en zijn de details van de maatregelen in verschillende raadplegingsfora uitgebreid met de belanghebbenden besproken.</w:t>
      </w:r>
    </w:p>
    <w:p w:rsidRPr="00EF34BE" w:rsidR="00D622B1" w:rsidP="00D622B1" w:rsidRDefault="00D622B1">
      <w:pPr>
        <w:pStyle w:val="Bullet1"/>
        <w:keepNext/>
        <w:keepLines/>
        <w:rPr>
          <w:noProof/>
        </w:rPr>
      </w:pPr>
      <w:r w:rsidRPr="00EF34BE">
        <w:rPr>
          <w:noProof/>
        </w:rPr>
        <w:lastRenderedPageBreak/>
        <w:t>Versnelde effectbeoordeling</w:t>
      </w:r>
    </w:p>
    <w:p w:rsidRPr="00EF34BE" w:rsidR="00D622B1" w:rsidP="00D622B1" w:rsidRDefault="00D622B1">
      <w:pPr>
        <w:pStyle w:val="Text2"/>
        <w:keepNext/>
        <w:keepLines/>
        <w:rPr>
          <w:noProof/>
        </w:rPr>
      </w:pPr>
      <w:r w:rsidRPr="00EF34BE">
        <w:rPr>
          <w:noProof/>
        </w:rPr>
        <w:t>Tussen augustus en september 2012 is door directoraat-generaal Gezondheid en Consumenten een effectbeoordeling uitgevoerd. Er zijn vier opties in aanmerking genomen:</w:t>
      </w:r>
    </w:p>
    <w:p w:rsidRPr="00EF34BE" w:rsidR="00D622B1" w:rsidP="00D622B1" w:rsidRDefault="00D622B1">
      <w:pPr>
        <w:pStyle w:val="Tiret2"/>
        <w:keepNext/>
        <w:keepLines/>
        <w:rPr>
          <w:noProof/>
        </w:rPr>
      </w:pPr>
      <w:r w:rsidRPr="00EF34BE">
        <w:rPr>
          <w:noProof/>
        </w:rPr>
        <w:t>optie 1: geen wijziging. Het huidige wettelijk kader is niet consistent met het meerjarig financieel kader. De fytosanitaire uitgaven kunnen niet stijgen;</w:t>
      </w:r>
    </w:p>
    <w:p w:rsidRPr="00EF34BE" w:rsidR="00D622B1" w:rsidP="00D622B1" w:rsidRDefault="00D622B1">
      <w:pPr>
        <w:pStyle w:val="Tiret2"/>
        <w:rPr>
          <w:noProof/>
        </w:rPr>
      </w:pPr>
      <w:r w:rsidRPr="00EF34BE">
        <w:rPr>
          <w:noProof/>
        </w:rPr>
        <w:t>optie 2: samenvoeging van de bestaande wetgeving in één wetgevingsinstrument. Hierdoor wordt de wetgeving eenvoudiger en begrijpelijker, maar het financiële kader kan niet worden aangepast;</w:t>
      </w:r>
    </w:p>
    <w:p w:rsidRPr="00EF34BE" w:rsidR="00D622B1" w:rsidP="00D622B1" w:rsidRDefault="00D622B1">
      <w:pPr>
        <w:pStyle w:val="Tiret2"/>
        <w:rPr>
          <w:noProof/>
        </w:rPr>
      </w:pPr>
      <w:r w:rsidRPr="00EF34BE">
        <w:rPr>
          <w:noProof/>
        </w:rPr>
        <w:t>optie 3a: opstelling van één coherent financieringsprogramma, waarbij de bestaande financiële bepalingen grotendeels worden overgenomen, met de nodige verbeteringen. Door de vereenvoudiging van het systeem en de harmonisatie van de percentages neemt de administratieve last voor de Commissie en de lidstaten af. Dankzij nieuwe hulpmiddelen voor financieel beheer, zoals duidelijke doelstellingen en indicatoren, kunnen de beschikbare middelen doeltreffender worden gebruikt;</w:t>
      </w:r>
    </w:p>
    <w:p w:rsidRPr="00EF34BE" w:rsidR="00D622B1" w:rsidP="00D622B1" w:rsidRDefault="00D622B1">
      <w:pPr>
        <w:pStyle w:val="Tiret2"/>
        <w:rPr>
          <w:noProof/>
        </w:rPr>
      </w:pPr>
      <w:r w:rsidRPr="00EF34BE">
        <w:rPr>
          <w:noProof/>
        </w:rPr>
        <w:t>optie 3b: invoering van aspecten van regelingen voor de deling van kosten en verantwoordelijkheden. Bij deze optie wordt gekozen voor een op participatie gebaseerde aanpak, waarbij overheidsinstanties de last van de geleden verliezen en de verantwoordelijkheden voor de toepassing van het systeem delen met het bedrijfsleven. Verwacht wordt dat de administratieve last op korte termijn stijgt en dat het systeem lastig te beheren is;</w:t>
      </w:r>
    </w:p>
    <w:p w:rsidRPr="00EF34BE" w:rsidR="00D622B1" w:rsidP="00D622B1" w:rsidRDefault="00D622B1">
      <w:pPr>
        <w:pStyle w:val="Tiret2"/>
        <w:rPr>
          <w:noProof/>
        </w:rPr>
      </w:pPr>
      <w:r w:rsidRPr="00EF34BE">
        <w:rPr>
          <w:noProof/>
        </w:rPr>
        <w:t>optie 4: stopzetting van alle EU-maatregelen. Deze optie werd ongeschikt geacht, omdat de doelstellingen van de beleidsgebieden hierdoor in gevaar zouden komen en de handel zwaar te lijden zou hebben.</w:t>
      </w:r>
    </w:p>
    <w:p w:rsidRPr="00EF34BE" w:rsidR="00D622B1" w:rsidP="00D622B1" w:rsidRDefault="00D622B1">
      <w:pPr>
        <w:pStyle w:val="ManualHeading1"/>
        <w:rPr>
          <w:noProof/>
        </w:rPr>
      </w:pPr>
      <w:r w:rsidRPr="00EF34BE">
        <w:rPr>
          <w:noProof/>
        </w:rPr>
        <w:t>3.</w:t>
      </w:r>
      <w:r w:rsidRPr="00EF34BE">
        <w:rPr>
          <w:noProof/>
        </w:rPr>
        <w:tab/>
        <w:t>JURIDISCHE ELEMENTEN VAN HET VOORSTEL</w:t>
      </w:r>
    </w:p>
    <w:p w:rsidRPr="00EF34BE" w:rsidR="00D622B1" w:rsidP="00D622B1" w:rsidRDefault="00D622B1">
      <w:pPr>
        <w:pStyle w:val="Text1"/>
        <w:rPr>
          <w:noProof/>
        </w:rPr>
      </w:pPr>
      <w:r w:rsidRPr="00EF34BE">
        <w:rPr>
          <w:noProof/>
        </w:rPr>
        <w:t>Het voorstel is gebaseerd op artikel 43, lid 2, en artikel 168, lid 4, onder b), van het Verdrag betreffende de werking van de Europese Unie (VWEU). Maatregelen die uit hoofde van artikel 43, lid 2, worden vastgesteld, moeten de doelstellingen van het gemeenschappelijk landbouwbeleid nastreven. Maatregelen die uit hoofde van artikel 168, lid 4, onder b), worden vastgesteld, moeten ten doel hebben een hoog niveau van bescherming van de menselijke gezondheid te verzekeren. Dit voorstel is erop gericht financiële steun te verlenen voor maatregelen van de EU en de lidstaten, met als doel in de hele voedselketen een hoog niveau van gezondheid voor mensen, dieren en planten te verzekeren, alsook een hoog niveau van bescherming en voorlichting van voedselketenconsumenten. Zowel de doelstelling als de inhoud van het voorstel rechtvaardigen bijgevolg de keuze van artikel 43, lid 2, en artikel 168, lid 4, onder b), VWEU. Dit voorstel zal worden vastgesteld volgens de gewone wetgevingsprocedure, na raadpleging van het Europees Economisch en Sociaal Comité en het Comité van de Regio's.</w:t>
      </w:r>
    </w:p>
    <w:p w:rsidRPr="00EF34BE" w:rsidR="00D622B1" w:rsidP="00D622B1" w:rsidRDefault="00D622B1">
      <w:pPr>
        <w:pStyle w:val="ManualHeading1"/>
        <w:rPr>
          <w:noProof/>
        </w:rPr>
      </w:pPr>
      <w:r w:rsidRPr="00EF34BE">
        <w:rPr>
          <w:noProof/>
        </w:rPr>
        <w:lastRenderedPageBreak/>
        <w:t>4.</w:t>
      </w:r>
      <w:r w:rsidRPr="00EF34BE">
        <w:rPr>
          <w:noProof/>
        </w:rPr>
        <w:tab/>
        <w:t>GEVOLGEN VOOR DE BEGROTING</w:t>
      </w:r>
    </w:p>
    <w:p w:rsidRPr="00EF34BE" w:rsidR="00D622B1" w:rsidP="00D622B1" w:rsidRDefault="00EB2880">
      <w:pPr>
        <w:pStyle w:val="Text1"/>
        <w:rPr>
          <w:noProof/>
        </w:rPr>
      </w:pPr>
      <w:r w:rsidRPr="00EF34BE">
        <w:rPr>
          <w:noProof/>
        </w:rPr>
        <w:t>Op 29 juni 2011 heeft de Europese Commissie haar voorstel voor een meerjarig financieel kader voor de periode 2014-2020 ingediend</w:t>
      </w:r>
      <w:r>
        <w:rPr>
          <w:rStyle w:val="Voetnootmarkering"/>
          <w:noProof/>
        </w:rPr>
        <w:footnoteReference w:id="3"/>
      </w:r>
      <w:r w:rsidRPr="00EF34BE">
        <w:rPr>
          <w:noProof/>
        </w:rPr>
        <w:t>, dat op 6 juli 2012 is gewijzigd</w:t>
      </w:r>
      <w:r>
        <w:rPr>
          <w:rStyle w:val="Voetnootmarkering"/>
          <w:noProof/>
        </w:rPr>
        <w:footnoteReference w:id="4"/>
      </w:r>
      <w:r>
        <w:rPr>
          <w:noProof/>
        </w:rPr>
        <w:t>.</w:t>
      </w:r>
      <w:r w:rsidRPr="00EF34BE">
        <w:rPr>
          <w:noProof/>
        </w:rPr>
        <w:t xml:space="preserve"> </w:t>
      </w:r>
      <w:r>
        <w:rPr>
          <w:noProof/>
        </w:rPr>
        <w:t>Gezien de conclusies van de Eu</w:t>
      </w:r>
      <w:r w:rsidR="0099268D">
        <w:rPr>
          <w:noProof/>
        </w:rPr>
        <w:t>ropese Raad van 7 en 8 </w:t>
      </w:r>
      <w:r>
        <w:rPr>
          <w:noProof/>
        </w:rPr>
        <w:t xml:space="preserve">februari 2013 stelt de Commissie </w:t>
      </w:r>
      <w:r w:rsidRPr="00EF34BE">
        <w:rPr>
          <w:noProof/>
        </w:rPr>
        <w:t xml:space="preserve">voor de uitgaven </w:t>
      </w:r>
      <w:r>
        <w:rPr>
          <w:noProof/>
        </w:rPr>
        <w:t xml:space="preserve">in verband met </w:t>
      </w:r>
      <w:r w:rsidRPr="00EF34BE">
        <w:rPr>
          <w:noProof/>
        </w:rPr>
        <w:t xml:space="preserve">levensmiddelen en diervoeders in de hele periode 2014-2020 een maximumbedrag van </w:t>
      </w:r>
      <w:r>
        <w:rPr>
          <w:noProof/>
        </w:rPr>
        <w:t>1</w:t>
      </w:r>
      <w:r w:rsidRPr="00EF34BE">
        <w:rPr>
          <w:noProof/>
        </w:rPr>
        <w:t> </w:t>
      </w:r>
      <w:r>
        <w:rPr>
          <w:noProof/>
        </w:rPr>
        <w:t>891,936</w:t>
      </w:r>
      <w:r w:rsidRPr="00EF34BE">
        <w:rPr>
          <w:noProof/>
        </w:rPr>
        <w:t> miljoen euro voor.</w:t>
      </w:r>
      <w:r>
        <w:rPr>
          <w:noProof/>
        </w:rPr>
        <w:t xml:space="preserve"> </w:t>
      </w:r>
      <w:r w:rsidRPr="00EF34BE" w:rsidR="00D622B1">
        <w:rPr>
          <w:noProof/>
        </w:rPr>
        <w:t>Overeenkomstig Verordening (EG) nr. 58/2003 van de Raad van 19 december 2002 tot vaststelling van het statuut van de uitvoerende agentschappen waaraan bepaalde taken voor het beheer van communautaire programma's worden gedelegeerd heeft de Commissie het Uitvoerend Agentschap voor gezondheid en consumenten sinds 2008 belast met implementatietaken voor het beheer van het programma voor levensmiddelen en diervoeders. De Commissie kan voor de uitvoering van dit programma, op basis van een kosten-batenanalyse, gebruikmaken van een bestaand uitvoerend agentschap.</w:t>
      </w:r>
    </w:p>
    <w:p w:rsidRPr="00EF34BE" w:rsidR="00D622B1" w:rsidP="00D622B1" w:rsidRDefault="00D622B1">
      <w:pPr>
        <w:pStyle w:val="ManualHeading1"/>
        <w:rPr>
          <w:noProof/>
        </w:rPr>
      </w:pPr>
      <w:r w:rsidRPr="00EF34BE">
        <w:rPr>
          <w:noProof/>
        </w:rPr>
        <w:t>5.</w:t>
      </w:r>
      <w:r w:rsidRPr="00EF34BE">
        <w:rPr>
          <w:noProof/>
        </w:rPr>
        <w:tab/>
        <w:t>SAMENVATTING VAN DE INHOUD VAN DEZE VERORDENING</w:t>
      </w:r>
    </w:p>
    <w:p w:rsidRPr="00EF34BE" w:rsidR="00D622B1" w:rsidP="00D622B1" w:rsidRDefault="00D622B1">
      <w:pPr>
        <w:pStyle w:val="Text1"/>
        <w:rPr>
          <w:noProof/>
        </w:rPr>
      </w:pPr>
      <w:r w:rsidRPr="00EF34BE">
        <w:rPr>
          <w:noProof/>
        </w:rPr>
        <w:t xml:space="preserve">In deze verordening worden de reikwijdte en de doelstellingen voor de uitgaven op het gebied van levensmiddelen en diervoeders vastgesteld, met een maximum van </w:t>
      </w:r>
      <w:r w:rsidR="00EB2880">
        <w:rPr>
          <w:noProof/>
        </w:rPr>
        <w:t>1</w:t>
      </w:r>
      <w:r w:rsidRPr="00EF34BE">
        <w:rPr>
          <w:noProof/>
        </w:rPr>
        <w:t> </w:t>
      </w:r>
      <w:r w:rsidR="00EB2880">
        <w:rPr>
          <w:noProof/>
        </w:rPr>
        <w:t>891</w:t>
      </w:r>
      <w:r w:rsidR="00B01788">
        <w:rPr>
          <w:noProof/>
        </w:rPr>
        <w:t>,936</w:t>
      </w:r>
      <w:r w:rsidRPr="00EF34BE">
        <w:rPr>
          <w:noProof/>
        </w:rPr>
        <w:t xml:space="preserve"> miljoen euro in lopende prijzen. De doelstellingen zijn een hoog niveau van veiligheid van levensmiddelen en voedselproductiesystemen, een betere diergezondheid en beter dierenwelzijn, de opsporing en uitroeiing van </w:t>
      </w:r>
      <w:r w:rsidR="003F23EC">
        <w:rPr>
          <w:noProof/>
        </w:rPr>
        <w:t>plaagorganismen</w:t>
      </w:r>
      <w:r w:rsidRPr="00EF34BE">
        <w:rPr>
          <w:noProof/>
        </w:rPr>
        <w:t xml:space="preserve"> en doeltreffende officiële controles. Aan deze doelstelling zijn indicatoren verbonden.</w:t>
      </w:r>
    </w:p>
    <w:p w:rsidRPr="00EF34BE" w:rsidR="00D622B1" w:rsidP="00D622B1" w:rsidRDefault="00D622B1">
      <w:pPr>
        <w:pStyle w:val="Text1"/>
        <w:rPr>
          <w:noProof/>
        </w:rPr>
      </w:pPr>
      <w:r w:rsidRPr="00EF34BE">
        <w:rPr>
          <w:noProof/>
        </w:rPr>
        <w:t>In deze verordening wordt bovendien vastgesteld welke maatregelen en kosten voor financiering in aanmerking komen.</w:t>
      </w:r>
    </w:p>
    <w:p w:rsidRPr="00EF34BE" w:rsidR="00D622B1" w:rsidP="00D622B1" w:rsidRDefault="00D622B1">
      <w:pPr>
        <w:pStyle w:val="Text1"/>
        <w:rPr>
          <w:noProof/>
        </w:rPr>
      </w:pPr>
      <w:r w:rsidRPr="00EF34BE">
        <w:rPr>
          <w:noProof/>
        </w:rPr>
        <w:t>De financieringspercentages voor subsidies worden gerationaliseerd. Er geldt een standaardfinancieringspercentage van 50 % van de subsidiabele kosten. Onder bepaalde voorwaarden kan dit tot 75 % of 100 % worden verhoogd. Om administratieve lasten voor het beheer van microprogramma's te voorkomen, voorziet de verordening in een minimumbedrag van 5</w:t>
      </w:r>
      <w:r w:rsidR="00EB2880">
        <w:rPr>
          <w:noProof/>
        </w:rPr>
        <w:t>0</w:t>
      </w:r>
      <w:r w:rsidRPr="00EF34BE">
        <w:rPr>
          <w:noProof/>
        </w:rPr>
        <w:t> 000 euro voor subsidies.</w:t>
      </w:r>
    </w:p>
    <w:p w:rsidRPr="00EF34BE" w:rsidR="00D622B1" w:rsidP="00D622B1" w:rsidRDefault="00D622B1">
      <w:pPr>
        <w:pStyle w:val="Text1"/>
        <w:rPr>
          <w:noProof/>
        </w:rPr>
      </w:pPr>
      <w:r w:rsidRPr="00EF34BE">
        <w:rPr>
          <w:noProof/>
        </w:rPr>
        <w:t>Deze verordening maakt het mogelijk in bepaalde omstandigheden gebruik te maken van de reserve voor crisissituaties in de landbouwsector.</w:t>
      </w:r>
    </w:p>
    <w:p w:rsidRPr="00EF34BE" w:rsidR="00D622B1" w:rsidP="00D622B1" w:rsidRDefault="00D622B1">
      <w:pPr>
        <w:pStyle w:val="Text1"/>
        <w:rPr>
          <w:noProof/>
        </w:rPr>
      </w:pPr>
      <w:r w:rsidRPr="00EF34BE">
        <w:rPr>
          <w:noProof/>
        </w:rPr>
        <w:t xml:space="preserve">Om de EU te beschermen tegen </w:t>
      </w:r>
      <w:r w:rsidR="003F23EC">
        <w:rPr>
          <w:noProof/>
        </w:rPr>
        <w:t>plaagorganismen</w:t>
      </w:r>
      <w:r w:rsidRPr="00EF34BE">
        <w:rPr>
          <w:noProof/>
        </w:rPr>
        <w:t xml:space="preserve"> die bijvoorbeeld het gevolg zijn van de mondialisering van de handel en de klimaatverandering, omvat de financiële bijdrage van de Unie op fytosanitair gebied ook programma's voor onderzoek naar de aanwezigheid van </w:t>
      </w:r>
      <w:r w:rsidR="003F23EC">
        <w:rPr>
          <w:noProof/>
        </w:rPr>
        <w:t>plaagorganismen</w:t>
      </w:r>
      <w:r w:rsidRPr="00EF34BE">
        <w:rPr>
          <w:noProof/>
        </w:rPr>
        <w:t>, alsmede fytosanitaire steunmaatregelen voor de ultraperifere delen van het grondgebied van de lidstaten.</w:t>
      </w:r>
    </w:p>
    <w:p w:rsidRPr="00EF34BE" w:rsidR="00D622B1" w:rsidP="00D622B1" w:rsidRDefault="00D622B1">
      <w:pPr>
        <w:pStyle w:val="Text1"/>
        <w:rPr>
          <w:noProof/>
        </w:rPr>
      </w:pPr>
      <w:r w:rsidRPr="00EF34BE">
        <w:rPr>
          <w:noProof/>
        </w:rPr>
        <w:t>Deze verordening voorziet in de mogelijkheid steun te verlenen aan de referentielaboratoria van de Unie en voor projecten ter verbetering van de doeltreffendheid en doelmatigheid van de officiële controles.</w:t>
      </w:r>
    </w:p>
    <w:p w:rsidRPr="00EF34BE" w:rsidR="00D622B1" w:rsidP="00D622B1" w:rsidRDefault="00D622B1">
      <w:pPr>
        <w:pStyle w:val="Text1"/>
        <w:rPr>
          <w:noProof/>
        </w:rPr>
      </w:pPr>
      <w:r w:rsidRPr="00EF34BE">
        <w:rPr>
          <w:noProof/>
        </w:rPr>
        <w:t>Omwille van de duidelijkheid en transparantie omvat deze verordening de procedures voor de indiening en evaluatie van jaarlijkse en meerjarenprogramma's voor controles en de procedure voor de vaststelling of bijwerking van de lijst van dierziekten of plantenziekten die voor medefinanciering in aanmerking komen.</w:t>
      </w:r>
    </w:p>
    <w:p w:rsidRPr="00EF34BE" w:rsidR="00D622B1" w:rsidP="00D622B1" w:rsidRDefault="00D622B1">
      <w:pPr>
        <w:pStyle w:val="Text1"/>
        <w:rPr>
          <w:noProof/>
        </w:rPr>
      </w:pPr>
      <w:r w:rsidRPr="00EF34BE">
        <w:rPr>
          <w:noProof/>
        </w:rPr>
        <w:lastRenderedPageBreak/>
        <w:t>De procedures voor de verlening van financiële steun op deze gebieden worden vereenvoudigd. In het bijzonder zal de Commissie aanzienlijk minder besluiten hoeven vast te stellen. Zo zullen bijvoorbeeld vergoedingsbesluiten niet meer door de Commissie worden genomen.</w:t>
      </w:r>
    </w:p>
    <w:p w:rsidRPr="00EF34BE" w:rsidR="00D622B1" w:rsidP="00D622B1" w:rsidRDefault="00D622B1">
      <w:pPr>
        <w:rPr>
          <w:noProof/>
        </w:rPr>
        <w:sectPr w:rsidRPr="00EF34BE" w:rsidR="00D622B1" w:rsidSect="00730301">
          <w:footerReference w:type="default" r:id="rId10"/>
          <w:footerReference w:type="first" r:id="rId11"/>
          <w:pgSz w:w="11907" w:h="16839"/>
          <w:pgMar w:top="1134" w:right="1417" w:bottom="1134" w:left="1417" w:header="709" w:footer="709" w:gutter="0"/>
          <w:cols w:space="708"/>
          <w:docGrid w:linePitch="360"/>
        </w:sectPr>
      </w:pPr>
    </w:p>
    <w:p w:rsidR="004C3C0E" w:rsidP="004C3C0E" w:rsidRDefault="004C3C0E">
      <w:pPr>
        <w:pStyle w:val="Rfrenceinterinstitutionnelle"/>
        <w:rPr>
          <w:noProof/>
        </w:rPr>
      </w:pPr>
      <w:r>
        <w:rPr>
          <w:noProof/>
        </w:rPr>
        <w:lastRenderedPageBreak/>
        <w:t>2013/0169 (COD)</w:t>
      </w:r>
    </w:p>
    <w:p w:rsidRPr="00EF34BE" w:rsidR="00D622B1" w:rsidP="000431FE" w:rsidRDefault="000431FE">
      <w:pPr>
        <w:pStyle w:val="Statut"/>
        <w:rPr>
          <w:noProof/>
        </w:rPr>
      </w:pPr>
      <w:r w:rsidRPr="000431FE">
        <w:rPr>
          <w:noProof/>
        </w:rPr>
        <w:t>Voorstel voor een</w:t>
      </w:r>
    </w:p>
    <w:p w:rsidRPr="00EF34BE" w:rsidR="00D622B1" w:rsidP="000431FE" w:rsidRDefault="000431FE">
      <w:pPr>
        <w:pStyle w:val="Typedudocument"/>
        <w:rPr>
          <w:noProof/>
        </w:rPr>
      </w:pPr>
      <w:r w:rsidRPr="000431FE">
        <w:rPr>
          <w:noProof/>
        </w:rPr>
        <w:t>VERORDENING VAN HET EUROPEES PARLEMENT EN DE RAAD</w:t>
      </w:r>
    </w:p>
    <w:p w:rsidRPr="00EF34BE" w:rsidR="00D622B1" w:rsidP="000431FE" w:rsidRDefault="000431FE">
      <w:pPr>
        <w:pStyle w:val="Titreobjet"/>
        <w:rPr>
          <w:noProof/>
        </w:rPr>
      </w:pPr>
      <w:r w:rsidRPr="000431FE">
        <w:rPr>
          <w:noProof/>
        </w:rPr>
        <w:t>tot vaststelling van bepalingen betreffende het beheer van de uitgaven in verband met de voedselketen, diergezondheid en dierenwelzijn, alsmede in verband met plantgezondheid en teeltmateriaal, tot wijziging van de Richtlijnen 98/56/EG, 2000/29/EG en 2008/90/EG van de Raad, de Verordeningen (EG) nr.</w:t>
      </w:r>
      <w:r>
        <w:rPr>
          <w:noProof/>
        </w:rPr>
        <w:t> </w:t>
      </w:r>
      <w:r w:rsidRPr="000431FE">
        <w:rPr>
          <w:noProof/>
        </w:rPr>
        <w:t>178/2002, (EG) nr.</w:t>
      </w:r>
      <w:r>
        <w:rPr>
          <w:noProof/>
        </w:rPr>
        <w:t> </w:t>
      </w:r>
      <w:r w:rsidRPr="000431FE">
        <w:rPr>
          <w:noProof/>
        </w:rPr>
        <w:t>882/2004 en (EG)</w:t>
      </w:r>
      <w:r>
        <w:rPr>
          <w:noProof/>
        </w:rPr>
        <w:t> </w:t>
      </w:r>
      <w:r w:rsidRPr="000431FE">
        <w:rPr>
          <w:noProof/>
        </w:rPr>
        <w:t>nr.</w:t>
      </w:r>
      <w:r>
        <w:rPr>
          <w:noProof/>
        </w:rPr>
        <w:t> </w:t>
      </w:r>
      <w:r w:rsidRPr="000431FE">
        <w:rPr>
          <w:noProof/>
        </w:rPr>
        <w:t>396/2005, Richtlijn 2009/128/EG en Verordening (EG) nr.</w:t>
      </w:r>
      <w:r>
        <w:rPr>
          <w:noProof/>
        </w:rPr>
        <w:t> </w:t>
      </w:r>
      <w:r w:rsidRPr="000431FE">
        <w:rPr>
          <w:noProof/>
        </w:rPr>
        <w:t>1107/2009 en tot intrekking van de Besluiten</w:t>
      </w:r>
      <w:r>
        <w:rPr>
          <w:noProof/>
        </w:rPr>
        <w:t> </w:t>
      </w:r>
      <w:r w:rsidRPr="000431FE">
        <w:rPr>
          <w:noProof/>
        </w:rPr>
        <w:t>66/399/EEG en 76/894/EEG en Beschikking 2009/470/EG van de Raad</w:t>
      </w:r>
    </w:p>
    <w:p w:rsidRPr="00EF34BE" w:rsidR="00D622B1" w:rsidP="00D622B1" w:rsidRDefault="00D622B1">
      <w:pPr>
        <w:pStyle w:val="Institutionquiagit"/>
        <w:rPr>
          <w:noProof/>
        </w:rPr>
      </w:pPr>
      <w:r w:rsidRPr="00EF34BE">
        <w:rPr>
          <w:noProof/>
        </w:rPr>
        <w:t>HET EUROPEES PARLEMENT EN DE RAAD VAN DE EUROPESE UNIE,</w:t>
      </w:r>
    </w:p>
    <w:p w:rsidRPr="00EF34BE" w:rsidR="00D622B1" w:rsidP="00D622B1" w:rsidRDefault="00D622B1">
      <w:pPr>
        <w:rPr>
          <w:noProof/>
        </w:rPr>
      </w:pPr>
      <w:r w:rsidRPr="00EF34BE">
        <w:rPr>
          <w:noProof/>
        </w:rPr>
        <w:t>Gezien het Verdrag betreffende de werking van de Europese Unie, en met name artikel 43, lid 2, en artikel 168, lid 4, onder b),</w:t>
      </w:r>
    </w:p>
    <w:p w:rsidRPr="00EF34BE" w:rsidR="00D622B1" w:rsidP="00D622B1" w:rsidRDefault="00D622B1">
      <w:pPr>
        <w:rPr>
          <w:noProof/>
        </w:rPr>
      </w:pPr>
      <w:r w:rsidRPr="00EF34BE">
        <w:rPr>
          <w:noProof/>
        </w:rPr>
        <w:t>Gezien het voorstel van de Europese Commissie</w:t>
      </w:r>
      <w:r w:rsidRPr="00EF34BE">
        <w:rPr>
          <w:rStyle w:val="FootnoteCharacters"/>
          <w:noProof/>
        </w:rPr>
        <w:footnoteReference w:id="5"/>
      </w:r>
      <w:r w:rsidRPr="00EF34BE">
        <w:rPr>
          <w:noProof/>
        </w:rPr>
        <w:t>,</w:t>
      </w:r>
    </w:p>
    <w:p w:rsidRPr="00EF34BE" w:rsidR="00D622B1" w:rsidP="00D622B1" w:rsidRDefault="00D622B1">
      <w:pPr>
        <w:rPr>
          <w:noProof/>
        </w:rPr>
      </w:pPr>
      <w:r w:rsidRPr="00EF34BE">
        <w:rPr>
          <w:noProof/>
        </w:rPr>
        <w:t>Na toezending van het ontwerp van wetgevingshandeling aan de nationale parlementen,</w:t>
      </w:r>
    </w:p>
    <w:p w:rsidRPr="00EF34BE" w:rsidR="00D622B1" w:rsidP="00D622B1" w:rsidRDefault="00D622B1">
      <w:pPr>
        <w:rPr>
          <w:noProof/>
        </w:rPr>
      </w:pPr>
      <w:r w:rsidRPr="00EF34BE">
        <w:rPr>
          <w:noProof/>
        </w:rPr>
        <w:t>Gezien het advies van het Europees Economisch en Sociaal Comité</w:t>
      </w:r>
      <w:r w:rsidRPr="00EF34BE">
        <w:rPr>
          <w:rStyle w:val="FootnoteCharacters"/>
          <w:noProof/>
        </w:rPr>
        <w:footnoteReference w:id="6"/>
      </w:r>
      <w:r w:rsidRPr="00EF34BE">
        <w:rPr>
          <w:noProof/>
        </w:rPr>
        <w:t>,</w:t>
      </w:r>
    </w:p>
    <w:p w:rsidRPr="00EF34BE" w:rsidR="00D622B1" w:rsidP="00D622B1" w:rsidRDefault="00D622B1">
      <w:pPr>
        <w:rPr>
          <w:noProof/>
        </w:rPr>
      </w:pPr>
      <w:r w:rsidRPr="00EF34BE">
        <w:rPr>
          <w:noProof/>
        </w:rPr>
        <w:t>Gezien het advies van het Comité van de Regio's</w:t>
      </w:r>
      <w:r w:rsidRPr="00EF34BE">
        <w:rPr>
          <w:rStyle w:val="FootnoteCharacters"/>
          <w:noProof/>
        </w:rPr>
        <w:footnoteReference w:id="7"/>
      </w:r>
      <w:r w:rsidRPr="00EF34BE">
        <w:rPr>
          <w:noProof/>
        </w:rPr>
        <w:t>,</w:t>
      </w:r>
    </w:p>
    <w:p w:rsidRPr="00EF34BE" w:rsidR="00D622B1" w:rsidP="00D622B1" w:rsidRDefault="00D622B1">
      <w:pPr>
        <w:rPr>
          <w:noProof/>
        </w:rPr>
      </w:pPr>
      <w:r w:rsidRPr="00EF34BE">
        <w:rPr>
          <w:noProof/>
        </w:rPr>
        <w:t>Handelend volgens de gewone wetgevingsprocedure,</w:t>
      </w:r>
    </w:p>
    <w:p w:rsidRPr="00EF34BE" w:rsidR="00D622B1" w:rsidP="00D622B1" w:rsidRDefault="00D622B1">
      <w:pPr>
        <w:rPr>
          <w:noProof/>
        </w:rPr>
      </w:pPr>
      <w:r w:rsidRPr="00EF34BE">
        <w:rPr>
          <w:noProof/>
        </w:rPr>
        <w:t xml:space="preserve">Overwegende hetgeen volgt: </w:t>
      </w:r>
    </w:p>
    <w:p w:rsidRPr="00EF34BE" w:rsidR="00D622B1" w:rsidP="00CD5E1E" w:rsidRDefault="00CD5E1E">
      <w:pPr>
        <w:pStyle w:val="ManualConsidrant"/>
        <w:rPr>
          <w:noProof/>
        </w:rPr>
      </w:pPr>
      <w:r w:rsidRPr="00CD5E1E">
        <w:t>(1)</w:t>
      </w:r>
      <w:r w:rsidRPr="00CD5E1E">
        <w:tab/>
      </w:r>
      <w:r w:rsidRPr="00EF34BE" w:rsidR="00D622B1">
        <w:rPr>
          <w:noProof/>
        </w:rPr>
        <w:t>De wetgeving van de Unie omvat voorschriften voor levensmiddelen en diervoeders, alsmede de veiligheid ervan, in alle stadia van de productie, met inbegrip van voorschriften om eerlijke handelspraktijken te waarborgen en consumenten te informeren. Zij omvat tevens voorschriften voor de preventie en bestrijding van overdraagbare ziekten bij dieren en van zoönosen alsmede voorschriften voor dierenwelzijn, dierlijke bijproducten, plantgezondheid en teeltmateriaal, de bescherming van plantenrassen, genetisch gemodificeerde organismen en het in de handel brengen en het gebruik van gewasbeschermingsmiddelen en een duurzaam gebruik van pesticiden. De wetgeving van de Unie voorziet tevens in officiële controles en andere controleactiviteiten om toe te zien op de doeltreffende uitvoering en naleving van die voorschriften.</w:t>
      </w:r>
    </w:p>
    <w:p w:rsidRPr="00EF34BE" w:rsidR="00D622B1" w:rsidP="00CD5E1E" w:rsidRDefault="00CD5E1E">
      <w:pPr>
        <w:pStyle w:val="ManualConsidrant"/>
        <w:rPr>
          <w:noProof/>
        </w:rPr>
      </w:pPr>
      <w:r w:rsidRPr="00CD5E1E">
        <w:t>(2)</w:t>
      </w:r>
      <w:r w:rsidRPr="00CD5E1E">
        <w:tab/>
      </w:r>
      <w:r w:rsidRPr="00EF34BE" w:rsidR="00D622B1">
        <w:rPr>
          <w:noProof/>
        </w:rPr>
        <w:t>De algemene doelstelling van de wetgeving van de Unie op deze gebieden is bij te dragen tot een hoog niveau van gezondheid voor mensen, dieren en planten in de hele voedselketen, tot een hoog niveau van bescherming en voorlichting van consumenten en tot een hoog niveau van milieubescherming, terwijl tegelijkertijd het concurrentievermogen en het scheppen van banen worden bevorderd.</w:t>
      </w:r>
    </w:p>
    <w:p w:rsidRPr="00EF34BE" w:rsidR="00D622B1" w:rsidP="00CD5E1E" w:rsidRDefault="00CD5E1E">
      <w:pPr>
        <w:pStyle w:val="ManualConsidrant"/>
        <w:rPr>
          <w:noProof/>
        </w:rPr>
      </w:pPr>
      <w:r w:rsidRPr="00CD5E1E">
        <w:t>(3)</w:t>
      </w:r>
      <w:r w:rsidRPr="00CD5E1E">
        <w:tab/>
      </w:r>
      <w:r w:rsidRPr="00EF34BE" w:rsidR="00D622B1">
        <w:rPr>
          <w:noProof/>
        </w:rPr>
        <w:t xml:space="preserve">Voor de verwezenlijking van die algemene doelstelling zijn passende financiële middelen nodig. Daarom moet de Unie bijdragen tot de financiering van maatregelen </w:t>
      </w:r>
      <w:r w:rsidRPr="00EF34BE" w:rsidR="00D622B1">
        <w:rPr>
          <w:noProof/>
        </w:rPr>
        <w:lastRenderedPageBreak/>
        <w:t>die op de verschillende met die algemene doelstelling samenhangende gebieden worden genomen. Om die middelen doeltreffend te kunnen toewijzen, moeten bovendien specifieke doelstellingen worden vastgesteld, alsmede indicatoren waarmee de verwezenlijking van die doelstellingen kan worden beoordeeld.</w:t>
      </w:r>
    </w:p>
    <w:p w:rsidRPr="00EF34BE" w:rsidR="00D622B1" w:rsidP="00CD5E1E" w:rsidRDefault="00CD5E1E">
      <w:pPr>
        <w:pStyle w:val="ManualConsidrant"/>
        <w:rPr>
          <w:noProof/>
        </w:rPr>
      </w:pPr>
      <w:r w:rsidRPr="00CD5E1E">
        <w:t>(4)</w:t>
      </w:r>
      <w:r w:rsidRPr="00CD5E1E">
        <w:tab/>
      </w:r>
      <w:r w:rsidRPr="00EF34BE" w:rsidR="00D622B1">
        <w:rPr>
          <w:noProof/>
        </w:rPr>
        <w:t>In het verleden heeft de Unie uitgaven in verband met levensmiddelen en diervoeders gefinancierd in de vorm van subsidies, plaatsing van opdrachten en betalingen aan internationale organisaties die op dit terrein werkzaam zijn. Het is aangewezen deze wijze van financiering voort te zetten.</w:t>
      </w:r>
    </w:p>
    <w:p w:rsidRPr="00EF34BE" w:rsidR="00D622B1" w:rsidP="00CD5E1E" w:rsidRDefault="00CD5E1E">
      <w:pPr>
        <w:pStyle w:val="ManualConsidrant"/>
        <w:rPr>
          <w:noProof/>
        </w:rPr>
      </w:pPr>
      <w:r w:rsidRPr="00CD5E1E">
        <w:t>(5)</w:t>
      </w:r>
      <w:r w:rsidRPr="00CD5E1E">
        <w:tab/>
      </w:r>
      <w:r w:rsidRPr="00EF34BE" w:rsidR="00D622B1">
        <w:rPr>
          <w:noProof/>
        </w:rPr>
        <w:t>Omwille van de begrotingsdiscipline moet in deze verordening de lijst worden vastgesteld van subsidiabele maatregelen die voor een bijdrage van de Unie in aanmerking kunnen komen, alsook de subsidiabele kosten en toepasselijke percentages.</w:t>
      </w:r>
    </w:p>
    <w:p w:rsidRPr="00EF34BE" w:rsidR="00D622B1" w:rsidP="00CD5E1E" w:rsidRDefault="00CD5E1E">
      <w:pPr>
        <w:pStyle w:val="ManualConsidrant"/>
        <w:rPr>
          <w:noProof/>
        </w:rPr>
      </w:pPr>
      <w:r w:rsidRPr="00CD5E1E">
        <w:t>(6)</w:t>
      </w:r>
      <w:r w:rsidRPr="00CD5E1E">
        <w:tab/>
      </w:r>
      <w:r w:rsidRPr="00EF34BE" w:rsidR="00D622B1">
        <w:rPr>
          <w:noProof/>
        </w:rPr>
        <w:t>Op 29 juni 2011 heeft de Europese Commissie haar voorstel voor een meerjarig financieel kader voor de periode 2014-2020 ingediend</w:t>
      </w:r>
      <w:r w:rsidRPr="00EF34BE" w:rsidR="00D622B1">
        <w:rPr>
          <w:rStyle w:val="Voetnootmarkering"/>
          <w:noProof/>
        </w:rPr>
        <w:footnoteReference w:id="8"/>
      </w:r>
      <w:r w:rsidRPr="00EF34BE" w:rsidR="00D622B1">
        <w:rPr>
          <w:noProof/>
        </w:rPr>
        <w:t>, dat op 6 juli 2012 is gewijzigd</w:t>
      </w:r>
      <w:r w:rsidRPr="00EF34BE" w:rsidR="00D622B1">
        <w:rPr>
          <w:rStyle w:val="Voetnootmarkering"/>
          <w:noProof/>
        </w:rPr>
        <w:footnoteReference w:id="9"/>
      </w:r>
      <w:r w:rsidRPr="00EF34BE" w:rsidR="00D622B1">
        <w:rPr>
          <w:noProof/>
        </w:rPr>
        <w:t xml:space="preserve">. </w:t>
      </w:r>
      <w:r w:rsidRPr="00445FEB" w:rsidR="00445FEB">
        <w:rPr>
          <w:noProof/>
        </w:rPr>
        <w:t xml:space="preserve">Gezien de conclusies van de Europese Raad van 7 en 8 februari 2013 </w:t>
      </w:r>
      <w:r w:rsidRPr="00EF34BE" w:rsidR="00D622B1">
        <w:rPr>
          <w:noProof/>
        </w:rPr>
        <w:t xml:space="preserve">trekt de Commissie voor de hele periode 2014-2020 een bedrag van maximaal </w:t>
      </w:r>
      <w:r w:rsidR="00445FEB">
        <w:rPr>
          <w:noProof/>
        </w:rPr>
        <w:t>1</w:t>
      </w:r>
      <w:r w:rsidRPr="00EF34BE" w:rsidR="00D622B1">
        <w:rPr>
          <w:noProof/>
        </w:rPr>
        <w:t> </w:t>
      </w:r>
      <w:r w:rsidR="00445FEB">
        <w:rPr>
          <w:noProof/>
        </w:rPr>
        <w:t>891,936</w:t>
      </w:r>
      <w:r w:rsidRPr="00EF34BE" w:rsidR="00D622B1">
        <w:rPr>
          <w:noProof/>
        </w:rPr>
        <w:t> miljoen EUR uit voor uitgaven in verband met levensmiddelen en diervoeders.</w:t>
      </w:r>
    </w:p>
    <w:p w:rsidRPr="00EF34BE" w:rsidR="00D622B1" w:rsidP="00CD5E1E" w:rsidRDefault="00CD5E1E">
      <w:pPr>
        <w:pStyle w:val="ManualConsidrant"/>
        <w:rPr>
          <w:noProof/>
        </w:rPr>
      </w:pPr>
      <w:r w:rsidRPr="00CD5E1E">
        <w:t>(7)</w:t>
      </w:r>
      <w:r w:rsidRPr="00CD5E1E">
        <w:tab/>
      </w:r>
      <w:r w:rsidRPr="00EF34BE" w:rsidR="00D622B1">
        <w:rPr>
          <w:noProof/>
        </w:rPr>
        <w:t>In haar voorstel voor een meerjarig financieel kader voor 2014-2020 stelt de Commissie bovendien voor een noodmechanisme in het leven te roepen om te kunnen reageren op crisissituaties. Dit betekent dat wanneer in uitzonderlijke omstandigheden, zoals noodsituaties in verband met de gezondheid van dieren en planten, noodmaatregelen nodig zijn maar de middelen van rubriek 3 van de begroting ontoereikend zijn, overeenkomstig het Interinstitutioneel Akkoord van ... tussen het Europees Parlement, de Raad en de Commissie betreffende samenwerking in begrotingszaken en goed financieel beheer</w:t>
      </w:r>
      <w:r w:rsidRPr="00EF34BE" w:rsidR="00D622B1">
        <w:rPr>
          <w:rStyle w:val="Voetnootmarkering"/>
          <w:noProof/>
        </w:rPr>
        <w:footnoteReference w:id="10"/>
      </w:r>
      <w:r w:rsidRPr="00EF34BE" w:rsidR="00D622B1">
        <w:rPr>
          <w:noProof/>
        </w:rPr>
        <w:t xml:space="preserve"> middelen uit de reserve voor crisissituaties in de landbouwsector moeten worden overgeschreven.</w:t>
      </w:r>
    </w:p>
    <w:p w:rsidRPr="00EF34BE" w:rsidR="00D622B1" w:rsidP="00CD5E1E" w:rsidRDefault="00CD5E1E">
      <w:pPr>
        <w:pStyle w:val="ManualConsidrant"/>
        <w:rPr>
          <w:noProof/>
        </w:rPr>
      </w:pPr>
      <w:r w:rsidRPr="00CD5E1E">
        <w:t>(8)</w:t>
      </w:r>
      <w:r w:rsidRPr="00CD5E1E">
        <w:tab/>
      </w:r>
      <w:r w:rsidRPr="00EF34BE" w:rsidR="00D622B1">
        <w:rPr>
          <w:noProof/>
        </w:rPr>
        <w:t xml:space="preserve">De </w:t>
      </w:r>
      <w:r w:rsidR="00445FEB">
        <w:rPr>
          <w:noProof/>
        </w:rPr>
        <w:t xml:space="preserve">thans geldende </w:t>
      </w:r>
      <w:r w:rsidRPr="00EF34BE" w:rsidR="00D622B1">
        <w:rPr>
          <w:noProof/>
        </w:rPr>
        <w:t>wetgeving ken</w:t>
      </w:r>
      <w:r w:rsidR="00445FEB">
        <w:rPr>
          <w:noProof/>
        </w:rPr>
        <w:t>t</w:t>
      </w:r>
      <w:r w:rsidRPr="00EF34BE" w:rsidR="00D622B1">
        <w:rPr>
          <w:noProof/>
        </w:rPr>
        <w:t xml:space="preserve"> een vast vergoedingspercentage voor een deel van de subsidiabele kosten, terwijl voor andere kosten geen beperking g</w:t>
      </w:r>
      <w:r w:rsidR="00445FEB">
        <w:rPr>
          <w:noProof/>
        </w:rPr>
        <w:t>e</w:t>
      </w:r>
      <w:r w:rsidRPr="00EF34BE" w:rsidR="00D622B1">
        <w:rPr>
          <w:noProof/>
        </w:rPr>
        <w:t>ld</w:t>
      </w:r>
      <w:r w:rsidR="00445FEB">
        <w:rPr>
          <w:noProof/>
        </w:rPr>
        <w:t>t</w:t>
      </w:r>
      <w:r w:rsidRPr="00EF34BE" w:rsidR="00D622B1">
        <w:rPr>
          <w:noProof/>
        </w:rPr>
        <w:t xml:space="preserve">. Om </w:t>
      </w:r>
      <w:r w:rsidR="00445FEB">
        <w:rPr>
          <w:noProof/>
        </w:rPr>
        <w:t>het systeem</w:t>
      </w:r>
      <w:r w:rsidRPr="00EF34BE" w:rsidR="00D622B1">
        <w:rPr>
          <w:noProof/>
        </w:rPr>
        <w:t xml:space="preserve"> te rationaliseren en te vereenvoudigen, moet een vast maximumpercentage </w:t>
      </w:r>
      <w:r w:rsidR="00445FEB">
        <w:rPr>
          <w:noProof/>
        </w:rPr>
        <w:t xml:space="preserve">voor vergoedingen </w:t>
      </w:r>
      <w:r w:rsidRPr="00EF34BE" w:rsidR="00D622B1">
        <w:rPr>
          <w:noProof/>
        </w:rPr>
        <w:t xml:space="preserve">worden vastgesteld. Het is passend </w:t>
      </w:r>
      <w:r w:rsidR="00237BE5">
        <w:rPr>
          <w:noProof/>
        </w:rPr>
        <w:t xml:space="preserve">dat percentage vast te stellen op </w:t>
      </w:r>
      <w:r w:rsidRPr="00EF34BE" w:rsidR="00D622B1">
        <w:rPr>
          <w:noProof/>
        </w:rPr>
        <w:t xml:space="preserve">het gebruikelijke </w:t>
      </w:r>
      <w:r w:rsidR="00237BE5">
        <w:rPr>
          <w:noProof/>
        </w:rPr>
        <w:t>niveau</w:t>
      </w:r>
      <w:r w:rsidRPr="00EF34BE" w:rsidR="00D622B1">
        <w:rPr>
          <w:noProof/>
        </w:rPr>
        <w:t xml:space="preserve"> voor subsidies. Tevens moet de mogelijkheid worden geboden om d</w:t>
      </w:r>
      <w:r w:rsidR="00237BE5">
        <w:rPr>
          <w:noProof/>
        </w:rPr>
        <w:t>a</w:t>
      </w:r>
      <w:r w:rsidRPr="00EF34BE" w:rsidR="00D622B1">
        <w:rPr>
          <w:noProof/>
        </w:rPr>
        <w:t>t maximumpercentage in bepaalde omstandigheden te verhogen.</w:t>
      </w:r>
    </w:p>
    <w:p w:rsidRPr="00EF34BE" w:rsidR="00D622B1" w:rsidP="00CD5E1E" w:rsidRDefault="00CD5E1E">
      <w:pPr>
        <w:pStyle w:val="ManualConsidrant"/>
        <w:rPr>
          <w:noProof/>
        </w:rPr>
      </w:pPr>
      <w:r w:rsidRPr="00CD5E1E">
        <w:t>(9)</w:t>
      </w:r>
      <w:r w:rsidRPr="00CD5E1E">
        <w:tab/>
      </w:r>
      <w:r w:rsidRPr="00EF34BE" w:rsidR="00D622B1">
        <w:rPr>
          <w:noProof/>
        </w:rPr>
        <w:t>Gezien het belang van de verwezenlijking van de doelstellingen van deze verordening, moet voor bepaalde acties 100 % van de subsidiabele kosten worden vergoed, op voorwaarde dat de uitvoering van die acties ook niet-subsidiabele kosten meebrengt.</w:t>
      </w:r>
    </w:p>
    <w:p w:rsidRPr="00EF34BE" w:rsidR="00D622B1" w:rsidP="00CD5E1E" w:rsidRDefault="00CD5E1E">
      <w:pPr>
        <w:pStyle w:val="ManualConsidrant"/>
        <w:rPr>
          <w:noProof/>
        </w:rPr>
      </w:pPr>
      <w:r w:rsidRPr="00CD5E1E">
        <w:t>(10)</w:t>
      </w:r>
      <w:r w:rsidRPr="00CD5E1E">
        <w:tab/>
      </w:r>
      <w:r w:rsidRPr="00EF34BE" w:rsidR="00D622B1">
        <w:rPr>
          <w:noProof/>
        </w:rPr>
        <w:t xml:space="preserve">De Unie heeft tot taak ervoor te zorgen dat de middelen op behoorlijke wijze worden besteed, maar moet tegelijkertijd maatregelen nemen om haar uitgavenprogramma's te vereenvoudigen, zodat de administratieve lasten en de kosten voor de begunstigden van de middelen en alle betrokken actoren, overeenkomstig de </w:t>
      </w:r>
      <w:r w:rsidR="005D4D97">
        <w:rPr>
          <w:noProof/>
        </w:rPr>
        <w:t>mededeling van de Commissie aan het Europees Parlement, de Raad, het Europees Economisch en Sociaal Comité en het Comité van de Regio's "Slimme regelgeving in de Europese Unie"</w:t>
      </w:r>
      <w:r w:rsidRPr="00EF34BE" w:rsidR="00D622B1">
        <w:rPr>
          <w:rStyle w:val="Voetnootmarkering"/>
          <w:noProof/>
        </w:rPr>
        <w:footnoteReference w:id="11"/>
      </w:r>
      <w:r w:rsidRPr="00EF34BE" w:rsidR="00D622B1">
        <w:rPr>
          <w:noProof/>
        </w:rPr>
        <w:t xml:space="preserve">, afnemen. Omwille van de kosteneffectiviteit bij zowel de Commissie als de </w:t>
      </w:r>
      <w:r w:rsidRPr="00EF34BE" w:rsidR="00D622B1">
        <w:rPr>
          <w:noProof/>
        </w:rPr>
        <w:lastRenderedPageBreak/>
        <w:t>lidstaten moeten geen subsidies meer worden verleend die lager zijn dan een bepaald minimum.</w:t>
      </w:r>
    </w:p>
    <w:p w:rsidRPr="00EF34BE" w:rsidR="00D622B1" w:rsidP="00CD5E1E" w:rsidRDefault="00CD5E1E">
      <w:pPr>
        <w:pStyle w:val="ManualConsidrant"/>
        <w:rPr>
          <w:noProof/>
        </w:rPr>
      </w:pPr>
      <w:r w:rsidRPr="00CD5E1E">
        <w:t>(11)</w:t>
      </w:r>
      <w:r w:rsidRPr="00CD5E1E">
        <w:tab/>
      </w:r>
      <w:r w:rsidRPr="00EF34BE" w:rsidR="00D622B1">
        <w:rPr>
          <w:noProof/>
        </w:rPr>
        <w:t>De wetgeving van de Unie verplicht de lidstaten bepaalde maatregelen te nemen als bepaalde ziekten of zoönosen optreden of zich verspreiden. Daarom moet de Unie voorzien in een financiële bijdrage voor dergelijke noodmaatregelen.</w:t>
      </w:r>
    </w:p>
    <w:p w:rsidRPr="00EF34BE" w:rsidR="00D622B1" w:rsidP="00CD5E1E" w:rsidRDefault="00CD5E1E">
      <w:pPr>
        <w:pStyle w:val="ManualConsidrant"/>
        <w:rPr>
          <w:noProof/>
        </w:rPr>
      </w:pPr>
      <w:r w:rsidRPr="00CD5E1E">
        <w:t>(12)</w:t>
      </w:r>
      <w:r w:rsidRPr="00CD5E1E">
        <w:tab/>
      </w:r>
      <w:r w:rsidRPr="00EF34BE" w:rsidR="00D622B1">
        <w:rPr>
          <w:noProof/>
        </w:rPr>
        <w:t>Tevens moet</w:t>
      </w:r>
      <w:r w:rsidR="00A8742E">
        <w:rPr>
          <w:noProof/>
        </w:rPr>
        <w:t xml:space="preserve"> het aantal</w:t>
      </w:r>
      <w:r w:rsidRPr="00EF34BE" w:rsidR="00D622B1">
        <w:rPr>
          <w:noProof/>
        </w:rPr>
        <w:t xml:space="preserve"> uitbraken van dierziekten en zoönosen die een risico voor de gezondheid van mensen en dieren vormen, door middel van passende uitroeiings-, bestrijdings- en monitoringmaatregelen worden beperkt</w:t>
      </w:r>
      <w:r w:rsidR="00A8742E">
        <w:rPr>
          <w:noProof/>
        </w:rPr>
        <w:t xml:space="preserve"> en moeten dergelijke uitbraken worden voorkomen</w:t>
      </w:r>
      <w:r w:rsidRPr="00EF34BE" w:rsidR="00D622B1">
        <w:rPr>
          <w:noProof/>
        </w:rPr>
        <w:t>. Daarom moet financiering van de Unie worden verleend voor nationale programma's voor de uitroeiing, bestrijding en monitoring van die ziekten en zoönosen.</w:t>
      </w:r>
    </w:p>
    <w:p w:rsidRPr="00EF34BE" w:rsidR="00D622B1" w:rsidP="00CD5E1E" w:rsidRDefault="00CD5E1E">
      <w:pPr>
        <w:pStyle w:val="ManualConsidrant"/>
        <w:rPr>
          <w:noProof/>
        </w:rPr>
      </w:pPr>
      <w:r w:rsidRPr="00CD5E1E">
        <w:t>(13)</w:t>
      </w:r>
      <w:r w:rsidRPr="00CD5E1E">
        <w:tab/>
      </w:r>
      <w:r w:rsidRPr="00EF34BE" w:rsidR="00D622B1">
        <w:rPr>
          <w:noProof/>
        </w:rPr>
        <w:t>Omwille van de organisatie en de doelmatigheid van de verstrekking van financiering op het gebied van de gezondheid van dieren en planten, is het passend voorschriften vast te stellen voor de inhoud, indiening, evaluatie en goedkeuring van nationale programma's, met inbegrip van programma's die worden uitgevoerd in de ultraperifere gebieden van de Unie als bedoeld in artikel 349 van het Verdrag betreffende de werking van de Europese Unie (VWEU). Om dezelfde redenen moeten ook uiterste termijnen voor de verslaglegging en de indiening van betalingsverzoeken worden vastgesteld.</w:t>
      </w:r>
    </w:p>
    <w:p w:rsidRPr="00EF34BE" w:rsidR="00D622B1" w:rsidP="00CD5E1E" w:rsidRDefault="00CD5E1E">
      <w:pPr>
        <w:pStyle w:val="ManualConsidrant"/>
        <w:rPr>
          <w:noProof/>
        </w:rPr>
      </w:pPr>
      <w:r w:rsidRPr="00CD5E1E">
        <w:t>(14)</w:t>
      </w:r>
      <w:r w:rsidRPr="00CD5E1E">
        <w:tab/>
      </w:r>
      <w:r w:rsidRPr="00EF34BE" w:rsidR="00D622B1">
        <w:rPr>
          <w:noProof/>
        </w:rPr>
        <w:t>Krachtens Richtlijn 2000/29/EG van de Raad van 8 mei 2000 betreffende de beschermende maatregelen tegen het binnenbrengen en de verspreiding in de Gemeenschap van voor planten en voor plantaardige producten schadelijke organismen</w:t>
      </w:r>
      <w:r w:rsidRPr="00EF34BE" w:rsidR="00D622B1">
        <w:rPr>
          <w:rStyle w:val="Voetnootmarkering"/>
          <w:noProof/>
        </w:rPr>
        <w:footnoteReference w:id="12"/>
      </w:r>
      <w:r w:rsidRPr="00EF34BE" w:rsidR="00D622B1">
        <w:rPr>
          <w:noProof/>
        </w:rPr>
        <w:t xml:space="preserve"> moeten de lidstaten bepaalde noodmaatregelen nemen om voor planten en plantaardige producten schadelijke organismen ("</w:t>
      </w:r>
      <w:r w:rsidR="003F23EC">
        <w:rPr>
          <w:noProof/>
        </w:rPr>
        <w:t>plaagorganismen</w:t>
      </w:r>
      <w:r w:rsidRPr="00EF34BE" w:rsidR="00D622B1">
        <w:rPr>
          <w:noProof/>
        </w:rPr>
        <w:t xml:space="preserve">") uit te roeien. De Unie moet een financiële bijdrage voor de uitroeiing van die </w:t>
      </w:r>
      <w:r w:rsidR="003F23EC">
        <w:rPr>
          <w:noProof/>
        </w:rPr>
        <w:t>plaagorganismen</w:t>
      </w:r>
      <w:r w:rsidRPr="00EF34BE" w:rsidR="00D622B1">
        <w:rPr>
          <w:noProof/>
        </w:rPr>
        <w:t xml:space="preserve"> verlenen. Onder bepaalde voorwaarden moet ook een </w:t>
      </w:r>
      <w:r w:rsidR="00C54C2C">
        <w:rPr>
          <w:noProof/>
        </w:rPr>
        <w:t xml:space="preserve">financiële </w:t>
      </w:r>
      <w:r w:rsidRPr="00EF34BE" w:rsidR="00D622B1">
        <w:rPr>
          <w:noProof/>
        </w:rPr>
        <w:t xml:space="preserve">bijdrage van de Unie beschikbaar zijn voor noodmaatregelen gericht op het inperken van de </w:t>
      </w:r>
      <w:r w:rsidR="003F23EC">
        <w:rPr>
          <w:noProof/>
        </w:rPr>
        <w:t>plaagorganismen</w:t>
      </w:r>
      <w:r w:rsidRPr="00EF34BE" w:rsidR="00D622B1">
        <w:rPr>
          <w:noProof/>
        </w:rPr>
        <w:t xml:space="preserve"> die zeer ernstige gevolgen voor de Unie hebben en die in bepaalde gebieden niet kunnen worden uitgeroeid, alsook voor preventiemaatregelen tegen die </w:t>
      </w:r>
      <w:r w:rsidR="003F23EC">
        <w:rPr>
          <w:noProof/>
        </w:rPr>
        <w:t>plaagorganismen</w:t>
      </w:r>
      <w:r w:rsidRPr="00EF34BE" w:rsidR="00D622B1">
        <w:rPr>
          <w:noProof/>
        </w:rPr>
        <w:t>.</w:t>
      </w:r>
    </w:p>
    <w:p w:rsidRPr="00EF34BE" w:rsidR="00D622B1" w:rsidP="00CD5E1E" w:rsidRDefault="00CD5E1E">
      <w:pPr>
        <w:pStyle w:val="ManualConsidrant"/>
        <w:rPr>
          <w:noProof/>
        </w:rPr>
      </w:pPr>
      <w:r w:rsidRPr="00CD5E1E">
        <w:t>(15)</w:t>
      </w:r>
      <w:r w:rsidRPr="00CD5E1E">
        <w:tab/>
      </w:r>
      <w:r w:rsidRPr="00EF34BE" w:rsidR="00D622B1">
        <w:rPr>
          <w:noProof/>
        </w:rPr>
        <w:t xml:space="preserve">Noodmaatregelen tegen </w:t>
      </w:r>
      <w:r w:rsidR="003F23EC">
        <w:rPr>
          <w:noProof/>
        </w:rPr>
        <w:t>plaagorganismen</w:t>
      </w:r>
      <w:r w:rsidRPr="00EF34BE" w:rsidR="00D622B1">
        <w:rPr>
          <w:noProof/>
        </w:rPr>
        <w:t xml:space="preserve"> moeten in aanmerking komen voor medefinanciering van de Unie indien die maatregelen een toegevoegde waarde voor de hele Unie hebben. Daartoe moet een financiële bijdrage van de Unie beschikbaar worden gesteld voor </w:t>
      </w:r>
      <w:r w:rsidR="003F23EC">
        <w:rPr>
          <w:noProof/>
        </w:rPr>
        <w:t>plaagorganismen</w:t>
      </w:r>
      <w:r w:rsidRPr="00EF34BE" w:rsidR="00D622B1">
        <w:rPr>
          <w:noProof/>
        </w:rPr>
        <w:t xml:space="preserve"> die in Richtlijn 2000/29/EG zijn opgenomen als </w:t>
      </w:r>
      <w:r w:rsidR="003F23EC">
        <w:rPr>
          <w:noProof/>
        </w:rPr>
        <w:t>plaagorganismen</w:t>
      </w:r>
      <w:r w:rsidRPr="00EF34BE" w:rsidR="00D622B1">
        <w:rPr>
          <w:noProof/>
        </w:rPr>
        <w:t xml:space="preserve"> die voor zover bekend niet in de Unie voorkomen. Voor </w:t>
      </w:r>
      <w:r w:rsidR="003F23EC">
        <w:rPr>
          <w:noProof/>
        </w:rPr>
        <w:t>plaagorganismen</w:t>
      </w:r>
      <w:r w:rsidRPr="00EF34BE" w:rsidR="00D622B1">
        <w:rPr>
          <w:noProof/>
        </w:rPr>
        <w:t xml:space="preserve"> waarvan bekend is dat zij in de Unie voorkomen, moet gelden dat alleen maatregelen tegen de </w:t>
      </w:r>
      <w:r w:rsidR="003F23EC">
        <w:rPr>
          <w:noProof/>
        </w:rPr>
        <w:t>plaagorganismen</w:t>
      </w:r>
      <w:r w:rsidRPr="00EF34BE" w:rsidR="00D622B1">
        <w:rPr>
          <w:noProof/>
        </w:rPr>
        <w:t xml:space="preserve"> die zeer ernstige gevolgen voor de Unie hebben in aanmerking komen voor een financiële bijdrage van de Unie. Maatregelen in verband met </w:t>
      </w:r>
      <w:r w:rsidR="003F23EC">
        <w:rPr>
          <w:noProof/>
        </w:rPr>
        <w:t>plaagorganismen</w:t>
      </w:r>
      <w:r w:rsidRPr="00EF34BE" w:rsidR="00D622B1">
        <w:rPr>
          <w:noProof/>
        </w:rPr>
        <w:t xml:space="preserve"> waarvoor noodmaatregelen van de Unie gelden met het oog op uitroeiing, moeten ook voor een financiële bijdrage van de Unie in aanmerking komen.</w:t>
      </w:r>
    </w:p>
    <w:p w:rsidRPr="00EF34BE" w:rsidR="00D622B1" w:rsidP="00CD5E1E" w:rsidRDefault="00CD5E1E">
      <w:pPr>
        <w:pStyle w:val="ManualConsidrant"/>
        <w:rPr>
          <w:noProof/>
        </w:rPr>
      </w:pPr>
      <w:r w:rsidRPr="00CD5E1E">
        <w:t>(16)</w:t>
      </w:r>
      <w:r w:rsidRPr="00CD5E1E">
        <w:tab/>
      </w:r>
      <w:r w:rsidRPr="00EF34BE" w:rsidR="00D622B1">
        <w:rPr>
          <w:noProof/>
        </w:rPr>
        <w:t xml:space="preserve">De aanwezigheid van bepaalde </w:t>
      </w:r>
      <w:r w:rsidR="003F23EC">
        <w:rPr>
          <w:noProof/>
        </w:rPr>
        <w:t>plaagorganismen</w:t>
      </w:r>
      <w:r w:rsidRPr="00EF34BE" w:rsidR="00D622B1">
        <w:rPr>
          <w:noProof/>
        </w:rPr>
        <w:t xml:space="preserve"> moet tijdig worden opgespoord. Onderzoeken die de lidstaten hiertoe uitvoeren zijn essentieel om uitbraken van die </w:t>
      </w:r>
      <w:r w:rsidR="003F23EC">
        <w:rPr>
          <w:noProof/>
        </w:rPr>
        <w:t>plaagorganismen</w:t>
      </w:r>
      <w:r w:rsidRPr="00EF34BE" w:rsidR="00D622B1">
        <w:rPr>
          <w:noProof/>
        </w:rPr>
        <w:t xml:space="preserve"> onmiddellijk te kunnen uitroeien. Onderzoeken van individuele lidstaten zijn essentieel om het grondgebied van alle andere lidstaten te beschermen. De Unie moet een bijdrage leveren aan de financiering van die onderzoeken.</w:t>
      </w:r>
    </w:p>
    <w:p w:rsidRPr="00EF34BE" w:rsidR="00D622B1" w:rsidP="00CD5E1E" w:rsidRDefault="00CD5E1E">
      <w:pPr>
        <w:pStyle w:val="ManualConsidrant"/>
        <w:rPr>
          <w:noProof/>
        </w:rPr>
      </w:pPr>
      <w:r w:rsidRPr="00CD5E1E">
        <w:lastRenderedPageBreak/>
        <w:t>(17)</w:t>
      </w:r>
      <w:r w:rsidRPr="00CD5E1E">
        <w:tab/>
      </w:r>
      <w:r w:rsidRPr="00EF34BE" w:rsidR="00D622B1">
        <w:rPr>
          <w:noProof/>
        </w:rPr>
        <w:t xml:space="preserve">De ultraperifere gebieden van lidstaten ondervinden moeilijkheden door hun afgelegen ligging en hun afhankelijkheid van een klein aantal producten. Het is wenselijk dat de Unie de lidstaten een financiële bijdrage verleent voor programma's die zij uitvoeren om </w:t>
      </w:r>
      <w:r w:rsidR="003F23EC">
        <w:rPr>
          <w:noProof/>
        </w:rPr>
        <w:t>plaagorganismen</w:t>
      </w:r>
      <w:r w:rsidRPr="00EF34BE" w:rsidR="00D622B1">
        <w:rPr>
          <w:noProof/>
        </w:rPr>
        <w:t xml:space="preserve"> in die ultraperifere gebieden te bestrijden </w:t>
      </w:r>
      <w:r w:rsidR="00C54C2C">
        <w:rPr>
          <w:noProof/>
        </w:rPr>
        <w:t>overeenkomstig</w:t>
      </w:r>
      <w:r w:rsidRPr="00EF34BE" w:rsidR="00D622B1">
        <w:rPr>
          <w:noProof/>
        </w:rPr>
        <w:t xml:space="preserve"> de doelstelling</w:t>
      </w:r>
      <w:r w:rsidR="00C54C2C">
        <w:rPr>
          <w:noProof/>
        </w:rPr>
        <w:t>en</w:t>
      </w:r>
      <w:r w:rsidRPr="00EF34BE" w:rsidR="00D622B1">
        <w:rPr>
          <w:noProof/>
        </w:rPr>
        <w:t xml:space="preserve"> van Verordening (E</w:t>
      </w:r>
      <w:r w:rsidR="00C54C2C">
        <w:rPr>
          <w:noProof/>
        </w:rPr>
        <w:t>U</w:t>
      </w:r>
      <w:r w:rsidRPr="00EF34BE" w:rsidR="00D622B1">
        <w:rPr>
          <w:noProof/>
        </w:rPr>
        <w:t>) nr. </w:t>
      </w:r>
      <w:r w:rsidR="00C54C2C">
        <w:rPr>
          <w:noProof/>
        </w:rPr>
        <w:t>228</w:t>
      </w:r>
      <w:r w:rsidRPr="00EF34BE" w:rsidR="00D622B1">
        <w:rPr>
          <w:noProof/>
        </w:rPr>
        <w:t>/20</w:t>
      </w:r>
      <w:r w:rsidR="00C54C2C">
        <w:rPr>
          <w:noProof/>
        </w:rPr>
        <w:t>13</w:t>
      </w:r>
      <w:r w:rsidRPr="00EF34BE" w:rsidR="00D622B1">
        <w:rPr>
          <w:noProof/>
        </w:rPr>
        <w:t xml:space="preserve"> </w:t>
      </w:r>
      <w:r w:rsidR="00C54C2C">
        <w:rPr>
          <w:noProof/>
        </w:rPr>
        <w:t xml:space="preserve">van het Europees Parlement en de Raad </w:t>
      </w:r>
      <w:r w:rsidRPr="00EF34BE" w:rsidR="00D622B1">
        <w:rPr>
          <w:noProof/>
        </w:rPr>
        <w:t xml:space="preserve">van </w:t>
      </w:r>
      <w:r w:rsidR="00C54C2C">
        <w:rPr>
          <w:noProof/>
        </w:rPr>
        <w:t>1</w:t>
      </w:r>
      <w:r w:rsidRPr="00EF34BE" w:rsidR="00D622B1">
        <w:rPr>
          <w:noProof/>
        </w:rPr>
        <w:t>3 </w:t>
      </w:r>
      <w:r w:rsidR="00C54C2C">
        <w:rPr>
          <w:noProof/>
        </w:rPr>
        <w:t>maart</w:t>
      </w:r>
      <w:r w:rsidRPr="00EF34BE" w:rsidR="00D622B1">
        <w:rPr>
          <w:noProof/>
        </w:rPr>
        <w:t> 20</w:t>
      </w:r>
      <w:r w:rsidR="00C54C2C">
        <w:rPr>
          <w:noProof/>
        </w:rPr>
        <w:t>13</w:t>
      </w:r>
      <w:r w:rsidRPr="00EF34BE" w:rsidR="00D622B1">
        <w:rPr>
          <w:noProof/>
        </w:rPr>
        <w:t xml:space="preserve"> </w:t>
      </w:r>
      <w:r w:rsidRPr="00C54C2C" w:rsidR="00C54C2C">
        <w:rPr>
          <w:noProof/>
        </w:rPr>
        <w:t>houdende specifieke maatregelen op landbouwgebied ten behoeve van de ultraperifere gebieden van de Unie en tot intrekking van Verordening (EG) nr.</w:t>
      </w:r>
      <w:r w:rsidR="00C54C2C">
        <w:rPr>
          <w:noProof/>
        </w:rPr>
        <w:t> </w:t>
      </w:r>
      <w:r w:rsidRPr="00C54C2C" w:rsidR="00C54C2C">
        <w:rPr>
          <w:noProof/>
        </w:rPr>
        <w:t>247/2006 van de Raad</w:t>
      </w:r>
      <w:r w:rsidRPr="00EF34BE" w:rsidR="00D622B1">
        <w:rPr>
          <w:rStyle w:val="Voetnootmarkering"/>
          <w:noProof/>
        </w:rPr>
        <w:footnoteReference w:id="13"/>
      </w:r>
      <w:r w:rsidRPr="00EF34BE" w:rsidR="00D622B1">
        <w:rPr>
          <w:noProof/>
        </w:rPr>
        <w:t>.</w:t>
      </w:r>
    </w:p>
    <w:p w:rsidRPr="00EF34BE" w:rsidR="00D622B1" w:rsidP="00CD5E1E" w:rsidRDefault="00CD5E1E">
      <w:pPr>
        <w:pStyle w:val="ManualConsidrant"/>
        <w:rPr>
          <w:noProof/>
        </w:rPr>
      </w:pPr>
      <w:r w:rsidRPr="00CD5E1E">
        <w:t>(18)</w:t>
      </w:r>
      <w:r w:rsidRPr="00CD5E1E">
        <w:tab/>
      </w:r>
      <w:r w:rsidRPr="00EF34BE" w:rsidR="00D622B1">
        <w:rPr>
          <w:noProof/>
        </w:rPr>
        <w:t>Officiële controles door de lidstaten zijn een essentieel hulpmiddel om te verifiëren en monitoren of de toepasselijke voorschriften van de Unie worden toegepast, nageleefd en gehandhaafd. Een doeltreffend en doelmatig systeem van officiële controles is cruciaal om een hoog niveau van veiligheid voor mensen, dieren en planten in de hele voedselketen te behouden en tegelijkertijd een hoog niveau van milieubescherming te waarborgen. Voor dergelijke controlemaatregelen moet financiële steun van de Unie beschikbaar worden gesteld. In het bijzonder moet een financiële bijdrage voor de referentielaboratoria van de Unie beschikbaar zijn, teneinde deze laboratoria de kosten als gevolg van de uitvoering van de door de Commissie goedgekeurde werkprogramma's te helpen dragen. Aangezien de doeltreffendheid van officiële controles ook afhangt van de beschikbaarheid voor de controleautoriteiten van goed opgeleid personeel, met behoorlijke kennis van de wetgeving van de Unie, moet de Unie kunnen bijdragen aan de opleiding van dat personeel en aan relevante uitwisselingsprogramma's die de bevoegde autoriteiten opzetten.</w:t>
      </w:r>
    </w:p>
    <w:p w:rsidRPr="00EF34BE" w:rsidR="00D622B1" w:rsidP="00CD5E1E" w:rsidRDefault="00CD5E1E">
      <w:pPr>
        <w:pStyle w:val="ManualConsidrant"/>
        <w:rPr>
          <w:noProof/>
        </w:rPr>
      </w:pPr>
      <w:r w:rsidRPr="00CD5E1E">
        <w:t>(19)</w:t>
      </w:r>
      <w:r w:rsidRPr="00CD5E1E">
        <w:tab/>
      </w:r>
      <w:r w:rsidRPr="00EF34BE" w:rsidR="00D622B1">
        <w:rPr>
          <w:noProof/>
        </w:rPr>
        <w:t xml:space="preserve">Om de officiële controles doelmatig te kunnen beheren, is een snelle uitwisseling van gegevens en informatie op dit gebied vereist. Bovendien is een behoorlijke en geharmoniseerde toepassing van de </w:t>
      </w:r>
      <w:r w:rsidR="00B45BC3">
        <w:rPr>
          <w:noProof/>
        </w:rPr>
        <w:t xml:space="preserve">desbetreffende </w:t>
      </w:r>
      <w:r w:rsidRPr="00EF34BE" w:rsidR="00D622B1">
        <w:rPr>
          <w:noProof/>
        </w:rPr>
        <w:t>voorschriften alleen mogelijk als er efficiënte systemen worden ingesteld met betrokkenheid van de bevoegde autoriteiten van de lidstaten. Daarom moet ook een financiële bijdrage kunnen worden verleend voor de oprichting en exploitatie van databanken en geautomatiseerde informatiebeheersystemen voor d</w:t>
      </w:r>
      <w:r w:rsidR="00B45BC3">
        <w:rPr>
          <w:noProof/>
        </w:rPr>
        <w:t>i</w:t>
      </w:r>
      <w:r w:rsidRPr="00EF34BE" w:rsidR="00D622B1">
        <w:rPr>
          <w:noProof/>
        </w:rPr>
        <w:t>e doeleinden.</w:t>
      </w:r>
    </w:p>
    <w:p w:rsidRPr="00EF34BE" w:rsidR="00D622B1" w:rsidP="00CD5E1E" w:rsidRDefault="00CD5E1E">
      <w:pPr>
        <w:pStyle w:val="ManualConsidrant"/>
        <w:rPr>
          <w:noProof/>
        </w:rPr>
      </w:pPr>
      <w:r w:rsidRPr="00CD5E1E">
        <w:t>(20)</w:t>
      </w:r>
      <w:r w:rsidRPr="00CD5E1E">
        <w:tab/>
      </w:r>
      <w:r w:rsidRPr="00EF34BE" w:rsidR="00D622B1">
        <w:rPr>
          <w:noProof/>
        </w:rPr>
        <w:t>De Unie moet financiering beschikbaar stellen voor technische, wetenschappelijke, coördinatie- en communicatieactiviteiten die nodig zijn voor een correcte toepassing van de wetgeving van de Unie en voor de aanpassing van de wetgeving aan wetenschappelijke, technologische en maatschappelijke ontwikkelingen. Er moet ook financiering beschikbaar zijn voor projecten ter verbetering van de doeltreffendheid en doelmatigheid van de officiële controles.</w:t>
      </w:r>
    </w:p>
    <w:p w:rsidRPr="00EF34BE" w:rsidR="00D622B1" w:rsidP="00CD5E1E" w:rsidRDefault="00CD5E1E">
      <w:pPr>
        <w:pStyle w:val="ManualConsidrant"/>
        <w:rPr>
          <w:noProof/>
        </w:rPr>
      </w:pPr>
      <w:r w:rsidRPr="00CD5E1E">
        <w:t>(21)</w:t>
      </w:r>
      <w:r w:rsidRPr="00CD5E1E">
        <w:tab/>
      </w:r>
      <w:r w:rsidRPr="00EF34BE" w:rsidR="00D622B1">
        <w:rPr>
          <w:noProof/>
        </w:rPr>
        <w:t>Krachtens artikel 3 van Verordening (EU, Euratom) nr. 966/2012 van het Europees Parlement en de Raad van 25 oktober 2012 tot vaststelling van de financiële regels van toepassing op de algemene begroting van de Unie en tot intrekking van Verordening (EG, Euratom) nr. 1605/2002</w:t>
      </w:r>
      <w:r w:rsidRPr="00EF34BE" w:rsidR="00D622B1">
        <w:rPr>
          <w:rStyle w:val="Voetnootmarkering"/>
          <w:noProof/>
        </w:rPr>
        <w:footnoteReference w:id="14"/>
      </w:r>
      <w:r w:rsidRPr="00EF34BE" w:rsidR="00D622B1">
        <w:rPr>
          <w:noProof/>
        </w:rPr>
        <w:t xml:space="preserve"> moeten in elk bij de wetgevende autoriteit ingediend voorstel duidelijk de bepalingen worden vermeld die afwijkingen bevatten van die verordening en de specifieke redenen worden genoemd die deze afwijkingen rechtvaardigen. Gezien de specifieke aard van enkele doelstellingen van deze verordening en omdat de bevoegde autoriteiten van de lidstaten in de beste positie verkeren om de met die doelstellingen samenhangende activiteiten uit te voeren, </w:t>
      </w:r>
      <w:r w:rsidR="00B45BC3">
        <w:rPr>
          <w:noProof/>
        </w:rPr>
        <w:t>moeten</w:t>
      </w:r>
      <w:r w:rsidRPr="00EF34BE" w:rsidR="00D622B1">
        <w:rPr>
          <w:noProof/>
        </w:rPr>
        <w:t xml:space="preserve"> die autoriteiten voor de toepassing van artikel 128, lid 1, van Verordening (EU, Euratom) nr. 966/2012 worden beschouwd als de kenbaar gemaakte </w:t>
      </w:r>
      <w:r w:rsidRPr="00EF34BE" w:rsidR="00D622B1">
        <w:rPr>
          <w:noProof/>
        </w:rPr>
        <w:lastRenderedPageBreak/>
        <w:t xml:space="preserve">begunstigden. Daarom </w:t>
      </w:r>
      <w:r w:rsidR="00B45BC3">
        <w:rPr>
          <w:noProof/>
        </w:rPr>
        <w:t xml:space="preserve">moet het mogelijk zijn </w:t>
      </w:r>
      <w:r w:rsidRPr="00EF34BE" w:rsidR="00D622B1">
        <w:rPr>
          <w:noProof/>
        </w:rPr>
        <w:t xml:space="preserve">zonder voorafgaande publicatie van oproepen tot het indienen van voorstellen </w:t>
      </w:r>
      <w:r w:rsidRPr="00EF34BE" w:rsidR="00B45BC3">
        <w:rPr>
          <w:noProof/>
        </w:rPr>
        <w:t xml:space="preserve">subsidies </w:t>
      </w:r>
      <w:r w:rsidRPr="00EF34BE" w:rsidR="00D622B1">
        <w:rPr>
          <w:noProof/>
        </w:rPr>
        <w:t xml:space="preserve">aan die autoriteiten </w:t>
      </w:r>
      <w:r w:rsidR="00B45BC3">
        <w:rPr>
          <w:noProof/>
        </w:rPr>
        <w:t>te verlenen</w:t>
      </w:r>
      <w:r w:rsidRPr="00EF34BE" w:rsidR="00D622B1">
        <w:rPr>
          <w:noProof/>
        </w:rPr>
        <w:t>.</w:t>
      </w:r>
    </w:p>
    <w:p w:rsidRPr="00EF34BE" w:rsidR="00D622B1" w:rsidP="00CD5E1E" w:rsidRDefault="00CD5E1E">
      <w:pPr>
        <w:pStyle w:val="ManualConsidrant"/>
        <w:rPr>
          <w:noProof/>
        </w:rPr>
      </w:pPr>
      <w:r w:rsidRPr="00CD5E1E">
        <w:t>(22)</w:t>
      </w:r>
      <w:r w:rsidRPr="00CD5E1E">
        <w:tab/>
      </w:r>
      <w:r w:rsidRPr="00EF34BE" w:rsidR="00D622B1">
        <w:rPr>
          <w:noProof/>
        </w:rPr>
        <w:t>In afwijking van artikel</w:t>
      </w:r>
      <w:r w:rsidR="00776B95">
        <w:rPr>
          <w:noProof/>
        </w:rPr>
        <w:t> </w:t>
      </w:r>
      <w:r w:rsidRPr="00EF34BE" w:rsidR="00D622B1">
        <w:rPr>
          <w:noProof/>
        </w:rPr>
        <w:t xml:space="preserve">86 </w:t>
      </w:r>
      <w:r w:rsidRPr="00EF34BE" w:rsidR="00776B95">
        <w:rPr>
          <w:noProof/>
        </w:rPr>
        <w:t xml:space="preserve">van Verordening (EU, Euratom) nr. 966/2012 </w:t>
      </w:r>
      <w:r w:rsidRPr="00EF34BE" w:rsidR="00D622B1">
        <w:rPr>
          <w:noProof/>
        </w:rPr>
        <w:t xml:space="preserve">en </w:t>
      </w:r>
      <w:r w:rsidR="00776B95">
        <w:rPr>
          <w:noProof/>
        </w:rPr>
        <w:t>bij wijze van uitzondering</w:t>
      </w:r>
      <w:r w:rsidR="00B015D4">
        <w:rPr>
          <w:noProof/>
        </w:rPr>
        <w:t>, zo</w:t>
      </w:r>
      <w:r w:rsidR="00776B95">
        <w:rPr>
          <w:noProof/>
        </w:rPr>
        <w:t>als bedoeld in artikel </w:t>
      </w:r>
      <w:r w:rsidRPr="00EF34BE" w:rsidR="00D622B1">
        <w:rPr>
          <w:noProof/>
        </w:rPr>
        <w:t xml:space="preserve">130 </w:t>
      </w:r>
      <w:r w:rsidR="00776B95">
        <w:rPr>
          <w:noProof/>
        </w:rPr>
        <w:t>van die verordening</w:t>
      </w:r>
      <w:r w:rsidR="00B015D4">
        <w:rPr>
          <w:noProof/>
        </w:rPr>
        <w:t>,</w:t>
      </w:r>
      <w:r w:rsidR="00776B95">
        <w:rPr>
          <w:noProof/>
        </w:rPr>
        <w:t xml:space="preserve"> </w:t>
      </w:r>
      <w:r w:rsidRPr="00EF34BE" w:rsidR="00D622B1">
        <w:rPr>
          <w:noProof/>
        </w:rPr>
        <w:t>moeten de kosten van noodmaatregelen die onder de artikelen 7 en 17 van deze verordening vallen, vanwege de dringende en onvoorzienbare aard van die maatregelen subsidiabel zijn vanaf de datum waarop de lidstaat een uitbraak van een ziekte of de aanwezigheid van een plaag</w:t>
      </w:r>
      <w:r w:rsidR="003F23EC">
        <w:rPr>
          <w:noProof/>
        </w:rPr>
        <w:t>organisme</w:t>
      </w:r>
      <w:r w:rsidRPr="00EF34BE" w:rsidR="00D622B1">
        <w:rPr>
          <w:noProof/>
        </w:rPr>
        <w:t xml:space="preserve"> aan de Commissie meldt. De Commissie moet de desbetreffende begrotingsvastleggingen en betalingen voor de subsidiabele uitgaven doen nadat de betalingsaanvragen van de lidstaten zijn beoordeeld; hiervoor kan, indien passend en nodig, de reserve voor crisissituaties in de landbouwsector worden gebruikt.</w:t>
      </w:r>
    </w:p>
    <w:p w:rsidRPr="00EF34BE" w:rsidR="00D622B1" w:rsidP="00CD5E1E" w:rsidRDefault="00CD5E1E">
      <w:pPr>
        <w:pStyle w:val="ManualConsidrant"/>
        <w:rPr>
          <w:noProof/>
        </w:rPr>
      </w:pPr>
      <w:r w:rsidRPr="00CD5E1E">
        <w:t>(23)</w:t>
      </w:r>
      <w:r w:rsidRPr="00CD5E1E">
        <w:tab/>
      </w:r>
      <w:r w:rsidRPr="00EF34BE" w:rsidR="00D622B1">
        <w:rPr>
          <w:noProof/>
        </w:rPr>
        <w:t>Het is van het grootste belang dat dergelijke noodmaatregelen onmiddellijk worden uitgevoerd. Daarom zou het contraproductief zijn om kosten die vóór indiening van de subsidieaanvraag zijn gemaakt van financiering uit te sluiten, aangezien dit in de hand zou werken dat de lidstaten hun onmiddellijke inspanningen richten op de opstelling van de subsidieaanvraag, in plaats van op de uitvoering van noodmaatregelen.</w:t>
      </w:r>
    </w:p>
    <w:p w:rsidRPr="00EF34BE" w:rsidR="00D622B1" w:rsidP="00CD5E1E" w:rsidRDefault="00CD5E1E">
      <w:pPr>
        <w:pStyle w:val="ManualConsidrant"/>
        <w:rPr>
          <w:noProof/>
        </w:rPr>
      </w:pPr>
      <w:r w:rsidRPr="00CD5E1E">
        <w:t>(24)</w:t>
      </w:r>
      <w:r w:rsidRPr="00CD5E1E">
        <w:tab/>
      </w:r>
      <w:r w:rsidRPr="00EF34BE" w:rsidR="00D622B1">
        <w:rPr>
          <w:noProof/>
        </w:rPr>
        <w:t>Gezien de reikwijdte van de geldende wetgeving van de Unie betreffende de uitvoering van uitroeiings- en surveillancemaatregelen en de technische beperkingen ten aanzien van andere beschikbare deskundigheid, moeten de onder deze verordening vallende maatregelen grotendeels door de bevoegde autoriteiten van de lidstaten worden uitgevoerd. Daarom moet in bepaalde gevallen medefinanciering worden verleend voor de loonkosten van het personeel van nationale overheden.</w:t>
      </w:r>
    </w:p>
    <w:p w:rsidRPr="00EF34BE" w:rsidR="00D622B1" w:rsidP="00CD5E1E" w:rsidRDefault="00CD5E1E">
      <w:pPr>
        <w:pStyle w:val="ManualConsidrant"/>
        <w:rPr>
          <w:noProof/>
        </w:rPr>
      </w:pPr>
      <w:r w:rsidRPr="00CD5E1E">
        <w:t>(25)</w:t>
      </w:r>
      <w:r w:rsidRPr="00CD5E1E">
        <w:tab/>
      </w:r>
      <w:r w:rsidRPr="00EF34BE" w:rsidR="00D622B1">
        <w:rPr>
          <w:noProof/>
        </w:rPr>
        <w:t>Programmering maakt coördinatie en prioriteitstelling mogelijk en draagt daardoor bij tot een doeltreffend gebruik van de financiële middelen van de Unie. Daarom moet de Commissie bevoegd zijn werkprogramma's vast te stellen voor de uitvoering van bepaalde maatregelen waarin deze verordening voorziet.</w:t>
      </w:r>
    </w:p>
    <w:p w:rsidRPr="00EF34BE" w:rsidR="00D622B1" w:rsidP="00CD5E1E" w:rsidRDefault="00CD5E1E">
      <w:pPr>
        <w:pStyle w:val="ManualConsidrant"/>
        <w:rPr>
          <w:noProof/>
        </w:rPr>
      </w:pPr>
      <w:r w:rsidRPr="00CD5E1E">
        <w:t>(26)</w:t>
      </w:r>
      <w:r w:rsidRPr="00CD5E1E">
        <w:tab/>
      </w:r>
      <w:r w:rsidRPr="00EF34BE" w:rsidR="00D622B1">
        <w:rPr>
          <w:noProof/>
        </w:rPr>
        <w:t>Om toe te zien op een verantwoord en doeltreffend gebruik van de financiële middelen van de Unie, moet de Commissie door middel van controles ter plaatse of controles van documenten kunnen nagaan of de financiering van de Unie doeltreffend wordt gebruikt voor de uitvoering van subsidiabele maatregelen.</w:t>
      </w:r>
    </w:p>
    <w:p w:rsidRPr="00EF34BE" w:rsidR="00D622B1" w:rsidP="00CD5E1E" w:rsidRDefault="00CD5E1E">
      <w:pPr>
        <w:pStyle w:val="ManualConsidrant"/>
        <w:rPr>
          <w:noProof/>
        </w:rPr>
      </w:pPr>
      <w:r w:rsidRPr="00CD5E1E">
        <w:t>(27)</w:t>
      </w:r>
      <w:r w:rsidRPr="00CD5E1E">
        <w:tab/>
      </w:r>
      <w:r w:rsidRPr="00EF34BE" w:rsidR="00D622B1">
        <w:rPr>
          <w:noProof/>
        </w:rPr>
        <w:t>De financiële belangen van de Unie moeten gedurende de gehele uitgavencyclus worden beschermd, waarbij onregelmatigheden worden voorkomen, opgespoord en onderzocht en verloren gegane, ten onrechte betaalde of slecht bestede middelen worden teruggevorderd.</w:t>
      </w:r>
    </w:p>
    <w:p w:rsidRPr="00EF34BE" w:rsidR="00D622B1" w:rsidP="00CD5E1E" w:rsidRDefault="00CD5E1E">
      <w:pPr>
        <w:pStyle w:val="ManualConsidrant"/>
        <w:rPr>
          <w:noProof/>
        </w:rPr>
      </w:pPr>
      <w:r w:rsidRPr="00CD5E1E">
        <w:t>(28)</w:t>
      </w:r>
      <w:r w:rsidRPr="00CD5E1E">
        <w:tab/>
      </w:r>
      <w:r w:rsidRPr="00EF34BE" w:rsidR="00D622B1">
        <w:rPr>
          <w:noProof/>
        </w:rPr>
        <w:t>Om eenvormige voorwaarden te waarborgen voor de uitvoering deze verordening, moeten aan de Commissie uitvoeringsbevoegdheden worden toegekend ten aanzien van de vaststelling en wijziging van de lijsten van dierziekten en zoönosen in verband waarmee financiering van de Unie kan worden verleend, alsmede de v</w:t>
      </w:r>
      <w:r w:rsidR="00345E70">
        <w:rPr>
          <w:noProof/>
        </w:rPr>
        <w:t>aststelling van werkprogramma's</w:t>
      </w:r>
      <w:r w:rsidRPr="00EF34BE" w:rsidR="00D622B1">
        <w:rPr>
          <w:noProof/>
        </w:rPr>
        <w:t>. Wanneer de Commissie de lijst wijzigt van dierziekten die voor financiering van noodmaatregelen in aanmerking komen, moet zij rekening houden met de dierziekten die overeenkomstig Richtlijn 82/894/EEG van de Raad van 21 december 1982 inzake de melding van dierziekten in de Gemeenschap</w:t>
      </w:r>
      <w:r w:rsidRPr="00EF34BE" w:rsidR="00D622B1">
        <w:rPr>
          <w:rStyle w:val="Voetnootmarkering"/>
          <w:noProof/>
        </w:rPr>
        <w:footnoteReference w:id="15"/>
      </w:r>
      <w:r w:rsidRPr="00EF34BE" w:rsidR="00D622B1">
        <w:rPr>
          <w:noProof/>
        </w:rPr>
        <w:t xml:space="preserve"> moeten worden gemeld. Die bevoegdheden moeten in overeenstemming met Verordening (EU) nr. 182/2011 van het Europees Parlement en de Raad van 16 februari 2011 tot vaststelling van de algemene voorschriften en beginselen die van toepassing zijn op de </w:t>
      </w:r>
      <w:r w:rsidRPr="00EF34BE" w:rsidR="00D622B1">
        <w:rPr>
          <w:noProof/>
        </w:rPr>
        <w:lastRenderedPageBreak/>
        <w:t>wijze waarop de lidstaten de uitoefening van de uitvoeringsbevoegdheden door de Commissie controleren</w:t>
      </w:r>
      <w:r w:rsidRPr="00EF34BE" w:rsidR="00D622B1">
        <w:rPr>
          <w:rStyle w:val="Voetnootmarkering"/>
          <w:noProof/>
        </w:rPr>
        <w:footnoteReference w:id="16"/>
      </w:r>
      <w:r w:rsidRPr="00EF34BE" w:rsidR="00D622B1">
        <w:rPr>
          <w:noProof/>
        </w:rPr>
        <w:t xml:space="preserve"> worden uitgeoefend.</w:t>
      </w:r>
    </w:p>
    <w:p w:rsidRPr="00EF34BE" w:rsidR="00D622B1" w:rsidP="00CD5E1E" w:rsidRDefault="00CD5E1E">
      <w:pPr>
        <w:pStyle w:val="ManualConsidrant"/>
        <w:rPr>
          <w:noProof/>
        </w:rPr>
      </w:pPr>
      <w:r w:rsidRPr="00CD5E1E">
        <w:t>(29)</w:t>
      </w:r>
      <w:r w:rsidRPr="00CD5E1E">
        <w:tab/>
      </w:r>
      <w:r w:rsidRPr="00EF34BE" w:rsidR="00D622B1">
        <w:rPr>
          <w:noProof/>
        </w:rPr>
        <w:t>Voor de vaststelling van de oorspronkelijke lijsten van dierziekten en zoönosen die voor financiering op het gebied van diergezondheid in aanmerking komen, moet de raadplegingsprocedure worden toegepast aangezien die oorspronkelijke lijsten uitsluitend de dierziekten en zoönosen moeten bevatten in verband waarmee reeds dergelijke financiering kan worden verleend op grond van Beschikking 2009/470/EG van de Raad van 25 mei 2009 betreffende bepaalde uitgaven op veterinair gebied</w:t>
      </w:r>
      <w:r w:rsidRPr="00EF34BE" w:rsidR="00D622B1">
        <w:rPr>
          <w:rStyle w:val="Voetnootmarkering"/>
          <w:noProof/>
        </w:rPr>
        <w:footnoteReference w:id="17"/>
      </w:r>
      <w:r w:rsidRPr="00EF34BE" w:rsidR="00D622B1">
        <w:rPr>
          <w:noProof/>
        </w:rPr>
        <w:t>, zonder dat daarin enige wijzigingen worden aangebracht.</w:t>
      </w:r>
    </w:p>
    <w:p w:rsidRPr="00EF34BE" w:rsidR="00D622B1" w:rsidP="00CD5E1E" w:rsidRDefault="00CD5E1E">
      <w:pPr>
        <w:pStyle w:val="ManualConsidrant"/>
        <w:rPr>
          <w:noProof/>
        </w:rPr>
      </w:pPr>
      <w:r w:rsidRPr="00CD5E1E">
        <w:t>(30)</w:t>
      </w:r>
      <w:r w:rsidRPr="00CD5E1E">
        <w:tab/>
      </w:r>
      <w:r w:rsidRPr="00EF34BE" w:rsidR="00D622B1">
        <w:rPr>
          <w:noProof/>
        </w:rPr>
        <w:t>Wetgeving van de Unie moet op zodanige wijze worden beheerd en toegepast dat de beoogde voordelen worden verwezenlijkt, rekening houdend met de opgedane ervaring. Daarom is het wenselijk dat de Commissie de werking en doeltreffendheid van deze verordening evalueert en de resultaten aan de andere instellingen meedeelt.</w:t>
      </w:r>
    </w:p>
    <w:p w:rsidRPr="00EF34BE" w:rsidR="00D622B1" w:rsidP="00CD5E1E" w:rsidRDefault="00CD5E1E">
      <w:pPr>
        <w:pStyle w:val="ManualConsidrant"/>
        <w:rPr>
          <w:noProof/>
        </w:rPr>
      </w:pPr>
      <w:r w:rsidRPr="00CD5E1E">
        <w:t>(31)</w:t>
      </w:r>
      <w:r w:rsidRPr="00CD5E1E">
        <w:tab/>
      </w:r>
      <w:r w:rsidRPr="00EF34BE" w:rsidR="00D622B1">
        <w:rPr>
          <w:noProof/>
        </w:rPr>
        <w:t>Bij de uitvoering van de onder deze verordening vallende regelgeving van de Unie wordt de Commissie bijgestaan door verscheidene comités, in het bijzonder de comités die zijn ingesteld bij Besluit 66/399/EEG van de Raad van 14 juni 1966 houdende de instelling van een permanent comité voor teeltmateriaal voor land</w:t>
      </w:r>
      <w:r w:rsidRPr="00EF34BE" w:rsidR="00D622B1">
        <w:rPr>
          <w:noProof/>
        </w:rPr>
        <w:noBreakHyphen/>
        <w:t>, tuin</w:t>
      </w:r>
      <w:r w:rsidRPr="00EF34BE" w:rsidR="00D622B1">
        <w:rPr>
          <w:noProof/>
        </w:rPr>
        <w:noBreakHyphen/>
        <w:t xml:space="preserve"> en bosbouw</w:t>
      </w:r>
      <w:r w:rsidRPr="00EF34BE" w:rsidR="00D622B1">
        <w:rPr>
          <w:rStyle w:val="Voetnootmarkering"/>
          <w:noProof/>
        </w:rPr>
        <w:footnoteReference w:id="18"/>
      </w:r>
      <w:r w:rsidRPr="00EF34BE" w:rsidR="00D622B1">
        <w:rPr>
          <w:noProof/>
        </w:rPr>
        <w:t>, Besluit 76/894/EEG van de Raad van 23 november 1976 tot instelling van een Permanent Planteziektenkundig Comité</w:t>
      </w:r>
      <w:r w:rsidRPr="00EF34BE" w:rsidR="00D622B1">
        <w:rPr>
          <w:rStyle w:val="Voetnootmarkering"/>
          <w:noProof/>
        </w:rPr>
        <w:footnoteReference w:id="19"/>
      </w:r>
      <w:r w:rsidRPr="00EF34BE" w:rsidR="00D622B1">
        <w:rPr>
          <w:noProof/>
        </w:rPr>
        <w:t>, Richtlijn 98/56/EG van de Raad van 20 juli 1998 betreffende het in de handel brengen van teeltmateriaal van siergewassen</w:t>
      </w:r>
      <w:r w:rsidRPr="00EF34BE" w:rsidR="00D622B1">
        <w:rPr>
          <w:rStyle w:val="Voetnootmarkering"/>
          <w:noProof/>
        </w:rPr>
        <w:footnoteReference w:id="20"/>
      </w:r>
      <w:r w:rsidRPr="00EF34BE" w:rsidR="00D622B1">
        <w:rPr>
          <w:noProof/>
        </w:rPr>
        <w:t>, Richtlijn 2008/90/EG van de Raad van 29 september 2008 betreffende het in de handel brengen van teeltmateriaal van fruitgewassen, alsmede van fruitgewassen die voor de fruitteelt worden gebruikt</w:t>
      </w:r>
      <w:r w:rsidRPr="00EF34BE" w:rsidR="00D622B1">
        <w:rPr>
          <w:rStyle w:val="Voetnootmarkering"/>
          <w:noProof/>
        </w:rPr>
        <w:footnoteReference w:id="21"/>
      </w:r>
      <w:r w:rsidRPr="00EF34BE" w:rsidR="00D622B1">
        <w:rPr>
          <w:noProof/>
        </w:rPr>
        <w:t xml:space="preserve"> en Verordening (EG) nr. 178/2002 van het Europees Parlement en de Raad van 28 januari 2002 tot vaststelling van de algemene beginselen en voorschriften van de levensmiddelenwetgeving, tot oprichting van een Europese Autoriteit voor voedselveiligheid en tot vaststelling van procedures voor voedselveiligheidsaangelegenheden</w:t>
      </w:r>
      <w:r w:rsidRPr="00EF34BE" w:rsidR="00D622B1">
        <w:rPr>
          <w:rStyle w:val="Voetnootmarkering"/>
          <w:noProof/>
        </w:rPr>
        <w:footnoteReference w:id="22"/>
      </w:r>
      <w:r w:rsidRPr="00EF34BE" w:rsidR="00D622B1">
        <w:rPr>
          <w:noProof/>
        </w:rPr>
        <w:t>. Het is wenselijk de comitéprocedure op dit gebied te stroomlijnen en het bij artikel 58 van Verordening (EG) nr. 178/2002 ingestelde comité te belasten met de taak de Commissie bij te staan bij de uitoefening van haar uitvoeringsbevoegdheden in verband met de uitgaven op de betrokken gebieden, alsook de naam van dat comité te veranderen</w:t>
      </w:r>
      <w:r w:rsidR="00345E70">
        <w:rPr>
          <w:noProof/>
        </w:rPr>
        <w:t xml:space="preserve"> zodat deze aansluit bij de uitbreiding van de taken</w:t>
      </w:r>
      <w:r w:rsidRPr="00EF34BE" w:rsidR="00D622B1">
        <w:rPr>
          <w:noProof/>
        </w:rPr>
        <w:t>. Bijgevolg moeten de Besluiten 66/399/EEG en 76/894/EEG worden ingetrokken en moeten de Richtlijnen 98/56/EG en 2008/90/EG en Verordening (EG) nr. 178/2002 dienovereenkomstig worden gewijzigd.</w:t>
      </w:r>
    </w:p>
    <w:p w:rsidRPr="00EF34BE" w:rsidR="00D622B1" w:rsidP="00CD5E1E" w:rsidRDefault="00CD5E1E">
      <w:pPr>
        <w:pStyle w:val="ManualConsidrant"/>
        <w:rPr>
          <w:noProof/>
        </w:rPr>
      </w:pPr>
      <w:r w:rsidRPr="00CD5E1E">
        <w:t>(32)</w:t>
      </w:r>
      <w:r w:rsidRPr="00CD5E1E">
        <w:tab/>
      </w:r>
      <w:r w:rsidRPr="00EF34BE" w:rsidR="00D622B1">
        <w:rPr>
          <w:noProof/>
        </w:rPr>
        <w:t>Deze verordening vervangt de bepalingen van Beschikking 2009/470/EG. Bovendien vervangt deze verordening artikel 13 quater, lid 5, en de artikelen 22 tot en met 26 van Richtlijn 2000/29/EG, artikel 66 van Verordening (EG) nr. 882/2004 van het Europees Parlement en de Raad van 29 april 2004 inzake officiële controles op de naleving van de wetgeving inzake diervoeders en levensmiddelen en de voorschriften inzake diergezondheid en dierenwelzijn</w:t>
      </w:r>
      <w:r w:rsidRPr="00EF34BE" w:rsidR="00D622B1">
        <w:rPr>
          <w:rStyle w:val="Voetnootmarkering"/>
          <w:noProof/>
        </w:rPr>
        <w:footnoteReference w:id="23"/>
      </w:r>
      <w:r w:rsidRPr="00EF34BE" w:rsidR="00D622B1">
        <w:rPr>
          <w:noProof/>
        </w:rPr>
        <w:t xml:space="preserve">, de artikelen 36 en 37 van Verordening (EG) </w:t>
      </w:r>
      <w:r w:rsidRPr="00EF34BE" w:rsidR="00D622B1">
        <w:rPr>
          <w:noProof/>
        </w:rPr>
        <w:lastRenderedPageBreak/>
        <w:t>nr. 396/2005 van het Europees Parlement en de Raad van 23 februari 2005 tot vaststelling van maximumgehalten aan bestrijdingsmiddelenresiduen in of op levensmiddelen en diervoeders van plantaardige en dierlijke oorsprong en houdende wijziging van Richtlijn 91/414/EEG van de Raad</w:t>
      </w:r>
      <w:r w:rsidRPr="00EF34BE" w:rsidR="00D622B1">
        <w:rPr>
          <w:rStyle w:val="Voetnootmarkering"/>
          <w:noProof/>
        </w:rPr>
        <w:footnoteReference w:id="24"/>
      </w:r>
      <w:r w:rsidRPr="00EF34BE" w:rsidR="00D622B1">
        <w:rPr>
          <w:noProof/>
        </w:rPr>
        <w:t>, artikel 22 van Richtlijn 2009/128/EG van het Europees Parlement en de Raad van 21 oktober 2009 tot vaststelling van een kader voor communautaire actie ter verwezenlijking van een duurzaam gebruik van pesticiden</w:t>
      </w:r>
      <w:r w:rsidRPr="00EF34BE" w:rsidR="00D622B1">
        <w:rPr>
          <w:rStyle w:val="Voetnootmarkering"/>
          <w:noProof/>
        </w:rPr>
        <w:footnoteReference w:id="25"/>
      </w:r>
      <w:r w:rsidRPr="00EF34BE" w:rsidR="00D622B1">
        <w:rPr>
          <w:noProof/>
        </w:rPr>
        <w:t xml:space="preserve"> en artikel 76 van Verordening (EG) nr. 1107/2009 van het Europees Parlement en de Raad van 21 oktober 2009 betreffende het op de markt brengen van gewasbeschermingsmiddelen en tot intrekking van de Richtlijnen 79/117/EEG en 91/414/EEG van de Raad</w:t>
      </w:r>
      <w:r w:rsidRPr="00EF34BE" w:rsidR="00D622B1">
        <w:rPr>
          <w:rStyle w:val="Voetnootmarkering"/>
          <w:noProof/>
        </w:rPr>
        <w:footnoteReference w:id="26"/>
      </w:r>
      <w:r w:rsidRPr="00EF34BE" w:rsidR="00D622B1">
        <w:rPr>
          <w:noProof/>
        </w:rPr>
        <w:t>. Bijgevolg moeten Richtlijn 2000/29/EG, de Verordeningen (EG) nr. 882/2004 en (EG) nr. 396/2005, Richtlijn 2009/128/EG en Verordening (EG) nr. 1107/2009 dienovereenkomstig worden gewijzigd,</w:t>
      </w:r>
    </w:p>
    <w:p w:rsidRPr="00EF34BE" w:rsidR="00D622B1" w:rsidP="00D622B1" w:rsidRDefault="00D622B1">
      <w:pPr>
        <w:pStyle w:val="Formuledadoption"/>
        <w:keepLines/>
        <w:rPr>
          <w:noProof/>
        </w:rPr>
      </w:pPr>
      <w:r w:rsidRPr="00EF34BE">
        <w:rPr>
          <w:noProof/>
        </w:rPr>
        <w:t>HEBBEN DE VOLGENDE VERORDENING VASTGESTELD:</w:t>
      </w:r>
    </w:p>
    <w:p w:rsidRPr="00EF34BE" w:rsidR="00D622B1" w:rsidP="00D622B1" w:rsidRDefault="00D622B1">
      <w:pPr>
        <w:pStyle w:val="PartTitle"/>
        <w:keepLines/>
        <w:rPr>
          <w:noProof/>
        </w:rPr>
      </w:pPr>
      <w:r w:rsidRPr="00EF34BE">
        <w:rPr>
          <w:noProof/>
        </w:rPr>
        <w:lastRenderedPageBreak/>
        <w:t>TITEL I</w:t>
      </w:r>
      <w:r w:rsidRPr="00EF34BE">
        <w:rPr>
          <w:noProof/>
        </w:rPr>
        <w:br/>
        <w:t>GEMEENSCHAPPELIJKE BEPALINGEN</w:t>
      </w:r>
    </w:p>
    <w:p w:rsidRPr="00EF34BE" w:rsidR="00D622B1" w:rsidP="00D622B1" w:rsidRDefault="00D622B1">
      <w:pPr>
        <w:pStyle w:val="ChapterTitle"/>
        <w:rPr>
          <w:noProof/>
        </w:rPr>
      </w:pPr>
      <w:r w:rsidRPr="00EF34BE">
        <w:rPr>
          <w:noProof/>
        </w:rPr>
        <w:t>HOOFDSTUK I</w:t>
      </w:r>
      <w:r w:rsidRPr="00EF34BE">
        <w:rPr>
          <w:noProof/>
        </w:rPr>
        <w:br/>
        <w:t>VOORWERP, TOEPASSINGSGEBIED EN DOELSTELLINGEN</w:t>
      </w:r>
    </w:p>
    <w:p w:rsidRPr="00EF34BE" w:rsidR="00D622B1" w:rsidP="00D622B1" w:rsidRDefault="00D622B1">
      <w:pPr>
        <w:pStyle w:val="Titrearticle"/>
        <w:rPr>
          <w:noProof/>
        </w:rPr>
      </w:pPr>
      <w:r w:rsidRPr="00EF34BE">
        <w:rPr>
          <w:noProof/>
        </w:rPr>
        <w:t>Artikel 1</w:t>
      </w:r>
      <w:r w:rsidRPr="00EF34BE">
        <w:rPr>
          <w:noProof/>
        </w:rPr>
        <w:br/>
        <w:t>Voorwerp en toepassingsgebied</w:t>
      </w:r>
    </w:p>
    <w:p w:rsidRPr="00EF34BE" w:rsidR="00D622B1" w:rsidP="00D622B1" w:rsidRDefault="00D622B1">
      <w:pPr>
        <w:spacing w:before="0"/>
        <w:rPr>
          <w:noProof/>
        </w:rPr>
      </w:pPr>
      <w:r w:rsidRPr="00EF34BE">
        <w:rPr>
          <w:noProof/>
        </w:rPr>
        <w:t>Deze verordening bevat bepalingen betreffende het beheer van de uitgaven uit de algemene begroting van de Europese Unie op de gebieden die vallen onder de regelgeving van de Unie:</w:t>
      </w:r>
    </w:p>
    <w:p w:rsidRPr="00EF34BE" w:rsidR="00D622B1" w:rsidP="00D622B1" w:rsidRDefault="00D622B1">
      <w:pPr>
        <w:pStyle w:val="Point0"/>
        <w:rPr>
          <w:noProof/>
        </w:rPr>
      </w:pPr>
      <w:r w:rsidRPr="00EF34BE">
        <w:rPr>
          <w:noProof/>
        </w:rPr>
        <w:t>a)</w:t>
      </w:r>
      <w:r w:rsidRPr="00EF34BE">
        <w:rPr>
          <w:noProof/>
        </w:rPr>
        <w:tab/>
        <w:t>betreffende levensmiddelen en voedselveiligheid, in elk stadium van de productie, verwerking, distributie en verwijdering van levensmiddelen, met inbegrip van de voorschriften om eerlijke handelspraktijken te waarborgen, de belangen van de consument te beschermen en consumenten te informeren, alsook betreffende de vervaardiging en het gebruik van materialen en voorwerpen die bestemd zijn om met levensmiddelen in contact te komen;</w:t>
      </w:r>
    </w:p>
    <w:p w:rsidRPr="00EF34BE" w:rsidR="00D622B1" w:rsidP="00D622B1" w:rsidRDefault="00D622B1">
      <w:pPr>
        <w:pStyle w:val="Point0"/>
        <w:rPr>
          <w:noProof/>
        </w:rPr>
      </w:pPr>
      <w:r w:rsidRPr="00EF34BE">
        <w:rPr>
          <w:noProof/>
        </w:rPr>
        <w:t>b)</w:t>
      </w:r>
      <w:r w:rsidRPr="00EF34BE">
        <w:rPr>
          <w:noProof/>
        </w:rPr>
        <w:tab/>
        <w:t>betreffende diervoeders en de veiligheid van diervoeders, in elk stadium van de productie, verwerking, distributie en verwijdering van diervoeders en het gebruik van diervoeders, met inbegrip van de voorschriften om eerlijke handelspraktijken te waarborgen, de belangen van de consument te beschermen en consumenten te informeren;</w:t>
      </w:r>
    </w:p>
    <w:p w:rsidRPr="00EF34BE" w:rsidR="00D622B1" w:rsidP="00D622B1" w:rsidRDefault="00D622B1">
      <w:pPr>
        <w:pStyle w:val="Point0"/>
        <w:rPr>
          <w:noProof/>
        </w:rPr>
      </w:pPr>
      <w:r w:rsidRPr="00EF34BE">
        <w:rPr>
          <w:noProof/>
        </w:rPr>
        <w:t>c)</w:t>
      </w:r>
      <w:r w:rsidRPr="00EF34BE">
        <w:rPr>
          <w:noProof/>
        </w:rPr>
        <w:tab/>
        <w:t>tot vaststelling van diergezondheidsvoorschriften;</w:t>
      </w:r>
    </w:p>
    <w:p w:rsidRPr="00EF34BE" w:rsidR="00D622B1" w:rsidP="00D622B1" w:rsidRDefault="00D622B1">
      <w:pPr>
        <w:pStyle w:val="Point0"/>
        <w:rPr>
          <w:noProof/>
        </w:rPr>
      </w:pPr>
      <w:r w:rsidRPr="00EF34BE">
        <w:rPr>
          <w:noProof/>
        </w:rPr>
        <w:t>d)</w:t>
      </w:r>
      <w:r w:rsidRPr="00EF34BE">
        <w:rPr>
          <w:noProof/>
        </w:rPr>
        <w:tab/>
        <w:t>tot vaststelling van dierenwelzijnsvoorschriften;</w:t>
      </w:r>
    </w:p>
    <w:p w:rsidRPr="00EF34BE" w:rsidR="00D622B1" w:rsidP="00D622B1" w:rsidRDefault="00D622B1">
      <w:pPr>
        <w:pStyle w:val="Point0"/>
        <w:rPr>
          <w:noProof/>
        </w:rPr>
      </w:pPr>
      <w:r w:rsidRPr="00EF34BE">
        <w:rPr>
          <w:noProof/>
        </w:rPr>
        <w:t>e)</w:t>
      </w:r>
      <w:r w:rsidRPr="00EF34BE">
        <w:rPr>
          <w:noProof/>
        </w:rPr>
        <w:tab/>
        <w:t>betreffende beschermende maatregelen tegen voor planten of voor plantaardige producten schadelijke organismen, zoals gedefinieerd in Richtlijn 2000/29/EG (hierna "pla</w:t>
      </w:r>
      <w:r w:rsidR="003F23EC">
        <w:rPr>
          <w:noProof/>
        </w:rPr>
        <w:t>a</w:t>
      </w:r>
      <w:r w:rsidRPr="00EF34BE">
        <w:rPr>
          <w:noProof/>
        </w:rPr>
        <w:t>g</w:t>
      </w:r>
      <w:r w:rsidR="003F23EC">
        <w:rPr>
          <w:noProof/>
        </w:rPr>
        <w:t>organism</w:t>
      </w:r>
      <w:r w:rsidRPr="00EF34BE">
        <w:rPr>
          <w:noProof/>
        </w:rPr>
        <w:t>en" genoemd);</w:t>
      </w:r>
    </w:p>
    <w:p w:rsidRPr="00EF34BE" w:rsidR="00D622B1" w:rsidP="00D622B1" w:rsidRDefault="00D622B1">
      <w:pPr>
        <w:pStyle w:val="Point0"/>
        <w:rPr>
          <w:noProof/>
        </w:rPr>
      </w:pPr>
      <w:r w:rsidRPr="00EF34BE">
        <w:rPr>
          <w:noProof/>
        </w:rPr>
        <w:t>f)</w:t>
      </w:r>
      <w:r w:rsidRPr="00EF34BE">
        <w:rPr>
          <w:noProof/>
        </w:rPr>
        <w:tab/>
        <w:t>betreffende de productie met het oog op het in de handel brengen en het in de handel brengen van teeltmateriaal;</w:t>
      </w:r>
    </w:p>
    <w:p w:rsidRPr="00EF34BE" w:rsidR="00D622B1" w:rsidP="00D622B1" w:rsidRDefault="00D622B1">
      <w:pPr>
        <w:pStyle w:val="Point0"/>
        <w:rPr>
          <w:noProof/>
        </w:rPr>
      </w:pPr>
      <w:r w:rsidRPr="00EF34BE">
        <w:rPr>
          <w:noProof/>
        </w:rPr>
        <w:t>g)</w:t>
      </w:r>
      <w:r w:rsidRPr="00EF34BE">
        <w:rPr>
          <w:noProof/>
        </w:rPr>
        <w:tab/>
        <w:t>tot vaststelling van voorschriften voor het in de handel brengen van gewasbeschermingsmiddelen en het duurzaam gebruik van pesticiden;</w:t>
      </w:r>
    </w:p>
    <w:p w:rsidRPr="00EF34BE" w:rsidR="00D622B1" w:rsidP="00D622B1" w:rsidRDefault="00D622B1">
      <w:pPr>
        <w:pStyle w:val="Point0"/>
        <w:rPr>
          <w:noProof/>
        </w:rPr>
      </w:pPr>
      <w:r w:rsidRPr="00EF34BE">
        <w:rPr>
          <w:noProof/>
        </w:rPr>
        <w:t>h)</w:t>
      </w:r>
      <w:r w:rsidRPr="00EF34BE">
        <w:rPr>
          <w:noProof/>
        </w:rPr>
        <w:tab/>
        <w:t>gericht op het voorkomen en tot een minimum beperken van de risico's voor de gezondheid van mensen en dieren als gevolg van dierlijke bijproducten en daarvan afgeleide producten;</w:t>
      </w:r>
    </w:p>
    <w:p w:rsidRPr="00EF34BE" w:rsidR="00D622B1" w:rsidP="00D622B1" w:rsidRDefault="00D622B1">
      <w:pPr>
        <w:pStyle w:val="Point0"/>
        <w:rPr>
          <w:noProof/>
        </w:rPr>
      </w:pPr>
      <w:r w:rsidRPr="00EF34BE">
        <w:rPr>
          <w:noProof/>
        </w:rPr>
        <w:t>i)</w:t>
      </w:r>
      <w:r w:rsidRPr="00EF34BE">
        <w:rPr>
          <w:noProof/>
        </w:rPr>
        <w:tab/>
        <w:t>betreffende de doelbewuste introductie van genetisch gemodificeerde organismen in het milieu;</w:t>
      </w:r>
    </w:p>
    <w:p w:rsidRPr="00EF34BE" w:rsidR="00D622B1" w:rsidP="00D622B1" w:rsidRDefault="00D622B1">
      <w:pPr>
        <w:pStyle w:val="Point0"/>
        <w:rPr>
          <w:rFonts w:ascii="EUAlbertina-Regular-Identity-H" w:eastAsia="EUAlbertina-Regular-Identity-H"/>
          <w:noProof/>
        </w:rPr>
      </w:pPr>
      <w:r w:rsidRPr="00EF34BE">
        <w:rPr>
          <w:noProof/>
        </w:rPr>
        <w:t>j)</w:t>
      </w:r>
      <w:r w:rsidRPr="00EF34BE">
        <w:rPr>
          <w:noProof/>
        </w:rPr>
        <w:tab/>
        <w:t>betreffende de bescherming van intellectuele-eigendomsrechten in verband met plantenrassen en het behoud en de uitwisseling van plantaardige genetische hulpbronnen.</w:t>
      </w:r>
    </w:p>
    <w:p w:rsidRPr="00EF34BE" w:rsidR="00D622B1" w:rsidP="00D622B1" w:rsidRDefault="00D622B1">
      <w:pPr>
        <w:pStyle w:val="Titrearticle"/>
        <w:keepLines/>
        <w:rPr>
          <w:noProof/>
        </w:rPr>
      </w:pPr>
      <w:r w:rsidRPr="00EF34BE">
        <w:rPr>
          <w:noProof/>
        </w:rPr>
        <w:lastRenderedPageBreak/>
        <w:t>Artikel 2</w:t>
      </w:r>
      <w:r w:rsidRPr="00EF34BE">
        <w:rPr>
          <w:noProof/>
        </w:rPr>
        <w:br/>
        <w:t>Doelstellingen</w:t>
      </w:r>
    </w:p>
    <w:p w:rsidRPr="00EF34BE" w:rsidR="00D622B1" w:rsidP="00D622B1" w:rsidRDefault="00D622B1">
      <w:pPr>
        <w:pStyle w:val="ManualNumPar1"/>
        <w:keepNext/>
        <w:keepLines/>
        <w:rPr>
          <w:noProof/>
        </w:rPr>
      </w:pPr>
      <w:r w:rsidRPr="00EF34BE">
        <w:rPr>
          <w:noProof/>
        </w:rPr>
        <w:t>1.</w:t>
      </w:r>
      <w:r w:rsidRPr="00EF34BE">
        <w:rPr>
          <w:noProof/>
        </w:rPr>
        <w:tab/>
        <w:t>De in artikel 1 bedoelde uitgaven zijn gericht op de verwezenlijking van:</w:t>
      </w:r>
    </w:p>
    <w:p w:rsidRPr="00EF34BE" w:rsidR="00D622B1" w:rsidP="00D622B1" w:rsidRDefault="00D622B1">
      <w:pPr>
        <w:pStyle w:val="Point1"/>
        <w:keepNext/>
        <w:keepLines/>
        <w:rPr>
          <w:noProof/>
        </w:rPr>
      </w:pPr>
      <w:r w:rsidRPr="00EF34BE">
        <w:rPr>
          <w:noProof/>
        </w:rPr>
        <w:t>a)</w:t>
      </w:r>
      <w:r w:rsidRPr="00EF34BE">
        <w:rPr>
          <w:noProof/>
        </w:rPr>
        <w:tab/>
        <w:t>de algemene doelstelling om in de hele voedselketen, alsook op aanverwante gebieden, bij te dragen tot een hoog niveau van gezondheid voor mensen, dieren en planten en tot een hoog niveau van bescherming voor consumenten en van het milieu, terwijl tegelijkertijd de levensmiddelen- en diervoederindustrie van de Unie in staat wordt gesteld te werken in een omgeving die het concurrentievermogen en het scheppen van banen bevordert;</w:t>
      </w:r>
    </w:p>
    <w:p w:rsidRPr="00EF34BE" w:rsidR="00D622B1" w:rsidP="00D622B1" w:rsidRDefault="00D622B1">
      <w:pPr>
        <w:pStyle w:val="Point1"/>
        <w:rPr>
          <w:noProof/>
        </w:rPr>
      </w:pPr>
      <w:r w:rsidRPr="00EF34BE">
        <w:rPr>
          <w:noProof/>
        </w:rPr>
        <w:t>b)</w:t>
      </w:r>
      <w:r w:rsidRPr="00EF34BE">
        <w:rPr>
          <w:noProof/>
        </w:rPr>
        <w:tab/>
        <w:t>de volgende specifieke doelstellingen:</w:t>
      </w:r>
    </w:p>
    <w:p w:rsidRPr="00EF34BE" w:rsidR="00D622B1" w:rsidP="00D622B1" w:rsidRDefault="00D622B1">
      <w:pPr>
        <w:pStyle w:val="Point2"/>
        <w:rPr>
          <w:noProof/>
        </w:rPr>
      </w:pPr>
      <w:r w:rsidRPr="00EF34BE">
        <w:rPr>
          <w:noProof/>
        </w:rPr>
        <w:t>i)</w:t>
      </w:r>
      <w:r w:rsidRPr="00EF34BE">
        <w:rPr>
          <w:noProof/>
        </w:rPr>
        <w:tab/>
        <w:t>bijdragen tot een hoog niveau van veiligheid van levensmiddelen en voedselproductiesystemen, alsook van andere producten die van invloed kunnen zijn op de voedselveiligheid, terwijl tegelijkertijd de duurzaamheid van de voedselproductie wordt vergroot;</w:t>
      </w:r>
    </w:p>
    <w:p w:rsidRPr="00EF34BE" w:rsidR="00D622B1" w:rsidP="00D622B1" w:rsidRDefault="00D622B1">
      <w:pPr>
        <w:pStyle w:val="Point2"/>
        <w:rPr>
          <w:noProof/>
        </w:rPr>
      </w:pPr>
      <w:r w:rsidRPr="00EF34BE">
        <w:rPr>
          <w:noProof/>
        </w:rPr>
        <w:t>ii)</w:t>
      </w:r>
      <w:r w:rsidRPr="00EF34BE">
        <w:rPr>
          <w:noProof/>
        </w:rPr>
        <w:tab/>
        <w:t>bijdragen tot vergroting van de diergezondheid in de Unie en ondersteunen van de verbetering van het dierenwelzijn;</w:t>
      </w:r>
    </w:p>
    <w:p w:rsidRPr="00EF34BE" w:rsidR="00D622B1" w:rsidP="00D622B1" w:rsidRDefault="00D622B1">
      <w:pPr>
        <w:pStyle w:val="Point2"/>
        <w:rPr>
          <w:noProof/>
        </w:rPr>
      </w:pPr>
      <w:r w:rsidRPr="00EF34BE">
        <w:rPr>
          <w:noProof/>
        </w:rPr>
        <w:t>iii)</w:t>
      </w:r>
      <w:r w:rsidRPr="00EF34BE">
        <w:rPr>
          <w:noProof/>
        </w:rPr>
        <w:tab/>
        <w:t>bijdragen tot de tijdige opsporing van pla</w:t>
      </w:r>
      <w:r w:rsidR="003F23EC">
        <w:rPr>
          <w:noProof/>
        </w:rPr>
        <w:t>a</w:t>
      </w:r>
      <w:r w:rsidRPr="00EF34BE">
        <w:rPr>
          <w:noProof/>
        </w:rPr>
        <w:t>g</w:t>
      </w:r>
      <w:r w:rsidR="003F23EC">
        <w:rPr>
          <w:noProof/>
        </w:rPr>
        <w:t>organism</w:t>
      </w:r>
      <w:r w:rsidRPr="00EF34BE">
        <w:rPr>
          <w:noProof/>
        </w:rPr>
        <w:t>en en de uitroeiing van pla</w:t>
      </w:r>
      <w:r w:rsidR="003F23EC">
        <w:rPr>
          <w:noProof/>
        </w:rPr>
        <w:t>a</w:t>
      </w:r>
      <w:r w:rsidRPr="00EF34BE">
        <w:rPr>
          <w:noProof/>
        </w:rPr>
        <w:t>g</w:t>
      </w:r>
      <w:r w:rsidR="003F23EC">
        <w:rPr>
          <w:noProof/>
        </w:rPr>
        <w:t>organism</w:t>
      </w:r>
      <w:r w:rsidRPr="00EF34BE">
        <w:rPr>
          <w:noProof/>
        </w:rPr>
        <w:t>en in geval van insleep in de Unie;</w:t>
      </w:r>
    </w:p>
    <w:p w:rsidRPr="00EF34BE" w:rsidR="00D622B1" w:rsidP="00D622B1" w:rsidRDefault="00D622B1">
      <w:pPr>
        <w:pStyle w:val="Point2"/>
        <w:rPr>
          <w:noProof/>
        </w:rPr>
      </w:pPr>
      <w:r w:rsidRPr="00EF34BE">
        <w:rPr>
          <w:noProof/>
        </w:rPr>
        <w:t>iv)</w:t>
      </w:r>
      <w:r w:rsidRPr="00EF34BE">
        <w:rPr>
          <w:noProof/>
        </w:rPr>
        <w:tab/>
        <w:t>bijdragen tot vergroting van de doeltreffendheid, doelmatigheid en betrouwbaarheid van officiële controles en andere activiteiten die worden uitgevoerd met het oog op de doeltreffende uitvoering en naleving van de in artikel 1 bedoelde regelgeving van de Unie.</w:t>
      </w:r>
    </w:p>
    <w:p w:rsidRPr="00EF34BE" w:rsidR="00D622B1" w:rsidP="00D622B1" w:rsidRDefault="00D622B1">
      <w:pPr>
        <w:pStyle w:val="ManualNumPar1"/>
        <w:rPr>
          <w:noProof/>
        </w:rPr>
      </w:pPr>
      <w:r w:rsidRPr="00EF34BE">
        <w:rPr>
          <w:noProof/>
        </w:rPr>
        <w:t>2.</w:t>
      </w:r>
      <w:r w:rsidRPr="00EF34BE">
        <w:rPr>
          <w:noProof/>
        </w:rPr>
        <w:tab/>
        <w:t>De verwezenlijking van de in lid 1, onder b), vermelde specifieke doelstellingen wordt gemeten aan de hand van de volgende indicatoren:</w:t>
      </w:r>
    </w:p>
    <w:p w:rsidRPr="00EF34BE" w:rsidR="00D622B1" w:rsidP="00D622B1" w:rsidRDefault="00D622B1">
      <w:pPr>
        <w:pStyle w:val="Point1"/>
        <w:rPr>
          <w:noProof/>
        </w:rPr>
      </w:pPr>
      <w:r w:rsidRPr="00EF34BE">
        <w:rPr>
          <w:noProof/>
        </w:rPr>
        <w:t>a)</w:t>
      </w:r>
      <w:r w:rsidRPr="00EF34BE">
        <w:rPr>
          <w:noProof/>
        </w:rPr>
        <w:tab/>
        <w:t>voor de in lid 1, onder b), i), vermelde specifieke doelstelling: de afname van het aantal aan voedselveiligheid of zoönosen gerelateerde ziektegevallen bij mensen in de Unie;</w:t>
      </w:r>
    </w:p>
    <w:p w:rsidRPr="00EF34BE" w:rsidR="00D622B1" w:rsidP="00D622B1" w:rsidRDefault="00D622B1">
      <w:pPr>
        <w:pStyle w:val="Point1"/>
        <w:rPr>
          <w:noProof/>
        </w:rPr>
      </w:pPr>
      <w:r w:rsidRPr="00EF34BE">
        <w:rPr>
          <w:noProof/>
        </w:rPr>
        <w:t>b)</w:t>
      </w:r>
      <w:r w:rsidRPr="00EF34BE">
        <w:rPr>
          <w:noProof/>
        </w:rPr>
        <w:tab/>
        <w:t>voor de in lid 1, onder b), ii), vermelde specifieke doelstelling:</w:t>
      </w:r>
    </w:p>
    <w:p w:rsidRPr="00EF34BE" w:rsidR="00D622B1" w:rsidP="00D622B1" w:rsidRDefault="00D622B1">
      <w:pPr>
        <w:pStyle w:val="Point2"/>
        <w:rPr>
          <w:noProof/>
        </w:rPr>
      </w:pPr>
      <w:r w:rsidRPr="00EF34BE">
        <w:rPr>
          <w:noProof/>
        </w:rPr>
        <w:t>i)</w:t>
      </w:r>
      <w:r w:rsidRPr="00EF34BE">
        <w:rPr>
          <w:noProof/>
        </w:rPr>
        <w:tab/>
        <w:t>de toename van het aantal lidstaten of regio's van lidstaten die vrij zijn van dierziekten in verband waarmee een financiële bijdrage wordt verleend;</w:t>
      </w:r>
    </w:p>
    <w:p w:rsidRPr="00EF34BE" w:rsidR="00D622B1" w:rsidP="00D622B1" w:rsidRDefault="00D622B1">
      <w:pPr>
        <w:pStyle w:val="Point2"/>
        <w:rPr>
          <w:noProof/>
        </w:rPr>
      </w:pPr>
      <w:r w:rsidRPr="00EF34BE">
        <w:rPr>
          <w:noProof/>
        </w:rPr>
        <w:t>ii)</w:t>
      </w:r>
      <w:r w:rsidRPr="00EF34BE">
        <w:rPr>
          <w:noProof/>
        </w:rPr>
        <w:tab/>
        <w:t>een algemene afname van ziekteparameters als incidentie, prevalentie en aantal uitbraken;</w:t>
      </w:r>
    </w:p>
    <w:p w:rsidRPr="00EF34BE" w:rsidR="00D622B1" w:rsidP="00D622B1" w:rsidRDefault="00D622B1">
      <w:pPr>
        <w:pStyle w:val="Point1"/>
        <w:rPr>
          <w:noProof/>
        </w:rPr>
      </w:pPr>
      <w:r w:rsidRPr="00EF34BE">
        <w:rPr>
          <w:noProof/>
        </w:rPr>
        <w:t>c)</w:t>
      </w:r>
      <w:r w:rsidRPr="00EF34BE">
        <w:rPr>
          <w:noProof/>
        </w:rPr>
        <w:tab/>
        <w:t xml:space="preserve">voor de in lid 1, onder b), iii), vermelde specifieke doelstelling: </w:t>
      </w:r>
    </w:p>
    <w:p w:rsidRPr="00EF34BE" w:rsidR="00D622B1" w:rsidP="00D622B1" w:rsidRDefault="00D622B1">
      <w:pPr>
        <w:pStyle w:val="Point2"/>
        <w:rPr>
          <w:noProof/>
        </w:rPr>
      </w:pPr>
      <w:r w:rsidRPr="00EF34BE">
        <w:rPr>
          <w:noProof/>
        </w:rPr>
        <w:t>i)</w:t>
      </w:r>
      <w:r w:rsidRPr="00EF34BE">
        <w:rPr>
          <w:noProof/>
        </w:rPr>
        <w:tab/>
        <w:t>de dekking van het grondgebied van de Unie met onderzoeken naar pla</w:t>
      </w:r>
      <w:r w:rsidR="003F23EC">
        <w:rPr>
          <w:noProof/>
        </w:rPr>
        <w:t>a</w:t>
      </w:r>
      <w:r w:rsidRPr="00EF34BE">
        <w:rPr>
          <w:noProof/>
        </w:rPr>
        <w:t>g</w:t>
      </w:r>
      <w:r w:rsidR="003F23EC">
        <w:rPr>
          <w:noProof/>
        </w:rPr>
        <w:t>organism</w:t>
      </w:r>
      <w:r w:rsidRPr="00EF34BE">
        <w:rPr>
          <w:noProof/>
        </w:rPr>
        <w:t>en, in het bijzonder pla</w:t>
      </w:r>
      <w:r w:rsidR="003F23EC">
        <w:rPr>
          <w:noProof/>
        </w:rPr>
        <w:t>a</w:t>
      </w:r>
      <w:r w:rsidRPr="00EF34BE">
        <w:rPr>
          <w:noProof/>
        </w:rPr>
        <w:t>g</w:t>
      </w:r>
      <w:r w:rsidR="003F23EC">
        <w:rPr>
          <w:noProof/>
        </w:rPr>
        <w:t>organism</w:t>
      </w:r>
      <w:r w:rsidRPr="00EF34BE">
        <w:rPr>
          <w:noProof/>
        </w:rPr>
        <w:t>en die voor zover bekend niet op het grondgebied van de Unie voorkomen en pla</w:t>
      </w:r>
      <w:r w:rsidR="003F23EC">
        <w:rPr>
          <w:noProof/>
        </w:rPr>
        <w:t>a</w:t>
      </w:r>
      <w:r w:rsidRPr="00EF34BE">
        <w:rPr>
          <w:noProof/>
        </w:rPr>
        <w:t>g</w:t>
      </w:r>
      <w:r w:rsidR="003F23EC">
        <w:rPr>
          <w:noProof/>
        </w:rPr>
        <w:t>organism</w:t>
      </w:r>
      <w:r w:rsidRPr="00EF34BE">
        <w:rPr>
          <w:noProof/>
        </w:rPr>
        <w:t>en die voor het grondgebied van de Unie het gevaarlijkst worden geacht;</w:t>
      </w:r>
    </w:p>
    <w:p w:rsidRPr="00EF34BE" w:rsidR="00D622B1" w:rsidP="00D622B1" w:rsidRDefault="00D622B1">
      <w:pPr>
        <w:pStyle w:val="Point2"/>
        <w:rPr>
          <w:noProof/>
        </w:rPr>
      </w:pPr>
      <w:r w:rsidRPr="00EF34BE">
        <w:rPr>
          <w:noProof/>
        </w:rPr>
        <w:t>ii)</w:t>
      </w:r>
      <w:r w:rsidRPr="00EF34BE">
        <w:rPr>
          <w:noProof/>
        </w:rPr>
        <w:tab/>
        <w:t>de tijd en het slagingspercentage voor de uitroeiing van die pla</w:t>
      </w:r>
      <w:r w:rsidR="003F23EC">
        <w:rPr>
          <w:noProof/>
        </w:rPr>
        <w:t>a</w:t>
      </w:r>
      <w:r w:rsidRPr="00EF34BE">
        <w:rPr>
          <w:noProof/>
        </w:rPr>
        <w:t>g</w:t>
      </w:r>
      <w:r w:rsidR="003F23EC">
        <w:rPr>
          <w:noProof/>
        </w:rPr>
        <w:t>organism</w:t>
      </w:r>
      <w:r w:rsidRPr="00EF34BE">
        <w:rPr>
          <w:noProof/>
        </w:rPr>
        <w:t>en;</w:t>
      </w:r>
    </w:p>
    <w:p w:rsidRPr="00EF34BE" w:rsidR="00D622B1" w:rsidP="00D622B1" w:rsidRDefault="00D622B1">
      <w:pPr>
        <w:pStyle w:val="Point1"/>
        <w:rPr>
          <w:noProof/>
        </w:rPr>
      </w:pPr>
      <w:r w:rsidRPr="00EF34BE">
        <w:rPr>
          <w:noProof/>
        </w:rPr>
        <w:t>d)</w:t>
      </w:r>
      <w:r w:rsidRPr="00EF34BE">
        <w:rPr>
          <w:noProof/>
        </w:rPr>
        <w:tab/>
        <w:t>voor de in lid 1, onder b), iv), vermelde specifieke doelstelling: een gunstige tendens van de uitkomst van controles voor bijzondere gebieden van zorg, door deskundigen van de Commissie in de lidstaten uitgevoerd en gerapporteerd.</w:t>
      </w:r>
    </w:p>
    <w:p w:rsidRPr="00EF34BE" w:rsidR="00D622B1" w:rsidP="00D622B1" w:rsidRDefault="00D622B1">
      <w:pPr>
        <w:pStyle w:val="ChapterTitle"/>
        <w:rPr>
          <w:noProof/>
        </w:rPr>
      </w:pPr>
      <w:r w:rsidRPr="00EF34BE">
        <w:rPr>
          <w:noProof/>
        </w:rPr>
        <w:lastRenderedPageBreak/>
        <w:t>HOOFDSTUK II</w:t>
      </w:r>
      <w:r w:rsidRPr="00EF34BE">
        <w:rPr>
          <w:noProof/>
        </w:rPr>
        <w:br/>
        <w:t>VORMEN VAN FINANCIERING EN ALGEMENE FINANCIËLE BEPALINGEN</w:t>
      </w:r>
    </w:p>
    <w:p w:rsidRPr="00EF34BE" w:rsidR="00D622B1" w:rsidP="00D622B1" w:rsidRDefault="00D622B1">
      <w:pPr>
        <w:pStyle w:val="Titrearticle"/>
        <w:rPr>
          <w:noProof/>
        </w:rPr>
      </w:pPr>
      <w:r w:rsidRPr="00EF34BE">
        <w:rPr>
          <w:noProof/>
        </w:rPr>
        <w:t>Artikel 3</w:t>
      </w:r>
      <w:r w:rsidRPr="00EF34BE">
        <w:rPr>
          <w:noProof/>
        </w:rPr>
        <w:br/>
        <w:t>Vormen van financiering</w:t>
      </w:r>
    </w:p>
    <w:p w:rsidRPr="00EF34BE" w:rsidR="00D622B1" w:rsidP="00D622B1" w:rsidRDefault="00D622B1">
      <w:pPr>
        <w:pStyle w:val="ManualNumPar1"/>
        <w:rPr>
          <w:noProof/>
        </w:rPr>
      </w:pPr>
      <w:r w:rsidRPr="00EF34BE">
        <w:rPr>
          <w:noProof/>
        </w:rPr>
        <w:t>1.</w:t>
      </w:r>
      <w:r w:rsidRPr="00EF34BE">
        <w:rPr>
          <w:noProof/>
        </w:rPr>
        <w:tab/>
        <w:t>De financiering van de Unie voor de in artikel 1 bedoelde uitgaven wordt uitgevoerd overeenkomstig Verordening (EU, Euratom) nr. 966/2012.</w:t>
      </w:r>
    </w:p>
    <w:p w:rsidRPr="00EF34BE" w:rsidR="00D622B1" w:rsidP="00D622B1" w:rsidRDefault="00D622B1">
      <w:pPr>
        <w:pStyle w:val="ManualNumPar1"/>
        <w:rPr>
          <w:noProof/>
        </w:rPr>
      </w:pPr>
      <w:r w:rsidRPr="00EF34BE">
        <w:rPr>
          <w:noProof/>
        </w:rPr>
        <w:t>2.</w:t>
      </w:r>
      <w:r w:rsidRPr="00EF34BE">
        <w:rPr>
          <w:noProof/>
        </w:rPr>
        <w:tab/>
        <w:t>Wanneer subsidies worden toegekend aan de bevoegde instanties van de lidstaten, worden die instanties beschouwd als de kenbaar gemaakte begunstigden in de zin van artikel 128, lid 1, van Verordening (EU, Euratom) nr. 966/2012</w:t>
      </w:r>
      <w:r w:rsidR="00687C62">
        <w:rPr>
          <w:noProof/>
        </w:rPr>
        <w:t xml:space="preserve">. Dergelijke subsidies mogen worden verleend zonder </w:t>
      </w:r>
      <w:r w:rsidRPr="00EF34BE">
        <w:rPr>
          <w:noProof/>
        </w:rPr>
        <w:t>oproep tot het indienen van voorstellen.</w:t>
      </w:r>
    </w:p>
    <w:p w:rsidRPr="00EF34BE" w:rsidR="00D622B1" w:rsidP="00D622B1" w:rsidRDefault="00D622B1">
      <w:pPr>
        <w:pStyle w:val="ManualNumPar1"/>
        <w:rPr>
          <w:noProof/>
        </w:rPr>
      </w:pPr>
      <w:r w:rsidRPr="00EF34BE">
        <w:rPr>
          <w:noProof/>
        </w:rPr>
        <w:t>3.</w:t>
      </w:r>
      <w:r w:rsidRPr="00EF34BE">
        <w:rPr>
          <w:noProof/>
        </w:rPr>
        <w:tab/>
        <w:t>De financiële bijdrage van de Unie voor de in deze verordening bedoelde maatregelen kan ook worden verleend in de vorm van vrijwillige betalingen aan internationale organisaties die werkzaam zijn op de gebieden die onder de in artikel 1 bedoelde regelgeving vallen en waarvan de Unie lid is of aan de werkzaamheden waarvan de Unie deelneemt.</w:t>
      </w:r>
    </w:p>
    <w:p w:rsidRPr="00EF34BE" w:rsidR="00D622B1" w:rsidP="00D622B1" w:rsidRDefault="00D622B1">
      <w:pPr>
        <w:pStyle w:val="Titrearticle"/>
        <w:rPr>
          <w:noProof/>
        </w:rPr>
      </w:pPr>
      <w:r w:rsidRPr="00EF34BE">
        <w:rPr>
          <w:noProof/>
        </w:rPr>
        <w:t>Artikel 4</w:t>
      </w:r>
      <w:r w:rsidRPr="00EF34BE">
        <w:rPr>
          <w:noProof/>
        </w:rPr>
        <w:br/>
        <w:t>Begroting</w:t>
      </w:r>
    </w:p>
    <w:p w:rsidRPr="00EF34BE" w:rsidR="00D622B1" w:rsidP="00D622B1" w:rsidRDefault="00D622B1">
      <w:pPr>
        <w:pStyle w:val="ManualNumPar1"/>
        <w:rPr>
          <w:noProof/>
        </w:rPr>
      </w:pPr>
      <w:r w:rsidRPr="00EF34BE">
        <w:rPr>
          <w:noProof/>
        </w:rPr>
        <w:t>1.</w:t>
      </w:r>
      <w:r w:rsidRPr="00EF34BE">
        <w:rPr>
          <w:noProof/>
        </w:rPr>
        <w:tab/>
        <w:t xml:space="preserve">Onverminderd artikel 5 bedragen de in artikel 1 bedoelde uitgaven voor de periode van 1 januari 2014 tot en met 31 december 2020 maximaal </w:t>
      </w:r>
      <w:r w:rsidR="00B015D4">
        <w:rPr>
          <w:noProof/>
        </w:rPr>
        <w:t>1</w:t>
      </w:r>
      <w:r w:rsidRPr="00EF34BE">
        <w:rPr>
          <w:noProof/>
        </w:rPr>
        <w:t> </w:t>
      </w:r>
      <w:r w:rsidR="00B015D4">
        <w:rPr>
          <w:noProof/>
        </w:rPr>
        <w:t>891,936</w:t>
      </w:r>
      <w:r w:rsidRPr="00EF34BE">
        <w:rPr>
          <w:noProof/>
        </w:rPr>
        <w:t> miljoen EUR in lopende prijzen.</w:t>
      </w:r>
    </w:p>
    <w:p w:rsidRPr="00EF34BE" w:rsidR="00D622B1" w:rsidP="00D622B1" w:rsidRDefault="00D622B1">
      <w:pPr>
        <w:pStyle w:val="ManualNumPar1"/>
        <w:rPr>
          <w:noProof/>
        </w:rPr>
      </w:pPr>
      <w:r w:rsidRPr="00EF34BE">
        <w:rPr>
          <w:noProof/>
        </w:rPr>
        <w:t>2.</w:t>
      </w:r>
      <w:r w:rsidRPr="00EF34BE">
        <w:rPr>
          <w:noProof/>
        </w:rPr>
        <w:tab/>
        <w:t xml:space="preserve">Het in lid 1 bedoelde maximum kan ook uitgaven omvatten die betrekking hebben op activiteiten op het gebied van voorbereiding, monitoring, controle, audit en evaluatie, die nodig zijn voor het beheer van de in artikel 1 bedoelde uitgaven en de verwezenlijking van de doelstellingen ervan, in het bijzonder studies, vergaderingen van deskundigen en uitgaven voor IT-netwerken waarbij de nadruk ligt op informatieverwerking en </w:t>
      </w:r>
      <w:r w:rsidRPr="00EF34BE">
        <w:rPr>
          <w:noProof/>
        </w:rPr>
        <w:noBreakHyphen/>
        <w:t>uitwisseling, alsook alle andere kosten voor technische en administratieve bijstand die de Commissie voor het beheer van die uitgaven maakt.</w:t>
      </w:r>
    </w:p>
    <w:p w:rsidRPr="00EF34BE" w:rsidR="00D622B1" w:rsidP="00D622B1" w:rsidRDefault="00D622B1">
      <w:pPr>
        <w:pStyle w:val="ManualNumPar1"/>
        <w:rPr>
          <w:noProof/>
        </w:rPr>
      </w:pPr>
      <w:r w:rsidRPr="00EF34BE">
        <w:rPr>
          <w:noProof/>
        </w:rPr>
        <w:t>3.</w:t>
      </w:r>
      <w:r w:rsidRPr="00EF34BE">
        <w:rPr>
          <w:noProof/>
        </w:rPr>
        <w:tab/>
        <w:t>Het maximum kan ook de kosten voor technische en administratieve bijstand omvatten die gemaakt moeten worden met het oog op de overgang tussen acties die voor en na de inwerkingtreding van deze verordening zijn vastgesteld. Indien nodig kunnen in de begroting voor de jaren na 2020 kredieten worden opgenomen om vergelijkbare uitgaven te dekken, zodat maatregelen die per 31 december 2020 nog niet zijn voltooid verder kunnen worden beheerd.</w:t>
      </w:r>
    </w:p>
    <w:p w:rsidRPr="00EF34BE" w:rsidR="00D622B1" w:rsidP="00D622B1" w:rsidRDefault="00D622B1">
      <w:pPr>
        <w:pStyle w:val="Titrearticle"/>
        <w:rPr>
          <w:noProof/>
        </w:rPr>
      </w:pPr>
      <w:r w:rsidRPr="00EF34BE">
        <w:rPr>
          <w:noProof/>
        </w:rPr>
        <w:t>Artikel 5</w:t>
      </w:r>
      <w:r w:rsidRPr="00EF34BE">
        <w:rPr>
          <w:noProof/>
        </w:rPr>
        <w:br/>
        <w:t>Gebruik van de reserve voor crisissituaties in de landbouwsector</w:t>
      </w:r>
    </w:p>
    <w:p w:rsidRPr="000431FE" w:rsidR="000431FE" w:rsidP="00FF3C41" w:rsidRDefault="000431FE">
      <w:pPr>
        <w:rPr>
          <w:noProof/>
        </w:rPr>
      </w:pPr>
      <w:r w:rsidRPr="000431FE">
        <w:rPr>
          <w:noProof/>
        </w:rPr>
        <w:t xml:space="preserve">De bijdrage van de Unie voor </w:t>
      </w:r>
      <w:r>
        <w:rPr>
          <w:noProof/>
        </w:rPr>
        <w:t xml:space="preserve">maatregelen in noodsituaties als bedoeld in hoofdstuk I, afdeling 1, en hoofdstuk II, afdeling 1, van titel II kan ook worden gefinancierd overeenkomstig artikel 4, lid 2, onder e), van Verordening (EU) nr. XXX/201X van het Europees Parlement en de Raad </w:t>
      </w:r>
      <w:r w:rsidRPr="00FF3C41">
        <w:rPr>
          <w:noProof/>
        </w:rPr>
        <w:t xml:space="preserve">inzake de financiering, het beheer en de monitoring van het </w:t>
      </w:r>
      <w:r>
        <w:rPr>
          <w:noProof/>
        </w:rPr>
        <w:t>gemeenschappelijk landbouwbeleid.</w:t>
      </w:r>
    </w:p>
    <w:p w:rsidRPr="00EF34BE" w:rsidR="00D622B1" w:rsidP="00D622B1" w:rsidRDefault="00D622B1">
      <w:pPr>
        <w:pStyle w:val="Titrearticle"/>
        <w:spacing w:before="240"/>
        <w:rPr>
          <w:noProof/>
        </w:rPr>
      </w:pPr>
      <w:r w:rsidRPr="00EF34BE">
        <w:rPr>
          <w:noProof/>
        </w:rPr>
        <w:lastRenderedPageBreak/>
        <w:t>Artikel 6</w:t>
      </w:r>
      <w:r w:rsidRPr="00EF34BE">
        <w:rPr>
          <w:noProof/>
        </w:rPr>
        <w:br/>
        <w:t>Maximumpercentages en minimumbedrag van subsidies</w:t>
      </w:r>
    </w:p>
    <w:p w:rsidRPr="00EF34BE" w:rsidR="00D622B1" w:rsidP="00D622B1" w:rsidRDefault="00D622B1">
      <w:pPr>
        <w:pStyle w:val="ManualNumPar1"/>
        <w:rPr>
          <w:rStyle w:val="Regelnummer"/>
          <w:noProof/>
        </w:rPr>
      </w:pPr>
      <w:r w:rsidRPr="00EF34BE">
        <w:rPr>
          <w:noProof/>
        </w:rPr>
        <w:t>1.</w:t>
      </w:r>
      <w:r w:rsidRPr="00EF34BE">
        <w:rPr>
          <w:noProof/>
        </w:rPr>
        <w:tab/>
        <w:t>Wanneer de financiële bijdrage van de Unie de vorm van een subsidie aanneemt, bedraagt deze niet meer dan 50 % van de subsidiabele kosten.</w:t>
      </w:r>
    </w:p>
    <w:p w:rsidRPr="00EF34BE" w:rsidR="00D622B1" w:rsidP="00D622B1" w:rsidRDefault="00D622B1">
      <w:pPr>
        <w:pStyle w:val="ManualNumPar1"/>
        <w:rPr>
          <w:rStyle w:val="Regelnummer"/>
          <w:noProof/>
        </w:rPr>
      </w:pPr>
      <w:r w:rsidRPr="00EF34BE">
        <w:rPr>
          <w:noProof/>
        </w:rPr>
        <w:t>2.</w:t>
      </w:r>
      <w:r w:rsidRPr="00EF34BE">
        <w:rPr>
          <w:noProof/>
        </w:rPr>
        <w:tab/>
        <w:t>Het in lid 1 bedoelde maximumpercentage kan tot 75 % van de subsidiabele kosten worden verhoogd voor:</w:t>
      </w:r>
    </w:p>
    <w:p w:rsidRPr="00EF34BE" w:rsidR="00D622B1" w:rsidP="00D622B1" w:rsidRDefault="00D622B1">
      <w:pPr>
        <w:pStyle w:val="Point1"/>
        <w:rPr>
          <w:noProof/>
        </w:rPr>
      </w:pPr>
      <w:r w:rsidRPr="00EF34BE">
        <w:rPr>
          <w:noProof/>
        </w:rPr>
        <w:t>a)</w:t>
      </w:r>
      <w:r w:rsidRPr="00EF34BE">
        <w:rPr>
          <w:noProof/>
        </w:rPr>
        <w:tab/>
        <w:t>grensoverschrijdende activiteiten die door twee of meer lidstaten gezamenlijk ten uitvoer worden gelegd met het oog op de bestrijding of uitroeiing van pla</w:t>
      </w:r>
      <w:r w:rsidR="003F23EC">
        <w:rPr>
          <w:noProof/>
        </w:rPr>
        <w:t>a</w:t>
      </w:r>
      <w:r w:rsidRPr="00EF34BE">
        <w:rPr>
          <w:noProof/>
        </w:rPr>
        <w:t>g</w:t>
      </w:r>
      <w:r w:rsidR="003F23EC">
        <w:rPr>
          <w:noProof/>
        </w:rPr>
        <w:t>organism</w:t>
      </w:r>
      <w:r w:rsidRPr="00EF34BE">
        <w:rPr>
          <w:noProof/>
        </w:rPr>
        <w:t>en of dierziekten;</w:t>
      </w:r>
    </w:p>
    <w:p w:rsidRPr="00EF34BE" w:rsidR="00D622B1" w:rsidP="00D622B1" w:rsidRDefault="00D622B1">
      <w:pPr>
        <w:pStyle w:val="Point1"/>
        <w:rPr>
          <w:noProof/>
        </w:rPr>
      </w:pPr>
      <w:r w:rsidRPr="00EF34BE">
        <w:rPr>
          <w:noProof/>
        </w:rPr>
        <w:t>b)</w:t>
      </w:r>
      <w:r w:rsidRPr="00EF34BE">
        <w:rPr>
          <w:noProof/>
        </w:rPr>
        <w:tab/>
        <w:t xml:space="preserve">lidstaten waarvan het bruto nationaal inkomen per inwoner volgens de meest recente gegevens van Eurostat lager is dan 90 % van het gemiddelde van de Unie. </w:t>
      </w:r>
    </w:p>
    <w:p w:rsidRPr="00EF34BE" w:rsidR="00D622B1" w:rsidP="00D622B1" w:rsidRDefault="00D622B1">
      <w:pPr>
        <w:pStyle w:val="ManualNumPar1"/>
        <w:rPr>
          <w:noProof/>
        </w:rPr>
      </w:pPr>
      <w:r w:rsidRPr="00EF34BE">
        <w:rPr>
          <w:noProof/>
        </w:rPr>
        <w:t>3.</w:t>
      </w:r>
      <w:r w:rsidRPr="00EF34BE">
        <w:rPr>
          <w:noProof/>
        </w:rPr>
        <w:tab/>
        <w:t>Het in lid 1 bedoelde maximumpercentage kan tot 100 % van de subsidiabele kosten worden verhoogd wanneer de activiteiten waarvoor de bijdrage van de Unie wordt verleend:</w:t>
      </w:r>
    </w:p>
    <w:p w:rsidRPr="00EF34BE" w:rsidR="00D622B1" w:rsidP="00D622B1" w:rsidRDefault="00D622B1">
      <w:pPr>
        <w:pStyle w:val="Point1"/>
        <w:rPr>
          <w:noProof/>
        </w:rPr>
      </w:pPr>
      <w:r w:rsidRPr="00EF34BE">
        <w:rPr>
          <w:noProof/>
        </w:rPr>
        <w:t>a)</w:t>
      </w:r>
      <w:r w:rsidRPr="00EF34BE">
        <w:rPr>
          <w:noProof/>
        </w:rPr>
        <w:tab/>
        <w:t>betrekking hebben op de bestrijding van ernstige gezondheidsrisico's voor de Unie;</w:t>
      </w:r>
    </w:p>
    <w:p w:rsidRPr="00EF34BE" w:rsidR="00D622B1" w:rsidP="00D622B1" w:rsidRDefault="00D622B1">
      <w:pPr>
        <w:pStyle w:val="Point1"/>
        <w:rPr>
          <w:noProof/>
        </w:rPr>
      </w:pPr>
      <w:r w:rsidRPr="00EF34BE">
        <w:rPr>
          <w:noProof/>
        </w:rPr>
        <w:t>b)</w:t>
      </w:r>
      <w:r w:rsidRPr="00EF34BE">
        <w:rPr>
          <w:noProof/>
        </w:rPr>
        <w:tab/>
        <w:t>specifieke taken van bijzonder belang voor de Unie zijn, zoals expliciet door de Commissie is erkend in het overeenkomstig artikel 35, lid 1, vastgestelde werkprogramma; of</w:t>
      </w:r>
    </w:p>
    <w:p w:rsidRPr="00EF34BE" w:rsidR="00D622B1" w:rsidP="00D622B1" w:rsidRDefault="00D622B1">
      <w:pPr>
        <w:pStyle w:val="Point1"/>
        <w:rPr>
          <w:noProof/>
        </w:rPr>
      </w:pPr>
      <w:r w:rsidRPr="00EF34BE">
        <w:rPr>
          <w:noProof/>
        </w:rPr>
        <w:t>c)</w:t>
      </w:r>
      <w:r w:rsidRPr="00EF34BE">
        <w:rPr>
          <w:noProof/>
        </w:rPr>
        <w:tab/>
        <w:t>in derde landen ten uitvoer worden gelegd.</w:t>
      </w:r>
    </w:p>
    <w:p w:rsidRPr="00EF34BE" w:rsidR="00D622B1" w:rsidP="00D622B1" w:rsidRDefault="00D622B1">
      <w:pPr>
        <w:pStyle w:val="ManualNumPar1"/>
        <w:rPr>
          <w:noProof/>
        </w:rPr>
      </w:pPr>
      <w:r w:rsidRPr="00EF34BE">
        <w:rPr>
          <w:noProof/>
        </w:rPr>
        <w:t>4.</w:t>
      </w:r>
      <w:r w:rsidRPr="00EF34BE">
        <w:rPr>
          <w:noProof/>
        </w:rPr>
        <w:tab/>
        <w:t>Er wordt geen subsidie van minder dan 5</w:t>
      </w:r>
      <w:r w:rsidR="00B015D4">
        <w:rPr>
          <w:noProof/>
        </w:rPr>
        <w:t>0</w:t>
      </w:r>
      <w:r w:rsidRPr="00EF34BE">
        <w:rPr>
          <w:noProof/>
        </w:rPr>
        <w:t> 000 EUR verleend.</w:t>
      </w:r>
    </w:p>
    <w:p w:rsidRPr="00EF34BE" w:rsidR="00D622B1" w:rsidP="00D622B1" w:rsidRDefault="00D622B1">
      <w:pPr>
        <w:pStyle w:val="PartTitle"/>
        <w:rPr>
          <w:noProof/>
        </w:rPr>
      </w:pPr>
      <w:r w:rsidRPr="00EF34BE">
        <w:rPr>
          <w:noProof/>
        </w:rPr>
        <w:lastRenderedPageBreak/>
        <w:t>TITEL II</w:t>
      </w:r>
      <w:r w:rsidRPr="00EF34BE">
        <w:rPr>
          <w:noProof/>
        </w:rPr>
        <w:br/>
        <w:t>FINANCIËLE BEPALINGEN</w:t>
      </w:r>
    </w:p>
    <w:p w:rsidRPr="00EF34BE" w:rsidR="00D622B1" w:rsidP="00D622B1" w:rsidRDefault="00D622B1">
      <w:pPr>
        <w:pStyle w:val="ChapterTitle"/>
        <w:spacing w:before="360"/>
        <w:rPr>
          <w:noProof/>
        </w:rPr>
      </w:pPr>
      <w:r w:rsidRPr="00EF34BE">
        <w:rPr>
          <w:noProof/>
        </w:rPr>
        <w:t>HOOFDSTUK I</w:t>
      </w:r>
      <w:r w:rsidRPr="00EF34BE">
        <w:rPr>
          <w:noProof/>
        </w:rPr>
        <w:br/>
        <w:t>GEZONDHEID VAN DIEREN</w:t>
      </w:r>
    </w:p>
    <w:p w:rsidRPr="00EF34BE" w:rsidR="00D622B1" w:rsidP="00D622B1" w:rsidRDefault="00D622B1">
      <w:pPr>
        <w:pStyle w:val="SectionTitle"/>
        <w:rPr>
          <w:noProof/>
        </w:rPr>
      </w:pPr>
      <w:r w:rsidRPr="00EF34BE">
        <w:rPr>
          <w:noProof/>
        </w:rPr>
        <w:t>Afdeling 1</w:t>
      </w:r>
      <w:r w:rsidRPr="00EF34BE">
        <w:rPr>
          <w:noProof/>
        </w:rPr>
        <w:br/>
        <w:t>Noodmaatregelen</w:t>
      </w:r>
    </w:p>
    <w:p w:rsidRPr="00EF34BE" w:rsidR="00D622B1" w:rsidP="00D622B1" w:rsidRDefault="00D622B1">
      <w:pPr>
        <w:pStyle w:val="Titrearticle"/>
        <w:spacing w:before="240"/>
        <w:rPr>
          <w:noProof/>
        </w:rPr>
      </w:pPr>
      <w:r w:rsidRPr="00EF34BE">
        <w:rPr>
          <w:noProof/>
        </w:rPr>
        <w:t>Artikel 7</w:t>
      </w:r>
      <w:r w:rsidRPr="00EF34BE">
        <w:rPr>
          <w:noProof/>
        </w:rPr>
        <w:br/>
        <w:t>Subsidiabele maatregelen</w:t>
      </w:r>
    </w:p>
    <w:p w:rsidRPr="00EF34BE" w:rsidR="00D622B1" w:rsidP="00D622B1" w:rsidRDefault="00D622B1">
      <w:pPr>
        <w:pStyle w:val="ManualNumPar1"/>
        <w:rPr>
          <w:noProof/>
        </w:rPr>
      </w:pPr>
      <w:r w:rsidRPr="00EF34BE">
        <w:rPr>
          <w:noProof/>
        </w:rPr>
        <w:t>1.</w:t>
      </w:r>
      <w:r w:rsidRPr="00EF34BE">
        <w:rPr>
          <w:noProof/>
        </w:rPr>
        <w:tab/>
        <w:t>Wanneer bevestigd is dat een van de krachtens artikel 8 in een lijst opgenomen dierziekten zich voordoet, kunnen, tot de in artikel 6, leden 1, 2 en 3, vastgestelde maximumpercentages, aan lidstaten subsidies voor de genomen maatregelen worden toegekend op voorwaarde dat de maatregelen onmiddellijk zijn toegepast en dat de toepasselijke bepalingen van de desbetreffende wetgeving van de Unie zijn nageleefd.</w:t>
      </w:r>
    </w:p>
    <w:p w:rsidRPr="00EF34BE" w:rsidR="00D622B1" w:rsidP="00D622B1" w:rsidRDefault="00D622B1">
      <w:pPr>
        <w:pStyle w:val="ManualNumPar1"/>
        <w:rPr>
          <w:noProof/>
        </w:rPr>
      </w:pPr>
      <w:r w:rsidRPr="00EF34BE">
        <w:rPr>
          <w:noProof/>
        </w:rPr>
        <w:t>2.</w:t>
      </w:r>
      <w:r w:rsidRPr="00EF34BE">
        <w:rPr>
          <w:noProof/>
        </w:rPr>
        <w:tab/>
        <w:t>Wanneer bevestigd wordt dat een van de krachtens artikel 8 in een lijst opgenomen dierziekten zich voordoet, kunnen subsidies aan lidstaten worden toegekend als twee of meer lidstaten nauw samenwerken om de epidemie te bestrijden.</w:t>
      </w:r>
    </w:p>
    <w:p w:rsidRPr="00EF34BE" w:rsidR="00D622B1" w:rsidP="00D622B1" w:rsidRDefault="00D622B1">
      <w:pPr>
        <w:pStyle w:val="ManualNumPar1"/>
        <w:rPr>
          <w:i/>
          <w:noProof/>
        </w:rPr>
      </w:pPr>
      <w:r w:rsidRPr="00EF34BE">
        <w:rPr>
          <w:noProof/>
        </w:rPr>
        <w:t>3.</w:t>
      </w:r>
      <w:r w:rsidRPr="00EF34BE">
        <w:rPr>
          <w:noProof/>
        </w:rPr>
        <w:tab/>
        <w:t>Wanneer de gezondheidsstatus van de Unie rechtstreeks in gevaar komt doordat een van de krachtens artikel</w:t>
      </w:r>
      <w:r w:rsidR="00B015D4">
        <w:rPr>
          <w:noProof/>
        </w:rPr>
        <w:t> </w:t>
      </w:r>
      <w:r w:rsidRPr="00EF34BE">
        <w:rPr>
          <w:noProof/>
        </w:rPr>
        <w:t>8 of artikel</w:t>
      </w:r>
      <w:r w:rsidR="00B015D4">
        <w:rPr>
          <w:noProof/>
        </w:rPr>
        <w:t> </w:t>
      </w:r>
      <w:r w:rsidRPr="00EF34BE">
        <w:rPr>
          <w:noProof/>
        </w:rPr>
        <w:t>11 in een lijst opgenomen dierziekten en zoönosen zich voordoet of zich verspreidt op het grondgebied van een derde land of een lidstaat, kunnen subsidies voor beschermende maatregelen worden toegekend aan lidstaten, derde landen en internationale organisaties.</w:t>
      </w:r>
    </w:p>
    <w:p w:rsidRPr="00EF34BE" w:rsidR="00D622B1" w:rsidP="00D622B1" w:rsidRDefault="00D622B1">
      <w:pPr>
        <w:pStyle w:val="ManualNumPar1"/>
        <w:rPr>
          <w:noProof/>
        </w:rPr>
      </w:pPr>
      <w:r w:rsidRPr="00EF34BE">
        <w:rPr>
          <w:noProof/>
        </w:rPr>
        <w:t>4.</w:t>
      </w:r>
      <w:r w:rsidRPr="00EF34BE">
        <w:rPr>
          <w:noProof/>
        </w:rPr>
        <w:tab/>
        <w:t>Wanneer de Commissie op verzoek van een lidstaat besluit dat lidstaten voorraden biologische producten moeten aanleggen voor de bestrijding van de krachtens artikel</w:t>
      </w:r>
      <w:r w:rsidR="00B015D4">
        <w:rPr>
          <w:noProof/>
        </w:rPr>
        <w:t> </w:t>
      </w:r>
      <w:r w:rsidRPr="00EF34BE">
        <w:rPr>
          <w:noProof/>
        </w:rPr>
        <w:t>8 of artikel</w:t>
      </w:r>
      <w:r w:rsidR="00B015D4">
        <w:rPr>
          <w:noProof/>
        </w:rPr>
        <w:t> </w:t>
      </w:r>
      <w:r w:rsidRPr="00EF34BE">
        <w:rPr>
          <w:noProof/>
        </w:rPr>
        <w:t>11 in een lijst opgenomen dierziekten en zoönosen, kunnen subsidies aan lidstaten worden toegekend.</w:t>
      </w:r>
    </w:p>
    <w:p w:rsidRPr="00EF34BE" w:rsidR="00D622B1" w:rsidP="00D622B1" w:rsidRDefault="00D622B1">
      <w:pPr>
        <w:pStyle w:val="ManualNumPar1"/>
        <w:rPr>
          <w:noProof/>
        </w:rPr>
      </w:pPr>
      <w:r w:rsidRPr="00EF34BE">
        <w:rPr>
          <w:noProof/>
        </w:rPr>
        <w:t>5.</w:t>
      </w:r>
      <w:r w:rsidRPr="00EF34BE">
        <w:rPr>
          <w:noProof/>
        </w:rPr>
        <w:tab/>
        <w:t>Wanneer het optreden of de verspreiding van een van de krachtens artikel</w:t>
      </w:r>
      <w:r w:rsidR="00B015D4">
        <w:rPr>
          <w:noProof/>
        </w:rPr>
        <w:t> </w:t>
      </w:r>
      <w:r w:rsidRPr="00EF34BE">
        <w:rPr>
          <w:noProof/>
        </w:rPr>
        <w:t>8 of artikel</w:t>
      </w:r>
      <w:r w:rsidR="00B015D4">
        <w:rPr>
          <w:noProof/>
        </w:rPr>
        <w:t> </w:t>
      </w:r>
      <w:r w:rsidRPr="00EF34BE">
        <w:rPr>
          <w:noProof/>
        </w:rPr>
        <w:t>11 in een lijst opgenomen dierziekten en zoönosen in een derde land of in een lidstaat een bedreiging voor de Unie kan vormen, kan een financiële bijdrage van de Unie worden verleend voor het aanleggen van voorraden biologische producten of de aankoop van vaccindoses.</w:t>
      </w:r>
    </w:p>
    <w:p w:rsidRPr="00EF34BE" w:rsidR="00D622B1" w:rsidP="00D622B1" w:rsidRDefault="00D622B1">
      <w:pPr>
        <w:pStyle w:val="Titrearticle"/>
        <w:spacing w:before="240"/>
        <w:rPr>
          <w:noProof/>
        </w:rPr>
      </w:pPr>
      <w:r w:rsidRPr="00EF34BE">
        <w:rPr>
          <w:noProof/>
        </w:rPr>
        <w:t>Artikel 8</w:t>
      </w:r>
      <w:r w:rsidRPr="00EF34BE">
        <w:rPr>
          <w:noProof/>
        </w:rPr>
        <w:br/>
        <w:t>Lijst van dierziekten</w:t>
      </w:r>
    </w:p>
    <w:p w:rsidRPr="00EF34BE" w:rsidR="00D622B1" w:rsidP="00D622B1" w:rsidRDefault="00D622B1">
      <w:pPr>
        <w:pStyle w:val="ManualNumPar1"/>
        <w:rPr>
          <w:noProof/>
        </w:rPr>
      </w:pPr>
      <w:r w:rsidRPr="00EF34BE">
        <w:rPr>
          <w:noProof/>
        </w:rPr>
        <w:t>1.</w:t>
      </w:r>
      <w:r w:rsidRPr="00EF34BE">
        <w:rPr>
          <w:noProof/>
        </w:rPr>
        <w:tab/>
        <w:t>De lijst van dierziekten in verband waarmee uit hoofde van artikel 7 financiering kan worden verleend, wordt door de Commissie vastgesteld door middel van een uitvoeringshandeling. Die lijst bevat de in artikel 3, lid 1, artikel 4, lid 1, artikel 6, lid 2, en artikel 14, lid 1, van Beschikking 2009/470/EG bedoelde dierziekten. Die uitvoeringshandeling wordt volgens de in artikel </w:t>
      </w:r>
      <w:r w:rsidR="00B015D4">
        <w:rPr>
          <w:noProof/>
        </w:rPr>
        <w:t>39</w:t>
      </w:r>
      <w:r w:rsidRPr="00EF34BE">
        <w:rPr>
          <w:noProof/>
        </w:rPr>
        <w:t>, lid 2, van deze verordening bedoelde raadplegingsprocedure vastgesteld.</w:t>
      </w:r>
    </w:p>
    <w:p w:rsidRPr="00EF34BE" w:rsidR="00D622B1" w:rsidP="00D622B1" w:rsidRDefault="00D622B1">
      <w:pPr>
        <w:pStyle w:val="ManualNumPar1"/>
        <w:rPr>
          <w:noProof/>
        </w:rPr>
      </w:pPr>
      <w:r w:rsidRPr="00EF34BE">
        <w:rPr>
          <w:noProof/>
        </w:rPr>
        <w:t>2.</w:t>
      </w:r>
      <w:r w:rsidRPr="00EF34BE">
        <w:rPr>
          <w:noProof/>
        </w:rPr>
        <w:tab/>
        <w:t xml:space="preserve">De Commissie kan de krachtens lid 1 vastgestelde lijst van dierziekten door middel van uitvoeringshandelingen wijzigen, waarbij zij rekening houdt met de dierziekten </w:t>
      </w:r>
      <w:r w:rsidRPr="00EF34BE">
        <w:rPr>
          <w:noProof/>
        </w:rPr>
        <w:lastRenderedPageBreak/>
        <w:t>die overeenkomstig Richtlijn 82/894/EEG moeten worden gemeld en met de ziekten die een nieuwe bedreiging voor de Unie kunnen vormen omdat zij aanzienlijke gevolgen hebben voor:</w:t>
      </w:r>
    </w:p>
    <w:p w:rsidRPr="00EF34BE" w:rsidR="00D622B1" w:rsidP="00D622B1" w:rsidRDefault="00D622B1">
      <w:pPr>
        <w:pStyle w:val="Point1"/>
        <w:rPr>
          <w:noProof/>
        </w:rPr>
      </w:pPr>
      <w:r w:rsidRPr="00EF34BE">
        <w:rPr>
          <w:noProof/>
        </w:rPr>
        <w:t>a)</w:t>
      </w:r>
      <w:r w:rsidRPr="00EF34BE">
        <w:rPr>
          <w:noProof/>
        </w:rPr>
        <w:tab/>
        <w:t>de menselijke gezondheid;</w:t>
      </w:r>
    </w:p>
    <w:p w:rsidRPr="00EF34BE" w:rsidR="00D622B1" w:rsidP="00D622B1" w:rsidRDefault="00D622B1">
      <w:pPr>
        <w:pStyle w:val="Point1"/>
        <w:rPr>
          <w:noProof/>
        </w:rPr>
      </w:pPr>
      <w:r w:rsidRPr="00EF34BE">
        <w:rPr>
          <w:noProof/>
        </w:rPr>
        <w:t>b)</w:t>
      </w:r>
      <w:r w:rsidRPr="00EF34BE">
        <w:rPr>
          <w:noProof/>
        </w:rPr>
        <w:tab/>
        <w:t>de gezondheid of het welzijn van dieren; of</w:t>
      </w:r>
    </w:p>
    <w:p w:rsidRPr="00EF34BE" w:rsidR="00D622B1" w:rsidP="00D622B1" w:rsidRDefault="00D622B1">
      <w:pPr>
        <w:pStyle w:val="Point1"/>
        <w:rPr>
          <w:noProof/>
        </w:rPr>
      </w:pPr>
      <w:r w:rsidRPr="00EF34BE">
        <w:rPr>
          <w:noProof/>
        </w:rPr>
        <w:t>c)</w:t>
      </w:r>
      <w:r w:rsidRPr="00EF34BE">
        <w:rPr>
          <w:noProof/>
        </w:rPr>
        <w:tab/>
        <w:t>de landbouw- of aquacultuurproductie of aanverwante sectoren van de economie.</w:t>
      </w:r>
    </w:p>
    <w:p w:rsidRPr="00EF34BE" w:rsidR="00D622B1" w:rsidP="00D622B1" w:rsidRDefault="00D622B1">
      <w:pPr>
        <w:pStyle w:val="Text1"/>
        <w:rPr>
          <w:noProof/>
        </w:rPr>
      </w:pPr>
      <w:r w:rsidRPr="00EF34BE">
        <w:rPr>
          <w:noProof/>
        </w:rPr>
        <w:t>Die uitvoeringshandelingen worden volgens de in artikel </w:t>
      </w:r>
      <w:r w:rsidR="00B015D4">
        <w:rPr>
          <w:noProof/>
        </w:rPr>
        <w:t>39</w:t>
      </w:r>
      <w:r w:rsidRPr="00EF34BE">
        <w:rPr>
          <w:noProof/>
        </w:rPr>
        <w:t xml:space="preserve">, lid 3, </w:t>
      </w:r>
      <w:r w:rsidR="00B015D4">
        <w:rPr>
          <w:noProof/>
        </w:rPr>
        <w:t xml:space="preserve">van deze verordening </w:t>
      </w:r>
      <w:r w:rsidRPr="00EF34BE">
        <w:rPr>
          <w:noProof/>
        </w:rPr>
        <w:t>bedoelde onderzoeksprocedure vastgesteld.</w:t>
      </w:r>
    </w:p>
    <w:p w:rsidRPr="00EF34BE" w:rsidR="00D622B1" w:rsidP="00D622B1" w:rsidRDefault="00D622B1">
      <w:pPr>
        <w:pStyle w:val="Titrearticle"/>
        <w:spacing w:before="240"/>
        <w:rPr>
          <w:noProof/>
        </w:rPr>
      </w:pPr>
      <w:r w:rsidRPr="00EF34BE">
        <w:rPr>
          <w:noProof/>
        </w:rPr>
        <w:t>Artikel 9</w:t>
      </w:r>
      <w:r w:rsidRPr="00EF34BE">
        <w:rPr>
          <w:noProof/>
        </w:rPr>
        <w:br/>
        <w:t>Subsidiabele kosten</w:t>
      </w:r>
    </w:p>
    <w:p w:rsidRPr="00EF34BE" w:rsidR="00D622B1" w:rsidP="00D622B1" w:rsidRDefault="00D622B1">
      <w:pPr>
        <w:pStyle w:val="ManualNumPar1"/>
        <w:rPr>
          <w:noProof/>
        </w:rPr>
      </w:pPr>
      <w:r w:rsidRPr="00EF34BE">
        <w:rPr>
          <w:noProof/>
        </w:rPr>
        <w:t>1.</w:t>
      </w:r>
      <w:r w:rsidRPr="00EF34BE">
        <w:rPr>
          <w:noProof/>
        </w:rPr>
        <w:tab/>
        <w:t>De volgende kosten die de lidstaten bij de uitvoering van de in artikel 7, lid 1, bedoelde maatregelen maken, kunnen in aanmerking komen voor financiering uit hoofde van dat lid:</w:t>
      </w:r>
    </w:p>
    <w:p w:rsidRPr="00EF34BE" w:rsidR="00D622B1" w:rsidP="00D622B1" w:rsidRDefault="00D622B1">
      <w:pPr>
        <w:pStyle w:val="Point1"/>
        <w:rPr>
          <w:noProof/>
        </w:rPr>
      </w:pPr>
      <w:r w:rsidRPr="00EF34BE">
        <w:rPr>
          <w:noProof/>
        </w:rPr>
        <w:t>a)</w:t>
      </w:r>
      <w:r w:rsidRPr="00EF34BE">
        <w:rPr>
          <w:noProof/>
        </w:rPr>
        <w:tab/>
        <w:t>kosten voor de compensatie van eigenaren voor de waarde van hun geslachte of geruimde dieren, binnen de grenzen van de marktwaarde van de dieren onmiddellijk voordat zij werden geslacht of geruimd;</w:t>
      </w:r>
    </w:p>
    <w:p w:rsidRPr="00EF34BE" w:rsidR="00D622B1" w:rsidP="00D622B1" w:rsidRDefault="00D622B1">
      <w:pPr>
        <w:pStyle w:val="Point1"/>
        <w:rPr>
          <w:noProof/>
        </w:rPr>
      </w:pPr>
      <w:r w:rsidRPr="00EF34BE">
        <w:rPr>
          <w:noProof/>
        </w:rPr>
        <w:t>b)</w:t>
      </w:r>
      <w:r w:rsidRPr="00EF34BE">
        <w:rPr>
          <w:noProof/>
        </w:rPr>
        <w:tab/>
        <w:t>kosten voor de compensatie van eigenaren voor de waarde van hun vernietigde producten van dierlijke oorsprong, binnen de grenzen van de marktwaarde van die producten onmiddellijk voordat zij werden vernietigd;</w:t>
      </w:r>
    </w:p>
    <w:p w:rsidRPr="00EF34BE" w:rsidR="00D622B1" w:rsidP="00D622B1" w:rsidRDefault="00D622B1">
      <w:pPr>
        <w:pStyle w:val="Point1"/>
        <w:rPr>
          <w:noProof/>
        </w:rPr>
      </w:pPr>
      <w:r w:rsidRPr="00EF34BE">
        <w:rPr>
          <w:noProof/>
        </w:rPr>
        <w:t>c)</w:t>
      </w:r>
      <w:r w:rsidRPr="00EF34BE">
        <w:rPr>
          <w:noProof/>
        </w:rPr>
        <w:tab/>
        <w:t>kosten voor de reiniging, desinsectie en ontsmetting van bedrijven en apparatuur;</w:t>
      </w:r>
    </w:p>
    <w:p w:rsidRPr="00EF34BE" w:rsidR="00D622B1" w:rsidP="00D622B1" w:rsidRDefault="00D622B1">
      <w:pPr>
        <w:pStyle w:val="Point1"/>
        <w:rPr>
          <w:noProof/>
        </w:rPr>
      </w:pPr>
      <w:r w:rsidRPr="00EF34BE">
        <w:rPr>
          <w:noProof/>
        </w:rPr>
        <w:t>d)</w:t>
      </w:r>
      <w:r w:rsidRPr="00EF34BE">
        <w:rPr>
          <w:noProof/>
        </w:rPr>
        <w:tab/>
        <w:t>kosten voor de destructie van besmet diervoeder en, voor zover dat niet kan worden ontsmet, van besmette apparatuur;</w:t>
      </w:r>
    </w:p>
    <w:p w:rsidRPr="00EF34BE" w:rsidR="00D622B1" w:rsidP="00D622B1" w:rsidRDefault="00D622B1">
      <w:pPr>
        <w:pStyle w:val="Point1"/>
        <w:rPr>
          <w:noProof/>
        </w:rPr>
      </w:pPr>
      <w:r w:rsidRPr="00EF34BE">
        <w:rPr>
          <w:noProof/>
        </w:rPr>
        <w:t>e)</w:t>
      </w:r>
      <w:r w:rsidRPr="00EF34BE">
        <w:rPr>
          <w:noProof/>
        </w:rPr>
        <w:tab/>
        <w:t>kosten voor de aankoop en toediening van vaccins als de Commissie daartoe besluit of dat toestaat;</w:t>
      </w:r>
    </w:p>
    <w:p w:rsidRPr="00EF34BE" w:rsidR="00D622B1" w:rsidP="00D622B1" w:rsidRDefault="00D622B1">
      <w:pPr>
        <w:pStyle w:val="Point1"/>
        <w:rPr>
          <w:noProof/>
        </w:rPr>
      </w:pPr>
      <w:r w:rsidRPr="00EF34BE">
        <w:rPr>
          <w:noProof/>
        </w:rPr>
        <w:t>f)</w:t>
      </w:r>
      <w:r w:rsidRPr="00EF34BE">
        <w:rPr>
          <w:noProof/>
        </w:rPr>
        <w:tab/>
        <w:t>kosten voor het eventuele vervoer van kadavers naar verwerkingsfabrieken;</w:t>
      </w:r>
    </w:p>
    <w:p w:rsidRPr="00EF34BE" w:rsidR="00D622B1" w:rsidP="00D622B1" w:rsidRDefault="00D622B1">
      <w:pPr>
        <w:pStyle w:val="Point1"/>
        <w:rPr>
          <w:noProof/>
        </w:rPr>
      </w:pPr>
      <w:r w:rsidRPr="00EF34BE">
        <w:rPr>
          <w:noProof/>
        </w:rPr>
        <w:t>g)</w:t>
      </w:r>
      <w:r w:rsidRPr="00EF34BE">
        <w:rPr>
          <w:noProof/>
        </w:rPr>
        <w:tab/>
        <w:t xml:space="preserve">in uitzonderlijke en naar behoren gemotiveerde gevallen: eventuele overige kosten die essentieel zijn voor de uitroeiing van de ziekte, overeenkomstig het in artikel 35, lid 3, </w:t>
      </w:r>
      <w:r w:rsidR="00FF5D7D">
        <w:rPr>
          <w:noProof/>
        </w:rPr>
        <w:t xml:space="preserve">van deze verordening </w:t>
      </w:r>
      <w:r w:rsidRPr="00EF34BE">
        <w:rPr>
          <w:noProof/>
        </w:rPr>
        <w:t>bedoelde financieringsbesluit.</w:t>
      </w:r>
    </w:p>
    <w:p w:rsidRPr="00EF34BE" w:rsidR="00D622B1" w:rsidP="00D622B1" w:rsidRDefault="00D622B1">
      <w:pPr>
        <w:pStyle w:val="ManualNumPar1"/>
        <w:ind w:left="851" w:hanging="851"/>
        <w:rPr>
          <w:noProof/>
        </w:rPr>
      </w:pPr>
      <w:r w:rsidRPr="00EF34BE">
        <w:rPr>
          <w:noProof/>
        </w:rPr>
        <w:t>2.</w:t>
      </w:r>
      <w:r w:rsidRPr="00EF34BE">
        <w:rPr>
          <w:noProof/>
        </w:rPr>
        <w:tab/>
        <w:t xml:space="preserve">Bij wijze van uitzondering, zoals bedoeld in artikel 130, lid 1, van Verordening (EU, Euratom) nr. 966/2012, zijn kosten subsidiabel vanaf de datum waarop de lidstaten de Commissie melden dat de ziekte zich voordoet. </w:t>
      </w:r>
    </w:p>
    <w:p w:rsidRPr="00EF34BE" w:rsidR="00D622B1" w:rsidP="00871AA1" w:rsidRDefault="00D622B1">
      <w:pPr>
        <w:pStyle w:val="Text1"/>
        <w:spacing w:before="0"/>
        <w:ind w:left="851"/>
        <w:rPr>
          <w:noProof/>
        </w:rPr>
      </w:pPr>
      <w:r w:rsidRPr="00EF34BE">
        <w:rPr>
          <w:noProof/>
        </w:rPr>
        <w:t>Nadat de betalingsaanvragen van de lidstaten zijn beoordeeld, doet de Commissie de desbetreffende begrotingsvastleggingen en betalingen voor de subsidiabele uitgaven.</w:t>
      </w:r>
    </w:p>
    <w:p w:rsidRPr="00EF34BE" w:rsidR="00D622B1" w:rsidP="00D622B1" w:rsidRDefault="00D622B1">
      <w:pPr>
        <w:pStyle w:val="SectionTitle"/>
        <w:spacing w:before="360"/>
        <w:rPr>
          <w:noProof/>
        </w:rPr>
      </w:pPr>
      <w:r w:rsidRPr="00EF34BE">
        <w:rPr>
          <w:noProof/>
        </w:rPr>
        <w:lastRenderedPageBreak/>
        <w:t>Afdeling 2</w:t>
      </w:r>
      <w:r w:rsidRPr="00EF34BE">
        <w:rPr>
          <w:noProof/>
        </w:rPr>
        <w:br/>
        <w:t>Programma's voor de uitroeiing, bestrijding en surveillance van dierziekten en zoönosen</w:t>
      </w:r>
    </w:p>
    <w:p w:rsidRPr="00EF34BE" w:rsidR="00D622B1" w:rsidP="00D622B1" w:rsidRDefault="00D622B1">
      <w:pPr>
        <w:pStyle w:val="Titrearticle"/>
        <w:spacing w:before="240"/>
        <w:rPr>
          <w:noProof/>
        </w:rPr>
      </w:pPr>
      <w:r w:rsidRPr="00EF34BE">
        <w:rPr>
          <w:noProof/>
        </w:rPr>
        <w:t>Artikel 10</w:t>
      </w:r>
      <w:r w:rsidRPr="00EF34BE">
        <w:rPr>
          <w:noProof/>
        </w:rPr>
        <w:br/>
        <w:t>Subsidiabele programma's</w:t>
      </w:r>
    </w:p>
    <w:p w:rsidRPr="00EF34BE" w:rsidR="00D622B1" w:rsidP="00D622B1" w:rsidRDefault="00D622B1">
      <w:pPr>
        <w:rPr>
          <w:noProof/>
        </w:rPr>
      </w:pPr>
      <w:r w:rsidRPr="00EF34BE">
        <w:rPr>
          <w:noProof/>
        </w:rPr>
        <w:t>Er kunnen subsidies worden verleend voor de nationale jaarprogramma's of meerjarenprogramma's van lidstaten voor de uitroeiing, bestrijding en surveillance van de krachtens artikel 11 in een lijst opgenomen dierziekten en zoönosen (hierna "nationale programma's" genoemd).</w:t>
      </w:r>
    </w:p>
    <w:p w:rsidRPr="00EF34BE" w:rsidR="00D622B1" w:rsidP="00D622B1" w:rsidRDefault="00D622B1">
      <w:pPr>
        <w:pStyle w:val="Titrearticle"/>
        <w:spacing w:before="240"/>
        <w:rPr>
          <w:noProof/>
        </w:rPr>
      </w:pPr>
      <w:r w:rsidRPr="00EF34BE">
        <w:rPr>
          <w:noProof/>
        </w:rPr>
        <w:t>Artikel 11</w:t>
      </w:r>
      <w:r w:rsidRPr="00EF34BE">
        <w:rPr>
          <w:noProof/>
        </w:rPr>
        <w:br/>
        <w:t>Lijst van dierziekten en zoönosen</w:t>
      </w:r>
    </w:p>
    <w:p w:rsidRPr="00EF34BE" w:rsidR="00D622B1" w:rsidP="00D622B1" w:rsidRDefault="00D622B1">
      <w:pPr>
        <w:pStyle w:val="ManualNumPar1"/>
        <w:rPr>
          <w:noProof/>
        </w:rPr>
      </w:pPr>
      <w:r w:rsidRPr="00EF34BE">
        <w:rPr>
          <w:noProof/>
        </w:rPr>
        <w:t>1.</w:t>
      </w:r>
      <w:r w:rsidRPr="00EF34BE">
        <w:rPr>
          <w:noProof/>
        </w:rPr>
        <w:tab/>
        <w:t>De lijst van dierziekten en zoönosen in verband waarmee uit hoofde van artikel 10 subsidies kunnen worden verleend, wordt door de Commissie vastgesteld door middel van een uitvoeringshandeling. Die lijst bevat de in bijlage I bij Beschikking 2009/470/EG vermelde dierziekten en zoönosen. Die uitvoeringshandeling wordt volgens de in artikel </w:t>
      </w:r>
      <w:r w:rsidR="00871AA1">
        <w:rPr>
          <w:noProof/>
        </w:rPr>
        <w:t>39</w:t>
      </w:r>
      <w:r w:rsidRPr="00EF34BE">
        <w:rPr>
          <w:noProof/>
        </w:rPr>
        <w:t>, lid 2, van deze verordening bedoelde raadplegingsprocedure vastgesteld.</w:t>
      </w:r>
    </w:p>
    <w:p w:rsidRPr="00EF34BE" w:rsidR="00D622B1" w:rsidP="00D622B1" w:rsidRDefault="00D622B1">
      <w:pPr>
        <w:pStyle w:val="ManualNumPar1"/>
        <w:rPr>
          <w:noProof/>
        </w:rPr>
      </w:pPr>
      <w:r w:rsidRPr="00EF34BE">
        <w:rPr>
          <w:noProof/>
        </w:rPr>
        <w:t>2.</w:t>
      </w:r>
      <w:r w:rsidRPr="00EF34BE">
        <w:rPr>
          <w:noProof/>
        </w:rPr>
        <w:tab/>
        <w:t>De Commissie kan de krachtens lid 1 vastgestelde lijst door middel van uitvoeringshandelingen wijzigen, waarbij zij rekening houdt met:</w:t>
      </w:r>
    </w:p>
    <w:p w:rsidRPr="00EF34BE" w:rsidR="00D622B1" w:rsidP="00D622B1" w:rsidRDefault="00D622B1">
      <w:pPr>
        <w:pStyle w:val="Point1"/>
        <w:rPr>
          <w:noProof/>
        </w:rPr>
      </w:pPr>
      <w:r w:rsidRPr="00EF34BE">
        <w:rPr>
          <w:noProof/>
        </w:rPr>
        <w:t>a)</w:t>
      </w:r>
      <w:r w:rsidRPr="00EF34BE">
        <w:rPr>
          <w:noProof/>
        </w:rPr>
        <w:tab/>
        <w:t>de situatie van dierziekten die aanzienlijke gevolgen voor de veeteelt of handel hebben;</w:t>
      </w:r>
    </w:p>
    <w:p w:rsidRPr="00EF34BE" w:rsidR="00D622B1" w:rsidP="00D622B1" w:rsidRDefault="00D622B1">
      <w:pPr>
        <w:pStyle w:val="Point1"/>
        <w:rPr>
          <w:noProof/>
        </w:rPr>
      </w:pPr>
      <w:r w:rsidRPr="00EF34BE">
        <w:rPr>
          <w:noProof/>
        </w:rPr>
        <w:t>b)</w:t>
      </w:r>
      <w:r w:rsidRPr="00EF34BE">
        <w:rPr>
          <w:noProof/>
        </w:rPr>
        <w:tab/>
        <w:t>de verspreiding van zoönosen die een bedreiging voor mensen vormen; of</w:t>
      </w:r>
    </w:p>
    <w:p w:rsidRPr="00EF34BE" w:rsidR="00D622B1" w:rsidP="00D622B1" w:rsidRDefault="00D622B1">
      <w:pPr>
        <w:pStyle w:val="Point1"/>
        <w:rPr>
          <w:noProof/>
        </w:rPr>
      </w:pPr>
      <w:r w:rsidRPr="00EF34BE">
        <w:rPr>
          <w:noProof/>
        </w:rPr>
        <w:t>c)</w:t>
      </w:r>
      <w:r w:rsidRPr="00EF34BE">
        <w:rPr>
          <w:noProof/>
        </w:rPr>
        <w:tab/>
        <w:t>nieuwe wetenschappelijke of epidemiologische ontwikkelingen.</w:t>
      </w:r>
    </w:p>
    <w:p w:rsidRPr="00EF34BE" w:rsidR="00D622B1" w:rsidP="00D622B1" w:rsidRDefault="00D622B1">
      <w:pPr>
        <w:pStyle w:val="Text1"/>
        <w:rPr>
          <w:noProof/>
        </w:rPr>
      </w:pPr>
      <w:r w:rsidRPr="00EF34BE">
        <w:rPr>
          <w:noProof/>
        </w:rPr>
        <w:t>Die uitvoeringshandelingen worden volgens de in artikel </w:t>
      </w:r>
      <w:r w:rsidR="00871AA1">
        <w:rPr>
          <w:noProof/>
        </w:rPr>
        <w:t>39</w:t>
      </w:r>
      <w:r w:rsidRPr="00EF34BE">
        <w:rPr>
          <w:noProof/>
        </w:rPr>
        <w:t xml:space="preserve">, lid 3, </w:t>
      </w:r>
      <w:r w:rsidR="00FF5D7D">
        <w:rPr>
          <w:noProof/>
        </w:rPr>
        <w:t xml:space="preserve">van deze verordening </w:t>
      </w:r>
      <w:r w:rsidRPr="00EF34BE">
        <w:rPr>
          <w:noProof/>
        </w:rPr>
        <w:t>bedoelde onderzoeksprocedure vastgesteld.</w:t>
      </w:r>
    </w:p>
    <w:p w:rsidRPr="00EF34BE" w:rsidR="00D622B1" w:rsidP="00D622B1" w:rsidRDefault="00D622B1">
      <w:pPr>
        <w:pStyle w:val="Titrearticle"/>
        <w:keepLines/>
        <w:spacing w:before="240"/>
        <w:rPr>
          <w:noProof/>
        </w:rPr>
      </w:pPr>
      <w:r w:rsidRPr="00EF34BE">
        <w:rPr>
          <w:noProof/>
        </w:rPr>
        <w:t>Artikel 12</w:t>
      </w:r>
      <w:r w:rsidRPr="00EF34BE">
        <w:rPr>
          <w:noProof/>
        </w:rPr>
        <w:br/>
        <w:t>Subsidiabele kosten</w:t>
      </w:r>
    </w:p>
    <w:p w:rsidRPr="00EF34BE" w:rsidR="00D622B1" w:rsidP="00871AA1" w:rsidRDefault="00D622B1">
      <w:pPr>
        <w:rPr>
          <w:noProof/>
        </w:rPr>
      </w:pPr>
      <w:r w:rsidRPr="00EF34BE">
        <w:rPr>
          <w:noProof/>
        </w:rPr>
        <w:t>De volgende kosten die de lidstaten bij de uitvoering van de nationale programma's maken, kunnen in aanmerking komen voor subsidiëring uit hoofde van artikel 10:</w:t>
      </w:r>
    </w:p>
    <w:p w:rsidRPr="00EF34BE" w:rsidR="00D622B1" w:rsidP="00871AA1" w:rsidRDefault="00D622B1">
      <w:pPr>
        <w:pStyle w:val="Point0"/>
        <w:rPr>
          <w:noProof/>
        </w:rPr>
      </w:pPr>
      <w:r w:rsidRPr="00EF34BE">
        <w:rPr>
          <w:noProof/>
        </w:rPr>
        <w:t>a)</w:t>
      </w:r>
      <w:r w:rsidRPr="00EF34BE">
        <w:rPr>
          <w:noProof/>
        </w:rPr>
        <w:tab/>
        <w:t>kosten van de bemonstering van dieren;</w:t>
      </w:r>
    </w:p>
    <w:p w:rsidRPr="00EF34BE" w:rsidR="00D622B1" w:rsidP="00871AA1" w:rsidRDefault="00D622B1">
      <w:pPr>
        <w:pStyle w:val="Point0"/>
        <w:rPr>
          <w:noProof/>
        </w:rPr>
      </w:pPr>
      <w:r w:rsidRPr="00EF34BE">
        <w:rPr>
          <w:noProof/>
        </w:rPr>
        <w:t>b)</w:t>
      </w:r>
      <w:r w:rsidRPr="00EF34BE">
        <w:rPr>
          <w:noProof/>
        </w:rPr>
        <w:tab/>
        <w:t>kosten van tests, mits deze beperkt zijn tot:</w:t>
      </w:r>
    </w:p>
    <w:p w:rsidRPr="00EF34BE" w:rsidR="00D622B1" w:rsidP="00871AA1" w:rsidRDefault="00D622B1">
      <w:pPr>
        <w:pStyle w:val="Point1"/>
        <w:rPr>
          <w:noProof/>
        </w:rPr>
      </w:pPr>
      <w:r w:rsidRPr="00EF34BE">
        <w:rPr>
          <w:noProof/>
        </w:rPr>
        <w:t>i)</w:t>
      </w:r>
      <w:r w:rsidRPr="00EF34BE">
        <w:rPr>
          <w:noProof/>
        </w:rPr>
        <w:tab/>
        <w:t>kosten van testkits, reagentia en verbruiksgoederen die identificeerbaar zijn en specifiek voor de uitvoering van die tests worden gebruikt;</w:t>
      </w:r>
    </w:p>
    <w:p w:rsidRPr="00EF34BE" w:rsidR="00D622B1" w:rsidP="00871AA1" w:rsidRDefault="00D622B1">
      <w:pPr>
        <w:pStyle w:val="Point1"/>
        <w:rPr>
          <w:noProof/>
        </w:rPr>
      </w:pPr>
      <w:r w:rsidRPr="00EF34BE">
        <w:rPr>
          <w:noProof/>
        </w:rPr>
        <w:t>ii)</w:t>
      </w:r>
      <w:r w:rsidRPr="00EF34BE">
        <w:rPr>
          <w:noProof/>
        </w:rPr>
        <w:tab/>
        <w:t>kosten van personeel dat rechtstreeks betrokken is bij de uitvoering van de tests, ongeacht de status van het personeel;</w:t>
      </w:r>
    </w:p>
    <w:p w:rsidRPr="00EF34BE" w:rsidR="00D622B1" w:rsidP="00871AA1" w:rsidRDefault="00D622B1">
      <w:pPr>
        <w:pStyle w:val="Point0"/>
        <w:rPr>
          <w:noProof/>
        </w:rPr>
      </w:pPr>
      <w:r w:rsidRPr="00EF34BE">
        <w:rPr>
          <w:noProof/>
        </w:rPr>
        <w:t>c)</w:t>
      </w:r>
      <w:r w:rsidRPr="00EF34BE">
        <w:rPr>
          <w:noProof/>
        </w:rPr>
        <w:tab/>
        <w:t>kosten voor de compensatie van eigenaren voor de waarde van hun in het kader van het nationale programma geslachte of geruimde dieren, binnen de grenzen van de marktwaarde van de dieren onmiddellijk voordat zij werden geslacht of geruimd;</w:t>
      </w:r>
    </w:p>
    <w:p w:rsidRPr="00EF34BE" w:rsidR="00D622B1" w:rsidP="00871AA1" w:rsidRDefault="00D622B1">
      <w:pPr>
        <w:pStyle w:val="Point0"/>
        <w:rPr>
          <w:noProof/>
        </w:rPr>
      </w:pPr>
      <w:r w:rsidRPr="00EF34BE">
        <w:rPr>
          <w:noProof/>
        </w:rPr>
        <w:t>d)</w:t>
      </w:r>
      <w:r w:rsidRPr="00EF34BE">
        <w:rPr>
          <w:noProof/>
        </w:rPr>
        <w:tab/>
        <w:t>kosten voor de compensatie van eigenaren voor de waarde van hun vernietigde producten van dierlijke oorsprong, binnen de grenzen van de marktwaarde van die producten onmiddellijk voordat zij werden vernietigd;</w:t>
      </w:r>
    </w:p>
    <w:p w:rsidRPr="00EF34BE" w:rsidR="00D622B1" w:rsidP="00871AA1" w:rsidRDefault="00D622B1">
      <w:pPr>
        <w:pStyle w:val="Point0"/>
        <w:rPr>
          <w:noProof/>
        </w:rPr>
      </w:pPr>
      <w:r w:rsidRPr="00EF34BE">
        <w:rPr>
          <w:noProof/>
        </w:rPr>
        <w:lastRenderedPageBreak/>
        <w:t>e)</w:t>
      </w:r>
      <w:r w:rsidRPr="00EF34BE">
        <w:rPr>
          <w:noProof/>
        </w:rPr>
        <w:tab/>
        <w:t>kosten van de aankoop en opslag van voor de programma's gebruikte vaccindoses of aasvaccins voor dieren;</w:t>
      </w:r>
    </w:p>
    <w:p w:rsidRPr="00EF34BE" w:rsidR="00D622B1" w:rsidP="00871AA1" w:rsidRDefault="00D622B1">
      <w:pPr>
        <w:pStyle w:val="Point0"/>
        <w:rPr>
          <w:noProof/>
        </w:rPr>
      </w:pPr>
      <w:r w:rsidRPr="00EF34BE">
        <w:rPr>
          <w:noProof/>
        </w:rPr>
        <w:t>f)</w:t>
      </w:r>
      <w:r w:rsidRPr="00EF34BE">
        <w:rPr>
          <w:noProof/>
        </w:rPr>
        <w:tab/>
        <w:t>kosten van de inoculatie van vaccindoses aan als landbouwhuisdier gehouden dieren;</w:t>
      </w:r>
    </w:p>
    <w:p w:rsidRPr="00EF34BE" w:rsidR="00D622B1" w:rsidP="00871AA1" w:rsidRDefault="00D622B1">
      <w:pPr>
        <w:pStyle w:val="Point0"/>
        <w:rPr>
          <w:noProof/>
        </w:rPr>
      </w:pPr>
      <w:r w:rsidRPr="00EF34BE">
        <w:rPr>
          <w:noProof/>
        </w:rPr>
        <w:t>g)</w:t>
      </w:r>
      <w:r w:rsidRPr="00EF34BE">
        <w:rPr>
          <w:noProof/>
        </w:rPr>
        <w:tab/>
        <w:t>kosten van de verspreiding van aasvaccins voor in het wild levende dieren;</w:t>
      </w:r>
    </w:p>
    <w:p w:rsidRPr="00EF34BE" w:rsidR="00D622B1" w:rsidP="00871AA1" w:rsidRDefault="00D622B1">
      <w:pPr>
        <w:pStyle w:val="Point0"/>
        <w:rPr>
          <w:noProof/>
        </w:rPr>
      </w:pPr>
      <w:r w:rsidRPr="00EF34BE">
        <w:rPr>
          <w:noProof/>
        </w:rPr>
        <w:t>h)</w:t>
      </w:r>
      <w:r w:rsidRPr="00EF34BE">
        <w:rPr>
          <w:noProof/>
        </w:rPr>
        <w:tab/>
        <w:t>kosten van de reiniging, ontsmetting en desinsectie van het bedrijf en de apparatuur, op basis van de epidemiologie en de eigenschappen van de ziekteverwekker;</w:t>
      </w:r>
    </w:p>
    <w:p w:rsidRPr="00EF34BE" w:rsidR="00D622B1" w:rsidP="00871AA1" w:rsidRDefault="00D622B1">
      <w:pPr>
        <w:pStyle w:val="Point0"/>
        <w:rPr>
          <w:noProof/>
        </w:rPr>
      </w:pPr>
      <w:r w:rsidRPr="00EF34BE">
        <w:rPr>
          <w:noProof/>
        </w:rPr>
        <w:t>i)</w:t>
      </w:r>
      <w:r w:rsidRPr="00EF34BE">
        <w:rPr>
          <w:noProof/>
        </w:rPr>
        <w:tab/>
        <w:t>in uitzonderlijke en naar behoren gemotiveerde gevallen: kosten die gemaakt worden bij de uitvoering van andere dan de onder a) tot en met h) bedoelde maatregelen die noodzakelijk blijken, op voorwaarde dat die maatregelen vermeld zijn in het in artikel 14, lid 2, bedoelde subsidiebesluit.</w:t>
      </w:r>
    </w:p>
    <w:p w:rsidRPr="00EF34BE" w:rsidR="00D622B1" w:rsidP="00871AA1" w:rsidRDefault="00D622B1">
      <w:pPr>
        <w:rPr>
          <w:noProof/>
        </w:rPr>
      </w:pPr>
      <w:r w:rsidRPr="00EF34BE">
        <w:rPr>
          <w:noProof/>
        </w:rPr>
        <w:t>Voor de toepassing van punt c) van de eerste alinea wordt de eventuele restwaarde van de dieren van de vergoeding afgetrokken.</w:t>
      </w:r>
    </w:p>
    <w:p w:rsidRPr="00EF34BE" w:rsidR="00D622B1" w:rsidP="00871AA1" w:rsidRDefault="00D622B1">
      <w:pPr>
        <w:rPr>
          <w:noProof/>
        </w:rPr>
      </w:pPr>
      <w:r w:rsidRPr="00EF34BE">
        <w:rPr>
          <w:noProof/>
        </w:rPr>
        <w:t>Voor de toepassing van punt d) van de eerste alinea wordt de eventuele restwaarde van niet-uitgebroede eieren die een warmtebehandeling hebben ondergaan, van de vergoeding afgetrokken.</w:t>
      </w:r>
    </w:p>
    <w:p w:rsidRPr="00EF34BE" w:rsidR="00D622B1" w:rsidP="00D622B1" w:rsidRDefault="00D622B1">
      <w:pPr>
        <w:pStyle w:val="Titrearticle"/>
        <w:spacing w:before="240"/>
        <w:rPr>
          <w:noProof/>
        </w:rPr>
      </w:pPr>
      <w:r w:rsidRPr="00EF34BE">
        <w:rPr>
          <w:noProof/>
        </w:rPr>
        <w:t>Artikel 13</w:t>
      </w:r>
      <w:r w:rsidRPr="00EF34BE">
        <w:rPr>
          <w:noProof/>
        </w:rPr>
        <w:br/>
        <w:t>Inhoud en indiening van de nationale programma's</w:t>
      </w:r>
    </w:p>
    <w:p w:rsidRPr="00EF34BE" w:rsidR="00D622B1" w:rsidP="00D622B1" w:rsidRDefault="00D622B1">
      <w:pPr>
        <w:pStyle w:val="ManualNumPar1"/>
        <w:rPr>
          <w:noProof/>
        </w:rPr>
      </w:pPr>
      <w:r w:rsidRPr="00EF34BE">
        <w:rPr>
          <w:noProof/>
        </w:rPr>
        <w:t>1.</w:t>
      </w:r>
      <w:r w:rsidRPr="00EF34BE">
        <w:rPr>
          <w:noProof/>
        </w:rPr>
        <w:tab/>
        <w:t>De lidstaten dienen jaarlijks uiterlijk op 31 mei bij de Commissie de nationale programma's in die het volgende jaar beginnen en waarvoor zij een subsidie aanvragen.</w:t>
      </w:r>
    </w:p>
    <w:p w:rsidRPr="00EF34BE" w:rsidR="00D622B1" w:rsidP="00D622B1" w:rsidRDefault="00D622B1">
      <w:pPr>
        <w:pStyle w:val="Text1"/>
        <w:rPr>
          <w:noProof/>
        </w:rPr>
      </w:pPr>
      <w:r w:rsidRPr="00EF34BE">
        <w:rPr>
          <w:noProof/>
        </w:rPr>
        <w:t>Na 31 mei ingediende nationale programma's komen het volgende jaar niet in aanmerking voor financiering.</w:t>
      </w:r>
    </w:p>
    <w:p w:rsidRPr="00EF34BE" w:rsidR="00D622B1" w:rsidP="00D622B1" w:rsidRDefault="00D622B1">
      <w:pPr>
        <w:pStyle w:val="ManualNumPar1"/>
        <w:rPr>
          <w:noProof/>
        </w:rPr>
      </w:pPr>
      <w:r w:rsidRPr="00EF34BE">
        <w:rPr>
          <w:noProof/>
        </w:rPr>
        <w:t>2.</w:t>
      </w:r>
      <w:r w:rsidRPr="00EF34BE">
        <w:rPr>
          <w:noProof/>
        </w:rPr>
        <w:tab/>
        <w:t>De nationale programma's omvatten ten minste het volgende:</w:t>
      </w:r>
    </w:p>
    <w:p w:rsidRPr="00EF34BE" w:rsidR="00D622B1" w:rsidP="00D622B1" w:rsidRDefault="00D622B1">
      <w:pPr>
        <w:pStyle w:val="Point1"/>
        <w:rPr>
          <w:noProof/>
        </w:rPr>
      </w:pPr>
      <w:r w:rsidRPr="00EF34BE">
        <w:rPr>
          <w:noProof/>
        </w:rPr>
        <w:t>a)</w:t>
      </w:r>
      <w:r w:rsidRPr="00EF34BE">
        <w:rPr>
          <w:noProof/>
        </w:rPr>
        <w:tab/>
        <w:t>een beschrijving van de epidemiologische situatie van de dierziekte of zoönose voor de begindatum van het programma;</w:t>
      </w:r>
    </w:p>
    <w:p w:rsidRPr="00EF34BE" w:rsidR="00D622B1" w:rsidP="00D622B1" w:rsidRDefault="00D622B1">
      <w:pPr>
        <w:pStyle w:val="Point1"/>
        <w:rPr>
          <w:noProof/>
        </w:rPr>
      </w:pPr>
      <w:r w:rsidRPr="00EF34BE">
        <w:rPr>
          <w:noProof/>
        </w:rPr>
        <w:t>b)</w:t>
      </w:r>
      <w:r w:rsidRPr="00EF34BE">
        <w:rPr>
          <w:noProof/>
        </w:rPr>
        <w:tab/>
        <w:t>een beschrijving en afbakening van de geografische en bestuurlijke gebieden waar het programma zal worden uitgevoerd;</w:t>
      </w:r>
    </w:p>
    <w:p w:rsidRPr="00EF34BE" w:rsidR="00D622B1" w:rsidP="00D622B1" w:rsidRDefault="00D622B1">
      <w:pPr>
        <w:pStyle w:val="Point1"/>
        <w:rPr>
          <w:noProof/>
        </w:rPr>
      </w:pPr>
      <w:r w:rsidRPr="00EF34BE">
        <w:rPr>
          <w:noProof/>
        </w:rPr>
        <w:t>c)</w:t>
      </w:r>
      <w:r w:rsidRPr="00EF34BE">
        <w:rPr>
          <w:noProof/>
        </w:rPr>
        <w:tab/>
        <w:t>de looptijd van het programma;</w:t>
      </w:r>
    </w:p>
    <w:p w:rsidRPr="00EF34BE" w:rsidR="00D622B1" w:rsidP="00D622B1" w:rsidRDefault="00D622B1">
      <w:pPr>
        <w:pStyle w:val="Point1"/>
        <w:rPr>
          <w:noProof/>
        </w:rPr>
      </w:pPr>
      <w:r w:rsidRPr="00EF34BE">
        <w:rPr>
          <w:noProof/>
        </w:rPr>
        <w:t>d)</w:t>
      </w:r>
      <w:r w:rsidRPr="00EF34BE">
        <w:rPr>
          <w:noProof/>
        </w:rPr>
        <w:tab/>
        <w:t>de uit te voeren maatregelen;</w:t>
      </w:r>
    </w:p>
    <w:p w:rsidRPr="00EF34BE" w:rsidR="00D622B1" w:rsidP="00D622B1" w:rsidRDefault="00D622B1">
      <w:pPr>
        <w:pStyle w:val="Point1"/>
        <w:rPr>
          <w:noProof/>
        </w:rPr>
      </w:pPr>
      <w:r w:rsidRPr="00EF34BE">
        <w:rPr>
          <w:noProof/>
        </w:rPr>
        <w:t>e)</w:t>
      </w:r>
      <w:r w:rsidRPr="00EF34BE">
        <w:rPr>
          <w:noProof/>
        </w:rPr>
        <w:tab/>
        <w:t>het geraamde budget;</w:t>
      </w:r>
    </w:p>
    <w:p w:rsidRPr="00EF34BE" w:rsidR="00D622B1" w:rsidP="00D622B1" w:rsidRDefault="00D622B1">
      <w:pPr>
        <w:pStyle w:val="Point1"/>
        <w:rPr>
          <w:noProof/>
        </w:rPr>
      </w:pPr>
      <w:r w:rsidRPr="00EF34BE">
        <w:rPr>
          <w:noProof/>
        </w:rPr>
        <w:t>f)</w:t>
      </w:r>
      <w:r w:rsidRPr="00EF34BE">
        <w:rPr>
          <w:noProof/>
        </w:rPr>
        <w:tab/>
        <w:t>de streefdoelen die op de einddatum van het programma moeten zijn bereikt en de verwachte baten ervan;</w:t>
      </w:r>
    </w:p>
    <w:p w:rsidRPr="00EF34BE" w:rsidR="00D622B1" w:rsidP="00D622B1" w:rsidRDefault="00D622B1">
      <w:pPr>
        <w:pStyle w:val="Point1"/>
        <w:rPr>
          <w:noProof/>
        </w:rPr>
      </w:pPr>
      <w:r w:rsidRPr="00EF34BE">
        <w:rPr>
          <w:noProof/>
        </w:rPr>
        <w:t>g)</w:t>
      </w:r>
      <w:r w:rsidRPr="00EF34BE">
        <w:rPr>
          <w:noProof/>
        </w:rPr>
        <w:tab/>
        <w:t>geschikte indicatoren aan de hand waarvan zal worden gemeten in hoeverre de streefdoelen van het programma zijn gehaald.</w:t>
      </w:r>
    </w:p>
    <w:p w:rsidRPr="00EF34BE" w:rsidR="00D622B1" w:rsidP="00D622B1" w:rsidRDefault="00D622B1">
      <w:pPr>
        <w:pStyle w:val="Text1"/>
        <w:rPr>
          <w:noProof/>
        </w:rPr>
      </w:pPr>
      <w:r w:rsidRPr="00EF34BE">
        <w:rPr>
          <w:noProof/>
        </w:rPr>
        <w:t>In elk nationale meerjarenprogramma wordt de onder a) tot en met g) van de eerste alinea bedoelde informatie gegeven voor elk jaar waarop het programma betrekking heeft.</w:t>
      </w:r>
    </w:p>
    <w:p w:rsidRPr="00EF34BE" w:rsidR="00D622B1" w:rsidP="00D622B1" w:rsidRDefault="00D622B1">
      <w:pPr>
        <w:pStyle w:val="ManualNumPar1"/>
        <w:rPr>
          <w:noProof/>
        </w:rPr>
      </w:pPr>
      <w:r w:rsidRPr="00EF34BE">
        <w:rPr>
          <w:noProof/>
        </w:rPr>
        <w:t>3.</w:t>
      </w:r>
      <w:r w:rsidRPr="00EF34BE">
        <w:rPr>
          <w:noProof/>
        </w:rPr>
        <w:tab/>
        <w:t xml:space="preserve">Indien het uitbreken of de verspreiding van een van de krachtens artikel 11 in een lijst opgenomen dierziekten en zoönosen waarschijnlijk een bedreiging voor de gezondheidsstatus van de Unie inhoudt, kunnen de lidstaten, om de Unie tegen de insleep van een van die ziekten of zoönosen te beschermen, in hun nationale programma's maatregelen opnemen die in samenwerking met de autoriteiten van </w:t>
      </w:r>
      <w:r w:rsidRPr="00EF34BE">
        <w:rPr>
          <w:noProof/>
        </w:rPr>
        <w:lastRenderedPageBreak/>
        <w:t>aangrenzende derde landen op het grondgebied van die landen zullen worden uitgevoerd.</w:t>
      </w:r>
    </w:p>
    <w:p w:rsidRPr="00EF34BE" w:rsidR="00D622B1" w:rsidP="00D622B1" w:rsidRDefault="00D622B1">
      <w:pPr>
        <w:pStyle w:val="Titrearticle"/>
        <w:rPr>
          <w:noProof/>
        </w:rPr>
      </w:pPr>
      <w:r w:rsidRPr="00EF34BE">
        <w:rPr>
          <w:noProof/>
        </w:rPr>
        <w:t>Artikel 14</w:t>
      </w:r>
      <w:r w:rsidRPr="00EF34BE">
        <w:rPr>
          <w:noProof/>
        </w:rPr>
        <w:br/>
        <w:t>Evaluatie en goedkeuring van de nationale programma's</w:t>
      </w:r>
    </w:p>
    <w:p w:rsidRPr="00EF34BE" w:rsidR="00D622B1" w:rsidP="00D622B1" w:rsidRDefault="00D622B1">
      <w:pPr>
        <w:pStyle w:val="Point0"/>
        <w:rPr>
          <w:noProof/>
        </w:rPr>
      </w:pPr>
      <w:r w:rsidRPr="00EF34BE">
        <w:rPr>
          <w:noProof/>
        </w:rPr>
        <w:t>1.</w:t>
      </w:r>
      <w:r w:rsidRPr="00EF34BE">
        <w:rPr>
          <w:noProof/>
        </w:rPr>
        <w:tab/>
        <w:t>Bij de evaluatie van de nationale programma's wordt rekening gehouden met de prioriteiten en criteria die worden vastgesteld in de in artikel 35, lid 1, bedoelde jaarlijkse of meerjarige werkprogramma's alsook, in voorkomend geval, in de in lid </w:t>
      </w:r>
      <w:r w:rsidR="001F2BCB">
        <w:rPr>
          <w:noProof/>
        </w:rPr>
        <w:t>5</w:t>
      </w:r>
      <w:r w:rsidRPr="00EF34BE">
        <w:rPr>
          <w:noProof/>
        </w:rPr>
        <w:t xml:space="preserve"> van dit artikel bedoelde jaarlijkse of meerjarige richtsnoeren.</w:t>
      </w:r>
    </w:p>
    <w:p w:rsidRPr="00EF34BE" w:rsidR="00D622B1" w:rsidP="00D622B1" w:rsidRDefault="00D622B1">
      <w:pPr>
        <w:pStyle w:val="Point0"/>
        <w:rPr>
          <w:noProof/>
        </w:rPr>
      </w:pPr>
      <w:r w:rsidRPr="00EF34BE">
        <w:rPr>
          <w:noProof/>
        </w:rPr>
        <w:t>2.</w:t>
      </w:r>
      <w:r w:rsidRPr="00EF34BE">
        <w:rPr>
          <w:noProof/>
        </w:rPr>
        <w:tab/>
      </w:r>
      <w:r w:rsidR="001F2BCB">
        <w:rPr>
          <w:noProof/>
        </w:rPr>
        <w:t xml:space="preserve">Jaarlijkse </w:t>
      </w:r>
      <w:r w:rsidRPr="00EF34BE">
        <w:rPr>
          <w:noProof/>
        </w:rPr>
        <w:t xml:space="preserve">nationale programma's en de financiering ervan worden </w:t>
      </w:r>
      <w:r w:rsidR="007A1CDD">
        <w:rPr>
          <w:noProof/>
        </w:rPr>
        <w:t xml:space="preserve">elk </w:t>
      </w:r>
      <w:r w:rsidRPr="00EF34BE">
        <w:rPr>
          <w:noProof/>
        </w:rPr>
        <w:t>jaar</w:t>
      </w:r>
      <w:r w:rsidR="007A1CDD">
        <w:rPr>
          <w:noProof/>
        </w:rPr>
        <w:t xml:space="preserve"> </w:t>
      </w:r>
      <w:r w:rsidRPr="00EF34BE">
        <w:rPr>
          <w:noProof/>
        </w:rPr>
        <w:t>uiterlijk op 31 januari goedgekeurd door middel van een subsidiebesluit betreffende de tussen 1 januari en 31 december van dat jaar uitgevoerde maatregelen en gemaakte kosten. Na indiening van de tussentijdse verslagen als bedoeld in artikel 15 kan de Commissie die besluiten zo nodig wijzigen voor de hele subsidiabiliteitsperiode.</w:t>
      </w:r>
    </w:p>
    <w:p w:rsidR="001F2BCB" w:rsidP="00D622B1" w:rsidRDefault="00D622B1">
      <w:pPr>
        <w:pStyle w:val="Point0"/>
        <w:rPr>
          <w:noProof/>
        </w:rPr>
      </w:pPr>
      <w:r w:rsidRPr="00EF34BE">
        <w:rPr>
          <w:noProof/>
        </w:rPr>
        <w:t>3.</w:t>
      </w:r>
      <w:r w:rsidRPr="00EF34BE">
        <w:rPr>
          <w:noProof/>
        </w:rPr>
        <w:tab/>
      </w:r>
      <w:r w:rsidR="001F2BCB">
        <w:rPr>
          <w:noProof/>
        </w:rPr>
        <w:t>Meerjarige nationale programma's en de financiering ervan worden uiterlijk op 31 januari van het eerste uitvoeringsjaar goedgekeurd door m</w:t>
      </w:r>
      <w:r w:rsidR="003B5F76">
        <w:rPr>
          <w:noProof/>
        </w:rPr>
        <w:t>i</w:t>
      </w:r>
      <w:r w:rsidR="001F2BCB">
        <w:rPr>
          <w:noProof/>
        </w:rPr>
        <w:t xml:space="preserve">ddel van een subsidiebesluit betreffende de </w:t>
      </w:r>
      <w:r w:rsidR="003B5F76">
        <w:rPr>
          <w:noProof/>
        </w:rPr>
        <w:t>tussen</w:t>
      </w:r>
      <w:r w:rsidR="001F2BCB">
        <w:rPr>
          <w:noProof/>
        </w:rPr>
        <w:t xml:space="preserve"> 1 januari </w:t>
      </w:r>
      <w:r w:rsidR="003B5F76">
        <w:rPr>
          <w:noProof/>
        </w:rPr>
        <w:t>van het eerste uitvoeringsjaar en het eind van de uitvoeringsperiode uitgevoerde maatregelen en gemaakte kosten.</w:t>
      </w:r>
    </w:p>
    <w:p w:rsidRPr="00EF34BE" w:rsidR="00D622B1" w:rsidP="00D622B1" w:rsidRDefault="001F2BCB">
      <w:pPr>
        <w:pStyle w:val="Point0"/>
        <w:rPr>
          <w:noProof/>
        </w:rPr>
      </w:pPr>
      <w:r>
        <w:rPr>
          <w:noProof/>
        </w:rPr>
        <w:t>4.</w:t>
      </w:r>
      <w:r>
        <w:rPr>
          <w:noProof/>
        </w:rPr>
        <w:tab/>
      </w:r>
      <w:r w:rsidRPr="00EF34BE" w:rsidR="00D622B1">
        <w:rPr>
          <w:noProof/>
        </w:rPr>
        <w:t>Bij goedkeuring van nationale meerjarenprogramma's overeenkomstig lid </w:t>
      </w:r>
      <w:r w:rsidR="00FF5D7D">
        <w:rPr>
          <w:noProof/>
        </w:rPr>
        <w:t>3</w:t>
      </w:r>
      <w:r w:rsidRPr="00EF34BE" w:rsidR="00D622B1">
        <w:rPr>
          <w:noProof/>
        </w:rPr>
        <w:t xml:space="preserve"> kunnen de vastleggingen in jaartranches worden verdeeld. Wanneer de vastleggingen in jaartranches worden verdeeld, houdt de Commissie daarbij rekening met de voortgang van de programma's, de geschatte behoeften en het beschikbare budget.</w:t>
      </w:r>
    </w:p>
    <w:p w:rsidRPr="00EF34BE" w:rsidR="00D622B1" w:rsidP="00D622B1" w:rsidRDefault="001F2BCB">
      <w:pPr>
        <w:pStyle w:val="Point0"/>
        <w:rPr>
          <w:noProof/>
        </w:rPr>
      </w:pPr>
      <w:r>
        <w:rPr>
          <w:noProof/>
        </w:rPr>
        <w:t>5</w:t>
      </w:r>
      <w:r w:rsidRPr="00EF34BE" w:rsidR="00D622B1">
        <w:rPr>
          <w:noProof/>
        </w:rPr>
        <w:t>.</w:t>
      </w:r>
      <w:r w:rsidRPr="00EF34BE" w:rsidR="00D622B1">
        <w:rPr>
          <w:noProof/>
        </w:rPr>
        <w:tab/>
        <w:t>De Commissie kan jaarlijkse of meerjarige richtsnoeren vaststellen waarin de veterinaire prioriteiten en criteria worden opgenomen die bij de evaluatie van de nationale programma's moeten worden gebruikt.</w:t>
      </w:r>
    </w:p>
    <w:p w:rsidRPr="00EF34BE" w:rsidR="00D622B1" w:rsidP="00D622B1" w:rsidRDefault="00D622B1">
      <w:pPr>
        <w:pStyle w:val="Titrearticle"/>
        <w:rPr>
          <w:noProof/>
        </w:rPr>
      </w:pPr>
      <w:r w:rsidRPr="00EF34BE">
        <w:rPr>
          <w:noProof/>
        </w:rPr>
        <w:t>Artikel 15</w:t>
      </w:r>
      <w:r w:rsidRPr="00EF34BE">
        <w:rPr>
          <w:noProof/>
        </w:rPr>
        <w:br/>
        <w:t>Verslaglegging</w:t>
      </w:r>
    </w:p>
    <w:p w:rsidRPr="00EF34BE" w:rsidR="00D622B1" w:rsidP="00D622B1" w:rsidRDefault="00D622B1">
      <w:pPr>
        <w:rPr>
          <w:noProof/>
        </w:rPr>
      </w:pPr>
      <w:r w:rsidRPr="00EF34BE">
        <w:rPr>
          <w:noProof/>
        </w:rPr>
        <w:t>Voor elk goedgekeurd nationaal jaarprogramma of meerjarenprogramma dienen de lidstaten jaarlijks uiterlijk op 31 maart een uitvoerig technisch en financieel jaarverslag over het voorgaande jaar bij de Commissie in, met vermelding van de bereikte resultaten, gemeten aan de hand van de in artikel 13, lid 2, onder g), bedoelde indicatoren, en een gedetailleerd overzicht van de gemaakte subsidiabele kosten.</w:t>
      </w:r>
    </w:p>
    <w:p w:rsidRPr="00EF34BE" w:rsidR="00D622B1" w:rsidP="00D622B1" w:rsidRDefault="00D622B1">
      <w:pPr>
        <w:rPr>
          <w:noProof/>
        </w:rPr>
      </w:pPr>
      <w:r w:rsidRPr="00EF34BE">
        <w:rPr>
          <w:noProof/>
        </w:rPr>
        <w:t>Daarnaast dienen de lidstaten voor elk goedgekeurd nationaal jaarprogramma jaarlijks uiterlijk op 31 juli tussentijdse technische en financiële verslagen in.</w:t>
      </w:r>
    </w:p>
    <w:p w:rsidRPr="00EF34BE" w:rsidR="00D622B1" w:rsidP="00D622B1" w:rsidRDefault="00D622B1">
      <w:pPr>
        <w:pStyle w:val="Titrearticle"/>
        <w:rPr>
          <w:noProof/>
        </w:rPr>
      </w:pPr>
      <w:r w:rsidRPr="00EF34BE">
        <w:rPr>
          <w:noProof/>
        </w:rPr>
        <w:t>Artikel 16</w:t>
      </w:r>
      <w:r w:rsidRPr="00EF34BE">
        <w:rPr>
          <w:noProof/>
        </w:rPr>
        <w:br/>
        <w:t>Betalingen</w:t>
      </w:r>
    </w:p>
    <w:p w:rsidRPr="00EF34BE" w:rsidR="00D622B1" w:rsidP="00D622B1" w:rsidRDefault="00D622B1">
      <w:pPr>
        <w:rPr>
          <w:noProof/>
        </w:rPr>
      </w:pPr>
      <w:r w:rsidRPr="00EF34BE">
        <w:rPr>
          <w:noProof/>
        </w:rPr>
        <w:t>Het betalingsverzoek voor een nationaal programma voor een bepaald jaar wordt uiterlijk op 31 maart van het volgende jaar door de lidstaat bij de Commissie ingediend.</w:t>
      </w:r>
    </w:p>
    <w:p w:rsidRPr="00EF34BE" w:rsidR="00D622B1" w:rsidP="00D622B1" w:rsidRDefault="00D622B1">
      <w:pPr>
        <w:tabs>
          <w:tab w:val="left" w:pos="0"/>
        </w:tabs>
        <w:rPr>
          <w:noProof/>
        </w:rPr>
      </w:pPr>
      <w:r w:rsidRPr="00EF34BE">
        <w:rPr>
          <w:noProof/>
        </w:rPr>
        <w:t>De Commissie betaalt de financiële bijdrage van de Unie voor de subsidiabele kosten na behoorlijke verificatie van de in artikel 15 bedoelde verslagen.</w:t>
      </w:r>
    </w:p>
    <w:p w:rsidRPr="00EF34BE" w:rsidR="00D622B1" w:rsidP="00D622B1" w:rsidRDefault="00D622B1">
      <w:pPr>
        <w:pStyle w:val="ChapterTitle"/>
        <w:spacing w:before="360"/>
        <w:rPr>
          <w:noProof/>
        </w:rPr>
      </w:pPr>
      <w:r w:rsidRPr="00EF34BE">
        <w:rPr>
          <w:noProof/>
        </w:rPr>
        <w:lastRenderedPageBreak/>
        <w:t>HOOFDSTUK II</w:t>
      </w:r>
      <w:r w:rsidRPr="00EF34BE">
        <w:rPr>
          <w:noProof/>
        </w:rPr>
        <w:br/>
        <w:t>GEZONDHEID VAN PLANTEN</w:t>
      </w:r>
    </w:p>
    <w:p w:rsidRPr="00EF34BE" w:rsidR="00D622B1" w:rsidP="00D622B1" w:rsidRDefault="00D622B1">
      <w:pPr>
        <w:pStyle w:val="SectionTitle"/>
        <w:rPr>
          <w:noProof/>
        </w:rPr>
      </w:pPr>
      <w:r w:rsidRPr="00EF34BE">
        <w:rPr>
          <w:noProof/>
        </w:rPr>
        <w:t>Afdeling 1</w:t>
      </w:r>
      <w:r w:rsidRPr="00EF34BE">
        <w:rPr>
          <w:noProof/>
        </w:rPr>
        <w:br/>
        <w:t>Noodmaatregelen</w:t>
      </w:r>
    </w:p>
    <w:p w:rsidRPr="00EF34BE" w:rsidR="00D622B1" w:rsidP="00D622B1" w:rsidRDefault="00D622B1">
      <w:pPr>
        <w:pStyle w:val="Titrearticle"/>
        <w:spacing w:before="240"/>
        <w:rPr>
          <w:noProof/>
        </w:rPr>
      </w:pPr>
      <w:r w:rsidRPr="00EF34BE">
        <w:rPr>
          <w:noProof/>
        </w:rPr>
        <w:t>Artikel 17</w:t>
      </w:r>
      <w:r w:rsidRPr="00EF34BE">
        <w:rPr>
          <w:noProof/>
        </w:rPr>
        <w:br/>
        <w:t>Subsidiabele maatregelen</w:t>
      </w:r>
    </w:p>
    <w:p w:rsidRPr="00EF34BE" w:rsidR="00D622B1" w:rsidP="00D622B1" w:rsidRDefault="00D622B1">
      <w:pPr>
        <w:pStyle w:val="Point0"/>
        <w:rPr>
          <w:noProof/>
        </w:rPr>
      </w:pPr>
      <w:r w:rsidRPr="00EF34BE">
        <w:rPr>
          <w:noProof/>
        </w:rPr>
        <w:t>1.</w:t>
      </w:r>
      <w:r w:rsidRPr="00EF34BE">
        <w:rPr>
          <w:noProof/>
        </w:rPr>
        <w:tab/>
        <w:t>Aan lidstaten kunnen, tot de in artikel 6, leden 1, 2 en 3, vastgestelde maximumpercentages, subsidies voor de volgende maatregelen tegen pla</w:t>
      </w:r>
      <w:r w:rsidR="003F23EC">
        <w:rPr>
          <w:noProof/>
        </w:rPr>
        <w:t>a</w:t>
      </w:r>
      <w:r w:rsidRPr="00EF34BE">
        <w:rPr>
          <w:noProof/>
        </w:rPr>
        <w:t>g</w:t>
      </w:r>
      <w:r w:rsidR="003F23EC">
        <w:rPr>
          <w:noProof/>
        </w:rPr>
        <w:t>organism</w:t>
      </w:r>
      <w:r w:rsidRPr="00EF34BE">
        <w:rPr>
          <w:noProof/>
        </w:rPr>
        <w:t>en worden toegekend onder de in artikel 18 bepaalde voorwaarden:</w:t>
      </w:r>
    </w:p>
    <w:p w:rsidRPr="00EF34BE" w:rsidR="00D622B1" w:rsidP="00D622B1" w:rsidRDefault="00D622B1">
      <w:pPr>
        <w:pStyle w:val="Point1"/>
        <w:rPr>
          <w:noProof/>
        </w:rPr>
      </w:pPr>
      <w:r w:rsidRPr="00EF34BE">
        <w:rPr>
          <w:noProof/>
        </w:rPr>
        <w:t>a)</w:t>
      </w:r>
      <w:r w:rsidRPr="00EF34BE">
        <w:rPr>
          <w:noProof/>
        </w:rPr>
        <w:tab/>
        <w:t>maatregelen om een plaag</w:t>
      </w:r>
      <w:r w:rsidR="003F23EC">
        <w:rPr>
          <w:noProof/>
        </w:rPr>
        <w:t>organisme</w:t>
      </w:r>
      <w:r w:rsidRPr="00EF34BE">
        <w:rPr>
          <w:noProof/>
        </w:rPr>
        <w:t xml:space="preserve"> in een besmet gebied uit te roeien, genomen door de bevoegde autoriteiten krachtens artikel 16, leden</w:t>
      </w:r>
      <w:r w:rsidR="00840875">
        <w:rPr>
          <w:noProof/>
        </w:rPr>
        <w:t> </w:t>
      </w:r>
      <w:r w:rsidRPr="00EF34BE">
        <w:rPr>
          <w:noProof/>
        </w:rPr>
        <w:t>1 en</w:t>
      </w:r>
      <w:r w:rsidR="00840875">
        <w:rPr>
          <w:noProof/>
        </w:rPr>
        <w:t> </w:t>
      </w:r>
      <w:r w:rsidRPr="00EF34BE">
        <w:rPr>
          <w:noProof/>
        </w:rPr>
        <w:t>2, van Richtlijn</w:t>
      </w:r>
      <w:r w:rsidR="00840875">
        <w:rPr>
          <w:noProof/>
        </w:rPr>
        <w:t xml:space="preserve"> </w:t>
      </w:r>
      <w:r w:rsidRPr="00EF34BE">
        <w:rPr>
          <w:noProof/>
        </w:rPr>
        <w:t>2000/29/EG of krachtens de maatregelen van de Unie overeenkomstig artikel 16, lid 3, van die richtlijn;</w:t>
      </w:r>
    </w:p>
    <w:p w:rsidRPr="00EF34BE" w:rsidR="00D622B1" w:rsidP="00D622B1" w:rsidRDefault="00D622B1">
      <w:pPr>
        <w:pStyle w:val="Point1"/>
        <w:rPr>
          <w:noProof/>
        </w:rPr>
      </w:pPr>
      <w:r w:rsidRPr="00EF34BE">
        <w:rPr>
          <w:noProof/>
        </w:rPr>
        <w:t>b)</w:t>
      </w:r>
      <w:r w:rsidRPr="00EF34BE">
        <w:rPr>
          <w:noProof/>
        </w:rPr>
        <w:tab/>
        <w:t>maatregelen om een plaag</w:t>
      </w:r>
      <w:r w:rsidR="003F23EC">
        <w:rPr>
          <w:noProof/>
        </w:rPr>
        <w:t>organisme</w:t>
      </w:r>
      <w:r w:rsidRPr="00EF34BE">
        <w:rPr>
          <w:noProof/>
        </w:rPr>
        <w:t xml:space="preserve"> in te perken waartegen krachtens artikel 16, lid 3, van Richtlijn 2000/29/EG inperkingsmaatregelen van de Unie zijn genomen, in een besmet gebied waar d</w:t>
      </w:r>
      <w:r w:rsidR="003F23EC">
        <w:rPr>
          <w:noProof/>
        </w:rPr>
        <w:t>at</w:t>
      </w:r>
      <w:r w:rsidRPr="00EF34BE">
        <w:rPr>
          <w:noProof/>
        </w:rPr>
        <w:t xml:space="preserve"> plaag</w:t>
      </w:r>
      <w:r w:rsidR="003F23EC">
        <w:rPr>
          <w:noProof/>
        </w:rPr>
        <w:t>organisme</w:t>
      </w:r>
      <w:r w:rsidRPr="00EF34BE">
        <w:rPr>
          <w:noProof/>
        </w:rPr>
        <w:t xml:space="preserve"> niet kan worden uitgeroeid, indien die maatregelen essentieel zijn om de Unie tegen verdere verspreiding van </w:t>
      </w:r>
      <w:r w:rsidR="003F23EC">
        <w:rPr>
          <w:noProof/>
        </w:rPr>
        <w:t>het</w:t>
      </w:r>
      <w:r w:rsidRPr="00EF34BE">
        <w:rPr>
          <w:noProof/>
        </w:rPr>
        <w:t xml:space="preserve"> plaag</w:t>
      </w:r>
      <w:r w:rsidR="003F23EC">
        <w:rPr>
          <w:noProof/>
        </w:rPr>
        <w:t>organisme</w:t>
      </w:r>
      <w:r w:rsidRPr="00EF34BE">
        <w:rPr>
          <w:noProof/>
        </w:rPr>
        <w:t xml:space="preserve"> te beschermen. Als vastgesteld is dat </w:t>
      </w:r>
      <w:r w:rsidR="003F23EC">
        <w:rPr>
          <w:noProof/>
        </w:rPr>
        <w:t xml:space="preserve">het </w:t>
      </w:r>
      <w:r w:rsidRPr="00EF34BE">
        <w:rPr>
          <w:noProof/>
        </w:rPr>
        <w:t>plaag</w:t>
      </w:r>
      <w:r w:rsidR="003F23EC">
        <w:rPr>
          <w:noProof/>
        </w:rPr>
        <w:t>organisme</w:t>
      </w:r>
      <w:r w:rsidRPr="00EF34BE">
        <w:rPr>
          <w:noProof/>
        </w:rPr>
        <w:t xml:space="preserve"> in de bufferzone aanwezig is, betreffen die maatregelen uitsluitend de uitroeiing van </w:t>
      </w:r>
      <w:r w:rsidR="003F23EC">
        <w:rPr>
          <w:noProof/>
        </w:rPr>
        <w:t>dat</w:t>
      </w:r>
      <w:r w:rsidRPr="00EF34BE">
        <w:rPr>
          <w:noProof/>
        </w:rPr>
        <w:t xml:space="preserve"> plaag</w:t>
      </w:r>
      <w:r w:rsidR="003F23EC">
        <w:rPr>
          <w:noProof/>
        </w:rPr>
        <w:t>organisme</w:t>
      </w:r>
      <w:r w:rsidRPr="00EF34BE">
        <w:rPr>
          <w:noProof/>
        </w:rPr>
        <w:t xml:space="preserve"> in die bufferzone;</w:t>
      </w:r>
    </w:p>
    <w:p w:rsidRPr="00EF34BE" w:rsidR="00D622B1" w:rsidP="00D622B1" w:rsidRDefault="00D622B1">
      <w:pPr>
        <w:pStyle w:val="Point1"/>
        <w:rPr>
          <w:noProof/>
        </w:rPr>
      </w:pPr>
      <w:r w:rsidRPr="00EF34BE">
        <w:rPr>
          <w:noProof/>
        </w:rPr>
        <w:t>c)</w:t>
      </w:r>
      <w:r w:rsidRPr="00EF34BE">
        <w:rPr>
          <w:noProof/>
        </w:rPr>
        <w:tab/>
        <w:t>aanvullende beschermende maatregelen tegen de verspreiding van een plaag</w:t>
      </w:r>
      <w:r w:rsidR="003F23EC">
        <w:rPr>
          <w:noProof/>
        </w:rPr>
        <w:t>organisme</w:t>
      </w:r>
      <w:r w:rsidRPr="00EF34BE">
        <w:rPr>
          <w:noProof/>
        </w:rPr>
        <w:t xml:space="preserve"> waartegen krachtens artikel 16, lid 3, van Richtlijn 2000/29/EG maatregelen van de Unie zijn genomen, anders dan de onder a) bedoelde uitroeiingsmaatregelen en de onder b) bedoelde inperkingsmaatregelen, indien die maatregelen essentieel zijn om de Unie tegen verdere verspreiding van </w:t>
      </w:r>
      <w:r w:rsidR="003F23EC">
        <w:rPr>
          <w:noProof/>
        </w:rPr>
        <w:t>dat</w:t>
      </w:r>
      <w:r w:rsidRPr="00EF34BE">
        <w:rPr>
          <w:noProof/>
        </w:rPr>
        <w:t xml:space="preserve"> plaag</w:t>
      </w:r>
      <w:r w:rsidR="003F23EC">
        <w:rPr>
          <w:noProof/>
        </w:rPr>
        <w:t>organisme</w:t>
      </w:r>
      <w:r w:rsidRPr="00EF34BE">
        <w:rPr>
          <w:noProof/>
        </w:rPr>
        <w:t xml:space="preserve"> te beschermen.</w:t>
      </w:r>
    </w:p>
    <w:p w:rsidRPr="00EF34BE" w:rsidR="00D622B1" w:rsidP="00D622B1" w:rsidRDefault="00D622B1">
      <w:pPr>
        <w:pStyle w:val="Point0"/>
        <w:rPr>
          <w:noProof/>
        </w:rPr>
      </w:pPr>
      <w:r w:rsidRPr="00EF34BE">
        <w:rPr>
          <w:noProof/>
        </w:rPr>
        <w:t>2.</w:t>
      </w:r>
      <w:r w:rsidRPr="00EF34BE">
        <w:rPr>
          <w:noProof/>
        </w:rPr>
        <w:tab/>
        <w:t>Wanneer op het grondgebied van een lidstaat de in lid 1 bedoelde pla</w:t>
      </w:r>
      <w:r w:rsidR="003F23EC">
        <w:rPr>
          <w:noProof/>
        </w:rPr>
        <w:t>a</w:t>
      </w:r>
      <w:r w:rsidRPr="00EF34BE">
        <w:rPr>
          <w:noProof/>
        </w:rPr>
        <w:t>g</w:t>
      </w:r>
      <w:r w:rsidR="003F23EC">
        <w:rPr>
          <w:noProof/>
        </w:rPr>
        <w:t>organism</w:t>
      </w:r>
      <w:r w:rsidRPr="00EF34BE">
        <w:rPr>
          <w:noProof/>
        </w:rPr>
        <w:t xml:space="preserve">en niet aanwezig zijn, maar in die lidstaat toch maatregelen tegen de insleep ervan zijn genomen omdat </w:t>
      </w:r>
      <w:r w:rsidR="003F23EC">
        <w:rPr>
          <w:noProof/>
        </w:rPr>
        <w:t>de</w:t>
      </w:r>
      <w:r w:rsidRPr="00EF34BE">
        <w:rPr>
          <w:noProof/>
        </w:rPr>
        <w:t xml:space="preserve"> plaag</w:t>
      </w:r>
      <w:r w:rsidR="003F23EC">
        <w:rPr>
          <w:noProof/>
        </w:rPr>
        <w:t>organismen</w:t>
      </w:r>
      <w:r w:rsidRPr="00EF34BE">
        <w:rPr>
          <w:noProof/>
        </w:rPr>
        <w:t xml:space="preserve"> in een aangrenzende lidstaat of een aangrenzend derde land voorkom</w:t>
      </w:r>
      <w:r w:rsidR="003F23EC">
        <w:rPr>
          <w:noProof/>
        </w:rPr>
        <w:t>en</w:t>
      </w:r>
      <w:r w:rsidRPr="00EF34BE">
        <w:rPr>
          <w:noProof/>
        </w:rPr>
        <w:t>, kunnen de in lid 1 bedoelde subsidies ook aan een dergelijke lidstaat worden toegekend.</w:t>
      </w:r>
    </w:p>
    <w:p w:rsidRPr="00EF34BE" w:rsidR="00D622B1" w:rsidP="00D622B1" w:rsidRDefault="00D622B1">
      <w:pPr>
        <w:pStyle w:val="Titrearticle"/>
        <w:spacing w:before="240"/>
        <w:rPr>
          <w:noProof/>
        </w:rPr>
      </w:pPr>
      <w:r w:rsidRPr="00EF34BE">
        <w:rPr>
          <w:noProof/>
        </w:rPr>
        <w:t>Artikel 18</w:t>
      </w:r>
      <w:r w:rsidRPr="00EF34BE">
        <w:rPr>
          <w:noProof/>
        </w:rPr>
        <w:br/>
        <w:t>Voorwaarden</w:t>
      </w:r>
    </w:p>
    <w:p w:rsidRPr="00EF34BE" w:rsidR="00D622B1" w:rsidP="00D622B1" w:rsidRDefault="00D622B1">
      <w:pPr>
        <w:rPr>
          <w:noProof/>
        </w:rPr>
      </w:pPr>
      <w:r w:rsidRPr="00EF34BE">
        <w:rPr>
          <w:noProof/>
        </w:rPr>
        <w:t>De in artikel 17 bedoelde maatregelen kunnen voor subsidies in aanmerking komen op voorwaarde dat zij onmiddellijk zijn toegepast, dat de toepasselijke bepalingen van de desbetreffende wetgeving van de Unie zijn nageleefd en dat de maatregelen aan ten minste een van de volgende voorwaarden voldoen:</w:t>
      </w:r>
    </w:p>
    <w:p w:rsidRPr="00EF34BE" w:rsidR="00D622B1" w:rsidP="00D622B1" w:rsidRDefault="00D622B1">
      <w:pPr>
        <w:pStyle w:val="Point0"/>
        <w:rPr>
          <w:noProof/>
        </w:rPr>
      </w:pPr>
      <w:r w:rsidRPr="00EF34BE">
        <w:rPr>
          <w:noProof/>
        </w:rPr>
        <w:t>a)</w:t>
      </w:r>
      <w:r w:rsidRPr="00EF34BE">
        <w:rPr>
          <w:noProof/>
        </w:rPr>
        <w:tab/>
        <w:t>zij betreffen pla</w:t>
      </w:r>
      <w:r w:rsidR="003F23EC">
        <w:rPr>
          <w:noProof/>
        </w:rPr>
        <w:t>a</w:t>
      </w:r>
      <w:r w:rsidRPr="00EF34BE">
        <w:rPr>
          <w:noProof/>
        </w:rPr>
        <w:t>g</w:t>
      </w:r>
      <w:r w:rsidR="003F23EC">
        <w:rPr>
          <w:noProof/>
        </w:rPr>
        <w:t>organism</w:t>
      </w:r>
      <w:r w:rsidRPr="00EF34BE">
        <w:rPr>
          <w:noProof/>
        </w:rPr>
        <w:t>en die vermeld zijn in bijlage I, deel A, rubriek I, of bijlage II, deel A, rubriek I, bij Richtlijn 2000/29/EG;</w:t>
      </w:r>
    </w:p>
    <w:p w:rsidRPr="00EF34BE" w:rsidR="00D622B1" w:rsidP="00D622B1" w:rsidRDefault="00D622B1">
      <w:pPr>
        <w:pStyle w:val="Point0"/>
        <w:rPr>
          <w:noProof/>
        </w:rPr>
      </w:pPr>
      <w:r w:rsidRPr="00EF34BE">
        <w:rPr>
          <w:noProof/>
        </w:rPr>
        <w:t>b)</w:t>
      </w:r>
      <w:r w:rsidRPr="00EF34BE">
        <w:rPr>
          <w:noProof/>
        </w:rPr>
        <w:tab/>
        <w:t>zij vallen onder een maatregel die de Commissie krachtens artikel 16, lid 3, van Richtlijn 2000/29/EG heeft vastgesteld.</w:t>
      </w:r>
    </w:p>
    <w:p w:rsidRPr="00EF34BE" w:rsidR="00D622B1" w:rsidP="00D622B1" w:rsidRDefault="00D622B1">
      <w:pPr>
        <w:rPr>
          <w:noProof/>
        </w:rPr>
      </w:pPr>
      <w:r w:rsidRPr="00EF34BE">
        <w:rPr>
          <w:noProof/>
        </w:rPr>
        <w:lastRenderedPageBreak/>
        <w:t>Als de maatregelen aan de voorwaarde van punt b) van de eerste alinea voldoen, mag de subsidie niet betrekking hebben op kosten die zijn gemaakt na het verstrijken van de maatregel die de Commissie krachtens artikel 16, lid 3, van Richtlijn 2000/29/EG heeft vastgesteld.</w:t>
      </w:r>
    </w:p>
    <w:p w:rsidRPr="00EF34BE" w:rsidR="00D622B1" w:rsidP="00D622B1" w:rsidRDefault="00D622B1">
      <w:pPr>
        <w:pStyle w:val="Titrearticle"/>
        <w:spacing w:before="240"/>
        <w:rPr>
          <w:noProof/>
        </w:rPr>
      </w:pPr>
      <w:r w:rsidRPr="00EF34BE">
        <w:rPr>
          <w:noProof/>
        </w:rPr>
        <w:t>Artikel 19</w:t>
      </w:r>
      <w:r w:rsidRPr="00EF34BE">
        <w:rPr>
          <w:noProof/>
        </w:rPr>
        <w:br/>
        <w:t>Subsidiabele kosten</w:t>
      </w:r>
    </w:p>
    <w:p w:rsidRPr="00EF34BE" w:rsidR="00D622B1" w:rsidP="00D622B1" w:rsidRDefault="00D622B1">
      <w:pPr>
        <w:pStyle w:val="Point0"/>
        <w:rPr>
          <w:noProof/>
        </w:rPr>
      </w:pPr>
      <w:r w:rsidRPr="00EF34BE">
        <w:rPr>
          <w:noProof/>
        </w:rPr>
        <w:t>1.</w:t>
      </w:r>
      <w:r w:rsidRPr="00EF34BE">
        <w:rPr>
          <w:noProof/>
        </w:rPr>
        <w:tab/>
        <w:t>De volgende kosten die lidstaten bij de uitvoering van de in artikel 17 bedoelde maatregelen maken, kunnen in aanmerking komen voor subsidies uit hoofde van dat artikel:</w:t>
      </w:r>
    </w:p>
    <w:p w:rsidRPr="00EF34BE" w:rsidR="00D622B1" w:rsidP="00D622B1" w:rsidRDefault="00D622B1">
      <w:pPr>
        <w:pStyle w:val="Point1"/>
        <w:rPr>
          <w:noProof/>
        </w:rPr>
      </w:pPr>
      <w:r w:rsidRPr="00EF34BE">
        <w:rPr>
          <w:noProof/>
        </w:rPr>
        <w:t>a)</w:t>
      </w:r>
      <w:r w:rsidRPr="00EF34BE">
        <w:rPr>
          <w:noProof/>
        </w:rPr>
        <w:tab/>
        <w:t>kosten van personeel dat rechtstreeks betrokken is bij de maatregelen, ongeacht de status van het personeel, en kosten van de huur van apparatuur, verbruiksgoederen en andere noodzakelijke materialen, behandelingsproducten en laboratoriumtests;</w:t>
      </w:r>
    </w:p>
    <w:p w:rsidRPr="00EF34BE" w:rsidR="00D622B1" w:rsidP="00D622B1" w:rsidRDefault="00D622B1">
      <w:pPr>
        <w:pStyle w:val="Point1"/>
        <w:rPr>
          <w:noProof/>
        </w:rPr>
      </w:pPr>
      <w:r w:rsidRPr="00EF34BE">
        <w:rPr>
          <w:noProof/>
        </w:rPr>
        <w:t>b)</w:t>
      </w:r>
      <w:r w:rsidRPr="00EF34BE">
        <w:rPr>
          <w:noProof/>
        </w:rPr>
        <w:tab/>
        <w:t>kosten van dienstencontracten met derden voor de uitvoering van een deel van de maatregelen;</w:t>
      </w:r>
    </w:p>
    <w:p w:rsidRPr="00EF34BE" w:rsidR="00D622B1" w:rsidP="00D622B1" w:rsidRDefault="00D622B1">
      <w:pPr>
        <w:pStyle w:val="Point1"/>
        <w:rPr>
          <w:noProof/>
        </w:rPr>
      </w:pPr>
      <w:r w:rsidRPr="00EF34BE">
        <w:rPr>
          <w:noProof/>
        </w:rPr>
        <w:t>c)</w:t>
      </w:r>
      <w:r w:rsidRPr="00EF34BE">
        <w:rPr>
          <w:noProof/>
        </w:rPr>
        <w:tab/>
        <w:t xml:space="preserve">kosten voor de compensatie van de betrokken </w:t>
      </w:r>
      <w:r w:rsidR="00266BB1">
        <w:rPr>
          <w:noProof/>
        </w:rPr>
        <w:t>exploitanten</w:t>
      </w:r>
      <w:r w:rsidRPr="00EF34BE">
        <w:rPr>
          <w:noProof/>
        </w:rPr>
        <w:t xml:space="preserve"> voor de vernietiging en daaropvolgende verwijdering van planten, plantaardige producten en andere materialen, alsmede de reiniging en ontsmetting van lokalen, grond, water, bodem, groeimedia, faciliteiten, machines en apparatuur;</w:t>
      </w:r>
    </w:p>
    <w:p w:rsidRPr="00EF34BE" w:rsidR="00D622B1" w:rsidP="00D622B1" w:rsidRDefault="00D622B1">
      <w:pPr>
        <w:pStyle w:val="Point1"/>
        <w:rPr>
          <w:noProof/>
        </w:rPr>
      </w:pPr>
      <w:r w:rsidRPr="00EF34BE">
        <w:rPr>
          <w:noProof/>
        </w:rPr>
        <w:t>d)</w:t>
      </w:r>
      <w:r w:rsidRPr="00EF34BE">
        <w:rPr>
          <w:noProof/>
        </w:rPr>
        <w:tab/>
        <w:t xml:space="preserve">in uitzonderlijke en naar behoren gemotiveerde gevallen: kosten die gemaakt worden bij de uitvoering van andere dan de onder a) tot en met c) bedoelde maatregelen die noodzakelijk blijken, op voorwaarde dat die maatregelen </w:t>
      </w:r>
      <w:r w:rsidR="00296DA9">
        <w:rPr>
          <w:noProof/>
        </w:rPr>
        <w:t>vermeld zijn in het in artikel </w:t>
      </w:r>
      <w:r w:rsidRPr="00EF34BE">
        <w:rPr>
          <w:noProof/>
        </w:rPr>
        <w:t>3</w:t>
      </w:r>
      <w:r w:rsidR="00296DA9">
        <w:rPr>
          <w:noProof/>
        </w:rPr>
        <w:t>5</w:t>
      </w:r>
      <w:r w:rsidRPr="00EF34BE">
        <w:rPr>
          <w:noProof/>
        </w:rPr>
        <w:t>, lid </w:t>
      </w:r>
      <w:r w:rsidR="00296DA9">
        <w:rPr>
          <w:noProof/>
        </w:rPr>
        <w:t>3</w:t>
      </w:r>
      <w:r w:rsidRPr="00EF34BE">
        <w:rPr>
          <w:noProof/>
        </w:rPr>
        <w:t xml:space="preserve">, bedoelde </w:t>
      </w:r>
      <w:r w:rsidR="003B5F76">
        <w:rPr>
          <w:noProof/>
        </w:rPr>
        <w:t>financierings</w:t>
      </w:r>
      <w:r w:rsidRPr="00EF34BE">
        <w:rPr>
          <w:noProof/>
        </w:rPr>
        <w:t>besluit.</w:t>
      </w:r>
    </w:p>
    <w:p w:rsidRPr="00EF34BE" w:rsidR="00D622B1" w:rsidP="00D622B1" w:rsidRDefault="00D622B1">
      <w:pPr>
        <w:pStyle w:val="Point0"/>
        <w:rPr>
          <w:noProof/>
        </w:rPr>
      </w:pPr>
      <w:r w:rsidRPr="00EF34BE">
        <w:rPr>
          <w:noProof/>
        </w:rPr>
        <w:t>2.</w:t>
      </w:r>
      <w:r w:rsidRPr="00EF34BE">
        <w:rPr>
          <w:noProof/>
        </w:rPr>
        <w:tab/>
        <w:t xml:space="preserve">Bij wijze van uitzondering, zoals bedoeld in artikel 130, lid 1, van Verordening (EU, Euratom) nr. 966/2012, zijn kosten subsidiabel vanaf de datum waarop de lidstaten de Commissie melden dat </w:t>
      </w:r>
      <w:r w:rsidR="003F23EC">
        <w:rPr>
          <w:noProof/>
        </w:rPr>
        <w:t>het</w:t>
      </w:r>
      <w:r w:rsidRPr="00EF34BE">
        <w:rPr>
          <w:noProof/>
        </w:rPr>
        <w:t xml:space="preserve"> plaag</w:t>
      </w:r>
      <w:r w:rsidR="003F23EC">
        <w:rPr>
          <w:noProof/>
        </w:rPr>
        <w:t>organisme</w:t>
      </w:r>
      <w:r w:rsidRPr="00EF34BE">
        <w:rPr>
          <w:noProof/>
        </w:rPr>
        <w:t xml:space="preserve"> aanwezig is.</w:t>
      </w:r>
    </w:p>
    <w:p w:rsidRPr="00EF34BE" w:rsidR="00D622B1" w:rsidP="00D622B1" w:rsidRDefault="00D622B1">
      <w:pPr>
        <w:pStyle w:val="Text1"/>
        <w:rPr>
          <w:noProof/>
        </w:rPr>
      </w:pPr>
      <w:r w:rsidRPr="00EF34BE">
        <w:rPr>
          <w:noProof/>
        </w:rPr>
        <w:t>Nadat de betalingsaanvragen van de lidstaten zijn beoordeeld, doet de Commissie de desbetreffende begrotingsvastleggingen en betalingen voor de subsidiabele uitgaven.</w:t>
      </w:r>
    </w:p>
    <w:p w:rsidRPr="00EF34BE" w:rsidR="00D622B1" w:rsidP="00D622B1" w:rsidRDefault="00D622B1">
      <w:pPr>
        <w:pStyle w:val="SectionTitle"/>
        <w:rPr>
          <w:noProof/>
        </w:rPr>
      </w:pPr>
      <w:r w:rsidRPr="00EF34BE">
        <w:rPr>
          <w:noProof/>
        </w:rPr>
        <w:t>Afdeling 2</w:t>
      </w:r>
      <w:r w:rsidRPr="00EF34BE">
        <w:rPr>
          <w:noProof/>
        </w:rPr>
        <w:br/>
        <w:t>Programma's voor onderzoek naar de aanwezigheid van pla</w:t>
      </w:r>
      <w:r w:rsidR="003F23EC">
        <w:rPr>
          <w:noProof/>
        </w:rPr>
        <w:t>a</w:t>
      </w:r>
      <w:r w:rsidRPr="00EF34BE">
        <w:rPr>
          <w:noProof/>
        </w:rPr>
        <w:t>g</w:t>
      </w:r>
      <w:r w:rsidR="003F23EC">
        <w:rPr>
          <w:noProof/>
        </w:rPr>
        <w:t>organism</w:t>
      </w:r>
      <w:r w:rsidRPr="00EF34BE">
        <w:rPr>
          <w:noProof/>
        </w:rPr>
        <w:t>en</w:t>
      </w:r>
    </w:p>
    <w:p w:rsidRPr="00EF34BE" w:rsidR="00D622B1" w:rsidP="00D622B1" w:rsidRDefault="00D622B1">
      <w:pPr>
        <w:pStyle w:val="Titrearticle"/>
        <w:spacing w:before="240"/>
        <w:rPr>
          <w:noProof/>
        </w:rPr>
      </w:pPr>
      <w:r w:rsidRPr="00EF34BE">
        <w:rPr>
          <w:noProof/>
        </w:rPr>
        <w:t>Artikel 20</w:t>
      </w:r>
      <w:r w:rsidRPr="00EF34BE">
        <w:rPr>
          <w:noProof/>
        </w:rPr>
        <w:br/>
        <w:t>Subsidiabele programma's voor onderzoek</w:t>
      </w:r>
    </w:p>
    <w:p w:rsidRPr="00EF34BE" w:rsidR="00D622B1" w:rsidP="00D622B1" w:rsidRDefault="00D622B1">
      <w:pPr>
        <w:rPr>
          <w:noProof/>
        </w:rPr>
      </w:pPr>
      <w:r w:rsidRPr="00EF34BE">
        <w:rPr>
          <w:noProof/>
        </w:rPr>
        <w:t>Er kunnen subsidies aan lidstaten worden verleend voor door hen uitgevoerde jaarprogramma's of meerjarenprogramma's voor onderzoek naar de aanwezigheid van pla</w:t>
      </w:r>
      <w:r w:rsidR="003F23EC">
        <w:rPr>
          <w:noProof/>
        </w:rPr>
        <w:t>a</w:t>
      </w:r>
      <w:r w:rsidRPr="00EF34BE">
        <w:rPr>
          <w:noProof/>
        </w:rPr>
        <w:t>g</w:t>
      </w:r>
      <w:r w:rsidR="003F23EC">
        <w:rPr>
          <w:noProof/>
        </w:rPr>
        <w:t>organism</w:t>
      </w:r>
      <w:r w:rsidRPr="00EF34BE">
        <w:rPr>
          <w:noProof/>
        </w:rPr>
        <w:t>en (hierna "programma's voor onderzoek" genoemd), op voorwaarde dat die programma's voor onderzoek aan ten minste een van de volgende voorwaarden voldoen:</w:t>
      </w:r>
    </w:p>
    <w:p w:rsidRPr="00EF34BE" w:rsidR="00D622B1" w:rsidP="00D622B1" w:rsidRDefault="00D622B1">
      <w:pPr>
        <w:pStyle w:val="Point0"/>
        <w:rPr>
          <w:noProof/>
        </w:rPr>
      </w:pPr>
      <w:r w:rsidRPr="00EF34BE">
        <w:rPr>
          <w:noProof/>
        </w:rPr>
        <w:t>a)</w:t>
      </w:r>
      <w:r w:rsidRPr="00EF34BE">
        <w:rPr>
          <w:noProof/>
        </w:rPr>
        <w:tab/>
        <w:t>zij betreffen pla</w:t>
      </w:r>
      <w:r w:rsidR="003F23EC">
        <w:rPr>
          <w:noProof/>
        </w:rPr>
        <w:t>a</w:t>
      </w:r>
      <w:r w:rsidRPr="00EF34BE">
        <w:rPr>
          <w:noProof/>
        </w:rPr>
        <w:t>g</w:t>
      </w:r>
      <w:r w:rsidR="003F23EC">
        <w:rPr>
          <w:noProof/>
        </w:rPr>
        <w:t>organism</w:t>
      </w:r>
      <w:r w:rsidRPr="00EF34BE">
        <w:rPr>
          <w:noProof/>
        </w:rPr>
        <w:t>en die vermeld zijn in bijlage I, deel A, rubriek I, of bijlage II, deel A, rubriek I, bij Richtlijn 2000/29/EG;</w:t>
      </w:r>
    </w:p>
    <w:p w:rsidRPr="00EF34BE" w:rsidR="00D622B1" w:rsidP="00D622B1" w:rsidRDefault="00D622B1">
      <w:pPr>
        <w:pStyle w:val="Point0"/>
        <w:rPr>
          <w:noProof/>
        </w:rPr>
      </w:pPr>
      <w:r w:rsidRPr="00EF34BE">
        <w:rPr>
          <w:noProof/>
        </w:rPr>
        <w:t>b)</w:t>
      </w:r>
      <w:r w:rsidRPr="00EF34BE">
        <w:rPr>
          <w:noProof/>
        </w:rPr>
        <w:tab/>
        <w:t>zij vallen onder een maatregel die de Commissie krachtens artikel 16, lid 3, van Richtlijn 2000/29/EG heeft vastgesteld.</w:t>
      </w:r>
    </w:p>
    <w:p w:rsidRPr="00EF34BE" w:rsidR="00D622B1" w:rsidP="00D622B1" w:rsidRDefault="00D622B1">
      <w:pPr>
        <w:rPr>
          <w:noProof/>
        </w:rPr>
      </w:pPr>
      <w:r w:rsidRPr="00EF34BE">
        <w:rPr>
          <w:noProof/>
        </w:rPr>
        <w:t>De programma's voor onderzoek naar de in punt a) van de eerste alinea bedoelde pla</w:t>
      </w:r>
      <w:r w:rsidR="003F23EC">
        <w:rPr>
          <w:noProof/>
        </w:rPr>
        <w:t>a</w:t>
      </w:r>
      <w:r w:rsidRPr="00EF34BE">
        <w:rPr>
          <w:noProof/>
        </w:rPr>
        <w:t>g</w:t>
      </w:r>
      <w:r w:rsidR="003F23EC">
        <w:rPr>
          <w:noProof/>
        </w:rPr>
        <w:t>organism</w:t>
      </w:r>
      <w:r w:rsidRPr="00EF34BE">
        <w:rPr>
          <w:noProof/>
        </w:rPr>
        <w:t xml:space="preserve">en worden gebaseerd op een beoordeling van het risico van de insleep, </w:t>
      </w:r>
      <w:r w:rsidRPr="00EF34BE">
        <w:rPr>
          <w:noProof/>
        </w:rPr>
        <w:lastRenderedPageBreak/>
        <w:t>vestiging en verspreiding van die pla</w:t>
      </w:r>
      <w:r w:rsidR="003F23EC">
        <w:rPr>
          <w:noProof/>
        </w:rPr>
        <w:t>a</w:t>
      </w:r>
      <w:r w:rsidRPr="00EF34BE">
        <w:rPr>
          <w:noProof/>
        </w:rPr>
        <w:t>g</w:t>
      </w:r>
      <w:r w:rsidR="003F23EC">
        <w:rPr>
          <w:noProof/>
        </w:rPr>
        <w:t>organism</w:t>
      </w:r>
      <w:r w:rsidRPr="00EF34BE">
        <w:rPr>
          <w:noProof/>
        </w:rPr>
        <w:t>en op het grondgebied van de betrokken lidstaat en moeten ten minste betrekking hebben op de pla</w:t>
      </w:r>
      <w:r w:rsidR="003F23EC">
        <w:rPr>
          <w:noProof/>
        </w:rPr>
        <w:t>a</w:t>
      </w:r>
      <w:r w:rsidRPr="00EF34BE">
        <w:rPr>
          <w:noProof/>
        </w:rPr>
        <w:t>g</w:t>
      </w:r>
      <w:r w:rsidR="003F23EC">
        <w:rPr>
          <w:noProof/>
        </w:rPr>
        <w:t>organism</w:t>
      </w:r>
      <w:r w:rsidRPr="00EF34BE">
        <w:rPr>
          <w:noProof/>
        </w:rPr>
        <w:t>en die de grootste risico's opleveren en de voornaamste plantensoorten die aan die risico's blootstaan.</w:t>
      </w:r>
    </w:p>
    <w:p w:rsidRPr="00EF34BE" w:rsidR="00D622B1" w:rsidP="00D622B1" w:rsidRDefault="00D622B1">
      <w:pPr>
        <w:rPr>
          <w:noProof/>
        </w:rPr>
      </w:pPr>
      <w:r w:rsidRPr="00EF34BE">
        <w:rPr>
          <w:noProof/>
        </w:rPr>
        <w:t>Als de maatregelen aan de voorwaarde van punt b) van de eerste alinea voldoen, mag de subsidie niet betrekking hebben op kosten die zijn gemaakt na het verstrijken van de maatregel die de Commissie krachtens artikel 16, lid 3, van Richtlijn 2000/29/EG heeft vastgesteld.</w:t>
      </w:r>
    </w:p>
    <w:p w:rsidRPr="00EF34BE" w:rsidR="00D622B1" w:rsidP="00D622B1" w:rsidRDefault="00D622B1">
      <w:pPr>
        <w:pStyle w:val="Titrearticle"/>
        <w:spacing w:before="240"/>
        <w:rPr>
          <w:noProof/>
        </w:rPr>
      </w:pPr>
      <w:r w:rsidRPr="00EF34BE">
        <w:rPr>
          <w:noProof/>
        </w:rPr>
        <w:t>Artikel 21</w:t>
      </w:r>
      <w:r w:rsidRPr="00EF34BE">
        <w:rPr>
          <w:noProof/>
        </w:rPr>
        <w:br/>
        <w:t>Subsidiabele kosten</w:t>
      </w:r>
    </w:p>
    <w:p w:rsidRPr="00EF34BE" w:rsidR="00D622B1" w:rsidP="003B5F76" w:rsidRDefault="00D622B1">
      <w:pPr>
        <w:rPr>
          <w:noProof/>
        </w:rPr>
      </w:pPr>
      <w:r w:rsidRPr="00EF34BE">
        <w:rPr>
          <w:noProof/>
        </w:rPr>
        <w:t>De volgende kosten die de lidstaten bij de uitvoering van de in artikel 20 bedoelde programma's voor onderzoek maken, kunnen in aanmerking komen voor subsidies uit hoofde van dat artikel:</w:t>
      </w:r>
    </w:p>
    <w:p w:rsidRPr="00EF34BE" w:rsidR="00D622B1" w:rsidP="003B5F76" w:rsidRDefault="00D622B1">
      <w:pPr>
        <w:pStyle w:val="Point0"/>
        <w:rPr>
          <w:noProof/>
        </w:rPr>
      </w:pPr>
      <w:r w:rsidRPr="00EF34BE">
        <w:rPr>
          <w:noProof/>
        </w:rPr>
        <w:t>a)</w:t>
      </w:r>
      <w:r w:rsidRPr="00EF34BE">
        <w:rPr>
          <w:noProof/>
        </w:rPr>
        <w:tab/>
        <w:t>bemonsteringskosten;</w:t>
      </w:r>
    </w:p>
    <w:p w:rsidRPr="00EF34BE" w:rsidR="00D622B1" w:rsidP="003B5F76" w:rsidRDefault="00D622B1">
      <w:pPr>
        <w:pStyle w:val="Point0"/>
        <w:rPr>
          <w:noProof/>
        </w:rPr>
      </w:pPr>
      <w:r w:rsidRPr="00EF34BE">
        <w:rPr>
          <w:noProof/>
        </w:rPr>
        <w:t>b)</w:t>
      </w:r>
      <w:r w:rsidRPr="00EF34BE">
        <w:rPr>
          <w:noProof/>
        </w:rPr>
        <w:tab/>
        <w:t>kosten van tests, mits deze beperkt zijn tot:</w:t>
      </w:r>
    </w:p>
    <w:p w:rsidRPr="00EF34BE" w:rsidR="00D622B1" w:rsidP="003B5F76" w:rsidRDefault="00D622B1">
      <w:pPr>
        <w:pStyle w:val="Point1"/>
        <w:rPr>
          <w:noProof/>
        </w:rPr>
      </w:pPr>
      <w:r w:rsidRPr="00EF34BE">
        <w:rPr>
          <w:noProof/>
        </w:rPr>
        <w:t>i)</w:t>
      </w:r>
      <w:r w:rsidRPr="00EF34BE">
        <w:rPr>
          <w:noProof/>
        </w:rPr>
        <w:tab/>
        <w:t>kosten van testkits, reagentia en verbruiksgoederen die identificeerbaar zijn en specifiek voor de uitvoering van de tests worden gebruikt;</w:t>
      </w:r>
    </w:p>
    <w:p w:rsidRPr="00EF34BE" w:rsidR="00D622B1" w:rsidP="003B5F76" w:rsidRDefault="00D622B1">
      <w:pPr>
        <w:pStyle w:val="Point1"/>
        <w:rPr>
          <w:noProof/>
        </w:rPr>
      </w:pPr>
      <w:r w:rsidRPr="00EF34BE">
        <w:rPr>
          <w:noProof/>
        </w:rPr>
        <w:t>ii)</w:t>
      </w:r>
      <w:r w:rsidRPr="00EF34BE">
        <w:rPr>
          <w:noProof/>
        </w:rPr>
        <w:tab/>
        <w:t>kosten van personeel dat rechtstreeks betrokken is bij de verzameling van de monsters en de uitvoering van de tests, ongeacht de status van het personeel;</w:t>
      </w:r>
    </w:p>
    <w:p w:rsidRPr="00EF34BE" w:rsidR="00D622B1" w:rsidP="00D622B1" w:rsidRDefault="00D622B1">
      <w:pPr>
        <w:pStyle w:val="Point0"/>
        <w:rPr>
          <w:noProof/>
        </w:rPr>
      </w:pPr>
      <w:r w:rsidRPr="00EF34BE">
        <w:rPr>
          <w:noProof/>
        </w:rPr>
        <w:t>c)</w:t>
      </w:r>
      <w:r w:rsidRPr="00EF34BE">
        <w:rPr>
          <w:noProof/>
        </w:rPr>
        <w:tab/>
        <w:t>in uitzonderlijke en naar behoren gemotiveerde gevallen: kosten die gemaakt worden bij de uitvoering van andere dan de onder a) en b) bedoelde maatregelen die noodzakelijk blijken, op voorwaarde dat die maatregelen vermeld zijn in het in artikel 23, lid 2, bedoelde subsidiebesluit.</w:t>
      </w:r>
    </w:p>
    <w:p w:rsidRPr="00EF34BE" w:rsidR="00D622B1" w:rsidP="00D622B1" w:rsidRDefault="00D622B1">
      <w:pPr>
        <w:pStyle w:val="Titrearticle"/>
        <w:spacing w:before="240"/>
        <w:rPr>
          <w:noProof/>
        </w:rPr>
      </w:pPr>
      <w:r w:rsidRPr="00EF34BE">
        <w:rPr>
          <w:noProof/>
        </w:rPr>
        <w:t>Artikel 22</w:t>
      </w:r>
      <w:r w:rsidRPr="00EF34BE">
        <w:rPr>
          <w:noProof/>
        </w:rPr>
        <w:br/>
        <w:t>Inhoud en indiening van de programma's voor onderzoek</w:t>
      </w:r>
    </w:p>
    <w:p w:rsidRPr="00EF34BE" w:rsidR="00D622B1" w:rsidP="00D622B1" w:rsidRDefault="00D622B1">
      <w:pPr>
        <w:pStyle w:val="Point0"/>
        <w:rPr>
          <w:noProof/>
        </w:rPr>
      </w:pPr>
      <w:r w:rsidRPr="00EF34BE">
        <w:rPr>
          <w:noProof/>
        </w:rPr>
        <w:t>1.</w:t>
      </w:r>
      <w:r w:rsidRPr="00EF34BE">
        <w:rPr>
          <w:noProof/>
        </w:rPr>
        <w:tab/>
        <w:t>De lidstaten dienen jaarlijks uiterlijk op 31 mei bij de Commissie de programma's voor onderzoek in die het volgende jaar beginnen en waarvoor zij een subsidie aanvragen.</w:t>
      </w:r>
    </w:p>
    <w:p w:rsidRPr="00EF34BE" w:rsidR="00D622B1" w:rsidP="00D622B1" w:rsidRDefault="00D622B1">
      <w:pPr>
        <w:pStyle w:val="Text1"/>
        <w:rPr>
          <w:noProof/>
        </w:rPr>
      </w:pPr>
      <w:r w:rsidRPr="00EF34BE">
        <w:rPr>
          <w:noProof/>
        </w:rPr>
        <w:t xml:space="preserve">Na 31 mei ingediende programma's voor onderzoek komen het volgende jaar niet in aanmerking voor financiering. </w:t>
      </w:r>
    </w:p>
    <w:p w:rsidRPr="00EF34BE" w:rsidR="00D622B1" w:rsidP="00D622B1" w:rsidRDefault="00D622B1">
      <w:pPr>
        <w:pStyle w:val="Point0"/>
        <w:rPr>
          <w:noProof/>
        </w:rPr>
      </w:pPr>
      <w:r w:rsidRPr="00EF34BE">
        <w:rPr>
          <w:noProof/>
        </w:rPr>
        <w:t>2.</w:t>
      </w:r>
      <w:r w:rsidRPr="00EF34BE">
        <w:rPr>
          <w:noProof/>
        </w:rPr>
        <w:tab/>
        <w:t>De programma's voor onderzoek omvatten ten minste het volgende:</w:t>
      </w:r>
    </w:p>
    <w:p w:rsidRPr="00EF34BE" w:rsidR="00D622B1" w:rsidP="00D622B1" w:rsidRDefault="00D622B1">
      <w:pPr>
        <w:pStyle w:val="Point1"/>
        <w:rPr>
          <w:noProof/>
        </w:rPr>
      </w:pPr>
      <w:r w:rsidRPr="00EF34BE">
        <w:rPr>
          <w:noProof/>
        </w:rPr>
        <w:t>a)</w:t>
      </w:r>
      <w:r w:rsidRPr="00EF34BE">
        <w:rPr>
          <w:noProof/>
        </w:rPr>
        <w:tab/>
        <w:t>de pla</w:t>
      </w:r>
      <w:r w:rsidR="003F23EC">
        <w:rPr>
          <w:noProof/>
        </w:rPr>
        <w:t>a</w:t>
      </w:r>
      <w:r w:rsidRPr="00EF34BE">
        <w:rPr>
          <w:noProof/>
        </w:rPr>
        <w:t>g</w:t>
      </w:r>
      <w:r w:rsidR="003F23EC">
        <w:rPr>
          <w:noProof/>
        </w:rPr>
        <w:t>organism</w:t>
      </w:r>
      <w:r w:rsidRPr="00EF34BE">
        <w:rPr>
          <w:noProof/>
        </w:rPr>
        <w:t>en waarop het programma betrekking heeft;</w:t>
      </w:r>
    </w:p>
    <w:p w:rsidRPr="00EF34BE" w:rsidR="00D622B1" w:rsidP="00D622B1" w:rsidRDefault="00D622B1">
      <w:pPr>
        <w:pStyle w:val="Point1"/>
        <w:rPr>
          <w:rFonts w:ascii="Calibri" w:hAnsi="Calibri"/>
          <w:noProof/>
        </w:rPr>
      </w:pPr>
      <w:r w:rsidRPr="00EF34BE">
        <w:rPr>
          <w:noProof/>
        </w:rPr>
        <w:t>b)</w:t>
      </w:r>
      <w:r w:rsidRPr="00EF34BE">
        <w:rPr>
          <w:noProof/>
        </w:rPr>
        <w:tab/>
        <w:t xml:space="preserve">een beschrijving en afbakening van de geografische en bestuurlijke gebieden waar het programma wordt uitgevoerd en een beschrijving van de status van die gebieden in verband met de aanwezigheid van de betrokken </w:t>
      </w:r>
      <w:r w:rsidR="003F23EC">
        <w:rPr>
          <w:noProof/>
        </w:rPr>
        <w:t>plaagorganismen</w:t>
      </w:r>
      <w:r w:rsidRPr="00EF34BE">
        <w:rPr>
          <w:noProof/>
        </w:rPr>
        <w:t>;</w:t>
      </w:r>
    </w:p>
    <w:p w:rsidRPr="00EF34BE" w:rsidR="00D622B1" w:rsidP="00D622B1" w:rsidRDefault="00D622B1">
      <w:pPr>
        <w:pStyle w:val="Point1"/>
        <w:rPr>
          <w:noProof/>
        </w:rPr>
      </w:pPr>
      <w:r w:rsidRPr="00EF34BE">
        <w:rPr>
          <w:noProof/>
        </w:rPr>
        <w:t>c)</w:t>
      </w:r>
      <w:r w:rsidRPr="00EF34BE">
        <w:rPr>
          <w:noProof/>
        </w:rPr>
        <w:tab/>
        <w:t>de looptijd van het programma;</w:t>
      </w:r>
    </w:p>
    <w:p w:rsidRPr="00EF34BE" w:rsidR="00D622B1" w:rsidP="00D622B1" w:rsidRDefault="00D622B1">
      <w:pPr>
        <w:pStyle w:val="Point1"/>
        <w:rPr>
          <w:noProof/>
        </w:rPr>
      </w:pPr>
      <w:r w:rsidRPr="00EF34BE">
        <w:rPr>
          <w:noProof/>
        </w:rPr>
        <w:t>d)</w:t>
      </w:r>
      <w:r w:rsidRPr="00EF34BE">
        <w:rPr>
          <w:noProof/>
        </w:rPr>
        <w:tab/>
        <w:t xml:space="preserve">het aantal geplande visuele onderzoeken, monsters en tests voor de </w:t>
      </w:r>
      <w:r w:rsidR="003F23EC">
        <w:rPr>
          <w:noProof/>
        </w:rPr>
        <w:t>plaagorganismen</w:t>
      </w:r>
      <w:r w:rsidRPr="00EF34BE">
        <w:rPr>
          <w:noProof/>
        </w:rPr>
        <w:t xml:space="preserve"> en de betrokken planten, plantaardige producten en andere materialen;</w:t>
      </w:r>
    </w:p>
    <w:p w:rsidRPr="00EF34BE" w:rsidR="00D622B1" w:rsidP="00D622B1" w:rsidRDefault="00D622B1">
      <w:pPr>
        <w:pStyle w:val="Point1"/>
        <w:rPr>
          <w:rFonts w:ascii="Calibri" w:hAnsi="Calibri"/>
          <w:noProof/>
        </w:rPr>
      </w:pPr>
      <w:r w:rsidRPr="00EF34BE">
        <w:rPr>
          <w:noProof/>
        </w:rPr>
        <w:t>e)</w:t>
      </w:r>
      <w:r w:rsidRPr="00EF34BE">
        <w:rPr>
          <w:noProof/>
        </w:rPr>
        <w:tab/>
        <w:t>het geraamde budget;</w:t>
      </w:r>
    </w:p>
    <w:p w:rsidRPr="00EF34BE" w:rsidR="00D622B1" w:rsidP="00D622B1" w:rsidRDefault="00D622B1">
      <w:pPr>
        <w:pStyle w:val="Point1"/>
        <w:rPr>
          <w:rFonts w:ascii="Calibri" w:hAnsi="Calibri"/>
          <w:noProof/>
        </w:rPr>
      </w:pPr>
      <w:r w:rsidRPr="00EF34BE">
        <w:rPr>
          <w:noProof/>
        </w:rPr>
        <w:t>f)</w:t>
      </w:r>
      <w:r w:rsidRPr="00EF34BE">
        <w:rPr>
          <w:noProof/>
        </w:rPr>
        <w:tab/>
        <w:t>de streefdoelen die op de einddatum van het programma moeten zijn bereikt en de verwachte baten ervan;</w:t>
      </w:r>
    </w:p>
    <w:p w:rsidRPr="00EF34BE" w:rsidR="00D622B1" w:rsidP="00D622B1" w:rsidRDefault="00D622B1">
      <w:pPr>
        <w:pStyle w:val="Point1"/>
        <w:rPr>
          <w:noProof/>
        </w:rPr>
      </w:pPr>
      <w:r w:rsidRPr="00EF34BE">
        <w:rPr>
          <w:noProof/>
        </w:rPr>
        <w:lastRenderedPageBreak/>
        <w:t>g)</w:t>
      </w:r>
      <w:r w:rsidRPr="00EF34BE">
        <w:rPr>
          <w:noProof/>
        </w:rPr>
        <w:tab/>
        <w:t>geschikte indicatoren aan de hand waarvan zal worden gemeten in hoeverre de streefdoelen van het programma zijn gehaald.</w:t>
      </w:r>
    </w:p>
    <w:p w:rsidRPr="00EF34BE" w:rsidR="00D622B1" w:rsidP="00D622B1" w:rsidRDefault="00D622B1">
      <w:pPr>
        <w:pStyle w:val="Text1"/>
        <w:rPr>
          <w:noProof/>
        </w:rPr>
      </w:pPr>
      <w:r w:rsidRPr="00EF34BE">
        <w:rPr>
          <w:noProof/>
        </w:rPr>
        <w:t>In elk meerjarenprogramma voor onderzoek wordt de onder a) tot en met g) van de eerste alinea bedoelde informatie gegeven voor elk jaar waarop het programma betrekking heeft.</w:t>
      </w:r>
    </w:p>
    <w:p w:rsidRPr="00EF34BE" w:rsidR="00D622B1" w:rsidP="00D622B1" w:rsidRDefault="00D622B1">
      <w:pPr>
        <w:pStyle w:val="Titrearticle"/>
        <w:rPr>
          <w:noProof/>
        </w:rPr>
      </w:pPr>
      <w:r w:rsidRPr="00EF34BE">
        <w:rPr>
          <w:noProof/>
        </w:rPr>
        <w:t>Artikel 23</w:t>
      </w:r>
      <w:r w:rsidRPr="00EF34BE">
        <w:rPr>
          <w:noProof/>
        </w:rPr>
        <w:br/>
        <w:t>Evaluatie en goedkeuring van de programma's voor onderzoek</w:t>
      </w:r>
    </w:p>
    <w:p w:rsidRPr="00EF34BE" w:rsidR="00D622B1" w:rsidP="00D622B1" w:rsidRDefault="00D622B1">
      <w:pPr>
        <w:pStyle w:val="Point0"/>
        <w:rPr>
          <w:noProof/>
        </w:rPr>
      </w:pPr>
      <w:r w:rsidRPr="00EF34BE">
        <w:rPr>
          <w:noProof/>
        </w:rPr>
        <w:t>1.</w:t>
      </w:r>
      <w:r w:rsidRPr="00EF34BE">
        <w:rPr>
          <w:noProof/>
        </w:rPr>
        <w:tab/>
        <w:t>Bij de evaluatie van de programma's voor onderzoek wordt rekening gehouden met de prioriteiten en criteria die worden vastgesteld in de in artikel 3</w:t>
      </w:r>
      <w:r w:rsidR="005C0275">
        <w:rPr>
          <w:noProof/>
        </w:rPr>
        <w:t>5</w:t>
      </w:r>
      <w:r w:rsidRPr="00EF34BE">
        <w:rPr>
          <w:noProof/>
        </w:rPr>
        <w:t>, lid 1, bedoelde jaarlijkse of meerjarige werkprogramma's alsook, in voorkomend geval, in de in lid </w:t>
      </w:r>
      <w:r w:rsidR="0082104A">
        <w:rPr>
          <w:noProof/>
        </w:rPr>
        <w:t>5</w:t>
      </w:r>
      <w:r w:rsidRPr="00EF34BE">
        <w:rPr>
          <w:noProof/>
        </w:rPr>
        <w:t xml:space="preserve"> van dit artikel bedoelde jaarlijkse of meerjarige richtsnoeren.</w:t>
      </w:r>
    </w:p>
    <w:p w:rsidR="00D622B1" w:rsidP="00D622B1" w:rsidRDefault="00D622B1">
      <w:pPr>
        <w:pStyle w:val="Point0"/>
        <w:rPr>
          <w:noProof/>
        </w:rPr>
      </w:pPr>
      <w:r w:rsidRPr="00EF34BE">
        <w:rPr>
          <w:noProof/>
        </w:rPr>
        <w:t>2.</w:t>
      </w:r>
      <w:r w:rsidRPr="00EF34BE">
        <w:rPr>
          <w:noProof/>
        </w:rPr>
        <w:tab/>
      </w:r>
      <w:r w:rsidR="005C0275">
        <w:rPr>
          <w:noProof/>
        </w:rPr>
        <w:t>Jaarlijkse</w:t>
      </w:r>
      <w:r w:rsidRPr="00EF34BE">
        <w:rPr>
          <w:noProof/>
        </w:rPr>
        <w:t xml:space="preserve"> programma's voor onderzoek en de financiering ervan worden </w:t>
      </w:r>
      <w:r w:rsidR="007A1CDD">
        <w:rPr>
          <w:noProof/>
        </w:rPr>
        <w:t xml:space="preserve">elk </w:t>
      </w:r>
      <w:r w:rsidRPr="00EF34BE">
        <w:rPr>
          <w:noProof/>
        </w:rPr>
        <w:t>jaar uiterlijk op 31 januari goedgekeurd door middel van een subsidiebesluit betreffende de tussen 1 januari en 31 december van dat jaar uitgevoerde maatregelen en gemaakte kosten. Na indiening van de tussentijdse verslagen als bedoeld in artikel 15 kan de Commissie die besluiten zo nodig wijzigen voor de hele subsidiabiliteitsperiode.</w:t>
      </w:r>
    </w:p>
    <w:p w:rsidRPr="00EF34BE" w:rsidR="005C0275" w:rsidP="00D622B1" w:rsidRDefault="005C0275">
      <w:pPr>
        <w:pStyle w:val="Point0"/>
        <w:rPr>
          <w:noProof/>
        </w:rPr>
      </w:pPr>
      <w:r>
        <w:rPr>
          <w:noProof/>
        </w:rPr>
        <w:t>3.</w:t>
      </w:r>
      <w:r>
        <w:rPr>
          <w:noProof/>
        </w:rPr>
        <w:tab/>
        <w:t xml:space="preserve">Meerjarige programma's </w:t>
      </w:r>
      <w:r w:rsidR="005069E1">
        <w:rPr>
          <w:noProof/>
        </w:rPr>
        <w:t xml:space="preserve">voor onderzoek </w:t>
      </w:r>
      <w:r>
        <w:rPr>
          <w:noProof/>
        </w:rPr>
        <w:t>en de financiering ervan worden uiterlijk op 31 januari van het eerste uitvoeringsjaar goedgekeurd door middel van een subsidiebesluit betreffende de tussen 1 januari van het eerste uitvoeringsjaar en het eind van de uitvoeringsperiode uitgevoerde maatregelen en gemaakte kosten.</w:t>
      </w:r>
    </w:p>
    <w:p w:rsidRPr="00EF34BE" w:rsidR="00D622B1" w:rsidP="00D622B1" w:rsidRDefault="005C0275">
      <w:pPr>
        <w:pStyle w:val="Point0"/>
        <w:rPr>
          <w:noProof/>
        </w:rPr>
      </w:pPr>
      <w:r>
        <w:rPr>
          <w:noProof/>
        </w:rPr>
        <w:t>4</w:t>
      </w:r>
      <w:r w:rsidRPr="00EF34BE" w:rsidR="00D622B1">
        <w:rPr>
          <w:noProof/>
        </w:rPr>
        <w:t>.</w:t>
      </w:r>
      <w:r w:rsidRPr="00EF34BE" w:rsidR="00D622B1">
        <w:rPr>
          <w:noProof/>
        </w:rPr>
        <w:tab/>
        <w:t>Bij goedkeuring van meerjarenprogramma's voor onderzoek overeenkomstig lid </w:t>
      </w:r>
      <w:r>
        <w:rPr>
          <w:noProof/>
        </w:rPr>
        <w:t>3</w:t>
      </w:r>
      <w:r w:rsidRPr="00EF34BE" w:rsidR="00D622B1">
        <w:rPr>
          <w:noProof/>
        </w:rPr>
        <w:t xml:space="preserve"> kunnen de vastleggingen in jaartranches worden verdeeld. Wanneer de vastleggingen in jaartranches worden verdeeld, houdt de Commissie daarbij rekening met de voortgang van de programma's, de geschatte behoeften en het beschikbare budget.</w:t>
      </w:r>
    </w:p>
    <w:p w:rsidRPr="00EF34BE" w:rsidR="00D622B1" w:rsidP="00D622B1" w:rsidRDefault="005C0275">
      <w:pPr>
        <w:pStyle w:val="Point0"/>
        <w:rPr>
          <w:noProof/>
        </w:rPr>
      </w:pPr>
      <w:r>
        <w:rPr>
          <w:noProof/>
        </w:rPr>
        <w:t>5</w:t>
      </w:r>
      <w:r w:rsidRPr="00EF34BE" w:rsidR="00D622B1">
        <w:rPr>
          <w:noProof/>
        </w:rPr>
        <w:t>.</w:t>
      </w:r>
      <w:r w:rsidRPr="00EF34BE" w:rsidR="00D622B1">
        <w:rPr>
          <w:noProof/>
        </w:rPr>
        <w:tab/>
        <w:t xml:space="preserve">De Commissie kan jaarlijkse of meerjarige richtsnoeren vaststellen waarin de fytosanitaire prioriteiten, in het bijzonder ten aanzien van </w:t>
      </w:r>
      <w:r w:rsidR="003F23EC">
        <w:rPr>
          <w:noProof/>
        </w:rPr>
        <w:t>plaagorganismen</w:t>
      </w:r>
      <w:r w:rsidRPr="00EF34BE" w:rsidR="00D622B1">
        <w:rPr>
          <w:noProof/>
        </w:rPr>
        <w:t xml:space="preserve"> die voor zover bekend niet op het grondgebied van de Unie voorkomen en </w:t>
      </w:r>
      <w:r w:rsidR="003F23EC">
        <w:rPr>
          <w:noProof/>
        </w:rPr>
        <w:t>plaagorganismen</w:t>
      </w:r>
      <w:r w:rsidRPr="00EF34BE" w:rsidR="00D622B1">
        <w:rPr>
          <w:noProof/>
        </w:rPr>
        <w:t xml:space="preserve"> die voor het grondgebied van de Unie het gevaarlijkst worden geacht, en </w:t>
      </w:r>
      <w:r w:rsidR="006B55E9">
        <w:rPr>
          <w:noProof/>
        </w:rPr>
        <w:t xml:space="preserve">de </w:t>
      </w:r>
      <w:r w:rsidRPr="00EF34BE" w:rsidR="00D622B1">
        <w:rPr>
          <w:noProof/>
        </w:rPr>
        <w:t>criteria worden opgenomen</w:t>
      </w:r>
      <w:r w:rsidR="006B55E9">
        <w:rPr>
          <w:noProof/>
        </w:rPr>
        <w:t xml:space="preserve"> die </w:t>
      </w:r>
      <w:r w:rsidRPr="00EF34BE" w:rsidR="006B55E9">
        <w:rPr>
          <w:noProof/>
        </w:rPr>
        <w:t xml:space="preserve">bij de evaluatie van de programma's voor onderzoek </w:t>
      </w:r>
      <w:r w:rsidR="006B55E9">
        <w:rPr>
          <w:noProof/>
        </w:rPr>
        <w:t xml:space="preserve">moeten worden </w:t>
      </w:r>
      <w:r w:rsidRPr="00EF34BE" w:rsidR="006B55E9">
        <w:rPr>
          <w:noProof/>
        </w:rPr>
        <w:t>gebruik</w:t>
      </w:r>
      <w:r w:rsidR="006B55E9">
        <w:rPr>
          <w:noProof/>
        </w:rPr>
        <w:t>t</w:t>
      </w:r>
      <w:r w:rsidRPr="00EF34BE" w:rsidR="00D622B1">
        <w:rPr>
          <w:noProof/>
        </w:rPr>
        <w:t>.</w:t>
      </w:r>
    </w:p>
    <w:p w:rsidRPr="00EF34BE" w:rsidR="00D622B1" w:rsidP="00D622B1" w:rsidRDefault="00D622B1">
      <w:pPr>
        <w:pStyle w:val="Titrearticle"/>
        <w:rPr>
          <w:noProof/>
        </w:rPr>
      </w:pPr>
      <w:r w:rsidRPr="00EF34BE">
        <w:rPr>
          <w:noProof/>
        </w:rPr>
        <w:t>Artikel 24</w:t>
      </w:r>
      <w:r w:rsidRPr="00EF34BE">
        <w:rPr>
          <w:noProof/>
        </w:rPr>
        <w:br/>
        <w:t>Verslaglegging en betalingen</w:t>
      </w:r>
    </w:p>
    <w:p w:rsidRPr="00EF34BE" w:rsidR="00D622B1" w:rsidP="00D622B1" w:rsidRDefault="00D622B1">
      <w:pPr>
        <w:rPr>
          <w:noProof/>
        </w:rPr>
      </w:pPr>
      <w:r w:rsidRPr="00EF34BE">
        <w:rPr>
          <w:noProof/>
        </w:rPr>
        <w:t>De artikelen 15 en 16 zijn van overeenkomstige toepassing op programma's voor onderzoek.</w:t>
      </w:r>
    </w:p>
    <w:p w:rsidRPr="00EF34BE" w:rsidR="00D622B1" w:rsidP="00D622B1" w:rsidRDefault="00D622B1">
      <w:pPr>
        <w:pStyle w:val="SectionTitle"/>
        <w:rPr>
          <w:noProof/>
        </w:rPr>
      </w:pPr>
      <w:r w:rsidRPr="00EF34BE">
        <w:rPr>
          <w:noProof/>
        </w:rPr>
        <w:t>Afdeling 3</w:t>
      </w:r>
      <w:r w:rsidRPr="00EF34BE">
        <w:rPr>
          <w:noProof/>
        </w:rPr>
        <w:br/>
        <w:t xml:space="preserve">Programma's betreffende de bestrijding van </w:t>
      </w:r>
      <w:r w:rsidR="003F23EC">
        <w:rPr>
          <w:noProof/>
        </w:rPr>
        <w:t>plaagorganismen</w:t>
      </w:r>
      <w:r w:rsidRPr="00EF34BE">
        <w:rPr>
          <w:noProof/>
        </w:rPr>
        <w:t xml:space="preserve"> in de ultraperifere gebieden van de Unie</w:t>
      </w:r>
    </w:p>
    <w:p w:rsidRPr="00EF34BE" w:rsidR="00D622B1" w:rsidP="00D622B1" w:rsidRDefault="00D622B1">
      <w:pPr>
        <w:pStyle w:val="Titrearticle"/>
        <w:spacing w:before="240"/>
        <w:rPr>
          <w:noProof/>
        </w:rPr>
      </w:pPr>
      <w:r w:rsidRPr="00EF34BE">
        <w:rPr>
          <w:noProof/>
        </w:rPr>
        <w:t>Artikel 25</w:t>
      </w:r>
      <w:r w:rsidRPr="00EF34BE">
        <w:rPr>
          <w:noProof/>
        </w:rPr>
        <w:br/>
        <w:t>Subsidiabele maatregelen en kosten</w:t>
      </w:r>
    </w:p>
    <w:p w:rsidRPr="00EF34BE" w:rsidR="00D622B1" w:rsidP="00D622B1" w:rsidRDefault="00D622B1">
      <w:pPr>
        <w:pStyle w:val="Point0"/>
        <w:rPr>
          <w:noProof/>
        </w:rPr>
      </w:pPr>
      <w:r w:rsidRPr="00EF34BE">
        <w:rPr>
          <w:noProof/>
        </w:rPr>
        <w:t>1.</w:t>
      </w:r>
      <w:r w:rsidRPr="00EF34BE">
        <w:rPr>
          <w:noProof/>
        </w:rPr>
        <w:tab/>
        <w:t xml:space="preserve">Er kunnen subsidies aan lidstaten worden verleend voor door hen uitgevoerde programma's ter bestrijding van </w:t>
      </w:r>
      <w:r w:rsidR="003F23EC">
        <w:rPr>
          <w:noProof/>
        </w:rPr>
        <w:t>plaagorganismen</w:t>
      </w:r>
      <w:r w:rsidRPr="00EF34BE">
        <w:rPr>
          <w:noProof/>
        </w:rPr>
        <w:t xml:space="preserve"> in de ultraperifere gebieden van de Unie zoals vermeld in artikel 349 van het Verdrag betreffende de werking van de </w:t>
      </w:r>
      <w:r w:rsidRPr="00EF34BE">
        <w:rPr>
          <w:noProof/>
        </w:rPr>
        <w:lastRenderedPageBreak/>
        <w:t xml:space="preserve">Europese Unie </w:t>
      </w:r>
      <w:r w:rsidR="00F90AF1">
        <w:rPr>
          <w:noProof/>
        </w:rPr>
        <w:t>overeenkomstig</w:t>
      </w:r>
      <w:r w:rsidRPr="00EF34BE">
        <w:rPr>
          <w:noProof/>
        </w:rPr>
        <w:t xml:space="preserve"> de in artikel </w:t>
      </w:r>
      <w:r w:rsidR="00F90AF1">
        <w:rPr>
          <w:noProof/>
        </w:rPr>
        <w:t>2</w:t>
      </w:r>
      <w:r w:rsidRPr="00EF34BE">
        <w:rPr>
          <w:noProof/>
        </w:rPr>
        <w:t xml:space="preserve"> van Verordening (E</w:t>
      </w:r>
      <w:r w:rsidR="00F90AF1">
        <w:rPr>
          <w:noProof/>
        </w:rPr>
        <w:t>U</w:t>
      </w:r>
      <w:r w:rsidRPr="00EF34BE">
        <w:rPr>
          <w:noProof/>
        </w:rPr>
        <w:t>) nr. 2</w:t>
      </w:r>
      <w:r w:rsidR="00F90AF1">
        <w:rPr>
          <w:noProof/>
        </w:rPr>
        <w:t>28</w:t>
      </w:r>
      <w:r w:rsidRPr="00EF34BE">
        <w:rPr>
          <w:noProof/>
        </w:rPr>
        <w:t>/20</w:t>
      </w:r>
      <w:r w:rsidR="00F90AF1">
        <w:rPr>
          <w:noProof/>
        </w:rPr>
        <w:t>13</w:t>
      </w:r>
      <w:r w:rsidRPr="00EF34BE">
        <w:rPr>
          <w:noProof/>
        </w:rPr>
        <w:t xml:space="preserve"> vermelde doelstellingen (hierna "programma's voor de ultraperifere gebieden" genoemd). Die subsidies betreffen activiteiten die nodig zijn om te waarborgen dat in die gebieden de toepasselijke voorschriften voor de bestrijding van </w:t>
      </w:r>
      <w:r w:rsidR="003F23EC">
        <w:rPr>
          <w:noProof/>
        </w:rPr>
        <w:t>plaagorganismen</w:t>
      </w:r>
      <w:r w:rsidRPr="00EF34BE">
        <w:rPr>
          <w:noProof/>
        </w:rPr>
        <w:t xml:space="preserve"> correct worden toegepast.</w:t>
      </w:r>
    </w:p>
    <w:p w:rsidRPr="00EF34BE" w:rsidR="00D622B1" w:rsidP="00D622B1" w:rsidRDefault="00D622B1">
      <w:pPr>
        <w:pStyle w:val="Point0"/>
        <w:rPr>
          <w:noProof/>
        </w:rPr>
      </w:pPr>
      <w:r w:rsidRPr="00EF34BE">
        <w:rPr>
          <w:noProof/>
        </w:rPr>
        <w:t>2.</w:t>
      </w:r>
      <w:r w:rsidRPr="00EF34BE">
        <w:rPr>
          <w:noProof/>
        </w:rPr>
        <w:tab/>
        <w:t>De volgende kosten die lidstaten voor programma's voor de ultraperifere gebieden maken, kunnen in aanmerking komen voor een financiële bijdrage van de Unie:</w:t>
      </w:r>
    </w:p>
    <w:p w:rsidRPr="00EF34BE" w:rsidR="00D622B1" w:rsidP="00D622B1" w:rsidRDefault="00D622B1">
      <w:pPr>
        <w:pStyle w:val="Point1"/>
        <w:rPr>
          <w:noProof/>
        </w:rPr>
      </w:pPr>
      <w:r w:rsidRPr="00EF34BE">
        <w:rPr>
          <w:noProof/>
        </w:rPr>
        <w:t>a)</w:t>
      </w:r>
      <w:r w:rsidRPr="00EF34BE">
        <w:rPr>
          <w:noProof/>
        </w:rPr>
        <w:tab/>
        <w:t>kosten van personeel dat rechtstreeks betrokken is bij de uitvoering van de maatregelen, ongeacht de status van het personeel, alsook kosten van de huur van apparatuur, verbruiksgoederen en behandelingsproducten;</w:t>
      </w:r>
    </w:p>
    <w:p w:rsidRPr="00EF34BE" w:rsidR="00D622B1" w:rsidP="00D622B1" w:rsidRDefault="00D622B1">
      <w:pPr>
        <w:pStyle w:val="Point1"/>
        <w:rPr>
          <w:noProof/>
        </w:rPr>
      </w:pPr>
      <w:r w:rsidRPr="00EF34BE">
        <w:rPr>
          <w:noProof/>
        </w:rPr>
        <w:t>b)</w:t>
      </w:r>
      <w:r w:rsidRPr="00EF34BE">
        <w:rPr>
          <w:noProof/>
        </w:rPr>
        <w:tab/>
        <w:t>kosten van dienstencontracten met derden voor de uitvoering van een deel van de maatregelen;</w:t>
      </w:r>
    </w:p>
    <w:p w:rsidRPr="00EF34BE" w:rsidR="00D622B1" w:rsidP="00D622B1" w:rsidRDefault="00D622B1">
      <w:pPr>
        <w:pStyle w:val="Point1"/>
        <w:rPr>
          <w:noProof/>
        </w:rPr>
      </w:pPr>
      <w:r w:rsidRPr="00EF34BE">
        <w:rPr>
          <w:noProof/>
        </w:rPr>
        <w:t>c)</w:t>
      </w:r>
      <w:r w:rsidRPr="00EF34BE">
        <w:rPr>
          <w:noProof/>
        </w:rPr>
        <w:tab/>
        <w:t>bemonsteringskosten;</w:t>
      </w:r>
    </w:p>
    <w:p w:rsidRPr="00EF34BE" w:rsidR="00D622B1" w:rsidP="00D622B1" w:rsidRDefault="00D622B1">
      <w:pPr>
        <w:pStyle w:val="Point1"/>
        <w:rPr>
          <w:noProof/>
        </w:rPr>
      </w:pPr>
      <w:r w:rsidRPr="00EF34BE">
        <w:rPr>
          <w:noProof/>
        </w:rPr>
        <w:t>d)</w:t>
      </w:r>
      <w:r w:rsidRPr="00EF34BE">
        <w:rPr>
          <w:noProof/>
        </w:rPr>
        <w:tab/>
        <w:t>kosten van tests, mits deze beperkt zijn tot:</w:t>
      </w:r>
    </w:p>
    <w:p w:rsidRPr="00EF34BE" w:rsidR="00D622B1" w:rsidP="00D622B1" w:rsidRDefault="00D622B1">
      <w:pPr>
        <w:pStyle w:val="Point2"/>
        <w:rPr>
          <w:noProof/>
        </w:rPr>
      </w:pPr>
      <w:r w:rsidRPr="00EF34BE">
        <w:rPr>
          <w:noProof/>
        </w:rPr>
        <w:t>i)</w:t>
      </w:r>
      <w:r w:rsidRPr="00EF34BE">
        <w:rPr>
          <w:noProof/>
        </w:rPr>
        <w:tab/>
        <w:t>kosten van testkits, reagentia en verbruiksgoederen die identificeerbaar zijn en specifiek voor de uitvoering van de tests worden gebruikt;</w:t>
      </w:r>
    </w:p>
    <w:p w:rsidRPr="00EF34BE" w:rsidR="00D622B1" w:rsidP="00D622B1" w:rsidRDefault="00D622B1">
      <w:pPr>
        <w:pStyle w:val="Point2"/>
        <w:rPr>
          <w:noProof/>
        </w:rPr>
      </w:pPr>
      <w:r w:rsidRPr="00EF34BE">
        <w:rPr>
          <w:noProof/>
        </w:rPr>
        <w:t>ii)</w:t>
      </w:r>
      <w:r w:rsidRPr="00EF34BE">
        <w:rPr>
          <w:noProof/>
        </w:rPr>
        <w:tab/>
        <w:t>kosten van personeel dat rechtstreeks betrokken is bij de verzameling van de monsters en de uitvoering van de tests, ongeacht de status van het personeel.</w:t>
      </w:r>
    </w:p>
    <w:p w:rsidRPr="00EF34BE" w:rsidR="00D622B1" w:rsidP="00D622B1" w:rsidRDefault="00D622B1">
      <w:pPr>
        <w:pStyle w:val="Titrearticle"/>
        <w:spacing w:before="240"/>
        <w:rPr>
          <w:noProof/>
        </w:rPr>
      </w:pPr>
      <w:r w:rsidRPr="00EF34BE">
        <w:rPr>
          <w:noProof/>
        </w:rPr>
        <w:t>Artikel 26</w:t>
      </w:r>
      <w:r w:rsidRPr="00EF34BE">
        <w:rPr>
          <w:noProof/>
        </w:rPr>
        <w:br/>
        <w:t>Inhoud en indiening van de programma's voor de ultraperifere gebieden</w:t>
      </w:r>
    </w:p>
    <w:p w:rsidRPr="00EF34BE" w:rsidR="00D622B1" w:rsidP="00D622B1" w:rsidRDefault="00D622B1">
      <w:pPr>
        <w:pStyle w:val="Point0"/>
        <w:rPr>
          <w:noProof/>
        </w:rPr>
      </w:pPr>
      <w:r w:rsidRPr="00EF34BE">
        <w:rPr>
          <w:noProof/>
        </w:rPr>
        <w:t>1.</w:t>
      </w:r>
      <w:r w:rsidRPr="00EF34BE">
        <w:rPr>
          <w:noProof/>
        </w:rPr>
        <w:tab/>
        <w:t>De lidstaten dienen jaarlijks uiterlijk op 31 mei bij de Commissie de programma's voor de ultraperifere gebieden in die het volgende jaar beginnen en waarvoor zij een subsidie aanvragen.</w:t>
      </w:r>
    </w:p>
    <w:p w:rsidRPr="00EF34BE" w:rsidR="00D622B1" w:rsidP="00D622B1" w:rsidRDefault="00D622B1">
      <w:pPr>
        <w:pStyle w:val="Text1"/>
        <w:rPr>
          <w:noProof/>
        </w:rPr>
      </w:pPr>
      <w:r w:rsidRPr="00EF34BE">
        <w:rPr>
          <w:noProof/>
        </w:rPr>
        <w:t>Na 31 mei ingediende programma's voor de ultraperifere gebieden komen het volgende jaar niet in aanmerking voor financiering.</w:t>
      </w:r>
    </w:p>
    <w:p w:rsidRPr="00EF34BE" w:rsidR="00D622B1" w:rsidP="00D622B1" w:rsidRDefault="00D622B1">
      <w:pPr>
        <w:pStyle w:val="Point0"/>
        <w:rPr>
          <w:noProof/>
        </w:rPr>
      </w:pPr>
      <w:r w:rsidRPr="00EF34BE">
        <w:rPr>
          <w:noProof/>
        </w:rPr>
        <w:t>2.</w:t>
      </w:r>
      <w:r w:rsidRPr="00EF34BE">
        <w:rPr>
          <w:noProof/>
        </w:rPr>
        <w:tab/>
        <w:t>De programma's voor de ultraperifere gebieden omvatten ten minste het volgende:</w:t>
      </w:r>
    </w:p>
    <w:p w:rsidRPr="00EF34BE" w:rsidR="00D622B1" w:rsidP="00D622B1" w:rsidRDefault="00D622B1">
      <w:pPr>
        <w:pStyle w:val="Point1"/>
        <w:rPr>
          <w:noProof/>
        </w:rPr>
      </w:pPr>
      <w:r w:rsidRPr="00EF34BE">
        <w:rPr>
          <w:noProof/>
        </w:rPr>
        <w:t>a)</w:t>
      </w:r>
      <w:r w:rsidRPr="00EF34BE">
        <w:rPr>
          <w:noProof/>
        </w:rPr>
        <w:tab/>
        <w:t xml:space="preserve">de </w:t>
      </w:r>
      <w:r w:rsidR="003F23EC">
        <w:rPr>
          <w:noProof/>
        </w:rPr>
        <w:t>plaagorganismen</w:t>
      </w:r>
      <w:r w:rsidRPr="00EF34BE">
        <w:rPr>
          <w:noProof/>
        </w:rPr>
        <w:t xml:space="preserve"> waarop het programma betrekking heeft;</w:t>
      </w:r>
    </w:p>
    <w:p w:rsidRPr="00EF34BE" w:rsidR="00D622B1" w:rsidP="00D622B1" w:rsidRDefault="00D622B1">
      <w:pPr>
        <w:pStyle w:val="Point1"/>
        <w:rPr>
          <w:rFonts w:ascii="Calibri" w:hAnsi="Calibri"/>
          <w:noProof/>
        </w:rPr>
      </w:pPr>
      <w:r w:rsidRPr="00EF34BE">
        <w:rPr>
          <w:noProof/>
        </w:rPr>
        <w:t>b)</w:t>
      </w:r>
      <w:r w:rsidRPr="00EF34BE">
        <w:rPr>
          <w:noProof/>
        </w:rPr>
        <w:tab/>
        <w:t xml:space="preserve">een beschrijving en afbakening van de geografische en bestuurlijke gebieden waar het programma wordt uitgevoerd en een beschrijving van de status van die gebieden in verband met de aanwezigheid van de betrokken </w:t>
      </w:r>
      <w:r w:rsidR="003F23EC">
        <w:rPr>
          <w:noProof/>
        </w:rPr>
        <w:t>plaagorganismen</w:t>
      </w:r>
      <w:r w:rsidRPr="00EF34BE">
        <w:rPr>
          <w:noProof/>
        </w:rPr>
        <w:t>;</w:t>
      </w:r>
    </w:p>
    <w:p w:rsidRPr="00EF34BE" w:rsidR="00D622B1" w:rsidP="00D622B1" w:rsidRDefault="00D622B1">
      <w:pPr>
        <w:pStyle w:val="Point1"/>
        <w:rPr>
          <w:noProof/>
        </w:rPr>
      </w:pPr>
      <w:r w:rsidRPr="00EF34BE">
        <w:rPr>
          <w:noProof/>
        </w:rPr>
        <w:t>c)</w:t>
      </w:r>
      <w:r w:rsidRPr="00EF34BE">
        <w:rPr>
          <w:noProof/>
        </w:rPr>
        <w:tab/>
        <w:t>een technische analyse van de fytosanitaire situatie in het gebied;</w:t>
      </w:r>
    </w:p>
    <w:p w:rsidRPr="00EF34BE" w:rsidR="00D622B1" w:rsidP="00D622B1" w:rsidRDefault="00D622B1">
      <w:pPr>
        <w:pStyle w:val="Point1"/>
        <w:rPr>
          <w:rFonts w:ascii="Calibri" w:hAnsi="Calibri"/>
          <w:noProof/>
        </w:rPr>
      </w:pPr>
      <w:r w:rsidRPr="00EF34BE">
        <w:rPr>
          <w:noProof/>
        </w:rPr>
        <w:t>d)</w:t>
      </w:r>
      <w:r w:rsidRPr="00EF34BE">
        <w:rPr>
          <w:noProof/>
        </w:rPr>
        <w:tab/>
        <w:t>de looptijd van het programma;</w:t>
      </w:r>
    </w:p>
    <w:p w:rsidRPr="00EF34BE" w:rsidR="00D622B1" w:rsidP="00D622B1" w:rsidRDefault="00D622B1">
      <w:pPr>
        <w:pStyle w:val="Point1"/>
        <w:rPr>
          <w:rFonts w:ascii="Calibri" w:hAnsi="Calibri"/>
          <w:noProof/>
        </w:rPr>
      </w:pPr>
      <w:r w:rsidRPr="00EF34BE">
        <w:rPr>
          <w:noProof/>
        </w:rPr>
        <w:t>e)</w:t>
      </w:r>
      <w:r w:rsidRPr="00EF34BE">
        <w:rPr>
          <w:noProof/>
        </w:rPr>
        <w:tab/>
        <w:t xml:space="preserve">de in het programma opgenomen activiteiten en, in voorkomend geval, het aantal geplande visuele onderzoeken, monsters en tests voor de </w:t>
      </w:r>
      <w:r w:rsidR="003F23EC">
        <w:rPr>
          <w:noProof/>
        </w:rPr>
        <w:t>plaagorganismen</w:t>
      </w:r>
      <w:r w:rsidRPr="00EF34BE">
        <w:rPr>
          <w:noProof/>
        </w:rPr>
        <w:t xml:space="preserve"> en de betrokken planten, plantaardige producten en andere materialen;</w:t>
      </w:r>
    </w:p>
    <w:p w:rsidRPr="00EF34BE" w:rsidR="00D622B1" w:rsidP="00D622B1" w:rsidRDefault="00D622B1">
      <w:pPr>
        <w:pStyle w:val="Point1"/>
        <w:rPr>
          <w:rFonts w:ascii="Calibri" w:hAnsi="Calibri"/>
          <w:noProof/>
        </w:rPr>
      </w:pPr>
      <w:r w:rsidRPr="00EF34BE">
        <w:rPr>
          <w:noProof/>
        </w:rPr>
        <w:t>f)</w:t>
      </w:r>
      <w:r w:rsidRPr="00EF34BE">
        <w:rPr>
          <w:noProof/>
        </w:rPr>
        <w:tab/>
        <w:t>het geraamde budget;</w:t>
      </w:r>
    </w:p>
    <w:p w:rsidRPr="00EF34BE" w:rsidR="00D622B1" w:rsidP="00D622B1" w:rsidRDefault="00D622B1">
      <w:pPr>
        <w:pStyle w:val="Point1"/>
        <w:rPr>
          <w:rFonts w:ascii="Calibri" w:hAnsi="Calibri"/>
          <w:noProof/>
        </w:rPr>
      </w:pPr>
      <w:r w:rsidRPr="00EF34BE">
        <w:rPr>
          <w:noProof/>
        </w:rPr>
        <w:t>g)</w:t>
      </w:r>
      <w:r w:rsidRPr="00EF34BE">
        <w:rPr>
          <w:noProof/>
        </w:rPr>
        <w:tab/>
        <w:t>de streefdoelen die op de einddatum van het programma moeten zijn bereikt en de verwachte baten ervan;</w:t>
      </w:r>
    </w:p>
    <w:p w:rsidRPr="00EF34BE" w:rsidR="00D622B1" w:rsidP="00D622B1" w:rsidRDefault="00D622B1">
      <w:pPr>
        <w:pStyle w:val="Point1"/>
        <w:rPr>
          <w:noProof/>
        </w:rPr>
      </w:pPr>
      <w:r w:rsidRPr="00EF34BE">
        <w:rPr>
          <w:noProof/>
        </w:rPr>
        <w:lastRenderedPageBreak/>
        <w:t>h)</w:t>
      </w:r>
      <w:r w:rsidRPr="00EF34BE">
        <w:rPr>
          <w:noProof/>
        </w:rPr>
        <w:tab/>
        <w:t>geschikte indicatoren aan de hand waarvan zal worden gemeten in hoeverre de streefdoelen van het programma zijn gehaald.</w:t>
      </w:r>
    </w:p>
    <w:p w:rsidRPr="00EF34BE" w:rsidR="00D622B1" w:rsidP="00D622B1" w:rsidRDefault="00D622B1">
      <w:pPr>
        <w:pStyle w:val="Text1"/>
        <w:rPr>
          <w:noProof/>
        </w:rPr>
      </w:pPr>
      <w:r w:rsidRPr="00EF34BE">
        <w:rPr>
          <w:noProof/>
        </w:rPr>
        <w:t>In elk meerjarenprogramma voor de ultraperifere gebieden wordt de onder a) tot en met</w:t>
      </w:r>
      <w:r w:rsidR="00984F90">
        <w:rPr>
          <w:noProof/>
        </w:rPr>
        <w:t> </w:t>
      </w:r>
      <w:r w:rsidRPr="00EF34BE">
        <w:rPr>
          <w:noProof/>
        </w:rPr>
        <w:t>h) van de eerste alinea bedoelde informatie gegeven voor elk jaar waarop het programma betrekking heeft.</w:t>
      </w:r>
    </w:p>
    <w:p w:rsidRPr="00EF34BE" w:rsidR="00D622B1" w:rsidP="00D622B1" w:rsidRDefault="00D622B1">
      <w:pPr>
        <w:pStyle w:val="Titrearticle"/>
        <w:rPr>
          <w:noProof/>
        </w:rPr>
      </w:pPr>
      <w:r w:rsidRPr="00EF34BE">
        <w:rPr>
          <w:noProof/>
        </w:rPr>
        <w:t>Artikel 27</w:t>
      </w:r>
      <w:r w:rsidRPr="00EF34BE">
        <w:rPr>
          <w:noProof/>
        </w:rPr>
        <w:br/>
        <w:t>Evaluatie en goedkeuring van de programma's voor de ultraperifere gebieden</w:t>
      </w:r>
    </w:p>
    <w:p w:rsidRPr="00EF34BE" w:rsidR="00D622B1" w:rsidP="00D622B1" w:rsidRDefault="00D622B1">
      <w:pPr>
        <w:pStyle w:val="Point0"/>
        <w:rPr>
          <w:noProof/>
        </w:rPr>
      </w:pPr>
      <w:r w:rsidRPr="00EF34BE">
        <w:rPr>
          <w:noProof/>
        </w:rPr>
        <w:t>1.</w:t>
      </w:r>
      <w:r w:rsidRPr="00EF34BE">
        <w:rPr>
          <w:noProof/>
        </w:rPr>
        <w:tab/>
        <w:t>Bij de evaluatie van de programma's voor de ultraperifere gebieden wordt rekening gehouden met de prioriteiten en criteria die worden vastgesteld in de in artikel 35, lid 1, bedoelde jaarlijkse of meerjarige werkprogramma's.</w:t>
      </w:r>
    </w:p>
    <w:p w:rsidR="00D622B1" w:rsidP="00D622B1" w:rsidRDefault="00D622B1">
      <w:pPr>
        <w:pStyle w:val="Point0"/>
        <w:rPr>
          <w:noProof/>
        </w:rPr>
      </w:pPr>
      <w:r w:rsidRPr="00EF34BE">
        <w:rPr>
          <w:noProof/>
        </w:rPr>
        <w:t>2.</w:t>
      </w:r>
      <w:r w:rsidRPr="00EF34BE">
        <w:rPr>
          <w:noProof/>
        </w:rPr>
        <w:tab/>
      </w:r>
      <w:r w:rsidR="00766878">
        <w:rPr>
          <w:noProof/>
        </w:rPr>
        <w:t>Jaarlijkse</w:t>
      </w:r>
      <w:r w:rsidRPr="00EF34BE">
        <w:rPr>
          <w:noProof/>
        </w:rPr>
        <w:t xml:space="preserve"> programma's voor de ultraperifere gebieden en de financiering ervan worden </w:t>
      </w:r>
      <w:r w:rsidR="007A1CDD">
        <w:rPr>
          <w:noProof/>
        </w:rPr>
        <w:t xml:space="preserve">elk </w:t>
      </w:r>
      <w:r w:rsidRPr="00EF34BE">
        <w:rPr>
          <w:noProof/>
        </w:rPr>
        <w:t>jaar</w:t>
      </w:r>
      <w:r w:rsidR="007A1CDD">
        <w:rPr>
          <w:noProof/>
        </w:rPr>
        <w:t xml:space="preserve"> </w:t>
      </w:r>
      <w:r w:rsidRPr="00EF34BE">
        <w:rPr>
          <w:noProof/>
        </w:rPr>
        <w:t>uiterlijk op 31 januari goedgekeurd door middel van een subsidiebesluit betreffende de tussen 1 januari en 31 december van dat jaar uitgevoerde maatregelen en gemaakte kosten. Na indiening van de tussentijdse verslagen als bedoeld in artikel 15 kan de Commissie die besluiten zo nodig wijzigen voor de hele subsidiabiliteitsperiode.</w:t>
      </w:r>
    </w:p>
    <w:p w:rsidRPr="00EF34BE" w:rsidR="00766878" w:rsidP="00D622B1" w:rsidRDefault="00766878">
      <w:pPr>
        <w:pStyle w:val="Point0"/>
        <w:rPr>
          <w:noProof/>
        </w:rPr>
      </w:pPr>
      <w:r>
        <w:rPr>
          <w:noProof/>
        </w:rPr>
        <w:t>3.</w:t>
      </w:r>
      <w:r>
        <w:rPr>
          <w:noProof/>
        </w:rPr>
        <w:tab/>
        <w:t xml:space="preserve">Meerjarige programma's </w:t>
      </w:r>
      <w:r w:rsidR="005069E1">
        <w:rPr>
          <w:noProof/>
        </w:rPr>
        <w:t xml:space="preserve">voor de ultraperifere gebieden </w:t>
      </w:r>
      <w:r>
        <w:rPr>
          <w:noProof/>
        </w:rPr>
        <w:t>en de financiering ervan worden uiterlijk op 31 januari van het eerste uitvoeringsjaar goedgekeurd door middel van een subsidiebesluit betreffende de tussen 1 januari van het eerste uitvoeringsjaar en het eind van de uitvoeringsperiode uitgevoerde maatregelen en gemaakte kosten.</w:t>
      </w:r>
    </w:p>
    <w:p w:rsidRPr="00EF34BE" w:rsidR="00D622B1" w:rsidP="00D622B1" w:rsidRDefault="00766878">
      <w:pPr>
        <w:pStyle w:val="Point0"/>
        <w:rPr>
          <w:noProof/>
        </w:rPr>
      </w:pPr>
      <w:r>
        <w:rPr>
          <w:noProof/>
        </w:rPr>
        <w:t>4</w:t>
      </w:r>
      <w:r w:rsidRPr="00EF34BE" w:rsidR="00D622B1">
        <w:rPr>
          <w:noProof/>
        </w:rPr>
        <w:t>.</w:t>
      </w:r>
      <w:r w:rsidRPr="00EF34BE" w:rsidR="00D622B1">
        <w:rPr>
          <w:noProof/>
        </w:rPr>
        <w:tab/>
        <w:t>Bij goedkeuring van meerjarenprogramma's voor de ultraperifere gebieden overeenkomstig lid </w:t>
      </w:r>
      <w:r>
        <w:rPr>
          <w:noProof/>
        </w:rPr>
        <w:t>3</w:t>
      </w:r>
      <w:r w:rsidRPr="00EF34BE" w:rsidR="00D622B1">
        <w:rPr>
          <w:noProof/>
        </w:rPr>
        <w:t xml:space="preserve"> kunnen de vastleggingen in jaartranches worden verdeeld. Wanneer de vastleggingen in jaartranches worden verdeeld, houdt de Commissie daarbij rekening met de voortgang van de programma's, de geschatte behoeften en het beschikbare budget.</w:t>
      </w:r>
    </w:p>
    <w:p w:rsidRPr="00EF34BE" w:rsidR="00D622B1" w:rsidP="00D622B1" w:rsidRDefault="00D622B1">
      <w:pPr>
        <w:pStyle w:val="Titrearticle"/>
        <w:rPr>
          <w:noProof/>
        </w:rPr>
      </w:pPr>
      <w:r w:rsidRPr="00EF34BE">
        <w:rPr>
          <w:noProof/>
        </w:rPr>
        <w:t>Artikel 28</w:t>
      </w:r>
      <w:r w:rsidRPr="00EF34BE">
        <w:rPr>
          <w:noProof/>
        </w:rPr>
        <w:br/>
        <w:t>Verslaglegging en betalingen</w:t>
      </w:r>
    </w:p>
    <w:p w:rsidRPr="00EF34BE" w:rsidR="00D622B1" w:rsidP="00D622B1" w:rsidRDefault="00D622B1">
      <w:pPr>
        <w:rPr>
          <w:noProof/>
        </w:rPr>
      </w:pPr>
      <w:r w:rsidRPr="00EF34BE">
        <w:rPr>
          <w:noProof/>
        </w:rPr>
        <w:t>De artikelen 15 en 16 zijn van overeenkomstige toepassing op programma's voor de ultraperifere gebieden.</w:t>
      </w:r>
    </w:p>
    <w:p w:rsidRPr="00EF34BE" w:rsidR="00D622B1" w:rsidP="00D622B1" w:rsidRDefault="00D622B1">
      <w:pPr>
        <w:pStyle w:val="ChapterTitle"/>
        <w:spacing w:before="360"/>
        <w:rPr>
          <w:caps/>
          <w:noProof/>
        </w:rPr>
      </w:pPr>
      <w:r w:rsidRPr="00EF34BE">
        <w:rPr>
          <w:noProof/>
        </w:rPr>
        <w:lastRenderedPageBreak/>
        <w:t>HOOFDSTUK III</w:t>
      </w:r>
      <w:r w:rsidRPr="00EF34BE">
        <w:rPr>
          <w:noProof/>
        </w:rPr>
        <w:br/>
      </w:r>
      <w:r w:rsidRPr="00EF34BE">
        <w:rPr>
          <w:caps/>
          <w:noProof/>
        </w:rPr>
        <w:t>financiële STEUN voor officiële controles en andere activiteiten</w:t>
      </w:r>
    </w:p>
    <w:p w:rsidRPr="00EF34BE" w:rsidR="00D622B1" w:rsidP="00D622B1" w:rsidRDefault="00D622B1">
      <w:pPr>
        <w:pStyle w:val="Titrearticle"/>
        <w:spacing w:before="240"/>
        <w:rPr>
          <w:noProof/>
        </w:rPr>
      </w:pPr>
      <w:r w:rsidRPr="00EF34BE">
        <w:rPr>
          <w:noProof/>
        </w:rPr>
        <w:t>Artikel 29</w:t>
      </w:r>
      <w:r w:rsidRPr="00EF34BE">
        <w:rPr>
          <w:noProof/>
        </w:rPr>
        <w:br/>
        <w:t>Referentielaboratoria van de Europese Unie</w:t>
      </w:r>
    </w:p>
    <w:p w:rsidRPr="00EF34BE" w:rsidR="00D622B1" w:rsidP="00D622B1" w:rsidRDefault="00D622B1">
      <w:pPr>
        <w:pStyle w:val="Point0"/>
        <w:keepNext/>
        <w:keepLines/>
        <w:rPr>
          <w:noProof/>
        </w:rPr>
      </w:pPr>
      <w:r w:rsidRPr="00EF34BE">
        <w:rPr>
          <w:noProof/>
        </w:rPr>
        <w:t>1.</w:t>
      </w:r>
      <w:r w:rsidRPr="00EF34BE">
        <w:rPr>
          <w:noProof/>
        </w:rPr>
        <w:tab/>
        <w:t>Er kunnen subsidies aan de in artikel 32 van Verordening (EG) nr. 882/2004 bedoelde referentielaboratoria van de Europese Unie worden verleend voor de kosten die zij maken bij de uitvoering van de door de Commissie goedgekeurde werkprogramma's.</w:t>
      </w:r>
    </w:p>
    <w:p w:rsidRPr="00EF34BE" w:rsidR="00D622B1" w:rsidP="00D622B1" w:rsidRDefault="00D622B1">
      <w:pPr>
        <w:pStyle w:val="Point0"/>
        <w:keepNext/>
        <w:keepLines/>
        <w:rPr>
          <w:noProof/>
        </w:rPr>
      </w:pPr>
      <w:r w:rsidRPr="00EF34BE">
        <w:rPr>
          <w:noProof/>
        </w:rPr>
        <w:t>2.</w:t>
      </w:r>
      <w:r w:rsidRPr="00EF34BE">
        <w:rPr>
          <w:noProof/>
        </w:rPr>
        <w:tab/>
        <w:t>De volgende kosten kunnen in aanmerking komen voor subsidiëring uit hoofde van lid 1:</w:t>
      </w:r>
    </w:p>
    <w:p w:rsidRPr="00EF34BE" w:rsidR="00D622B1" w:rsidP="00D622B1" w:rsidRDefault="00D622B1">
      <w:pPr>
        <w:pStyle w:val="Point1"/>
        <w:rPr>
          <w:noProof/>
        </w:rPr>
      </w:pPr>
      <w:r w:rsidRPr="00EF34BE">
        <w:rPr>
          <w:noProof/>
        </w:rPr>
        <w:t>a)</w:t>
      </w:r>
      <w:r w:rsidRPr="00EF34BE">
        <w:rPr>
          <w:noProof/>
        </w:rPr>
        <w:tab/>
        <w:t>kosten van personeel dat rechtstreeks betrokken is bij de activiteiten van de laboratoria die zij in hun hoedanigheid van referentielaboratorium van de Unie uitvoeren, ongeacht de status van het personeel;</w:t>
      </w:r>
    </w:p>
    <w:p w:rsidRPr="00EF34BE" w:rsidR="00D622B1" w:rsidP="00D622B1" w:rsidRDefault="00D622B1">
      <w:pPr>
        <w:pStyle w:val="Point1"/>
        <w:rPr>
          <w:noProof/>
        </w:rPr>
      </w:pPr>
      <w:r w:rsidRPr="00EF34BE">
        <w:rPr>
          <w:noProof/>
        </w:rPr>
        <w:t>b)</w:t>
      </w:r>
      <w:r w:rsidRPr="00EF34BE">
        <w:rPr>
          <w:noProof/>
        </w:rPr>
        <w:tab/>
        <w:t>kosten van kapitaalgoederen;</w:t>
      </w:r>
    </w:p>
    <w:p w:rsidRPr="00EF34BE" w:rsidR="00D622B1" w:rsidP="00D622B1" w:rsidRDefault="00D622B1">
      <w:pPr>
        <w:pStyle w:val="Point1"/>
        <w:rPr>
          <w:noProof/>
        </w:rPr>
      </w:pPr>
      <w:r w:rsidRPr="00EF34BE">
        <w:rPr>
          <w:noProof/>
        </w:rPr>
        <w:t>c)</w:t>
      </w:r>
      <w:r w:rsidRPr="00EF34BE">
        <w:rPr>
          <w:noProof/>
        </w:rPr>
        <w:tab/>
        <w:t>kosten van verbruiksgoederen;</w:t>
      </w:r>
    </w:p>
    <w:p w:rsidRPr="00EF34BE" w:rsidR="00D622B1" w:rsidP="00D622B1" w:rsidRDefault="00D622B1">
      <w:pPr>
        <w:pStyle w:val="Point1"/>
        <w:rPr>
          <w:noProof/>
        </w:rPr>
      </w:pPr>
      <w:r w:rsidRPr="00EF34BE">
        <w:rPr>
          <w:noProof/>
        </w:rPr>
        <w:t>d)</w:t>
      </w:r>
      <w:r w:rsidRPr="00EF34BE">
        <w:rPr>
          <w:noProof/>
        </w:rPr>
        <w:tab/>
        <w:t>kosten van de verzending van monsters, dienstreizen, vergaderingen en opleidingsactiviteiten.</w:t>
      </w:r>
    </w:p>
    <w:p w:rsidRPr="00EF34BE" w:rsidR="00D622B1" w:rsidP="00D622B1" w:rsidRDefault="00D622B1">
      <w:pPr>
        <w:pStyle w:val="Titrearticle"/>
        <w:rPr>
          <w:noProof/>
        </w:rPr>
      </w:pPr>
      <w:r w:rsidRPr="00EF34BE">
        <w:rPr>
          <w:noProof/>
        </w:rPr>
        <w:t>Artikel 30</w:t>
      </w:r>
      <w:r w:rsidRPr="00EF34BE">
        <w:rPr>
          <w:noProof/>
        </w:rPr>
        <w:br/>
        <w:t>Opleiding</w:t>
      </w:r>
    </w:p>
    <w:p w:rsidRPr="00EF34BE" w:rsidR="00D622B1" w:rsidP="00D622B1" w:rsidRDefault="00D622B1">
      <w:pPr>
        <w:pStyle w:val="Point0"/>
        <w:rPr>
          <w:noProof/>
        </w:rPr>
      </w:pPr>
      <w:r w:rsidRPr="00EF34BE">
        <w:rPr>
          <w:noProof/>
        </w:rPr>
        <w:t>1.</w:t>
      </w:r>
      <w:r w:rsidRPr="00EF34BE">
        <w:rPr>
          <w:noProof/>
        </w:rPr>
        <w:tab/>
        <w:t>De Unie kan financiering verlenen voor de in artikel 51 van Verordening (EG) nr. 882/2004 bedoelde opleiding van het personeel van de bevoegde autoriteiten dat belast is met officiële controles, teneinde bij te dragen tot een geharmoniseerde aanpak van de officiële controles en andere officiële activiteiten om een hoog niveau van bescherming van de gezondheid van mensen, dieren en planten te waarborgen.</w:t>
      </w:r>
    </w:p>
    <w:p w:rsidRPr="00EF34BE" w:rsidR="00D622B1" w:rsidP="00D622B1" w:rsidRDefault="00D622B1">
      <w:pPr>
        <w:pStyle w:val="Point0"/>
        <w:rPr>
          <w:noProof/>
        </w:rPr>
      </w:pPr>
      <w:r w:rsidRPr="00EF34BE">
        <w:rPr>
          <w:noProof/>
        </w:rPr>
        <w:t>2.</w:t>
      </w:r>
      <w:r w:rsidRPr="00EF34BE">
        <w:rPr>
          <w:noProof/>
        </w:rPr>
        <w:tab/>
        <w:t>De Commissie ontwikkelt opleidingsprogramma</w:t>
      </w:r>
      <w:r w:rsidR="007B436B">
        <w:rPr>
          <w:noProof/>
        </w:rPr>
        <w:t>'s</w:t>
      </w:r>
      <w:r w:rsidRPr="00EF34BE">
        <w:rPr>
          <w:noProof/>
        </w:rPr>
        <w:t xml:space="preserve"> voor het bepalen van de prioriteit</w:t>
      </w:r>
      <w:r w:rsidR="007B436B">
        <w:rPr>
          <w:noProof/>
        </w:rPr>
        <w:t>en</w:t>
      </w:r>
      <w:r w:rsidRPr="00EF34BE">
        <w:rPr>
          <w:noProof/>
        </w:rPr>
        <w:t xml:space="preserve"> voor ingrijpen op basis van de vastgestelde risico's voor de volksgezondheid, de diergezondheid en het dierenwelzijn en de plantgezondheid.</w:t>
      </w:r>
    </w:p>
    <w:p w:rsidRPr="00EF34BE" w:rsidR="00D622B1" w:rsidP="00D622B1" w:rsidRDefault="00D622B1">
      <w:pPr>
        <w:pStyle w:val="Point0"/>
        <w:rPr>
          <w:noProof/>
        </w:rPr>
      </w:pPr>
      <w:r w:rsidRPr="00EF34BE">
        <w:rPr>
          <w:noProof/>
        </w:rPr>
        <w:t>3.</w:t>
      </w:r>
      <w:r w:rsidRPr="00EF34BE">
        <w:rPr>
          <w:noProof/>
        </w:rPr>
        <w:tab/>
        <w:t xml:space="preserve">Om voor </w:t>
      </w:r>
      <w:r w:rsidR="007B436B">
        <w:rPr>
          <w:noProof/>
        </w:rPr>
        <w:t xml:space="preserve">de in lid 1 bedoelde </w:t>
      </w:r>
      <w:r w:rsidRPr="00EF34BE">
        <w:rPr>
          <w:noProof/>
        </w:rPr>
        <w:t xml:space="preserve">financiering door de Unie in aanmerking te komen, waarborgen de bevoegde autoriteiten dat de kennis die met de </w:t>
      </w:r>
      <w:r w:rsidR="00D36BAD">
        <w:rPr>
          <w:noProof/>
        </w:rPr>
        <w:t xml:space="preserve">in </w:t>
      </w:r>
      <w:r w:rsidR="007B436B">
        <w:rPr>
          <w:noProof/>
        </w:rPr>
        <w:t xml:space="preserve">dat </w:t>
      </w:r>
      <w:r w:rsidRPr="00EF34BE">
        <w:rPr>
          <w:noProof/>
        </w:rPr>
        <w:t>lid bedoelde opleidingsactiviteiten wordt opgedaan, waar nodig wordt verspreid en op passende wijze wordt gebruikt in de nationale opleidingsprogramma's.</w:t>
      </w:r>
    </w:p>
    <w:p w:rsidRPr="00EF34BE" w:rsidR="00D622B1" w:rsidP="00D622B1" w:rsidRDefault="00D622B1">
      <w:pPr>
        <w:pStyle w:val="Point0"/>
        <w:rPr>
          <w:noProof/>
        </w:rPr>
      </w:pPr>
      <w:r w:rsidRPr="00EF34BE">
        <w:rPr>
          <w:noProof/>
        </w:rPr>
        <w:t>4.</w:t>
      </w:r>
      <w:r w:rsidRPr="00EF34BE">
        <w:rPr>
          <w:noProof/>
        </w:rPr>
        <w:tab/>
        <w:t>De volgende kosten kunnen in aanmerking komen voor de in lid 1 bedoelde financiële bijdrage:</w:t>
      </w:r>
    </w:p>
    <w:p w:rsidRPr="00EF34BE" w:rsidR="00D622B1" w:rsidP="00D622B1" w:rsidRDefault="00D622B1">
      <w:pPr>
        <w:pStyle w:val="Point1"/>
        <w:rPr>
          <w:noProof/>
        </w:rPr>
      </w:pPr>
      <w:r w:rsidRPr="00EF34BE">
        <w:rPr>
          <w:noProof/>
        </w:rPr>
        <w:t>a)</w:t>
      </w:r>
      <w:r w:rsidRPr="00EF34BE">
        <w:rPr>
          <w:noProof/>
        </w:rPr>
        <w:tab/>
        <w:t>kosten van de organisatie van opleidings- of uitwisselingsactiviteiten;</w:t>
      </w:r>
    </w:p>
    <w:p w:rsidRPr="00EF34BE" w:rsidR="00D622B1" w:rsidP="00D622B1" w:rsidRDefault="00D622B1">
      <w:pPr>
        <w:pStyle w:val="Point1"/>
        <w:rPr>
          <w:noProof/>
        </w:rPr>
      </w:pPr>
      <w:r w:rsidRPr="00EF34BE">
        <w:rPr>
          <w:noProof/>
        </w:rPr>
        <w:t>b)</w:t>
      </w:r>
      <w:r w:rsidRPr="00EF34BE">
        <w:rPr>
          <w:noProof/>
        </w:rPr>
        <w:tab/>
        <w:t>reis- en verblijfskosten van het personeel van de bevoegde autoriteiten dat aan de opleiding deelneemt.</w:t>
      </w:r>
    </w:p>
    <w:p w:rsidRPr="00EF34BE" w:rsidR="00D622B1" w:rsidP="00D622B1" w:rsidRDefault="00D622B1">
      <w:pPr>
        <w:pStyle w:val="Titrearticle"/>
        <w:rPr>
          <w:noProof/>
        </w:rPr>
      </w:pPr>
      <w:r w:rsidRPr="00EF34BE">
        <w:rPr>
          <w:noProof/>
        </w:rPr>
        <w:lastRenderedPageBreak/>
        <w:t>Artikel 31</w:t>
      </w:r>
      <w:r w:rsidRPr="00EF34BE">
        <w:rPr>
          <w:noProof/>
        </w:rPr>
        <w:br/>
        <w:t>Deskundigen uit de lidstaten</w:t>
      </w:r>
    </w:p>
    <w:p w:rsidRPr="00EF34BE" w:rsidR="00D622B1" w:rsidP="00D622B1" w:rsidRDefault="00D622B1">
      <w:pPr>
        <w:rPr>
          <w:noProof/>
        </w:rPr>
      </w:pPr>
      <w:r w:rsidRPr="00EF34BE">
        <w:rPr>
          <w:noProof/>
        </w:rPr>
        <w:t>Er kan een financiële bijdrage van de Unie worden verleend voor de reis- en verblijfskosten die deskundigen van de lidstaten maken doordat zij door de Commissie zijn aangewezen om haar deskundigen bij te staan, overeenkomstig artikel 45, lid 1, en artikel 46, lid 1, van Verordening (EG) nr. 882/2004.</w:t>
      </w:r>
    </w:p>
    <w:p w:rsidRPr="00EF34BE" w:rsidR="00D622B1" w:rsidP="00D622B1" w:rsidRDefault="00D622B1">
      <w:pPr>
        <w:pStyle w:val="Titrearticle"/>
        <w:rPr>
          <w:noProof/>
        </w:rPr>
      </w:pPr>
      <w:r w:rsidRPr="00EF34BE">
        <w:rPr>
          <w:noProof/>
        </w:rPr>
        <w:t>Artikel 32</w:t>
      </w:r>
      <w:r w:rsidRPr="00EF34BE">
        <w:rPr>
          <w:noProof/>
        </w:rPr>
        <w:br/>
        <w:t>Gecoördineerde controleplannen en gegevensverzameling</w:t>
      </w:r>
    </w:p>
    <w:p w:rsidRPr="00EF34BE" w:rsidR="00D622B1" w:rsidP="00D622B1" w:rsidRDefault="00D622B1">
      <w:pPr>
        <w:pStyle w:val="Point0"/>
        <w:rPr>
          <w:noProof/>
        </w:rPr>
      </w:pPr>
      <w:r w:rsidRPr="00EF34BE">
        <w:rPr>
          <w:noProof/>
        </w:rPr>
        <w:t>1.</w:t>
      </w:r>
      <w:r w:rsidRPr="00EF34BE">
        <w:rPr>
          <w:noProof/>
        </w:rPr>
        <w:tab/>
        <w:t>Er kunnen subsidies aan lidstaten worden verleend voor kosten die zij maken voor de uitvoering van de in artikel 53 van Verordening (EG) nr. 882/2004 bedoelde gecoördineerde controleplannen en voor gegevensverzameling.</w:t>
      </w:r>
    </w:p>
    <w:p w:rsidRPr="00EF34BE" w:rsidR="00D622B1" w:rsidP="00D622B1" w:rsidRDefault="00D622B1">
      <w:pPr>
        <w:pStyle w:val="Point0"/>
        <w:rPr>
          <w:noProof/>
        </w:rPr>
      </w:pPr>
      <w:r w:rsidRPr="00EF34BE">
        <w:rPr>
          <w:noProof/>
        </w:rPr>
        <w:t>2.</w:t>
      </w:r>
      <w:r w:rsidRPr="00EF34BE">
        <w:rPr>
          <w:noProof/>
        </w:rPr>
        <w:tab/>
        <w:t>De volgende kosten kunnen in aanmerking komen:</w:t>
      </w:r>
    </w:p>
    <w:p w:rsidRPr="00EF34BE" w:rsidR="00D622B1" w:rsidP="00D622B1" w:rsidRDefault="00D622B1">
      <w:pPr>
        <w:pStyle w:val="Point1"/>
        <w:rPr>
          <w:noProof/>
        </w:rPr>
      </w:pPr>
      <w:r w:rsidRPr="00EF34BE">
        <w:rPr>
          <w:noProof/>
        </w:rPr>
        <w:t>a)</w:t>
      </w:r>
      <w:r w:rsidRPr="00EF34BE">
        <w:rPr>
          <w:noProof/>
        </w:rPr>
        <w:tab/>
        <w:t>kosten van laboratoriumtests;</w:t>
      </w:r>
    </w:p>
    <w:p w:rsidRPr="00EF34BE" w:rsidR="00D622B1" w:rsidP="00D622B1" w:rsidRDefault="00D622B1">
      <w:pPr>
        <w:pStyle w:val="Point1"/>
        <w:rPr>
          <w:noProof/>
        </w:rPr>
      </w:pPr>
      <w:r w:rsidRPr="00EF34BE">
        <w:rPr>
          <w:noProof/>
        </w:rPr>
        <w:t>b)</w:t>
      </w:r>
      <w:r w:rsidRPr="00EF34BE">
        <w:rPr>
          <w:noProof/>
        </w:rPr>
        <w:tab/>
        <w:t>kosten van apparatuur die nodig is om de taken voor de officiële controles en gegevensverzameling te verrichten.</w:t>
      </w:r>
    </w:p>
    <w:p w:rsidRPr="00EF34BE" w:rsidR="00D622B1" w:rsidP="00D622B1" w:rsidRDefault="00D622B1">
      <w:pPr>
        <w:pStyle w:val="ChapterTitle"/>
        <w:spacing w:before="360"/>
        <w:rPr>
          <w:caps/>
          <w:noProof/>
        </w:rPr>
      </w:pPr>
      <w:r w:rsidRPr="00EF34BE">
        <w:rPr>
          <w:noProof/>
        </w:rPr>
        <w:t>HOOFDSTUK IV</w:t>
      </w:r>
      <w:r w:rsidRPr="00EF34BE">
        <w:rPr>
          <w:noProof/>
        </w:rPr>
        <w:br/>
      </w:r>
      <w:r w:rsidRPr="00EF34BE">
        <w:rPr>
          <w:caps/>
          <w:noProof/>
        </w:rPr>
        <w:t>andere maatregelen</w:t>
      </w:r>
    </w:p>
    <w:p w:rsidRPr="00EF34BE" w:rsidR="00D622B1" w:rsidP="00D622B1" w:rsidRDefault="00D622B1">
      <w:pPr>
        <w:pStyle w:val="Titrearticle"/>
        <w:rPr>
          <w:noProof/>
        </w:rPr>
      </w:pPr>
      <w:r w:rsidRPr="00EF34BE">
        <w:rPr>
          <w:noProof/>
        </w:rPr>
        <w:t>Artikel 33</w:t>
      </w:r>
      <w:r w:rsidRPr="00EF34BE">
        <w:rPr>
          <w:noProof/>
        </w:rPr>
        <w:br/>
        <w:t>Informatiesystemen</w:t>
      </w:r>
    </w:p>
    <w:p w:rsidRPr="00EF34BE" w:rsidR="00D622B1" w:rsidP="00D622B1" w:rsidRDefault="00D622B1">
      <w:pPr>
        <w:pStyle w:val="Point0"/>
        <w:rPr>
          <w:noProof/>
        </w:rPr>
      </w:pPr>
      <w:r w:rsidRPr="00EF34BE">
        <w:rPr>
          <w:noProof/>
        </w:rPr>
        <w:t>1.</w:t>
      </w:r>
      <w:r w:rsidRPr="00EF34BE">
        <w:rPr>
          <w:noProof/>
        </w:rPr>
        <w:tab/>
        <w:t>De Unie financiert de oprichting en exploitatie van databanken en geautomatiseerde informatiebeheersystemen die nodig zijn om de in artikel 1 bedoelde regelgeving doeltreffend en doelmatig toe te passen en die door de Commissie worden beheerd.</w:t>
      </w:r>
    </w:p>
    <w:p w:rsidRPr="00EF34BE" w:rsidR="00D622B1" w:rsidP="00D622B1" w:rsidRDefault="00D622B1">
      <w:pPr>
        <w:pStyle w:val="Point0"/>
        <w:rPr>
          <w:noProof/>
        </w:rPr>
      </w:pPr>
      <w:r w:rsidRPr="00EF34BE">
        <w:rPr>
          <w:noProof/>
        </w:rPr>
        <w:t>2.</w:t>
      </w:r>
      <w:r w:rsidRPr="00EF34BE">
        <w:rPr>
          <w:noProof/>
        </w:rPr>
        <w:tab/>
        <w:t>Er kan een financiële bijdrage van de Unie worden verleend voor de oprichting en het beheer van databanken en geautomatiseerde informatiebeheersystemen van derden, met inbegrip van internationale organisaties, op voorwaarde dat dergelijke hulpmiddelen:</w:t>
      </w:r>
    </w:p>
    <w:p w:rsidRPr="00EF34BE" w:rsidR="00D622B1" w:rsidP="00D622B1" w:rsidRDefault="00D622B1">
      <w:pPr>
        <w:pStyle w:val="Point1"/>
        <w:rPr>
          <w:noProof/>
        </w:rPr>
      </w:pPr>
      <w:r w:rsidRPr="00EF34BE">
        <w:rPr>
          <w:noProof/>
        </w:rPr>
        <w:t>a)</w:t>
      </w:r>
      <w:r w:rsidRPr="00EF34BE">
        <w:rPr>
          <w:noProof/>
        </w:rPr>
        <w:tab/>
        <w:t>een aangetoonde toegevoegde waarde hebben voor de Unie als geheel en in de hele Unie voor alle belanghebbende gebruikers beschikbaar zijn; en</w:t>
      </w:r>
    </w:p>
    <w:p w:rsidRPr="00EF34BE" w:rsidR="00D622B1" w:rsidP="00D622B1" w:rsidRDefault="00D622B1">
      <w:pPr>
        <w:pStyle w:val="Point1"/>
        <w:rPr>
          <w:noProof/>
        </w:rPr>
      </w:pPr>
      <w:r w:rsidRPr="00EF34BE">
        <w:rPr>
          <w:noProof/>
        </w:rPr>
        <w:t>b)</w:t>
      </w:r>
      <w:r w:rsidRPr="00EF34BE">
        <w:rPr>
          <w:noProof/>
        </w:rPr>
        <w:tab/>
        <w:t>nodig zijn om de in artikel 1 bedoelde regelgeving doeltreffend en doelmatig toe te passen.</w:t>
      </w:r>
    </w:p>
    <w:p w:rsidRPr="00EF34BE" w:rsidR="00D622B1" w:rsidP="00D622B1" w:rsidRDefault="00D622B1">
      <w:pPr>
        <w:pStyle w:val="Titrearticle"/>
        <w:rPr>
          <w:noProof/>
        </w:rPr>
      </w:pPr>
      <w:r w:rsidRPr="00EF34BE">
        <w:rPr>
          <w:noProof/>
        </w:rPr>
        <w:t>Artikel 34</w:t>
      </w:r>
      <w:r w:rsidRPr="00EF34BE">
        <w:rPr>
          <w:noProof/>
        </w:rPr>
        <w:br/>
        <w:t>Toepassing en aanpassing van de regelgeving</w:t>
      </w:r>
    </w:p>
    <w:p w:rsidRPr="00EF34BE" w:rsidR="00D622B1" w:rsidP="00D622B1" w:rsidRDefault="00D622B1">
      <w:pPr>
        <w:pStyle w:val="Point0"/>
        <w:rPr>
          <w:noProof/>
        </w:rPr>
      </w:pPr>
      <w:r w:rsidRPr="00EF34BE">
        <w:rPr>
          <w:noProof/>
        </w:rPr>
        <w:t>1.</w:t>
      </w:r>
      <w:r w:rsidRPr="00EF34BE">
        <w:rPr>
          <w:noProof/>
        </w:rPr>
        <w:tab/>
        <w:t>De Unie kan technische en wetenschappelijke werkzaamheden, met inbegrip van studies en coördinatieactiviteiten, financieren die nodig zijn om de in artikel 1 bedoelde regelgeving correct toe te passen en aan de wetenschappelijke, technische en maatschappelijke ontwikkelingen aan te passen.</w:t>
      </w:r>
    </w:p>
    <w:p w:rsidRPr="00EF34BE" w:rsidR="00D622B1" w:rsidP="00D622B1" w:rsidRDefault="00D622B1">
      <w:pPr>
        <w:pStyle w:val="Text1"/>
        <w:rPr>
          <w:noProof/>
        </w:rPr>
      </w:pPr>
      <w:r w:rsidRPr="00EF34BE">
        <w:rPr>
          <w:noProof/>
        </w:rPr>
        <w:t>Er kan ook een financiële bijdrage van de Unie worden verleend aan de lidstaten of internationale organisaties die op de in artikel 1 bedoelde gebieden werkzaam zijn om activiteiten te verrichten ter ondersteuning van de ontwikkeling en toepassing van de in artikel 1 bedoelde regelgeving.</w:t>
      </w:r>
    </w:p>
    <w:p w:rsidRPr="00EF34BE" w:rsidR="00D622B1" w:rsidP="00D622B1" w:rsidRDefault="00D622B1">
      <w:pPr>
        <w:pStyle w:val="Point0"/>
        <w:rPr>
          <w:noProof/>
        </w:rPr>
      </w:pPr>
      <w:r w:rsidRPr="00EF34BE">
        <w:rPr>
          <w:noProof/>
        </w:rPr>
        <w:lastRenderedPageBreak/>
        <w:t>2.</w:t>
      </w:r>
      <w:r w:rsidRPr="00EF34BE">
        <w:rPr>
          <w:noProof/>
        </w:rPr>
        <w:tab/>
        <w:t>Er kunnen subsidies worden verleend aan projecten die door een of meer lidstaten worden georganiseerd om de doelmatigheid van de officiële controles te vergroten door gebruik te maken van innovatieve technieken en protocollen.</w:t>
      </w:r>
    </w:p>
    <w:p w:rsidRPr="00EF34BE" w:rsidR="00D622B1" w:rsidP="00D622B1" w:rsidRDefault="00D622B1">
      <w:pPr>
        <w:pStyle w:val="Point0"/>
        <w:rPr>
          <w:noProof/>
        </w:rPr>
      </w:pPr>
      <w:r w:rsidRPr="00EF34BE">
        <w:rPr>
          <w:noProof/>
        </w:rPr>
        <w:t>3.</w:t>
      </w:r>
      <w:r w:rsidRPr="00EF34BE">
        <w:rPr>
          <w:noProof/>
        </w:rPr>
        <w:tab/>
        <w:t>Er kan ook een financiële bijdrage van de Unie worden verleend voor de ondersteuning van initiatieven op het gebied van voorlichting en bewustmaking die gericht zijn op beter, correct en duurzaam gedrag bij de toepassing van de in artikel 1 bedoelde regelgeving.</w:t>
      </w:r>
    </w:p>
    <w:p w:rsidRPr="00EF34BE" w:rsidR="00D622B1" w:rsidP="00D622B1" w:rsidRDefault="00D622B1">
      <w:pPr>
        <w:pStyle w:val="PartTitle"/>
        <w:rPr>
          <w:noProof/>
        </w:rPr>
      </w:pPr>
      <w:r w:rsidRPr="00EF34BE">
        <w:rPr>
          <w:noProof/>
        </w:rPr>
        <w:lastRenderedPageBreak/>
        <w:t>TITEL III</w:t>
      </w:r>
      <w:r w:rsidRPr="00EF34BE">
        <w:rPr>
          <w:noProof/>
        </w:rPr>
        <w:br/>
        <w:t>PROGRAMMERING, UITVOERING EN CONTROLE</w:t>
      </w:r>
    </w:p>
    <w:p w:rsidRPr="00EF34BE" w:rsidR="00D622B1" w:rsidP="00D622B1" w:rsidRDefault="00D622B1">
      <w:pPr>
        <w:pStyle w:val="Titrearticle"/>
        <w:rPr>
          <w:noProof/>
        </w:rPr>
      </w:pPr>
      <w:r w:rsidRPr="00EF34BE">
        <w:rPr>
          <w:noProof/>
        </w:rPr>
        <w:t>Artikel 35</w:t>
      </w:r>
      <w:r w:rsidRPr="00EF34BE">
        <w:rPr>
          <w:noProof/>
        </w:rPr>
        <w:br/>
        <w:t>Werkprogramma's</w:t>
      </w:r>
    </w:p>
    <w:p w:rsidRPr="00EF34BE" w:rsidR="00D622B1" w:rsidP="00D622B1" w:rsidRDefault="00D622B1">
      <w:pPr>
        <w:pStyle w:val="Point0"/>
        <w:rPr>
          <w:noProof/>
        </w:rPr>
      </w:pPr>
      <w:r w:rsidRPr="00EF34BE">
        <w:rPr>
          <w:noProof/>
        </w:rPr>
        <w:t>1.</w:t>
      </w:r>
      <w:r w:rsidRPr="00EF34BE">
        <w:rPr>
          <w:noProof/>
        </w:rPr>
        <w:tab/>
        <w:t xml:space="preserve">De Commissie stelt door middel van uitvoeringshandelingen gemeenschappelijke of afzonderlijke </w:t>
      </w:r>
      <w:r w:rsidR="00205DF4">
        <w:rPr>
          <w:noProof/>
        </w:rPr>
        <w:t xml:space="preserve">jaarlijkse of meerjarige </w:t>
      </w:r>
      <w:r w:rsidRPr="00EF34BE">
        <w:rPr>
          <w:noProof/>
        </w:rPr>
        <w:t>werkprogramma's vast voor de uitvoering van de maatregelen als bedoeld in titel II, met uitzondering van hoofdstuk I, afdeling 1, en hoofdstuk II, afdeling 1. Die uitvoeringshandelingen worden volgens de in artikel </w:t>
      </w:r>
      <w:r w:rsidR="00205DF4">
        <w:rPr>
          <w:noProof/>
        </w:rPr>
        <w:t>39</w:t>
      </w:r>
      <w:r w:rsidRPr="00EF34BE">
        <w:rPr>
          <w:noProof/>
        </w:rPr>
        <w:t>, lid 3, bedoelde onderzoeksprocedure vastgesteld.</w:t>
      </w:r>
    </w:p>
    <w:p w:rsidRPr="00EF34BE" w:rsidR="00D622B1" w:rsidP="00D622B1" w:rsidRDefault="00D622B1">
      <w:pPr>
        <w:pStyle w:val="Point0"/>
        <w:rPr>
          <w:noProof/>
        </w:rPr>
      </w:pPr>
      <w:r w:rsidRPr="00EF34BE">
        <w:rPr>
          <w:noProof/>
        </w:rPr>
        <w:t>2.</w:t>
      </w:r>
      <w:r w:rsidRPr="00EF34BE">
        <w:rPr>
          <w:noProof/>
        </w:rPr>
        <w:tab/>
        <w:t>In de in lid 1 bedoelde werkprogramma's worden de beoogde doelstellingen, de verwachte resultaten, de wijze van uitvoering en het totaalbedrag vermeld. Zij bevatten ook een omschrijving van de te financieren maatregelen, een indicatie van het voor elke maatregel toegewezen bedrag en een indicatief tijdschema voor de uitvoering. Voor subsidies worden daarin de prioriteiten, de essentiële evaluatiecriteria en het financieringspercentage vermeld.</w:t>
      </w:r>
    </w:p>
    <w:p w:rsidRPr="00EF34BE" w:rsidR="00D622B1" w:rsidP="00D622B1" w:rsidRDefault="00D622B1">
      <w:pPr>
        <w:pStyle w:val="Point0"/>
        <w:rPr>
          <w:noProof/>
        </w:rPr>
      </w:pPr>
      <w:r w:rsidRPr="00EF34BE">
        <w:rPr>
          <w:noProof/>
        </w:rPr>
        <w:t>3.</w:t>
      </w:r>
      <w:r w:rsidRPr="00EF34BE">
        <w:rPr>
          <w:noProof/>
        </w:rPr>
        <w:tab/>
        <w:t>Met het oog op de uitvoering van de maatregelen als bedoeld in titel II, hoofdstuk I, afdeling 1, en titel II, hoofdstuk II, afdeling 1, of wanneer het nodig is om te reageren op niet te voorziene ontwikkelingen, stelt de Commissie overeenkomstig artikel 84, lid 2, van Verordening (EU, Euratom) nr. 966/2012 op ad-hocbasis financieringsbesluiten vast.</w:t>
      </w:r>
    </w:p>
    <w:p w:rsidRPr="00EF34BE" w:rsidR="00D622B1" w:rsidP="00D622B1" w:rsidRDefault="00D622B1">
      <w:pPr>
        <w:keepNext/>
        <w:spacing w:before="360"/>
        <w:jc w:val="center"/>
        <w:rPr>
          <w:noProof/>
        </w:rPr>
      </w:pPr>
      <w:r w:rsidRPr="00EF34BE">
        <w:rPr>
          <w:i/>
          <w:noProof/>
        </w:rPr>
        <w:t>Artikel 36</w:t>
      </w:r>
      <w:r w:rsidRPr="00EF34BE">
        <w:rPr>
          <w:i/>
          <w:noProof/>
        </w:rPr>
        <w:br/>
        <w:t>Controles ter plaatse door de Commissie</w:t>
      </w:r>
    </w:p>
    <w:p w:rsidRPr="00EF34BE" w:rsidR="00D622B1" w:rsidP="00D622B1" w:rsidRDefault="00D622B1">
      <w:pPr>
        <w:rPr>
          <w:noProof/>
        </w:rPr>
      </w:pPr>
      <w:r w:rsidRPr="00EF34BE">
        <w:rPr>
          <w:noProof/>
        </w:rPr>
        <w:t>De Commissie kan controles ter plaatse in de lidstaten en in de gebouwen van de begunstigden houden, in het bijzonder om te verifiëren:</w:t>
      </w:r>
    </w:p>
    <w:p w:rsidRPr="00EF34BE" w:rsidR="00D622B1" w:rsidP="00D622B1" w:rsidRDefault="00D622B1">
      <w:pPr>
        <w:pStyle w:val="Point0"/>
        <w:rPr>
          <w:noProof/>
        </w:rPr>
      </w:pPr>
      <w:r w:rsidRPr="00EF34BE">
        <w:rPr>
          <w:noProof/>
        </w:rPr>
        <w:t>a)</w:t>
      </w:r>
      <w:r w:rsidRPr="00EF34BE">
        <w:rPr>
          <w:noProof/>
        </w:rPr>
        <w:tab/>
        <w:t>of de maatregelen waarvoor de financiële bijdrage van de Unie wordt verleend, doeltreffend worden uitgevoerd;</w:t>
      </w:r>
    </w:p>
    <w:p w:rsidRPr="00EF34BE" w:rsidR="00D622B1" w:rsidP="00D622B1" w:rsidRDefault="00D622B1">
      <w:pPr>
        <w:pStyle w:val="Point0"/>
        <w:rPr>
          <w:noProof/>
        </w:rPr>
      </w:pPr>
      <w:r w:rsidRPr="00EF34BE">
        <w:rPr>
          <w:noProof/>
        </w:rPr>
        <w:t>b)</w:t>
      </w:r>
      <w:r w:rsidRPr="00EF34BE">
        <w:rPr>
          <w:noProof/>
        </w:rPr>
        <w:tab/>
        <w:t>of de administratieve werkwijzen in overeenstemming zijn met de regelgeving van de Unie;</w:t>
      </w:r>
    </w:p>
    <w:p w:rsidRPr="00EF34BE" w:rsidR="00D622B1" w:rsidP="00D622B1" w:rsidRDefault="00D622B1">
      <w:pPr>
        <w:pStyle w:val="Point0"/>
        <w:rPr>
          <w:noProof/>
        </w:rPr>
      </w:pPr>
      <w:r w:rsidRPr="00EF34BE">
        <w:rPr>
          <w:noProof/>
        </w:rPr>
        <w:t>c)</w:t>
      </w:r>
      <w:r w:rsidRPr="00EF34BE">
        <w:rPr>
          <w:noProof/>
        </w:rPr>
        <w:tab/>
        <w:t>of de voorgeschreven bewijsstukken bestaan en overeenkomen met de maatregelen waarvoor een bijdrage van de Unie wordt verleend.</w:t>
      </w:r>
    </w:p>
    <w:p w:rsidRPr="00EF34BE" w:rsidR="00D622B1" w:rsidP="00D622B1" w:rsidRDefault="00D622B1">
      <w:pPr>
        <w:pStyle w:val="Titrearticle"/>
        <w:rPr>
          <w:noProof/>
        </w:rPr>
      </w:pPr>
      <w:r w:rsidRPr="00EF34BE">
        <w:rPr>
          <w:noProof/>
        </w:rPr>
        <w:t>Artikel 3</w:t>
      </w:r>
      <w:r w:rsidR="00205DF4">
        <w:rPr>
          <w:noProof/>
        </w:rPr>
        <w:t>7</w:t>
      </w:r>
      <w:r w:rsidRPr="00EF34BE">
        <w:rPr>
          <w:noProof/>
        </w:rPr>
        <w:br/>
        <w:t>Toegang tot informatie</w:t>
      </w:r>
    </w:p>
    <w:p w:rsidRPr="00EF34BE" w:rsidR="00D622B1" w:rsidP="00D622B1" w:rsidRDefault="00D622B1">
      <w:pPr>
        <w:rPr>
          <w:noProof/>
        </w:rPr>
      </w:pPr>
      <w:r w:rsidRPr="00EF34BE">
        <w:rPr>
          <w:noProof/>
        </w:rPr>
        <w:t>De lidstaten en begunstigden stellen alle informatie ter beschikking van de Commissie die nodig is om de uitvoering van de maatregelen te controleren en nemen alle passende maatregelen om de controles te vergemakkelijken die de Commissie in verband met het beheer van de financiering van de Unie passend acht, met inbegrip van controles ter plaatse.</w:t>
      </w:r>
    </w:p>
    <w:p w:rsidRPr="00EF34BE" w:rsidR="00D622B1" w:rsidP="00D622B1" w:rsidRDefault="00D622B1">
      <w:pPr>
        <w:pStyle w:val="Titrearticle"/>
        <w:spacing w:before="240"/>
        <w:rPr>
          <w:noProof/>
        </w:rPr>
      </w:pPr>
      <w:r w:rsidRPr="00EF34BE">
        <w:rPr>
          <w:noProof/>
        </w:rPr>
        <w:t>Artikel 3</w:t>
      </w:r>
      <w:r w:rsidR="00205DF4">
        <w:rPr>
          <w:noProof/>
        </w:rPr>
        <w:t>8</w:t>
      </w:r>
      <w:r w:rsidRPr="00EF34BE">
        <w:rPr>
          <w:noProof/>
        </w:rPr>
        <w:br/>
        <w:t>Bescherming van de financiële belangen van de Unie</w:t>
      </w:r>
    </w:p>
    <w:p w:rsidRPr="00EF34BE" w:rsidR="00D622B1" w:rsidP="00D622B1" w:rsidRDefault="00D622B1">
      <w:pPr>
        <w:pStyle w:val="Point0"/>
        <w:rPr>
          <w:noProof/>
        </w:rPr>
      </w:pPr>
      <w:r w:rsidRPr="00EF34BE">
        <w:rPr>
          <w:noProof/>
        </w:rPr>
        <w:t>1.</w:t>
      </w:r>
      <w:r w:rsidRPr="00EF34BE">
        <w:rPr>
          <w:noProof/>
        </w:rPr>
        <w:tab/>
        <w:t xml:space="preserve">De Commissie neemt passende maatregelen om ervoor te zorgen dat bij de uitvoering van uit hoofde van deze verordening gefinancierde maatregelen de financiële belangen van de Unie worden beschermd door preventieve maatregelen </w:t>
      </w:r>
      <w:r w:rsidRPr="00EF34BE">
        <w:rPr>
          <w:noProof/>
        </w:rPr>
        <w:lastRenderedPageBreak/>
        <w:t>tegen fraude, corruptie en andere onwettige activiteiten te nemen, doeltreffende controles te verrichten en, indien onregelmatigheden worden ontdekt, de ten onrechte betaalde bedragen terug te vorderen en, indien passend, doeltreffende, evenredige en afschrikkende sancties op te leggen.</w:t>
      </w:r>
    </w:p>
    <w:p w:rsidRPr="00EF34BE" w:rsidR="00D622B1" w:rsidP="00D622B1" w:rsidRDefault="00D622B1">
      <w:pPr>
        <w:pStyle w:val="Point0"/>
        <w:rPr>
          <w:noProof/>
        </w:rPr>
      </w:pPr>
      <w:r w:rsidRPr="00EF34BE">
        <w:rPr>
          <w:noProof/>
        </w:rPr>
        <w:t>2.</w:t>
      </w:r>
      <w:r w:rsidRPr="00EF34BE">
        <w:rPr>
          <w:noProof/>
        </w:rPr>
        <w:tab/>
        <w:t>De Commissie of haar vertegenwoordigers en de Rekenkamer hebben de bevoegdheid om audits, op basis van documenten of ter plaatse, uit te voeren bij alle begunstigden van subsidies, uitvoerende organen, contractanten en subcontractanten die uit hoofde van deze verordening middelen van de Unie hebben ontvangen.</w:t>
      </w:r>
    </w:p>
    <w:p w:rsidRPr="00EF34BE" w:rsidR="00D622B1" w:rsidP="00D622B1" w:rsidRDefault="00D622B1">
      <w:pPr>
        <w:pStyle w:val="Text1"/>
        <w:rPr>
          <w:noProof/>
        </w:rPr>
      </w:pPr>
      <w:r w:rsidRPr="00EF34BE">
        <w:rPr>
          <w:noProof/>
        </w:rPr>
        <w:t>Het Europees Bureau voor fraudebestrijding (OLAF) is bevoegd overeenkomstig de procedures van Verordening (Euratom, EG) nr. 2185/96 van de Raad</w:t>
      </w:r>
      <w:r w:rsidR="00205DF4">
        <w:rPr>
          <w:rStyle w:val="Voetnootmarkering"/>
          <w:noProof/>
        </w:rPr>
        <w:footnoteReference w:id="27"/>
      </w:r>
      <w:r w:rsidRPr="00EF34BE">
        <w:rPr>
          <w:noProof/>
        </w:rPr>
        <w:t xml:space="preserve"> controles en verificaties ter plaatse bij de direct of indirect bij de financiering betrokken economische subjecten uit te voeren om vast te stellen of er sprake is van fraude, corruptie of andere onwettige activiteiten in verband met een subsidieovereenkomst of –besluit of een contract betreffende financiering door de Unie, waardoor de financiële belangen van de Unie zijn geschaad.</w:t>
      </w:r>
    </w:p>
    <w:p w:rsidRPr="00EF34BE" w:rsidR="00D622B1" w:rsidP="00D622B1" w:rsidRDefault="00D622B1">
      <w:pPr>
        <w:pStyle w:val="Text1"/>
        <w:rPr>
          <w:noProof/>
        </w:rPr>
      </w:pPr>
      <w:r w:rsidRPr="00EF34BE">
        <w:rPr>
          <w:noProof/>
        </w:rPr>
        <w:t>Onverminderd de eerste en de tweede alinea verlenen de uit deze verordening voortvloeiende samenwerkingsovereenkomsten met derde landen en internationale organisaties, subsidieovereenkomsten en –besluiten en contracten de Commissie, de Rekenkamer en OLAF uitdrukkelijk de bevoegdheid om dergelijke audits en controles en verificaties ter plaatse uit te voeren.</w:t>
      </w:r>
    </w:p>
    <w:p w:rsidRPr="00EF34BE" w:rsidR="00D622B1" w:rsidP="00D622B1" w:rsidRDefault="00D622B1">
      <w:pPr>
        <w:rPr>
          <w:noProof/>
        </w:rPr>
        <w:sectPr w:rsidRPr="00EF34BE" w:rsidR="00D622B1" w:rsidSect="00730301">
          <w:pgSz w:w="11907" w:h="16839"/>
          <w:pgMar w:top="1134" w:right="1417" w:bottom="1134" w:left="1417" w:header="709" w:footer="709" w:gutter="0"/>
          <w:cols w:space="708"/>
          <w:docGrid w:linePitch="360"/>
        </w:sectPr>
      </w:pPr>
    </w:p>
    <w:p w:rsidRPr="00EF34BE" w:rsidR="00D622B1" w:rsidP="00D622B1" w:rsidRDefault="00D622B1">
      <w:pPr>
        <w:pStyle w:val="PartTitle"/>
        <w:keepNext w:val="0"/>
        <w:pageBreakBefore w:val="0"/>
        <w:rPr>
          <w:noProof/>
        </w:rPr>
      </w:pPr>
      <w:r w:rsidRPr="00EF34BE">
        <w:rPr>
          <w:noProof/>
        </w:rPr>
        <w:lastRenderedPageBreak/>
        <w:t>TITEL IV</w:t>
      </w:r>
      <w:r w:rsidRPr="00EF34BE">
        <w:rPr>
          <w:noProof/>
        </w:rPr>
        <w:br/>
        <w:t>ALGEMENE EN SLOTBEPALINGEN</w:t>
      </w:r>
    </w:p>
    <w:p w:rsidRPr="00EF34BE" w:rsidR="00D622B1" w:rsidP="00D622B1" w:rsidRDefault="00D622B1">
      <w:pPr>
        <w:pStyle w:val="Titrearticle"/>
        <w:spacing w:before="240"/>
        <w:rPr>
          <w:noProof/>
        </w:rPr>
      </w:pPr>
      <w:r w:rsidRPr="00EF34BE">
        <w:rPr>
          <w:noProof/>
        </w:rPr>
        <w:t xml:space="preserve">Artikel </w:t>
      </w:r>
      <w:r w:rsidR="00205DF4">
        <w:rPr>
          <w:noProof/>
        </w:rPr>
        <w:t>39</w:t>
      </w:r>
      <w:r w:rsidRPr="00EF34BE">
        <w:rPr>
          <w:noProof/>
        </w:rPr>
        <w:br/>
        <w:t>Comitéprocedure</w:t>
      </w:r>
    </w:p>
    <w:p w:rsidRPr="00EF34BE" w:rsidR="00D622B1" w:rsidP="00D622B1" w:rsidRDefault="00D622B1">
      <w:pPr>
        <w:pStyle w:val="Point0"/>
        <w:rPr>
          <w:noProof/>
        </w:rPr>
      </w:pPr>
      <w:r w:rsidRPr="00EF34BE">
        <w:rPr>
          <w:noProof/>
        </w:rPr>
        <w:t>1.</w:t>
      </w:r>
      <w:r w:rsidRPr="00EF34BE">
        <w:rPr>
          <w:noProof/>
        </w:rPr>
        <w:tab/>
        <w:t>De Commissie wordt bijgestaan door het bij artikel 58, lid 1, van Verordening (EG) nr. 178/2002 ingestelde Permanent Comité voor planten, dieren, levensmiddelen en diervoeders. Dat comité is een comité in de zin van Verordening (EU) nr. 182/2011.</w:t>
      </w:r>
    </w:p>
    <w:p w:rsidRPr="00EF34BE" w:rsidR="00D622B1" w:rsidP="00D622B1" w:rsidRDefault="00D622B1">
      <w:pPr>
        <w:pStyle w:val="Point0"/>
        <w:rPr>
          <w:noProof/>
        </w:rPr>
      </w:pPr>
      <w:r w:rsidRPr="00EF34BE">
        <w:rPr>
          <w:noProof/>
        </w:rPr>
        <w:t>2.</w:t>
      </w:r>
      <w:r w:rsidRPr="00EF34BE">
        <w:rPr>
          <w:noProof/>
        </w:rPr>
        <w:tab/>
        <w:t>Wanneer naar dit lid wordt verwezen, is artikel 4 van Verordening (EU) nr. 182/2011 van toepassing.</w:t>
      </w:r>
    </w:p>
    <w:p w:rsidRPr="00EF34BE" w:rsidR="00D622B1" w:rsidP="00D622B1" w:rsidRDefault="00D622B1">
      <w:pPr>
        <w:pStyle w:val="Text1"/>
        <w:rPr>
          <w:noProof/>
        </w:rPr>
      </w:pPr>
      <w:r w:rsidRPr="00EF34BE">
        <w:rPr>
          <w:noProof/>
        </w:rPr>
        <w:t>Wanneer het advies van het comité via een schriftelijke procedure dient te worden verkregen, wordt die procedure zonder gevolg beëindigd indien, binnen de termijn voor het uitbrengen van het advies, door de voorzitter van het comité daartoe wordt besloten of door een eenvoudige meerderheid van de leden van het comité daarom wordt verzocht.</w:t>
      </w:r>
    </w:p>
    <w:p w:rsidRPr="00EF34BE" w:rsidR="00D622B1" w:rsidP="00D622B1" w:rsidRDefault="00D622B1">
      <w:pPr>
        <w:pStyle w:val="Point0"/>
        <w:rPr>
          <w:noProof/>
        </w:rPr>
      </w:pPr>
      <w:r w:rsidRPr="00EF34BE">
        <w:rPr>
          <w:noProof/>
        </w:rPr>
        <w:t>3.</w:t>
      </w:r>
      <w:r w:rsidRPr="00EF34BE">
        <w:rPr>
          <w:noProof/>
        </w:rPr>
        <w:tab/>
        <w:t>Wanneer naar dit lid wordt verwezen, is artikel 5 van Verordening (EU) nr. 182/2011 van toepassing.</w:t>
      </w:r>
    </w:p>
    <w:p w:rsidRPr="00EF34BE" w:rsidR="00D622B1" w:rsidP="00D622B1" w:rsidRDefault="00D622B1">
      <w:pPr>
        <w:pStyle w:val="Text1"/>
        <w:rPr>
          <w:noProof/>
        </w:rPr>
      </w:pPr>
      <w:r w:rsidRPr="00EF34BE">
        <w:rPr>
          <w:noProof/>
        </w:rPr>
        <w:t>Wanneer het advies van het comité via een schriftelijke procedure dient te worden verkregen, wordt die procedure zonder gevolg beëindigd indien, binnen de termijn voor het uitbrengen van het advies, door de voorzitter van het comité daartoe wordt besloten of door een eenvoudige meerderheid van de leden van het comité daarom wordt verzocht.</w:t>
      </w:r>
    </w:p>
    <w:p w:rsidRPr="00EF34BE" w:rsidR="00D622B1" w:rsidP="00D622B1" w:rsidRDefault="00D622B1">
      <w:pPr>
        <w:pStyle w:val="Titrearticle"/>
        <w:spacing w:before="240"/>
        <w:rPr>
          <w:noProof/>
        </w:rPr>
      </w:pPr>
      <w:r w:rsidRPr="00EF34BE">
        <w:rPr>
          <w:noProof/>
        </w:rPr>
        <w:t>Artikel 4</w:t>
      </w:r>
      <w:r w:rsidR="00205DF4">
        <w:rPr>
          <w:noProof/>
        </w:rPr>
        <w:t>0</w:t>
      </w:r>
      <w:r w:rsidRPr="00EF34BE">
        <w:rPr>
          <w:noProof/>
        </w:rPr>
        <w:br/>
        <w:t>Evaluatie</w:t>
      </w:r>
    </w:p>
    <w:p w:rsidRPr="00EF34BE" w:rsidR="00D622B1" w:rsidP="00D622B1" w:rsidRDefault="00D622B1">
      <w:pPr>
        <w:pStyle w:val="Point0"/>
        <w:rPr>
          <w:noProof/>
        </w:rPr>
      </w:pPr>
      <w:r w:rsidRPr="00EF34BE">
        <w:rPr>
          <w:noProof/>
        </w:rPr>
        <w:t>1.</w:t>
      </w:r>
      <w:r w:rsidRPr="00EF34BE">
        <w:rPr>
          <w:noProof/>
        </w:rPr>
        <w:tab/>
        <w:t>Uiterlijk op 31 december 2018 stelt de Commissie een evaluatieverslag op over de verwezenlijking van de in artikel 2, lid 1, vermelde doelstellingen in verband met de in titel II, hoofdstukken I en II, en hoofdstuk III, artikelen 29 en 30, bedoelde maatregelen (resultaten en effecten), de doelmatigheid van het gebruik van middelen en de toegevoegde waarde ervan op het niveau van de Unie. In de evaluatie wordt ook aandacht besteed aan de mogelijkheden voor vereenvoudiging, de vraag of alle doelstellingen relevant blijven en de bijdrage die de maatregelen leveren aan de verwezenlijking van de prioriteiten van de Unie op het gebied van slimme, duurzame en inclusieve groei. Zij houdt daarbij rekening met de resultaten van evaluaties van het langetermijneffect van de eerdere maatregelen.</w:t>
      </w:r>
    </w:p>
    <w:p w:rsidRPr="00EF34BE" w:rsidR="00D622B1" w:rsidP="00D622B1" w:rsidRDefault="00D622B1">
      <w:pPr>
        <w:pStyle w:val="Point0"/>
        <w:rPr>
          <w:noProof/>
        </w:rPr>
      </w:pPr>
      <w:r w:rsidRPr="00EF34BE">
        <w:rPr>
          <w:noProof/>
        </w:rPr>
        <w:t>2.</w:t>
      </w:r>
      <w:r w:rsidRPr="00EF34BE">
        <w:rPr>
          <w:noProof/>
        </w:rPr>
        <w:tab/>
        <w:t>Uiterlijk op 30 juni 2022 verricht de Commissie in nauwe samenwerking met de lidstaten een evaluatie achteraf van de in lid 1 bedoelde maatregelen. In die evaluatie achteraf van de in lid 1 bedoelde maatregelen worden de doeltreffendheid en doelmatigheid van de in artikel 1 bedoelde uitgaven en de effecten ervan onderzocht.</w:t>
      </w:r>
    </w:p>
    <w:p w:rsidRPr="00EF34BE" w:rsidR="00D622B1" w:rsidP="00D622B1" w:rsidRDefault="00D622B1">
      <w:pPr>
        <w:pStyle w:val="Point0"/>
        <w:rPr>
          <w:noProof/>
        </w:rPr>
      </w:pPr>
      <w:r w:rsidRPr="00EF34BE">
        <w:rPr>
          <w:noProof/>
        </w:rPr>
        <w:t>3.</w:t>
      </w:r>
      <w:r w:rsidRPr="00EF34BE">
        <w:rPr>
          <w:noProof/>
        </w:rPr>
        <w:tab/>
        <w:t>Bij de in de leden 1 en 2 bedoelde evaluaties wordt de geboekte vooruitgang aan de hand van de in artikel 2, lid 2, vermelde indicatoren beoordeeld.</w:t>
      </w:r>
    </w:p>
    <w:p w:rsidRPr="00EF34BE" w:rsidR="00D622B1" w:rsidP="00D622B1" w:rsidRDefault="00D622B1">
      <w:pPr>
        <w:pStyle w:val="Point0"/>
        <w:rPr>
          <w:noProof/>
        </w:rPr>
      </w:pPr>
      <w:r w:rsidRPr="00EF34BE">
        <w:rPr>
          <w:noProof/>
        </w:rPr>
        <w:t>4.</w:t>
      </w:r>
      <w:r w:rsidRPr="00EF34BE">
        <w:rPr>
          <w:noProof/>
        </w:rPr>
        <w:tab/>
        <w:t>De Commissie deelt de conclusies van de in de leden 1 en 2 bedoelde evaluaties mee aan het Europees Parlement, de Raad, het Europees Economisch en Sociaal Comité en het Comité van de Regio's.</w:t>
      </w:r>
    </w:p>
    <w:p w:rsidRPr="00EF34BE" w:rsidR="00D622B1" w:rsidP="00D622B1" w:rsidRDefault="00D622B1">
      <w:pPr>
        <w:pStyle w:val="Titrearticle"/>
        <w:spacing w:before="240"/>
        <w:rPr>
          <w:noProof/>
        </w:rPr>
      </w:pPr>
      <w:r w:rsidRPr="00EF34BE">
        <w:rPr>
          <w:noProof/>
        </w:rPr>
        <w:lastRenderedPageBreak/>
        <w:t>Artikel 4</w:t>
      </w:r>
      <w:r w:rsidR="00205DF4">
        <w:rPr>
          <w:noProof/>
        </w:rPr>
        <w:t>1</w:t>
      </w:r>
      <w:r w:rsidRPr="00EF34BE">
        <w:rPr>
          <w:noProof/>
        </w:rPr>
        <w:br/>
        <w:t>Informatie, communicatie en publiciteit</w:t>
      </w:r>
    </w:p>
    <w:p w:rsidRPr="00EF34BE" w:rsidR="00D622B1" w:rsidP="00D622B1" w:rsidRDefault="00D622B1">
      <w:pPr>
        <w:pStyle w:val="ManualNumPar1"/>
        <w:rPr>
          <w:noProof/>
        </w:rPr>
      </w:pPr>
      <w:r w:rsidRPr="00EF34BE">
        <w:rPr>
          <w:noProof/>
        </w:rPr>
        <w:t>1.</w:t>
      </w:r>
      <w:r w:rsidRPr="00EF34BE">
        <w:rPr>
          <w:noProof/>
        </w:rPr>
        <w:tab/>
        <w:t>De begunstigden en de betrokken lidstaten zien erop toe dat aan de financiële bijdragen in het kader van deze verordening, voor zover passend, behoorlijke bekendheid wordt gegeven om het publiek te informeren over de rol van de Unie bij de financiering van de maatregelen.</w:t>
      </w:r>
    </w:p>
    <w:p w:rsidRPr="00EF34BE" w:rsidR="00D622B1" w:rsidP="00D622B1" w:rsidRDefault="00D622B1">
      <w:pPr>
        <w:pStyle w:val="ManualNumPar1"/>
        <w:rPr>
          <w:noProof/>
        </w:rPr>
      </w:pPr>
      <w:r w:rsidRPr="00EF34BE">
        <w:rPr>
          <w:noProof/>
        </w:rPr>
        <w:t>2.</w:t>
      </w:r>
      <w:r w:rsidRPr="00EF34BE">
        <w:rPr>
          <w:noProof/>
        </w:rPr>
        <w:tab/>
        <w:t>De Commissie legt informatie- en communicatieacties over de gefinancierde maatregelen en resultaten ten uitvoer. Het budget voor communicatie uit hoofde van deze verordening dekt tevens de institutionele communicatie over de politieke prioriteiten van de Unie.</w:t>
      </w:r>
    </w:p>
    <w:p w:rsidRPr="00EF34BE" w:rsidR="00D622B1" w:rsidP="00D622B1" w:rsidRDefault="00D622B1">
      <w:pPr>
        <w:pStyle w:val="Titrearticle"/>
        <w:rPr>
          <w:noProof/>
        </w:rPr>
      </w:pPr>
      <w:r w:rsidRPr="00EF34BE">
        <w:rPr>
          <w:noProof/>
        </w:rPr>
        <w:t>Artikel 4</w:t>
      </w:r>
      <w:r w:rsidR="00205DF4">
        <w:rPr>
          <w:noProof/>
        </w:rPr>
        <w:t>2</w:t>
      </w:r>
      <w:r w:rsidRPr="00EF34BE">
        <w:rPr>
          <w:noProof/>
        </w:rPr>
        <w:br/>
        <w:t xml:space="preserve">Intrekking </w:t>
      </w:r>
    </w:p>
    <w:p w:rsidRPr="00EF34BE" w:rsidR="00D622B1" w:rsidP="00D622B1" w:rsidRDefault="00D622B1">
      <w:pPr>
        <w:pStyle w:val="ManualNumPar1"/>
        <w:rPr>
          <w:noProof/>
        </w:rPr>
      </w:pPr>
      <w:r w:rsidRPr="00EF34BE">
        <w:rPr>
          <w:noProof/>
        </w:rPr>
        <w:t>1.</w:t>
      </w:r>
      <w:r w:rsidRPr="00EF34BE">
        <w:rPr>
          <w:noProof/>
        </w:rPr>
        <w:tab/>
        <w:t>De Besluiten 66/399/EEG en 76/894/EEG en Beschikking 2009/470/EG worden ingetrokken.</w:t>
      </w:r>
    </w:p>
    <w:p w:rsidRPr="00EF34BE" w:rsidR="00D622B1" w:rsidP="00D622B1" w:rsidRDefault="00D622B1">
      <w:pPr>
        <w:pStyle w:val="ManualNumPar1"/>
        <w:rPr>
          <w:noProof/>
        </w:rPr>
      </w:pPr>
      <w:r w:rsidRPr="00EF34BE">
        <w:rPr>
          <w:noProof/>
        </w:rPr>
        <w:t>2.</w:t>
      </w:r>
      <w:r w:rsidRPr="00EF34BE">
        <w:rPr>
          <w:noProof/>
        </w:rPr>
        <w:tab/>
        <w:t>Verwijzingen naar de Besluiten 66/399/EEG en 76/894/EEG gelden als verwijzingen naar artikel 58, lid 1, van Verordening (EG) nr. 178/2002.</w:t>
      </w:r>
    </w:p>
    <w:p w:rsidRPr="00EF34BE" w:rsidR="00D622B1" w:rsidP="00D622B1" w:rsidRDefault="00D622B1">
      <w:pPr>
        <w:pStyle w:val="Titrearticle"/>
        <w:rPr>
          <w:noProof/>
        </w:rPr>
      </w:pPr>
      <w:r w:rsidRPr="00EF34BE">
        <w:rPr>
          <w:noProof/>
        </w:rPr>
        <w:t>Artikel 4</w:t>
      </w:r>
      <w:r w:rsidR="00205DF4">
        <w:rPr>
          <w:noProof/>
        </w:rPr>
        <w:t>3</w:t>
      </w:r>
      <w:r w:rsidRPr="00EF34BE">
        <w:rPr>
          <w:noProof/>
        </w:rPr>
        <w:br/>
        <w:t>Overgangsbepalingen</w:t>
      </w:r>
    </w:p>
    <w:p w:rsidRPr="00EF34BE" w:rsidR="00D622B1" w:rsidP="00D622B1" w:rsidRDefault="00D622B1">
      <w:pPr>
        <w:rPr>
          <w:noProof/>
        </w:rPr>
      </w:pPr>
      <w:r w:rsidRPr="00EF34BE">
        <w:rPr>
          <w:noProof/>
        </w:rPr>
        <w:t>Artikel 27, leden 7 en 8, van Beschikking 2009/470/EG blijft van toepassing op nationale programma's voor de uitroeiing, bestrijding en monitoring van dierziekten en zoönosen voor het jaar 2013 waarvoor financiering van de Unie wordt verleend krachtens de financiële maatregel in artikel 27 van die beschikking.</w:t>
      </w:r>
    </w:p>
    <w:p w:rsidRPr="00EF34BE" w:rsidR="00D622B1" w:rsidP="00D622B1" w:rsidRDefault="00D622B1">
      <w:pPr>
        <w:pStyle w:val="Titrearticle"/>
        <w:rPr>
          <w:noProof/>
        </w:rPr>
      </w:pPr>
      <w:r w:rsidRPr="00EF34BE">
        <w:rPr>
          <w:noProof/>
        </w:rPr>
        <w:t>Artikel 4</w:t>
      </w:r>
      <w:r w:rsidR="00205DF4">
        <w:rPr>
          <w:noProof/>
        </w:rPr>
        <w:t>4</w:t>
      </w:r>
      <w:r w:rsidRPr="00EF34BE">
        <w:rPr>
          <w:noProof/>
        </w:rPr>
        <w:br/>
        <w:t>Wijziging van Richtlijn 98/56/EG</w:t>
      </w:r>
    </w:p>
    <w:p w:rsidRPr="00EF34BE" w:rsidR="00D622B1" w:rsidP="00D622B1" w:rsidRDefault="00D622B1">
      <w:pPr>
        <w:rPr>
          <w:noProof/>
        </w:rPr>
      </w:pPr>
      <w:r w:rsidRPr="00EF34BE">
        <w:rPr>
          <w:noProof/>
        </w:rPr>
        <w:t>Richtlijn 98/56/EG</w:t>
      </w:r>
      <w:r w:rsidR="00205DF4">
        <w:rPr>
          <w:rStyle w:val="Voetnootmarkering"/>
          <w:noProof/>
        </w:rPr>
        <w:footnoteReference w:id="28"/>
      </w:r>
      <w:r w:rsidRPr="00EF34BE">
        <w:rPr>
          <w:noProof/>
        </w:rPr>
        <w:t xml:space="preserve"> wordt als volgt gewijzigd:</w:t>
      </w:r>
    </w:p>
    <w:p w:rsidRPr="00EF34BE" w:rsidR="00D622B1" w:rsidP="00D622B1" w:rsidRDefault="00D622B1">
      <w:pPr>
        <w:pStyle w:val="ManualNumPar1"/>
        <w:rPr>
          <w:noProof/>
        </w:rPr>
      </w:pPr>
      <w:r w:rsidRPr="00EF34BE">
        <w:rPr>
          <w:noProof/>
        </w:rPr>
        <w:t xml:space="preserve">Artikel 17, lid 1, komt als volgt te luiden: </w:t>
      </w:r>
    </w:p>
    <w:p w:rsidRPr="00EF34BE" w:rsidR="00D622B1" w:rsidP="00205DF4" w:rsidRDefault="00D622B1">
      <w:pPr>
        <w:pStyle w:val="Point0"/>
        <w:rPr>
          <w:rStyle w:val="ManualNumPar1Char"/>
          <w:noProof/>
          <w:lang w:val="nl-NL"/>
        </w:rPr>
      </w:pPr>
      <w:r w:rsidRPr="00EF34BE">
        <w:rPr>
          <w:noProof/>
        </w:rPr>
        <w:t>"1.</w:t>
      </w:r>
      <w:r w:rsidRPr="00EF34BE">
        <w:rPr>
          <w:noProof/>
        </w:rPr>
        <w:tab/>
        <w:t>De Commissie wordt bijgestaan door het bij artikel 58, lid 1, van Verordening (EG) nr. 178/2002 van het Europees Parlement en de Raad ingestelde Permanent Comité voor planten, dieren, levensmiddelen en diervoeders. Dat comité is een comité in de zin van Verordening (EU) nr. 182/2011."</w:t>
      </w:r>
    </w:p>
    <w:p w:rsidRPr="00EF34BE" w:rsidR="00D622B1" w:rsidP="00D622B1" w:rsidRDefault="00D622B1">
      <w:pPr>
        <w:pStyle w:val="ManualNumPar1"/>
        <w:rPr>
          <w:noProof/>
        </w:rPr>
      </w:pPr>
      <w:r w:rsidRPr="00EF34BE">
        <w:rPr>
          <w:noProof/>
        </w:rPr>
        <w:t>Artikel 18, lid 1, komt als volgt te luiden:</w:t>
      </w:r>
    </w:p>
    <w:p w:rsidRPr="00EF34BE" w:rsidR="00D622B1" w:rsidP="00205DF4" w:rsidRDefault="00D622B1">
      <w:pPr>
        <w:pStyle w:val="Point0"/>
        <w:rPr>
          <w:noProof/>
        </w:rPr>
      </w:pPr>
      <w:r w:rsidRPr="00EF34BE">
        <w:rPr>
          <w:noProof/>
        </w:rPr>
        <w:t>"1.</w:t>
      </w:r>
      <w:r w:rsidRPr="00EF34BE">
        <w:rPr>
          <w:noProof/>
        </w:rPr>
        <w:tab/>
        <w:t>De Commissie wordt bijgestaan door het bij artikel 58, lid 1, van Verordening (EG) nr. 178/2002 ingestelde Permanent Comité voor planten, dieren, levensmiddelen en diervoeders. Dat comité is een comité in de zin van Verordening (EU) nr. 182/2011."</w:t>
      </w:r>
    </w:p>
    <w:p w:rsidRPr="00EF34BE" w:rsidR="00D622B1" w:rsidP="00D622B1" w:rsidRDefault="00205DF4">
      <w:pPr>
        <w:pStyle w:val="Titrearticle"/>
        <w:rPr>
          <w:noProof/>
        </w:rPr>
      </w:pPr>
      <w:r>
        <w:rPr>
          <w:noProof/>
        </w:rPr>
        <w:t>Artikel 45</w:t>
      </w:r>
      <w:r w:rsidRPr="00EF34BE" w:rsidR="00D622B1">
        <w:rPr>
          <w:noProof/>
        </w:rPr>
        <w:br/>
        <w:t>Wijziging van Richtlijn 2000/29/EG</w:t>
      </w:r>
    </w:p>
    <w:p w:rsidRPr="00EF34BE" w:rsidR="00D622B1" w:rsidP="00D622B1" w:rsidRDefault="00D622B1">
      <w:pPr>
        <w:rPr>
          <w:noProof/>
        </w:rPr>
      </w:pPr>
      <w:r w:rsidRPr="00EF34BE">
        <w:rPr>
          <w:noProof/>
        </w:rPr>
        <w:t>Richtlijn 2000/29/EG wordt als volgt gewijzigd:</w:t>
      </w:r>
    </w:p>
    <w:p w:rsidRPr="00EF34BE" w:rsidR="00D622B1" w:rsidP="00D622B1" w:rsidRDefault="00D622B1">
      <w:pPr>
        <w:pStyle w:val="Point0"/>
        <w:rPr>
          <w:noProof/>
        </w:rPr>
      </w:pPr>
      <w:r w:rsidRPr="00EF34BE">
        <w:rPr>
          <w:noProof/>
        </w:rPr>
        <w:t>1</w:t>
      </w:r>
      <w:r w:rsidR="00205DF4">
        <w:rPr>
          <w:noProof/>
        </w:rPr>
        <w:t>)</w:t>
      </w:r>
      <w:r w:rsidRPr="00EF34BE">
        <w:rPr>
          <w:noProof/>
        </w:rPr>
        <w:tab/>
        <w:t>Artikel 13 quater, lid 5, wordt geschrapt.</w:t>
      </w:r>
    </w:p>
    <w:p w:rsidRPr="00EF34BE" w:rsidR="00D622B1" w:rsidP="00D622B1" w:rsidRDefault="00D622B1">
      <w:pPr>
        <w:pStyle w:val="Point0"/>
        <w:rPr>
          <w:noProof/>
        </w:rPr>
      </w:pPr>
      <w:r w:rsidRPr="00EF34BE">
        <w:rPr>
          <w:noProof/>
        </w:rPr>
        <w:lastRenderedPageBreak/>
        <w:t>2</w:t>
      </w:r>
      <w:r w:rsidR="00205DF4">
        <w:rPr>
          <w:noProof/>
        </w:rPr>
        <w:t>)</w:t>
      </w:r>
      <w:r w:rsidRPr="00EF34BE">
        <w:rPr>
          <w:noProof/>
        </w:rPr>
        <w:tab/>
        <w:t>De artikelen 22 tot en met 26 worden geschrapt.</w:t>
      </w:r>
    </w:p>
    <w:p w:rsidRPr="00EF34BE" w:rsidR="00D622B1" w:rsidP="00D622B1" w:rsidRDefault="00205DF4">
      <w:pPr>
        <w:pStyle w:val="Titrearticle"/>
        <w:rPr>
          <w:noProof/>
        </w:rPr>
      </w:pPr>
      <w:r>
        <w:rPr>
          <w:noProof/>
        </w:rPr>
        <w:t>Artikel 46</w:t>
      </w:r>
      <w:r w:rsidRPr="00EF34BE" w:rsidR="00D622B1">
        <w:rPr>
          <w:noProof/>
        </w:rPr>
        <w:br/>
        <w:t>Wijziging van Verordening (EG) nr. 178/2002</w:t>
      </w:r>
    </w:p>
    <w:p w:rsidRPr="00EF34BE" w:rsidR="00D622B1" w:rsidP="00D622B1" w:rsidRDefault="00D622B1">
      <w:pPr>
        <w:pStyle w:val="ManualNumPar1"/>
        <w:rPr>
          <w:noProof/>
        </w:rPr>
      </w:pPr>
      <w:r w:rsidRPr="00EF34BE">
        <w:rPr>
          <w:noProof/>
        </w:rPr>
        <w:t>1.</w:t>
      </w:r>
      <w:r w:rsidRPr="00EF34BE">
        <w:rPr>
          <w:noProof/>
        </w:rPr>
        <w:tab/>
        <w:t>Artikel 58, lid 1, van Verordening (EG) nr. 178/2002 komt als volgt te luiden:</w:t>
      </w:r>
    </w:p>
    <w:p w:rsidRPr="00EF34BE" w:rsidR="00D622B1" w:rsidP="00D622B1" w:rsidRDefault="00D622B1">
      <w:pPr>
        <w:pStyle w:val="Point1"/>
        <w:rPr>
          <w:noProof/>
        </w:rPr>
      </w:pPr>
      <w:r w:rsidRPr="00EF34BE">
        <w:rPr>
          <w:noProof/>
        </w:rPr>
        <w:t>"1.</w:t>
      </w:r>
      <w:r w:rsidRPr="00EF34BE">
        <w:rPr>
          <w:noProof/>
        </w:rPr>
        <w:tab/>
        <w:t>De Commissie wordt bijgestaan door het Permanent Comité voor planten, dieren, levensmiddelen en diervoeders, hierna "het comité" genoemd. Dat comité is een comité in de zin van Verordening (EU) nr. 182/2011 van het Europees Parlement en de Raad</w:t>
      </w:r>
      <w:r w:rsidRPr="00EF34BE">
        <w:rPr>
          <w:rStyle w:val="Voetnootmarkering"/>
          <w:noProof/>
        </w:rPr>
        <w:footnoteReference w:id="29"/>
      </w:r>
      <w:r w:rsidRPr="00EF34BE">
        <w:rPr>
          <w:noProof/>
        </w:rPr>
        <w:t>. Het comité wordt onderverdeeld in afdelingen voor de behandeling van alle betrokken vraagstukken."</w:t>
      </w:r>
    </w:p>
    <w:p w:rsidRPr="00EF34BE" w:rsidR="00D622B1" w:rsidP="00D622B1" w:rsidRDefault="00D622B1">
      <w:pPr>
        <w:pStyle w:val="ManualNumPar1"/>
        <w:rPr>
          <w:noProof/>
        </w:rPr>
      </w:pPr>
      <w:r w:rsidRPr="00EF34BE">
        <w:rPr>
          <w:noProof/>
        </w:rPr>
        <w:t>2.</w:t>
      </w:r>
      <w:r w:rsidRPr="00EF34BE">
        <w:rPr>
          <w:noProof/>
        </w:rPr>
        <w:tab/>
        <w:t>Alle verwijzingen in de wetgeving van de Unie naar het Permanent Comité voor de voedselketen en de diergezondheid gelden als verwijzingen naar het in artikel 58, lid 1, van Verordening (EG) nr. 178/2002 bedoelde comité.</w:t>
      </w:r>
    </w:p>
    <w:p w:rsidRPr="00EF34BE" w:rsidR="00D622B1" w:rsidP="00D622B1" w:rsidRDefault="00D622B1">
      <w:pPr>
        <w:pStyle w:val="Titrearticle"/>
        <w:rPr>
          <w:noProof/>
        </w:rPr>
      </w:pPr>
      <w:r w:rsidRPr="00EF34BE">
        <w:rPr>
          <w:noProof/>
        </w:rPr>
        <w:t>Arti</w:t>
      </w:r>
      <w:r w:rsidR="00205DF4">
        <w:rPr>
          <w:noProof/>
        </w:rPr>
        <w:t>kel 47</w:t>
      </w:r>
      <w:r w:rsidRPr="00EF34BE">
        <w:rPr>
          <w:noProof/>
        </w:rPr>
        <w:br/>
        <w:t>Wijziging van Verordening (EG) nr. 882/2004</w:t>
      </w:r>
    </w:p>
    <w:p w:rsidRPr="00EF34BE" w:rsidR="00D622B1" w:rsidP="00D622B1" w:rsidRDefault="00D622B1">
      <w:pPr>
        <w:rPr>
          <w:noProof/>
        </w:rPr>
      </w:pPr>
      <w:r w:rsidRPr="00EF34BE">
        <w:rPr>
          <w:noProof/>
        </w:rPr>
        <w:t>Artikel 66 van Verordening (EG) nr. 882/2004 wordt geschrapt.</w:t>
      </w:r>
    </w:p>
    <w:p w:rsidRPr="00EF34BE" w:rsidR="00D622B1" w:rsidP="00D622B1" w:rsidRDefault="00205DF4">
      <w:pPr>
        <w:pStyle w:val="Titrearticle"/>
        <w:rPr>
          <w:noProof/>
        </w:rPr>
      </w:pPr>
      <w:r>
        <w:rPr>
          <w:noProof/>
        </w:rPr>
        <w:t>Artikel 48</w:t>
      </w:r>
      <w:r w:rsidRPr="00EF34BE" w:rsidR="00D622B1">
        <w:rPr>
          <w:noProof/>
        </w:rPr>
        <w:br/>
        <w:t>Wijziging van Verordening (EG) nr. 396/2005</w:t>
      </w:r>
    </w:p>
    <w:p w:rsidRPr="00EF34BE" w:rsidR="00D622B1" w:rsidP="00D622B1" w:rsidRDefault="00D622B1">
      <w:pPr>
        <w:rPr>
          <w:noProof/>
        </w:rPr>
      </w:pPr>
      <w:r w:rsidRPr="00EF34BE">
        <w:rPr>
          <w:noProof/>
        </w:rPr>
        <w:t>De artikelen 36 en 37 van Verordening (EG) nr. 396/2005 worden geschrapt.</w:t>
      </w:r>
    </w:p>
    <w:p w:rsidRPr="00EF34BE" w:rsidR="00D622B1" w:rsidP="00D622B1" w:rsidRDefault="00205DF4">
      <w:pPr>
        <w:pStyle w:val="Titrearticle"/>
        <w:rPr>
          <w:noProof/>
        </w:rPr>
      </w:pPr>
      <w:r>
        <w:rPr>
          <w:noProof/>
        </w:rPr>
        <w:t>Artikel 49</w:t>
      </w:r>
      <w:r w:rsidRPr="00EF34BE" w:rsidR="00D622B1">
        <w:rPr>
          <w:noProof/>
        </w:rPr>
        <w:br/>
        <w:t xml:space="preserve">Wijziging van Richtlijn 2008/90/EG </w:t>
      </w:r>
    </w:p>
    <w:p w:rsidRPr="00EF34BE" w:rsidR="00D622B1" w:rsidP="00D622B1" w:rsidRDefault="00D622B1">
      <w:pPr>
        <w:rPr>
          <w:noProof/>
        </w:rPr>
      </w:pPr>
      <w:r w:rsidRPr="00EF34BE">
        <w:rPr>
          <w:noProof/>
        </w:rPr>
        <w:t>Artikel 19, lid 1, van Richtlijn 2008/90/EG komt als volgt te luiden:</w:t>
      </w:r>
    </w:p>
    <w:p w:rsidRPr="00EF34BE" w:rsidR="00D622B1" w:rsidP="00D622B1" w:rsidRDefault="00D622B1">
      <w:pPr>
        <w:pStyle w:val="Point0"/>
        <w:rPr>
          <w:noProof/>
        </w:rPr>
      </w:pPr>
      <w:r w:rsidRPr="00EF34BE">
        <w:rPr>
          <w:noProof/>
        </w:rPr>
        <w:t>"1.</w:t>
      </w:r>
      <w:r w:rsidRPr="00EF34BE">
        <w:rPr>
          <w:noProof/>
        </w:rPr>
        <w:tab/>
        <w:t>De Commissie wordt bijgestaan door het bij artikel 58, lid 1, van Verordening (EG) nr. 178/2002 van het Europees Parlement en de Raad ingestelde Permanent Comité voor planten, dieren, levensmiddelen en diervoeders. Dat comité is een comité in de zin van Verordening (EU) nr. 182/2011 van het Europees Parlement en de Raad."</w:t>
      </w:r>
    </w:p>
    <w:p w:rsidRPr="00EF34BE" w:rsidR="00D622B1" w:rsidP="00D622B1" w:rsidRDefault="00D622B1">
      <w:pPr>
        <w:pStyle w:val="Titrearticle"/>
        <w:rPr>
          <w:noProof/>
        </w:rPr>
      </w:pPr>
      <w:r w:rsidRPr="00EF34BE">
        <w:rPr>
          <w:noProof/>
        </w:rPr>
        <w:t>Artikel 5</w:t>
      </w:r>
      <w:r w:rsidR="00205DF4">
        <w:rPr>
          <w:noProof/>
        </w:rPr>
        <w:t>0</w:t>
      </w:r>
      <w:r w:rsidRPr="00EF34BE">
        <w:rPr>
          <w:noProof/>
        </w:rPr>
        <w:br/>
        <w:t>Wijziging van Richtlijn 2009/128/EG</w:t>
      </w:r>
    </w:p>
    <w:p w:rsidRPr="00EF34BE" w:rsidR="00D622B1" w:rsidP="00D622B1" w:rsidRDefault="00D622B1">
      <w:pPr>
        <w:rPr>
          <w:noProof/>
        </w:rPr>
      </w:pPr>
      <w:r w:rsidRPr="00EF34BE">
        <w:rPr>
          <w:noProof/>
        </w:rPr>
        <w:t>Artikel 22 van Richtlijn 2009/128/EG wordt geschrapt.</w:t>
      </w:r>
    </w:p>
    <w:p w:rsidRPr="00EF34BE" w:rsidR="00D622B1" w:rsidP="00D622B1" w:rsidRDefault="00D622B1">
      <w:pPr>
        <w:pStyle w:val="Titrearticle"/>
        <w:rPr>
          <w:noProof/>
        </w:rPr>
      </w:pPr>
      <w:r w:rsidRPr="00EF34BE">
        <w:rPr>
          <w:noProof/>
        </w:rPr>
        <w:t>Artikel 5</w:t>
      </w:r>
      <w:r w:rsidR="00205DF4">
        <w:rPr>
          <w:noProof/>
        </w:rPr>
        <w:t>1</w:t>
      </w:r>
      <w:r w:rsidRPr="00EF34BE">
        <w:rPr>
          <w:noProof/>
        </w:rPr>
        <w:br/>
        <w:t>Wijziging van Verordening (EG) nr. 1107/2009</w:t>
      </w:r>
    </w:p>
    <w:p w:rsidRPr="00EF34BE" w:rsidR="00D622B1" w:rsidP="00D622B1" w:rsidRDefault="00D622B1">
      <w:pPr>
        <w:rPr>
          <w:noProof/>
        </w:rPr>
      </w:pPr>
      <w:r w:rsidRPr="00EF34BE">
        <w:rPr>
          <w:noProof/>
        </w:rPr>
        <w:t>Artikel 76 van Verordening (EG) nr. 1107/2009 wordt geschrapt.</w:t>
      </w:r>
    </w:p>
    <w:p w:rsidRPr="00EF34BE" w:rsidR="00D622B1" w:rsidP="00D622B1" w:rsidRDefault="00D622B1">
      <w:pPr>
        <w:pStyle w:val="Titrearticle"/>
        <w:rPr>
          <w:noProof/>
        </w:rPr>
      </w:pPr>
      <w:r w:rsidRPr="00EF34BE">
        <w:rPr>
          <w:noProof/>
        </w:rPr>
        <w:t>Artikel 5</w:t>
      </w:r>
      <w:r w:rsidR="00205DF4">
        <w:rPr>
          <w:noProof/>
        </w:rPr>
        <w:t>2</w:t>
      </w:r>
      <w:r w:rsidRPr="00EF34BE">
        <w:rPr>
          <w:noProof/>
        </w:rPr>
        <w:br/>
        <w:t>Inwerkingtreding en toepassing</w:t>
      </w:r>
    </w:p>
    <w:p w:rsidRPr="00EF34BE" w:rsidR="00D622B1" w:rsidP="00D622B1" w:rsidRDefault="00D622B1">
      <w:pPr>
        <w:rPr>
          <w:noProof/>
        </w:rPr>
      </w:pPr>
      <w:r w:rsidRPr="00EF34BE">
        <w:rPr>
          <w:noProof/>
        </w:rPr>
        <w:t xml:space="preserve">Deze verordening treedt in werking op de derde dag na die van de bekendmaking ervan in het </w:t>
      </w:r>
      <w:r w:rsidRPr="00EF34BE">
        <w:rPr>
          <w:i/>
          <w:noProof/>
        </w:rPr>
        <w:t>Publicatieblad van de Europese Unie</w:t>
      </w:r>
      <w:r w:rsidRPr="00EF34BE">
        <w:rPr>
          <w:noProof/>
        </w:rPr>
        <w:t>.</w:t>
      </w:r>
    </w:p>
    <w:p w:rsidRPr="00EF34BE" w:rsidR="00D622B1" w:rsidP="00D622B1" w:rsidRDefault="00D622B1">
      <w:pPr>
        <w:rPr>
          <w:noProof/>
        </w:rPr>
      </w:pPr>
      <w:r w:rsidRPr="00EF34BE">
        <w:rPr>
          <w:noProof/>
        </w:rPr>
        <w:lastRenderedPageBreak/>
        <w:t>Zij is van toepassing met ingang van 1 januari 2014.</w:t>
      </w:r>
    </w:p>
    <w:p w:rsidRPr="00EF34BE" w:rsidR="00D622B1" w:rsidP="00D622B1" w:rsidRDefault="00D622B1">
      <w:pPr>
        <w:pStyle w:val="Applicationdirecte"/>
        <w:rPr>
          <w:noProof/>
        </w:rPr>
      </w:pPr>
      <w:r w:rsidRPr="00EF34BE">
        <w:rPr>
          <w:noProof/>
        </w:rPr>
        <w:t>Deze verordening is verbindend in al haar onderdelen en is rechtstreeks toepasselijk in elke lidstaat.</w:t>
      </w:r>
    </w:p>
    <w:p w:rsidRPr="00EF34BE" w:rsidR="00D622B1" w:rsidP="00A10137" w:rsidRDefault="000431FE">
      <w:pPr>
        <w:pStyle w:val="Fait"/>
        <w:rPr>
          <w:noProof/>
        </w:rPr>
      </w:pPr>
      <w:r w:rsidRPr="000431FE">
        <w:rPr>
          <w:noProof/>
        </w:rPr>
        <w:t>Gedaan te Brussel,</w:t>
      </w:r>
    </w:p>
    <w:p w:rsidRPr="00EF34BE" w:rsidR="00D622B1" w:rsidP="00A10137" w:rsidRDefault="00D622B1">
      <w:pPr>
        <w:pStyle w:val="Institutionquisigne"/>
        <w:rPr>
          <w:noProof/>
        </w:rPr>
      </w:pPr>
      <w:r w:rsidRPr="00EF34BE">
        <w:rPr>
          <w:noProof/>
        </w:rPr>
        <w:t>Voor het Europees Parlement</w:t>
      </w:r>
      <w:r w:rsidRPr="00EF34BE">
        <w:rPr>
          <w:noProof/>
        </w:rPr>
        <w:tab/>
        <w:t>Voor de Raad</w:t>
      </w:r>
    </w:p>
    <w:p w:rsidRPr="00EF34BE" w:rsidR="00D622B1" w:rsidP="00D622B1" w:rsidRDefault="00D622B1">
      <w:pPr>
        <w:pStyle w:val="Personnequisigne"/>
        <w:rPr>
          <w:noProof/>
        </w:rPr>
      </w:pPr>
      <w:r w:rsidRPr="00EF34BE">
        <w:rPr>
          <w:noProof/>
        </w:rPr>
        <w:t>De voorzitter</w:t>
      </w:r>
      <w:r w:rsidRPr="00EF34BE">
        <w:rPr>
          <w:noProof/>
        </w:rPr>
        <w:tab/>
        <w:t>De voorzitter</w:t>
      </w:r>
    </w:p>
    <w:p w:rsidRPr="00EF34BE" w:rsidR="00D622B1" w:rsidP="00D622B1" w:rsidRDefault="00D622B1">
      <w:pPr>
        <w:rPr>
          <w:noProof/>
        </w:rPr>
        <w:sectPr w:rsidRPr="00EF34BE" w:rsidR="00D622B1" w:rsidSect="00730301">
          <w:pgSz w:w="11907" w:h="16839"/>
          <w:pgMar w:top="1134" w:right="1417" w:bottom="1134" w:left="1417" w:header="709" w:footer="709" w:gutter="0"/>
          <w:cols w:space="708"/>
          <w:docGrid w:linePitch="360"/>
        </w:sectPr>
      </w:pPr>
    </w:p>
    <w:p w:rsidRPr="00EF34BE" w:rsidR="00D622B1" w:rsidP="00D622B1" w:rsidRDefault="00D622B1">
      <w:pPr>
        <w:pStyle w:val="Fichefinanciretitre"/>
        <w:rPr>
          <w:noProof/>
        </w:rPr>
      </w:pPr>
      <w:r w:rsidRPr="00EF34BE">
        <w:rPr>
          <w:noProof/>
        </w:rPr>
        <w:lastRenderedPageBreak/>
        <w:t>FINANCIEEL MEMORANDUM</w:t>
      </w:r>
    </w:p>
    <w:p w:rsidRPr="00EF34BE" w:rsidR="00D622B1" w:rsidP="00D622B1" w:rsidRDefault="00D622B1">
      <w:pPr>
        <w:pStyle w:val="ManualHeading1"/>
        <w:rPr>
          <w:noProof/>
        </w:rPr>
      </w:pPr>
      <w:r w:rsidRPr="00EF34BE">
        <w:rPr>
          <w:noProof/>
        </w:rPr>
        <w:t>1.</w:t>
      </w:r>
      <w:r w:rsidRPr="00EF34BE">
        <w:rPr>
          <w:noProof/>
        </w:rPr>
        <w:tab/>
        <w:t xml:space="preserve">KADER VAN HET VOORSTEL/INITIATIEF </w:t>
      </w:r>
    </w:p>
    <w:p w:rsidRPr="00EF34BE" w:rsidR="00D622B1" w:rsidP="00D622B1" w:rsidRDefault="00D622B1">
      <w:pPr>
        <w:pStyle w:val="ManualHeading2"/>
        <w:rPr>
          <w:noProof/>
        </w:rPr>
      </w:pPr>
      <w:r w:rsidRPr="00EF34BE">
        <w:rPr>
          <w:noProof/>
        </w:rPr>
        <w:tab/>
      </w:r>
      <w:r w:rsidRPr="00EF34BE">
        <w:rPr>
          <w:b w:val="0"/>
          <w:noProof/>
        </w:rPr>
        <w:t>1.1.</w:t>
      </w:r>
      <w:r w:rsidRPr="00EF34BE">
        <w:rPr>
          <w:b w:val="0"/>
          <w:noProof/>
        </w:rPr>
        <w:tab/>
        <w:t xml:space="preserve">Benaming van het voorstel/initiatief </w:t>
      </w:r>
    </w:p>
    <w:p w:rsidRPr="00EF34BE" w:rsidR="00D622B1" w:rsidP="00D622B1" w:rsidRDefault="00D622B1">
      <w:pPr>
        <w:pStyle w:val="ManualHeading2"/>
        <w:rPr>
          <w:b w:val="0"/>
          <w:noProof/>
        </w:rPr>
      </w:pPr>
      <w:r w:rsidRPr="00EF34BE">
        <w:rPr>
          <w:b w:val="0"/>
          <w:noProof/>
        </w:rPr>
        <w:tab/>
        <w:t>1.2.</w:t>
      </w:r>
      <w:r w:rsidRPr="00EF34BE">
        <w:rPr>
          <w:b w:val="0"/>
          <w:noProof/>
        </w:rPr>
        <w:tab/>
        <w:t>Betrokken beleidsterrein(en) in de ABM/ABB-structuur</w:t>
      </w:r>
    </w:p>
    <w:p w:rsidRPr="00EF34BE" w:rsidR="00D622B1" w:rsidP="00D622B1" w:rsidRDefault="00D622B1">
      <w:pPr>
        <w:pStyle w:val="ManualHeading2"/>
        <w:rPr>
          <w:b w:val="0"/>
          <w:noProof/>
        </w:rPr>
      </w:pPr>
      <w:r w:rsidRPr="00EF34BE">
        <w:rPr>
          <w:b w:val="0"/>
          <w:noProof/>
        </w:rPr>
        <w:tab/>
        <w:t>1.3.</w:t>
      </w:r>
      <w:r w:rsidRPr="00EF34BE">
        <w:rPr>
          <w:b w:val="0"/>
          <w:noProof/>
        </w:rPr>
        <w:tab/>
        <w:t xml:space="preserve">Aard van het voorstel/initiatief </w:t>
      </w:r>
    </w:p>
    <w:p w:rsidRPr="00EF34BE" w:rsidR="00D622B1" w:rsidP="00D622B1" w:rsidRDefault="00D622B1">
      <w:pPr>
        <w:pStyle w:val="ManualHeading2"/>
        <w:rPr>
          <w:b w:val="0"/>
          <w:noProof/>
        </w:rPr>
      </w:pPr>
      <w:r w:rsidRPr="00EF34BE">
        <w:rPr>
          <w:b w:val="0"/>
          <w:noProof/>
        </w:rPr>
        <w:tab/>
        <w:t>1.4.</w:t>
      </w:r>
      <w:r w:rsidRPr="00EF34BE">
        <w:rPr>
          <w:b w:val="0"/>
          <w:noProof/>
        </w:rPr>
        <w:tab/>
        <w:t xml:space="preserve">Doelstelling(en) </w:t>
      </w:r>
    </w:p>
    <w:p w:rsidRPr="00EF34BE" w:rsidR="00D622B1" w:rsidP="00D622B1" w:rsidRDefault="00D622B1">
      <w:pPr>
        <w:pStyle w:val="ManualHeading2"/>
        <w:rPr>
          <w:b w:val="0"/>
          <w:noProof/>
        </w:rPr>
      </w:pPr>
      <w:r w:rsidRPr="00EF34BE">
        <w:rPr>
          <w:b w:val="0"/>
          <w:noProof/>
        </w:rPr>
        <w:tab/>
        <w:t>1.5.</w:t>
      </w:r>
      <w:r w:rsidRPr="00EF34BE">
        <w:rPr>
          <w:b w:val="0"/>
          <w:noProof/>
        </w:rPr>
        <w:tab/>
        <w:t xml:space="preserve">Motivering van het voorstel/initiatief </w:t>
      </w:r>
    </w:p>
    <w:p w:rsidRPr="00EF34BE" w:rsidR="00D622B1" w:rsidP="00D622B1" w:rsidRDefault="00D622B1">
      <w:pPr>
        <w:pStyle w:val="ManualHeading2"/>
        <w:rPr>
          <w:b w:val="0"/>
          <w:noProof/>
        </w:rPr>
      </w:pPr>
      <w:r w:rsidRPr="00EF34BE">
        <w:rPr>
          <w:b w:val="0"/>
          <w:noProof/>
        </w:rPr>
        <w:tab/>
        <w:t>1.6.</w:t>
      </w:r>
      <w:r w:rsidRPr="00EF34BE">
        <w:rPr>
          <w:b w:val="0"/>
          <w:noProof/>
        </w:rPr>
        <w:tab/>
        <w:t xml:space="preserve">Duur en financiële gevolgen </w:t>
      </w:r>
    </w:p>
    <w:p w:rsidRPr="00EF34BE" w:rsidR="00D622B1" w:rsidP="00D622B1" w:rsidRDefault="00D622B1">
      <w:pPr>
        <w:pStyle w:val="ManualHeading2"/>
        <w:rPr>
          <w:b w:val="0"/>
          <w:noProof/>
        </w:rPr>
      </w:pPr>
      <w:r w:rsidRPr="00EF34BE">
        <w:rPr>
          <w:b w:val="0"/>
          <w:noProof/>
        </w:rPr>
        <w:tab/>
        <w:t>1.7.</w:t>
      </w:r>
      <w:r w:rsidRPr="00EF34BE">
        <w:rPr>
          <w:b w:val="0"/>
          <w:noProof/>
        </w:rPr>
        <w:tab/>
        <w:t xml:space="preserve">Beheersvorm(en) </w:t>
      </w:r>
    </w:p>
    <w:p w:rsidRPr="00EF34BE" w:rsidR="00D622B1" w:rsidP="00D622B1" w:rsidRDefault="00D622B1">
      <w:pPr>
        <w:pStyle w:val="ManualHeading1"/>
        <w:rPr>
          <w:noProof/>
        </w:rPr>
      </w:pPr>
      <w:r w:rsidRPr="00EF34BE">
        <w:rPr>
          <w:noProof/>
        </w:rPr>
        <w:t>2.</w:t>
      </w:r>
      <w:r w:rsidRPr="00EF34BE">
        <w:rPr>
          <w:noProof/>
        </w:rPr>
        <w:tab/>
        <w:t xml:space="preserve">BEHEERSMAATREGELEN </w:t>
      </w:r>
    </w:p>
    <w:p w:rsidRPr="00EF34BE" w:rsidR="00D622B1" w:rsidP="00D622B1" w:rsidRDefault="00D622B1">
      <w:pPr>
        <w:pStyle w:val="ManualHeading2"/>
        <w:rPr>
          <w:b w:val="0"/>
          <w:noProof/>
        </w:rPr>
      </w:pPr>
      <w:r w:rsidRPr="00EF34BE">
        <w:rPr>
          <w:b w:val="0"/>
          <w:noProof/>
        </w:rPr>
        <w:tab/>
        <w:t>2.1.</w:t>
      </w:r>
      <w:r w:rsidRPr="00EF34BE">
        <w:rPr>
          <w:b w:val="0"/>
          <w:noProof/>
        </w:rPr>
        <w:tab/>
        <w:t xml:space="preserve">Regels inzake het toezicht en de verslagen </w:t>
      </w:r>
    </w:p>
    <w:p w:rsidRPr="00EF34BE" w:rsidR="00D622B1" w:rsidP="00D622B1" w:rsidRDefault="00D622B1">
      <w:pPr>
        <w:pStyle w:val="ManualHeading2"/>
        <w:rPr>
          <w:b w:val="0"/>
          <w:noProof/>
        </w:rPr>
      </w:pPr>
      <w:r w:rsidRPr="00EF34BE">
        <w:rPr>
          <w:b w:val="0"/>
          <w:noProof/>
        </w:rPr>
        <w:tab/>
        <w:t>2.2.</w:t>
      </w:r>
      <w:r w:rsidRPr="00EF34BE">
        <w:rPr>
          <w:b w:val="0"/>
          <w:noProof/>
        </w:rPr>
        <w:tab/>
        <w:t xml:space="preserve">Beheers- en controlesysteem </w:t>
      </w:r>
    </w:p>
    <w:p w:rsidRPr="00EF34BE" w:rsidR="00D622B1" w:rsidP="00D622B1" w:rsidRDefault="00D622B1">
      <w:pPr>
        <w:pStyle w:val="ManualHeading2"/>
        <w:rPr>
          <w:b w:val="0"/>
          <w:noProof/>
        </w:rPr>
      </w:pPr>
      <w:r w:rsidRPr="00EF34BE">
        <w:rPr>
          <w:b w:val="0"/>
          <w:noProof/>
        </w:rPr>
        <w:tab/>
        <w:t>2.3.</w:t>
      </w:r>
      <w:r w:rsidRPr="00EF34BE">
        <w:rPr>
          <w:b w:val="0"/>
          <w:noProof/>
        </w:rPr>
        <w:tab/>
        <w:t xml:space="preserve">Maatregelen ter voorkoming van fraude en onregelmatigheden </w:t>
      </w:r>
    </w:p>
    <w:p w:rsidRPr="00EF34BE" w:rsidR="00D622B1" w:rsidP="00D622B1" w:rsidRDefault="00D622B1">
      <w:pPr>
        <w:pStyle w:val="ManualHeading1"/>
        <w:rPr>
          <w:noProof/>
        </w:rPr>
      </w:pPr>
      <w:r w:rsidRPr="00EF34BE">
        <w:rPr>
          <w:noProof/>
        </w:rPr>
        <w:t>3.</w:t>
      </w:r>
      <w:r w:rsidRPr="00EF34BE">
        <w:rPr>
          <w:noProof/>
        </w:rPr>
        <w:tab/>
        <w:t xml:space="preserve">GERAAMDE FINANCIËLE GEVOLGEN VAN HET VOORSTEL/INITIATIEF </w:t>
      </w:r>
    </w:p>
    <w:p w:rsidRPr="00EF34BE" w:rsidR="00D622B1" w:rsidP="00D622B1" w:rsidRDefault="00D622B1">
      <w:pPr>
        <w:pStyle w:val="ManualHeading2"/>
        <w:rPr>
          <w:b w:val="0"/>
          <w:noProof/>
        </w:rPr>
      </w:pPr>
      <w:r w:rsidRPr="00EF34BE">
        <w:rPr>
          <w:b w:val="0"/>
          <w:noProof/>
        </w:rPr>
        <w:tab/>
        <w:t>3.1.</w:t>
      </w:r>
      <w:r w:rsidRPr="00EF34BE">
        <w:rPr>
          <w:b w:val="0"/>
          <w:noProof/>
        </w:rPr>
        <w:tab/>
        <w:t xml:space="preserve">Rubriek(en) van het meerjarige financiële kader en betrokken begrotingsonderde(e)l(en) voor uitgaven </w:t>
      </w:r>
    </w:p>
    <w:p w:rsidRPr="00EF34BE" w:rsidR="00D622B1" w:rsidP="00D622B1" w:rsidRDefault="00D622B1">
      <w:pPr>
        <w:pStyle w:val="ManualHeading2"/>
        <w:rPr>
          <w:noProof/>
        </w:rPr>
      </w:pPr>
      <w:r w:rsidRPr="00EF34BE">
        <w:rPr>
          <w:b w:val="0"/>
          <w:noProof/>
        </w:rPr>
        <w:tab/>
        <w:t>3.2.</w:t>
      </w:r>
      <w:r w:rsidRPr="00EF34BE">
        <w:rPr>
          <w:b w:val="0"/>
          <w:noProof/>
        </w:rPr>
        <w:tab/>
        <w:t>Geraamde gevolgen voor de uitgaven</w:t>
      </w:r>
      <w:r w:rsidRPr="00EF34BE">
        <w:rPr>
          <w:noProof/>
        </w:rPr>
        <w:t xml:space="preserve"> </w:t>
      </w:r>
    </w:p>
    <w:p w:rsidRPr="00EF34BE" w:rsidR="00D622B1" w:rsidP="00D622B1" w:rsidRDefault="00D622B1">
      <w:pPr>
        <w:pStyle w:val="ManualHeading3"/>
        <w:rPr>
          <w:noProof/>
        </w:rPr>
      </w:pPr>
      <w:r w:rsidRPr="00EF34BE">
        <w:rPr>
          <w:noProof/>
        </w:rPr>
        <w:tab/>
      </w:r>
      <w:r w:rsidRPr="00EF34BE">
        <w:rPr>
          <w:i w:val="0"/>
          <w:noProof/>
        </w:rPr>
        <w:t>3.2.1.</w:t>
      </w:r>
      <w:r w:rsidRPr="00EF34BE">
        <w:rPr>
          <w:i w:val="0"/>
          <w:noProof/>
        </w:rPr>
        <w:tab/>
        <w:t xml:space="preserve">Samenvatting van de geraamde gevolgen voor de uitgaven </w:t>
      </w:r>
    </w:p>
    <w:p w:rsidRPr="00EF34BE" w:rsidR="00D622B1" w:rsidP="00D622B1" w:rsidRDefault="00D622B1">
      <w:pPr>
        <w:pStyle w:val="ManualHeading3"/>
        <w:rPr>
          <w:i w:val="0"/>
          <w:noProof/>
        </w:rPr>
      </w:pPr>
      <w:r w:rsidRPr="00EF34BE">
        <w:rPr>
          <w:i w:val="0"/>
          <w:noProof/>
        </w:rPr>
        <w:tab/>
        <w:t>3.2.2.</w:t>
      </w:r>
      <w:r w:rsidRPr="00EF34BE">
        <w:rPr>
          <w:i w:val="0"/>
          <w:noProof/>
        </w:rPr>
        <w:tab/>
        <w:t xml:space="preserve">Geraamde gevolgen voor de beleidskredieten </w:t>
      </w:r>
    </w:p>
    <w:p w:rsidRPr="00EF34BE" w:rsidR="00D622B1" w:rsidP="00D622B1" w:rsidRDefault="00D622B1">
      <w:pPr>
        <w:pStyle w:val="ManualHeading3"/>
        <w:rPr>
          <w:i w:val="0"/>
          <w:noProof/>
        </w:rPr>
      </w:pPr>
      <w:r w:rsidRPr="00EF34BE">
        <w:rPr>
          <w:i w:val="0"/>
          <w:noProof/>
        </w:rPr>
        <w:tab/>
        <w:t>3.2.3.</w:t>
      </w:r>
      <w:r w:rsidRPr="00EF34BE">
        <w:rPr>
          <w:i w:val="0"/>
          <w:noProof/>
        </w:rPr>
        <w:tab/>
        <w:t>Geraamde gevolgen voor de administratieve kredieten</w:t>
      </w:r>
    </w:p>
    <w:p w:rsidRPr="00EF34BE" w:rsidR="00D622B1" w:rsidP="00D622B1" w:rsidRDefault="00D622B1">
      <w:pPr>
        <w:pStyle w:val="ManualHeading3"/>
        <w:rPr>
          <w:i w:val="0"/>
          <w:noProof/>
        </w:rPr>
      </w:pPr>
      <w:r w:rsidRPr="00EF34BE">
        <w:rPr>
          <w:i w:val="0"/>
          <w:noProof/>
        </w:rPr>
        <w:tab/>
        <w:t>3.2.4.</w:t>
      </w:r>
      <w:r w:rsidRPr="00EF34BE">
        <w:rPr>
          <w:i w:val="0"/>
          <w:noProof/>
        </w:rPr>
        <w:tab/>
        <w:t>Verenigbaarheid met het huidige meerjarige financiële kader</w:t>
      </w:r>
    </w:p>
    <w:p w:rsidRPr="00EF34BE" w:rsidR="00D622B1" w:rsidP="00D622B1" w:rsidRDefault="00D622B1">
      <w:pPr>
        <w:pStyle w:val="ManualHeading3"/>
        <w:rPr>
          <w:i w:val="0"/>
          <w:noProof/>
        </w:rPr>
      </w:pPr>
      <w:r w:rsidRPr="00EF34BE">
        <w:rPr>
          <w:i w:val="0"/>
          <w:noProof/>
        </w:rPr>
        <w:tab/>
        <w:t>3.2.5.</w:t>
      </w:r>
      <w:r w:rsidRPr="00EF34BE">
        <w:rPr>
          <w:i w:val="0"/>
          <w:noProof/>
        </w:rPr>
        <w:tab/>
        <w:t xml:space="preserve">Bijdrage van derden aan de financiering </w:t>
      </w:r>
    </w:p>
    <w:p w:rsidRPr="00EF34BE" w:rsidR="00D622B1" w:rsidP="00D622B1" w:rsidRDefault="00D622B1">
      <w:pPr>
        <w:pStyle w:val="ManualHeading2"/>
        <w:jc w:val="left"/>
        <w:rPr>
          <w:b w:val="0"/>
          <w:noProof/>
        </w:rPr>
      </w:pPr>
      <w:r w:rsidRPr="00EF34BE">
        <w:rPr>
          <w:b w:val="0"/>
          <w:noProof/>
        </w:rPr>
        <w:tab/>
        <w:t>3.3.</w:t>
      </w:r>
      <w:r w:rsidRPr="00EF34BE">
        <w:rPr>
          <w:b w:val="0"/>
          <w:noProof/>
        </w:rPr>
        <w:tab/>
        <w:t>Geraamde gevolgen voor de ontvangsten</w:t>
      </w:r>
    </w:p>
    <w:p w:rsidRPr="00EF34BE" w:rsidR="00D622B1" w:rsidP="00D622B1" w:rsidRDefault="00D622B1">
      <w:pPr>
        <w:rPr>
          <w:noProof/>
        </w:rPr>
        <w:sectPr w:rsidRPr="00EF34BE" w:rsidR="00D622B1" w:rsidSect="00730301">
          <w:pgSz w:w="12240" w:h="15840"/>
          <w:pgMar w:top="794" w:right="907" w:bottom="851" w:left="1361" w:header="510" w:footer="454" w:gutter="0"/>
          <w:cols w:space="720"/>
          <w:rtlGutter/>
          <w:docGrid w:linePitch="326"/>
        </w:sectPr>
      </w:pPr>
    </w:p>
    <w:p w:rsidRPr="00EF34BE" w:rsidR="00D622B1" w:rsidP="00D622B1" w:rsidRDefault="00D622B1">
      <w:pPr>
        <w:jc w:val="center"/>
        <w:rPr>
          <w:b/>
          <w:noProof/>
          <w:u w:val="single"/>
        </w:rPr>
      </w:pPr>
      <w:r w:rsidRPr="00EF34BE">
        <w:rPr>
          <w:b/>
          <w:noProof/>
          <w:u w:val="single"/>
        </w:rPr>
        <w:lastRenderedPageBreak/>
        <w:t>FINANCIEEL MEMORANDUM</w:t>
      </w:r>
    </w:p>
    <w:p w:rsidRPr="00EF34BE" w:rsidR="00D622B1" w:rsidP="00CD5E1E" w:rsidRDefault="00CD5E1E">
      <w:pPr>
        <w:pStyle w:val="ManualHeading1"/>
        <w:rPr>
          <w:noProof/>
        </w:rPr>
      </w:pPr>
      <w:r w:rsidRPr="00CD5E1E">
        <w:t>1.</w:t>
      </w:r>
      <w:r w:rsidRPr="00CD5E1E">
        <w:tab/>
      </w:r>
      <w:r w:rsidRPr="00EF34BE" w:rsidR="00D622B1">
        <w:rPr>
          <w:noProof/>
        </w:rPr>
        <w:t xml:space="preserve">KADER VAN HET VOORSTEL/INITIATIEF </w:t>
      </w:r>
    </w:p>
    <w:p w:rsidRPr="00EF34BE" w:rsidR="00D622B1" w:rsidP="00CD5E1E" w:rsidRDefault="00CD5E1E">
      <w:pPr>
        <w:pStyle w:val="ManualHeading2"/>
        <w:rPr>
          <w:noProof/>
        </w:rPr>
      </w:pPr>
      <w:r w:rsidRPr="00CD5E1E">
        <w:t>1.1.</w:t>
      </w:r>
      <w:r w:rsidRPr="00CD5E1E">
        <w:tab/>
      </w:r>
      <w:r w:rsidRPr="00EF34BE" w:rsidR="00D622B1">
        <w:rPr>
          <w:noProof/>
        </w:rPr>
        <w:t xml:space="preserve">Benaming van het voorstel/initiatief </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Voorstel voor een verordening van het Europees Parlement en de Raad tot vaststelling van bepalingen betreffende het beheer van de uitgaven op het gebied van de voedselketen, diergezondheid, dierenwelzijn, plantgezondheid en teeltmateriaal ("uitgaven op het gebied van levensmiddelen en diervoeders")</w:t>
      </w:r>
    </w:p>
    <w:p w:rsidRPr="00EF34BE" w:rsidR="00D622B1" w:rsidP="00CD5E1E" w:rsidRDefault="00CD5E1E">
      <w:pPr>
        <w:pStyle w:val="ManualHeading2"/>
        <w:rPr>
          <w:noProof/>
        </w:rPr>
      </w:pPr>
      <w:r w:rsidRPr="00CD5E1E">
        <w:t>1.2.</w:t>
      </w:r>
      <w:r w:rsidRPr="00CD5E1E">
        <w:tab/>
      </w:r>
      <w:r w:rsidRPr="00EF34BE" w:rsidR="00D622B1">
        <w:rPr>
          <w:noProof/>
        </w:rPr>
        <w:t>Betrokken beleidsterrein(en) in de ABM/ABB-structuur</w:t>
      </w:r>
      <w:r w:rsidRPr="00EF34BE" w:rsidR="00D622B1">
        <w:rPr>
          <w:rStyle w:val="Voetnootmarkering"/>
          <w:bCs/>
          <w:iCs/>
          <w:noProof/>
        </w:rPr>
        <w:footnoteReference w:id="30"/>
      </w:r>
      <w:r w:rsidRPr="00EF34BE" w:rsidR="00D622B1">
        <w:rPr>
          <w:noProof/>
        </w:rPr>
        <w:t xml:space="preserve"> </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17</w:t>
      </w:r>
      <w:r w:rsidR="00984F90">
        <w:rPr>
          <w:noProof/>
        </w:rPr>
        <w:t> </w:t>
      </w:r>
      <w:r w:rsidRPr="00EF34BE">
        <w:rPr>
          <w:noProof/>
        </w:rPr>
        <w:t>04 Veiligheid van levensmiddelen en diervoeders, diergezondheid, dierenwelzijn en gezondheid van planten</w:t>
      </w:r>
    </w:p>
    <w:p w:rsidRPr="00EF34BE" w:rsidR="00D622B1" w:rsidP="00CD5E1E" w:rsidRDefault="00CD5E1E">
      <w:pPr>
        <w:pStyle w:val="ManualHeading2"/>
        <w:rPr>
          <w:noProof/>
        </w:rPr>
      </w:pPr>
      <w:r w:rsidRPr="00CD5E1E">
        <w:t>1.3.</w:t>
      </w:r>
      <w:r w:rsidRPr="00CD5E1E">
        <w:tab/>
      </w:r>
      <w:r w:rsidRPr="00EF34BE" w:rsidR="00D622B1">
        <w:rPr>
          <w:noProof/>
        </w:rPr>
        <w:t xml:space="preserve">Aard van het voorstel/initiatief </w:t>
      </w:r>
    </w:p>
    <w:p w:rsidRPr="00EF34BE" w:rsidR="00D622B1" w:rsidP="00D622B1" w:rsidRDefault="00D622B1">
      <w:pPr>
        <w:pStyle w:val="Text1"/>
        <w:ind w:left="851"/>
        <w:rPr>
          <w:noProof/>
        </w:rPr>
      </w:pPr>
      <w:r w:rsidRPr="00EF34BE">
        <w:rPr>
          <w:noProof/>
        </w:rPr>
        <w:sym w:font="Wingdings" w:char="F0A8"/>
      </w:r>
      <w:r w:rsidRPr="00EF34BE">
        <w:rPr>
          <w:noProof/>
        </w:rPr>
        <w:t xml:space="preserve"> </w:t>
      </w:r>
      <w:r w:rsidRPr="00EF34BE">
        <w:rPr>
          <w:noProof/>
          <w:sz w:val="22"/>
        </w:rPr>
        <w:t xml:space="preserve">Het voorstel/initiatief betreft </w:t>
      </w:r>
      <w:r w:rsidRPr="00EF34BE">
        <w:rPr>
          <w:b/>
          <w:noProof/>
          <w:sz w:val="22"/>
        </w:rPr>
        <w:t>een nieuwe actie.</w:t>
      </w:r>
      <w:r w:rsidRPr="00EF34BE">
        <w:rPr>
          <w:b/>
          <w:noProof/>
        </w:rPr>
        <w:t xml:space="preserve"> </w:t>
      </w:r>
    </w:p>
    <w:p w:rsidRPr="00EF34BE" w:rsidR="00D622B1" w:rsidP="00D622B1" w:rsidRDefault="00D622B1">
      <w:pPr>
        <w:pStyle w:val="Text1"/>
        <w:rPr>
          <w:noProof/>
        </w:rPr>
      </w:pPr>
      <w:r w:rsidRPr="00EF34BE">
        <w:rPr>
          <w:noProof/>
        </w:rPr>
        <w:sym w:font="Wingdings" w:char="F0A8"/>
      </w:r>
      <w:r w:rsidRPr="00EF34BE">
        <w:rPr>
          <w:i/>
          <w:noProof/>
        </w:rPr>
        <w:t xml:space="preserve"> </w:t>
      </w:r>
      <w:r w:rsidRPr="00EF34BE">
        <w:rPr>
          <w:noProof/>
        </w:rPr>
        <w:t xml:space="preserve">Het voorstel/initiatief betreft </w:t>
      </w:r>
      <w:r w:rsidRPr="00EF34BE">
        <w:rPr>
          <w:b/>
          <w:noProof/>
        </w:rPr>
        <w:t>een nieuwe actie na een proefproject/een voorbereidende actie</w:t>
      </w:r>
      <w:r w:rsidRPr="00EF34BE">
        <w:rPr>
          <w:rStyle w:val="Voetnootmarkering"/>
          <w:noProof/>
        </w:rPr>
        <w:footnoteReference w:id="31"/>
      </w:r>
      <w:r w:rsidRPr="00EF34BE">
        <w:rPr>
          <w:noProof/>
        </w:rPr>
        <w:t>.</w:t>
      </w:r>
      <w:r w:rsidRPr="00EF34BE">
        <w:rPr>
          <w:noProof/>
          <w:sz w:val="22"/>
        </w:rPr>
        <w:t xml:space="preserve"> </w:t>
      </w:r>
    </w:p>
    <w:p w:rsidRPr="00EF34BE" w:rsidR="00D622B1" w:rsidP="00D622B1" w:rsidRDefault="00D622B1">
      <w:pPr>
        <w:pStyle w:val="Text1"/>
        <w:ind w:left="851"/>
        <w:rPr>
          <w:noProof/>
        </w:rPr>
      </w:pPr>
      <w:r w:rsidRPr="00EF34BE">
        <w:rPr>
          <w:noProof/>
        </w:rPr>
        <w:sym w:font="Wingdings" w:char="F0A8"/>
      </w:r>
      <w:r w:rsidRPr="00EF34BE">
        <w:rPr>
          <w:i/>
          <w:noProof/>
        </w:rPr>
        <w:t xml:space="preserve"> </w:t>
      </w:r>
      <w:r w:rsidRPr="00EF34BE">
        <w:rPr>
          <w:noProof/>
          <w:sz w:val="22"/>
        </w:rPr>
        <w:t xml:space="preserve">Het voorstel/initiatief betreft </w:t>
      </w:r>
      <w:r w:rsidRPr="00EF34BE">
        <w:rPr>
          <w:b/>
          <w:noProof/>
          <w:sz w:val="22"/>
        </w:rPr>
        <w:t>de verlenging van een bestaande actie</w:t>
      </w:r>
      <w:r w:rsidRPr="00EF34BE">
        <w:rPr>
          <w:noProof/>
          <w:sz w:val="22"/>
        </w:rPr>
        <w:t>.</w:t>
      </w:r>
      <w:r w:rsidRPr="00EF34BE">
        <w:rPr>
          <w:noProof/>
        </w:rPr>
        <w:t xml:space="preserve"> </w:t>
      </w:r>
    </w:p>
    <w:p w:rsidRPr="00EF34BE" w:rsidR="00D622B1" w:rsidP="00D622B1" w:rsidRDefault="00D622B1">
      <w:pPr>
        <w:pStyle w:val="Text1"/>
        <w:rPr>
          <w:noProof/>
        </w:rPr>
      </w:pPr>
      <w:r w:rsidRPr="00EF34BE">
        <w:rPr>
          <w:noProof/>
          <w:sz w:val="22"/>
          <w:szCs w:val="22"/>
        </w:rPr>
        <w:sym w:font="Wingdings 2" w:char="F050"/>
      </w:r>
      <w:r w:rsidRPr="00EF34BE">
        <w:rPr>
          <w:noProof/>
          <w:sz w:val="22"/>
        </w:rPr>
        <w:tab/>
        <w:t xml:space="preserve">Het voorstel/initiatief betreft </w:t>
      </w:r>
      <w:r w:rsidRPr="00EF34BE">
        <w:rPr>
          <w:b/>
          <w:noProof/>
          <w:sz w:val="22"/>
        </w:rPr>
        <w:t>een actie die wordt omgebogen naar een nieuwe actie.</w:t>
      </w:r>
      <w:r w:rsidRPr="00EF34BE">
        <w:rPr>
          <w:noProof/>
        </w:rPr>
        <w:t xml:space="preserve"> </w:t>
      </w:r>
    </w:p>
    <w:p w:rsidRPr="00EF34BE" w:rsidR="00D622B1" w:rsidP="00CD5E1E" w:rsidRDefault="00CD5E1E">
      <w:pPr>
        <w:pStyle w:val="ManualHeading2"/>
        <w:rPr>
          <w:noProof/>
        </w:rPr>
      </w:pPr>
      <w:r w:rsidRPr="00CD5E1E">
        <w:t>1.4.</w:t>
      </w:r>
      <w:r w:rsidRPr="00CD5E1E">
        <w:tab/>
      </w:r>
      <w:r w:rsidRPr="00EF34BE" w:rsidR="00D622B1">
        <w:rPr>
          <w:noProof/>
        </w:rPr>
        <w:t>Doelstellingen</w:t>
      </w:r>
    </w:p>
    <w:p w:rsidRPr="00EF34BE" w:rsidR="00D622B1" w:rsidP="00CD5E1E" w:rsidRDefault="00CD5E1E">
      <w:pPr>
        <w:pStyle w:val="ManualHeading3"/>
        <w:rPr>
          <w:noProof/>
        </w:rPr>
      </w:pPr>
      <w:r w:rsidRPr="00CD5E1E">
        <w:t>1.4.1.</w:t>
      </w:r>
      <w:r w:rsidRPr="00CD5E1E">
        <w:tab/>
      </w:r>
      <w:r w:rsidRPr="00EF34BE" w:rsidR="00D622B1">
        <w:rPr>
          <w:noProof/>
        </w:rPr>
        <w:t xml:space="preserve">De met het voorstel/initiatief beoogde strategische meerjarendoelstelling(en) van de Commissie </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De onder deze verordening vallende uitgaven moeten tot doel hebben om in de hele voedselketen, alsook op aanverwante gebieden, een hoog niveau van gezondheid voor mensen, dieren en planten en een hoog niveau van bescherming voor consumenten en het milieu te waarborgen, terwijl tegelijkertijd de levensmiddelenindustrie van de EU in staat wordt gesteld te werken in een omgeving die het concurrentievermogen en het scheppen van banen bevordert.</w:t>
      </w:r>
    </w:p>
    <w:p w:rsidRPr="00EF34BE" w:rsidR="00D622B1" w:rsidP="00CD5E1E" w:rsidRDefault="00CD5E1E">
      <w:pPr>
        <w:pStyle w:val="ManualHeading3"/>
        <w:rPr>
          <w:noProof/>
        </w:rPr>
      </w:pPr>
      <w:r w:rsidRPr="00CD5E1E">
        <w:t>1.4.2.</w:t>
      </w:r>
      <w:r w:rsidRPr="00CD5E1E">
        <w:tab/>
      </w:r>
      <w:r w:rsidRPr="00EF34BE" w:rsidR="00D622B1">
        <w:rPr>
          <w:noProof/>
        </w:rPr>
        <w:t xml:space="preserve">Specifieke doelstelling(en) en betrokken ABM/ABB-activiteiten </w:t>
      </w:r>
    </w:p>
    <w:p w:rsidRPr="00EF34BE" w:rsidR="00D622B1" w:rsidP="00A172FC" w:rsidRDefault="00D622B1">
      <w:pPr>
        <w:pStyle w:val="Text1"/>
        <w:pBdr>
          <w:top w:val="single" w:color="auto" w:sz="4" w:space="1"/>
          <w:left w:val="single" w:color="auto" w:sz="4" w:space="4"/>
          <w:bottom w:val="single" w:color="auto" w:sz="4" w:space="1"/>
          <w:right w:val="single" w:color="auto" w:sz="4" w:space="4"/>
        </w:pBdr>
        <w:ind w:left="851"/>
        <w:rPr>
          <w:noProof/>
        </w:rPr>
      </w:pPr>
      <w:r w:rsidRPr="00EF34BE">
        <w:rPr>
          <w:noProof/>
        </w:rPr>
        <w:t xml:space="preserve">Specifieke doelstelling nr. 1 </w:t>
      </w:r>
    </w:p>
    <w:p w:rsidRPr="00EF34BE" w:rsidR="00D622B1" w:rsidP="00A172FC" w:rsidRDefault="00D622B1">
      <w:pPr>
        <w:pStyle w:val="Text1"/>
        <w:pBdr>
          <w:top w:val="single" w:color="auto" w:sz="4" w:space="1"/>
          <w:left w:val="single" w:color="auto" w:sz="4" w:space="4"/>
          <w:bottom w:val="single" w:color="auto" w:sz="4" w:space="1"/>
          <w:right w:val="single" w:color="auto" w:sz="4" w:space="4"/>
        </w:pBdr>
        <w:ind w:left="851"/>
        <w:rPr>
          <w:noProof/>
        </w:rPr>
      </w:pPr>
      <w:r w:rsidRPr="00EF34BE">
        <w:rPr>
          <w:noProof/>
        </w:rPr>
        <w:t xml:space="preserve">Bijdragen tot een hoog niveau van veiligheid van levensmiddelen en voedselproductiesystemen, alsook van andere producten die van invloed kunnen zijn op de voedselveiligheid, terwijl tegelijkertijd de duurzaamheid van de voedselproductie wordt vergroot. </w:t>
      </w:r>
    </w:p>
    <w:p w:rsidRPr="00EF34BE" w:rsidR="00D622B1" w:rsidP="00A172FC" w:rsidRDefault="00D622B1">
      <w:pPr>
        <w:pStyle w:val="Text1"/>
        <w:pBdr>
          <w:top w:val="single" w:color="auto" w:sz="4" w:space="1"/>
          <w:left w:val="single" w:color="auto" w:sz="4" w:space="4"/>
          <w:bottom w:val="single" w:color="auto" w:sz="4" w:space="1"/>
          <w:right w:val="single" w:color="auto" w:sz="4" w:space="4"/>
        </w:pBdr>
        <w:ind w:left="851"/>
        <w:rPr>
          <w:noProof/>
        </w:rPr>
      </w:pPr>
      <w:r w:rsidRPr="00EF34BE">
        <w:rPr>
          <w:noProof/>
        </w:rPr>
        <w:t>Specifieke doelstelling nr. 2</w:t>
      </w:r>
    </w:p>
    <w:p w:rsidRPr="00EF34BE" w:rsidR="00D622B1" w:rsidP="00A172FC" w:rsidRDefault="00D622B1">
      <w:pPr>
        <w:pStyle w:val="Text1"/>
        <w:pBdr>
          <w:top w:val="single" w:color="auto" w:sz="4" w:space="1"/>
          <w:left w:val="single" w:color="auto" w:sz="4" w:space="4"/>
          <w:bottom w:val="single" w:color="auto" w:sz="4" w:space="1"/>
          <w:right w:val="single" w:color="auto" w:sz="4" w:space="4"/>
        </w:pBdr>
        <w:ind w:left="851"/>
        <w:rPr>
          <w:noProof/>
        </w:rPr>
      </w:pPr>
      <w:r w:rsidRPr="00EF34BE">
        <w:rPr>
          <w:noProof/>
        </w:rPr>
        <w:t>Bijdragen tot vergroting van de diergezondheid in de Unie en ondersteunen van de verbetering van het dierenwelzijn.</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Specifieke doelstelling nr. 3</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lastRenderedPageBreak/>
        <w:t xml:space="preserve">Bijdragen tot de tijdige opsporing van </w:t>
      </w:r>
      <w:r w:rsidR="003F23EC">
        <w:rPr>
          <w:noProof/>
        </w:rPr>
        <w:t>plaagorganismen</w:t>
      </w:r>
      <w:r w:rsidRPr="00EF34BE">
        <w:rPr>
          <w:noProof/>
        </w:rPr>
        <w:t xml:space="preserve"> en de uitroeiing van </w:t>
      </w:r>
      <w:r w:rsidR="003F23EC">
        <w:rPr>
          <w:noProof/>
        </w:rPr>
        <w:t>plaagorganismen</w:t>
      </w:r>
      <w:r w:rsidRPr="00EF34BE">
        <w:rPr>
          <w:noProof/>
        </w:rPr>
        <w:t xml:space="preserve"> in geval van insleep in de Unie. </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Specifieke doelstelling nr. 4</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 xml:space="preserve">Bijdragen tot vergroting van de doeltreffendheid, doelmatigheid en betrouwbaarheid van officiële controles en andere activiteiten die worden uitgevoerd met het oog op de doeltreffende uitvoering en naleving van de regelgeving van de Unie als bedoeld in de verordening tot vaststelling van bepalingen betreffende het beheer van de uitgaven op het gebied van levensmiddelen en diervoeders. </w:t>
      </w:r>
    </w:p>
    <w:p w:rsidRPr="00EF34BE" w:rsidR="00D622B1" w:rsidP="00CD5E1E" w:rsidRDefault="00CD5E1E">
      <w:pPr>
        <w:pStyle w:val="ManualHeading3"/>
        <w:rPr>
          <w:noProof/>
        </w:rPr>
      </w:pPr>
      <w:r w:rsidRPr="00CD5E1E">
        <w:t>1.4.3.</w:t>
      </w:r>
      <w:r w:rsidRPr="00CD5E1E">
        <w:tab/>
      </w:r>
      <w:r w:rsidRPr="00EF34BE" w:rsidR="00D622B1">
        <w:rPr>
          <w:noProof/>
        </w:rPr>
        <w:t>Verwachte resulta(a)t(en) en gevolg(en)</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Het financiële kader voor 2007-2013 heeft primair gevolgen voor de lidstaten en de bevoegde autoriteiten van de lidstaten, aangezien zij de belangrijkste begunstigden van de financiële bijdrage zijn. Er zijn ook indirecte gevolgen voor de belanghebbenden, zoals primaire producenten (landbouwers enz.), andere marktdeelnemers en dierenartsen, maar die zijn secundair. Deze situatie wordt voortgezet in de ontwerpverordening voor de periode 2014-2020.</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Het verwachte algemene resultaat is dat de medefinanciering door de EU ertoe zal leiden dat:</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 dier</w:t>
      </w:r>
      <w:r w:rsidRPr="00EF34BE">
        <w:rPr>
          <w:noProof/>
        </w:rPr>
        <w:noBreakHyphen/>
        <w:t xml:space="preserve"> en plantenziekten bij een uitbraak sneller worden uitgeroeid;</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 voorkomen wordt dat dier- en plantenziekten zich voordoen;</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 de EU-wetgeving in verband met de veiligheid van levensmiddelen en diervoeders in de hele EU op meer geharmoniseerde wijze wordt toegepast.</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Daardoor zal bovendien de interne markt soepeler gaan werken en de toegang tot markten van derde landen gemakkelijker worden, wat ten goede kan komen aan de werkgelegenheid in de EU.</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 xml:space="preserve">Resultaat- en effectindicatoren </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Doelstelling 1: Bijdragen tot een hoog niveau van veiligheid van levensmiddelen en voedselproductiesystemen, alsook van andere producten die van invloed kunnen zijn op de voedselveiligheid, terwijl tegelijkertijd de duurzaamheid van de voedselproductie wordt vergroot.</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Deze doelstelling zal worden gemeten aan de hand van de afname van het aantal aan voedselveiligheid of zoönosen gerelateerde ziektegevallen bij mensen in de Unie.</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Doelstelling 2: Bijdragen tot vergroting van de diergezondheid in de Unie en ondersteunen van de verbetering van het dierenwelzijn.</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Deze doelstelling zal worden gemeten aan de hand van de toename van het aantal lidstaten of regio's van lidstaten die vrij zijn van dierziekten waarvoor een financiële bijdrage wordt verleend en de afname van ziekteparameters als incidentie, prevalentie en aantal uitbraken.</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 xml:space="preserve">Doelstelling 3: Bijdragen tot de tijdige opsporing van </w:t>
      </w:r>
      <w:r w:rsidR="003F23EC">
        <w:rPr>
          <w:noProof/>
        </w:rPr>
        <w:t>plaagorganismen</w:t>
      </w:r>
      <w:r w:rsidRPr="00EF34BE">
        <w:rPr>
          <w:noProof/>
        </w:rPr>
        <w:t xml:space="preserve"> en de uitroeiing van </w:t>
      </w:r>
      <w:r w:rsidR="003F23EC">
        <w:rPr>
          <w:noProof/>
        </w:rPr>
        <w:t>plaagorganismen</w:t>
      </w:r>
      <w:r w:rsidRPr="00EF34BE">
        <w:rPr>
          <w:noProof/>
        </w:rPr>
        <w:t xml:space="preserve"> in</w:t>
      </w:r>
      <w:r w:rsidR="00A172FC">
        <w:rPr>
          <w:noProof/>
        </w:rPr>
        <w:t xml:space="preserve"> geval van insleep in de Unie.</w:t>
      </w:r>
      <w:r w:rsidR="006D47A0">
        <w:rPr>
          <w:noProof/>
        </w:rPr>
        <w:tab/>
      </w:r>
      <w:r w:rsidR="006D47A0">
        <w:rPr>
          <w:noProof/>
        </w:rPr>
        <w:br/>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Deze doelstelling zal worden gemeten aan de hand van:</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 xml:space="preserve">- de dekking van het grondgebied van de Unie met onderzoeken naar </w:t>
      </w:r>
      <w:r w:rsidR="003F23EC">
        <w:rPr>
          <w:noProof/>
        </w:rPr>
        <w:t>plaagorganismen</w:t>
      </w:r>
      <w:r w:rsidRPr="00EF34BE">
        <w:rPr>
          <w:noProof/>
        </w:rPr>
        <w:t xml:space="preserve">, in het bijzonder </w:t>
      </w:r>
      <w:r w:rsidR="003F23EC">
        <w:rPr>
          <w:noProof/>
        </w:rPr>
        <w:t>plaagorganismen</w:t>
      </w:r>
      <w:r w:rsidRPr="00EF34BE">
        <w:rPr>
          <w:noProof/>
        </w:rPr>
        <w:t xml:space="preserve"> die voor zover bekend niet op het grondgebied van de Unie </w:t>
      </w:r>
      <w:r w:rsidRPr="00EF34BE">
        <w:rPr>
          <w:noProof/>
        </w:rPr>
        <w:lastRenderedPageBreak/>
        <w:t xml:space="preserve">voorkomen en </w:t>
      </w:r>
      <w:r w:rsidR="003F23EC">
        <w:rPr>
          <w:noProof/>
        </w:rPr>
        <w:t>plaagorganismen</w:t>
      </w:r>
      <w:r w:rsidRPr="00EF34BE">
        <w:rPr>
          <w:noProof/>
        </w:rPr>
        <w:t xml:space="preserve"> die voor het grondgebied van de Unie het gevaarlijkst worden geacht; en</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 xml:space="preserve">- de tijd en het slagingspercentage voor de uitroeiing van die </w:t>
      </w:r>
      <w:r w:rsidR="003F23EC">
        <w:rPr>
          <w:noProof/>
        </w:rPr>
        <w:t>plaagorganismen</w:t>
      </w:r>
      <w:r w:rsidRPr="00EF34BE">
        <w:rPr>
          <w:noProof/>
        </w:rPr>
        <w:t xml:space="preserve">. </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Doelstelling 4: Bijdragen tot vergroting van de doeltreffendheid, doelmatigheid en betrouwbaarheid van officiële controles en andere activiteiten die worden uitgevoerd met het oog op de doeltreffende uitvoering en naleving van de in artikel 1 van de ontwerpverordening bedoelde regelgeving van de Unie.</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Deze doelstelling zal worden gemeten aan de hand van een gunstige tendens van de uitkomst van controles voor bijzondere gebieden van zorg, door deskundigen van de Commissie in de lidstaten uitgevoerd en gerapporteerd.</w:t>
      </w:r>
    </w:p>
    <w:p w:rsidRPr="00EF34BE" w:rsidR="00D622B1" w:rsidP="00CD5E1E" w:rsidRDefault="00CD5E1E">
      <w:pPr>
        <w:pStyle w:val="ManualHeading2"/>
        <w:rPr>
          <w:noProof/>
        </w:rPr>
      </w:pPr>
      <w:r w:rsidRPr="00CD5E1E">
        <w:t>1.5.</w:t>
      </w:r>
      <w:r w:rsidRPr="00CD5E1E">
        <w:tab/>
      </w:r>
      <w:r w:rsidRPr="00EF34BE" w:rsidR="00D622B1">
        <w:rPr>
          <w:noProof/>
        </w:rPr>
        <w:t xml:space="preserve">Motivering van het voorstel/initiatief </w:t>
      </w:r>
    </w:p>
    <w:p w:rsidRPr="00EF34BE" w:rsidR="00D622B1" w:rsidP="00CD5E1E" w:rsidRDefault="00CD5E1E">
      <w:pPr>
        <w:pStyle w:val="ManualHeading3"/>
        <w:rPr>
          <w:noProof/>
        </w:rPr>
      </w:pPr>
      <w:r w:rsidRPr="00CD5E1E">
        <w:t>1.5.1.</w:t>
      </w:r>
      <w:r w:rsidRPr="00CD5E1E">
        <w:tab/>
      </w:r>
      <w:r w:rsidRPr="00EF34BE" w:rsidR="00D622B1">
        <w:rPr>
          <w:noProof/>
        </w:rPr>
        <w:t xml:space="preserve">Behoefte(n) waarin op korte of lange termijn moet worden voorzien </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 xml:space="preserve">De privésector moet worden beschermd tegen ernstige schadelijke gevolgen van ziekten en </w:t>
      </w:r>
      <w:r w:rsidR="003F23EC">
        <w:rPr>
          <w:noProof/>
        </w:rPr>
        <w:t>plaagorganismen</w:t>
      </w:r>
      <w:r w:rsidRPr="00EF34BE">
        <w:rPr>
          <w:noProof/>
        </w:rPr>
        <w:t>, zodat hij kan bijdragen tot de groei en het scheppen van banen in de EU. De bepalingen van deze verordening moeten de beleidsdoelen voor elk gebied ondersteunen: goede diergezondheid, plantgezondheid en teeltmateriaal, en goede officiële controles.</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 xml:space="preserve">Deze verordening zal het EU-optreden op het gebied van voedselveiligheid vanaf 2014 blijven ondersteunen. Zij bouwt voort op de resultaten die behaald zijn met de bestaande wetgeving en op de bij dit voorstel gevoegde versnelde effectbeoordeling. </w:t>
      </w:r>
    </w:p>
    <w:p w:rsidRPr="00EF34BE" w:rsidR="00D622B1" w:rsidP="00CD5E1E" w:rsidRDefault="00CD5E1E">
      <w:pPr>
        <w:pStyle w:val="ManualHeading3"/>
        <w:rPr>
          <w:noProof/>
        </w:rPr>
      </w:pPr>
      <w:r w:rsidRPr="00CD5E1E">
        <w:t>1.5.2.</w:t>
      </w:r>
      <w:r w:rsidRPr="00CD5E1E">
        <w:tab/>
      </w:r>
      <w:r w:rsidRPr="00EF34BE" w:rsidR="00D622B1">
        <w:rPr>
          <w:noProof/>
        </w:rPr>
        <w:t>Toegevoegde waarde van de deelname van de EU</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 xml:space="preserve">Dit optreden volgt de "van boer tot bord"-benadering voor de veiligheid van levensmiddelen en diervoeders en is erop gericht in de hele voedselketen verbeteringen aan te brengen. Deze sector is op EU-niveau geharmoniseerd en er is een druk handelsverkeer tussen de lidstaten. De voedsel- en drankenindustrie van de EU is de grootste industriesector in Europa, met een jaaromzet van 954 miljard euro in 2009. De sector voert voor ongeveer 54 miljard euro aan levensmiddelen en dranken uit naar derde landen, draagt bij tot een positieve handelsbalans van zo'n 10 miljard euro en biedt werk aan circa 4, 2 miljoen mensen (bron: Confederatie van de voedingsmiddelenindustrie van de EU). </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Uitbraken van ernstige dier- en plantenziekten kunnen de landbouw grote rechtstreekse schade berokkenen en enorme indirecte verliezen voor de Europese economie veroorzaken. Dergelijke problemen kunnen zich snel verspreiden tussen de lidstaten en de hele EU-markt treffen. De recente uitbraak van blauwtong in grote delen van Europa, die grote schade veroorzaakte, wijst ons nog eens op de onvoorspelbaarheid en ernst van uitbraken van dierziekten.</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Het optreden van de EU heeft tot doel de gevolgen voor de gezondheid van mens en dier en voor de markten zo veel mogelijk te beperken en de risico's in de hele voedselketen te beperken door middel van preventieve acties en het beheer van crises.</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 xml:space="preserve">Er wordt een EU-bijdrage geleverd voor nationale programma's gericht op de verbetering van de diergezondheid of de uitroeiing van ziekten waarvan mensen gevolgen ondervinden of die grote sociale, economische en politieke effecten teweeg kunnen brengen. Programma's voor uitroeiing, surveillance en monitoring zijn noodzakelijk om dit risico voor de volksgezondheid en/of diergezondheid tot een aanvaardbaar niveau te beperken. Ook voor ziekten als aviaire </w:t>
      </w:r>
      <w:r w:rsidRPr="00EF34BE">
        <w:rPr>
          <w:noProof/>
        </w:rPr>
        <w:lastRenderedPageBreak/>
        <w:t xml:space="preserve">influenza en overdraagbare spongiforme encefalopathieën (TSE) wordt in de hele EU surveillance uitgevoerd. </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 xml:space="preserve">Er is een financiële bijdrage voor noodmaatregelen beschikbaar om de lidstaten te helpen het hoofd te bieden aan veterinaire crises (het noodfonds) en er zijn vaccinbanken opgericht, waarvan de voorraad noodvaccins op peil wordt gehouden. </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 xml:space="preserve">Ook wordt financiële steun verstrekt aan lidstaten die getroffen worden door organismen die schadelijk zijn voor planten, met name in het licht van de toegenomen handel tussen de lidstaten onderling en met andere landen. Niet alleen de levensmiddelenindustrie ondervindt hiervan schade, maar ook de industrie in het algemeen, aangezien bepaalde organismen ook gevolgen hebben voor hout en houten verpakkingsmateriaal, bv. pallets. </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 xml:space="preserve">Bovendien wordt financiële steun verleend aan een netwerk van referentielaboratoria van de Europese Unie, om beter voorbereid te zijn en de Commissie en de lidstaten wetenschappelijke ondersteuning op EU-niveau te bieden. Dit draagt bij tot harmonisering van de diagnostische praktijken op EU-niveau. Het optreden omvat tevens een opleidingsprogramma (Betere opleiding voor veiliger voedsel - BOVV) voor personeel van de bevoegde autoriteiten binnen en buiten de EU om te zorgen voor een behoorlijke toepassing van de EU-normen. </w:t>
      </w:r>
    </w:p>
    <w:p w:rsidRPr="00EF34BE" w:rsidR="00D622B1" w:rsidP="00CD5E1E" w:rsidRDefault="00CD5E1E">
      <w:pPr>
        <w:pStyle w:val="ManualHeading3"/>
        <w:rPr>
          <w:noProof/>
        </w:rPr>
      </w:pPr>
      <w:r w:rsidRPr="00CD5E1E">
        <w:t>1.5.3.</w:t>
      </w:r>
      <w:r w:rsidRPr="00CD5E1E">
        <w:tab/>
      </w:r>
      <w:r w:rsidRPr="00EF34BE" w:rsidR="00D622B1">
        <w:rPr>
          <w:noProof/>
        </w:rPr>
        <w:t>Nuttige ervaring die bij soortgelijke activiteiten in het verleden is opgedaan</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De problemen van het huidige wettelijke kader hebben er vooral mee te maken dat het moet worden aangepast aan de behoeften van de sector die in de diverse evaluaties zijn geconstateerd. De toekomstige wetgeving moet op die behoeften worden afgestemd, ongeacht of de bepalingen betreffende uitgaven worden opgenomen in de sectorale besluiten of in één horizontaal besluit.</w:t>
      </w:r>
      <w:r w:rsidRPr="00EF34BE">
        <w:rPr>
          <w:noProof/>
        </w:rPr>
        <w:tab/>
      </w:r>
      <w:r w:rsidRPr="00EF34BE">
        <w:rPr>
          <w:noProof/>
        </w:rPr>
        <w:br/>
      </w:r>
      <w:r w:rsidRPr="00EF34BE">
        <w:rPr>
          <w:noProof/>
        </w:rPr>
        <w:br/>
        <w:t xml:space="preserve">Probleemfactor 1: Het huidige wettelijk kader is te complex. </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 xml:space="preserve">Het huidige gebrek aan duidelijkheid ten aanzien van de financieringspercentages leidt tot grote onzekerheid voor de lidstaten bij de planning. Daarom worden drie maximumpercentages voorgesteld: 50, 75 en 100 %. Het financieringspercentage van 100 % geldt voor de aankoop van vaccins en de subsidiabele kosten van de EU-referentielaboratoria; dat van 75 % geldt voor de subsidiabele uitgaven van lidstaten waarvan het meest recente bruto nationaal inkomen per inwoner lager is dan 90 % van het gemiddelde van de Unie; dat van 50 % geldt voor alle overige subsidiabele uitgaven; vanaf 2014 wordt dit als basispercentage beschouwd. </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Bovendien zijn de diverse financiële bepalingen momenteel verspreid over een aantal verschillende wetgevingsinstrumenten. Dit zal worden opgelost door deze bepalingen in één rechtsgrondslag op te nemen. Het voorgestelde minimum van 5</w:t>
      </w:r>
      <w:r w:rsidR="00205DF4">
        <w:rPr>
          <w:noProof/>
        </w:rPr>
        <w:t>0</w:t>
      </w:r>
      <w:r w:rsidRPr="00EF34BE">
        <w:rPr>
          <w:noProof/>
        </w:rPr>
        <w:t> 000 euro per subsidie zal het budgettaire beheer voor de administratieve instanties in de lidstaten en de Europese instellingen sterk vereenvoudigen.</w:t>
      </w:r>
      <w:r w:rsidRPr="00EF34BE">
        <w:rPr>
          <w:noProof/>
        </w:rPr>
        <w:tab/>
      </w:r>
      <w:r w:rsidRPr="00EF34BE">
        <w:rPr>
          <w:noProof/>
        </w:rPr>
        <w:br/>
      </w:r>
      <w:r w:rsidRPr="00EF34BE">
        <w:rPr>
          <w:noProof/>
        </w:rPr>
        <w:br/>
        <w:t xml:space="preserve">Probleemfactor 2: De bestaande hulpmiddelen voor financieel beheer zijn onvolledig. </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 xml:space="preserve">De bestaande financiële bepalingen omvatten geen duidelijke en consistente doelstellingen en indicatoren. </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 xml:space="preserve">De definitie van subsidiabele maatregelen en daarmee verband houdende kosten is onduidelijk. In een auditverslag uit 2012 werd aanbevolen deze duidelijker en eenvoudiger te maken. </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lastRenderedPageBreak/>
        <w:t>Al deze factoren dragen bij tot een situatie waarin het systeem te complex is en de foutenpercentages te hoog liggen. Uit een recent onderzoek onder vertegenwoordigers van de lidstaten blijkt dat het kader voor de planning van jaar- en meerjarenprogramma's als belastend wordt ervaren. De jaarlijkse cyclus van opstelling, beoordeling, goedkeuring en vaststelling van plannen en rapportage legt een zwaar beslag op de middelen, waarbij veel procedures jaar na jaar moeten worden herhaald.</w:t>
      </w:r>
    </w:p>
    <w:p w:rsidRPr="00EF34BE" w:rsidR="00D622B1" w:rsidP="00CD5E1E" w:rsidRDefault="00CD5E1E">
      <w:pPr>
        <w:pStyle w:val="ManualHeading3"/>
        <w:rPr>
          <w:noProof/>
        </w:rPr>
      </w:pPr>
      <w:r w:rsidRPr="00CD5E1E">
        <w:t>1.5.4.</w:t>
      </w:r>
      <w:r w:rsidRPr="00CD5E1E">
        <w:tab/>
      </w:r>
      <w:r w:rsidRPr="00EF34BE" w:rsidR="00D622B1">
        <w:rPr>
          <w:noProof/>
        </w:rPr>
        <w:t>Samenhang en eventuele synergie met andere relevante instrumenten</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Het is van cruciaal belang dat de samenhang tussen het voorliggende voorstel en ander EU</w:t>
      </w:r>
      <w:r w:rsidRPr="00EF34BE">
        <w:rPr>
          <w:noProof/>
        </w:rPr>
        <w:noBreakHyphen/>
        <w:t>beleid behouden blijft. Op hoog niveau betekent dit dat wordt bijgedragen tot de doelstellingen van EU 2020 en het meerjarig financieel kader. Het belangrijkste is misschien wel dat het financiële kader door bevordering van de handel en andere belangrijke economische activiteit bijdraagt tot het economische herstel. Op andere gebieden is het belangrijk dat het beleid op het gebied van voedsel- en diervoederveiligheid het overige EU-beleid ondersteunt en aanvult, en daar geen afbreuk aan doet of daarmee overlapt. Dit geldt in het bijzonder op het gebied van landbouw en handel. De nieuwe voorstellen voor het gemeenschappelijk landbouwbeleid steunen dezelfde soorten algemene doelstellingen als de onderhavige ontwerpverordening, al verschillen de specifieke doelstellingen en de gebruikte middelen. Het is tevens cruciaal dat het ontwerp de Europese handel blijft ondersteunen en strookt met de bestaande en toekomstige handelsvoorschriften. Er is enige afstemming op het mariene beleid nodig, bijvoorbeeld als het financiële kader steun verleent voor de preventie of uitroeiing van ziekten waardoor aquacultuurdieren worden getroffen. Ten slotte is het ook belangrijk rekening te houden met de doelstellingen van het milieubeleid, die nauw verband houden met beleidsterreinen als volksgezondheid en dierenwelzijn en de nodige coördinatie vereisen.</w:t>
      </w:r>
    </w:p>
    <w:p w:rsidRPr="00EF34BE" w:rsidR="00D622B1" w:rsidP="00CD5E1E" w:rsidRDefault="00CD5E1E">
      <w:pPr>
        <w:pStyle w:val="ManualHeading2"/>
        <w:rPr>
          <w:noProof/>
        </w:rPr>
      </w:pPr>
      <w:r w:rsidRPr="00CD5E1E">
        <w:t>1.6.</w:t>
      </w:r>
      <w:r w:rsidRPr="00CD5E1E">
        <w:tab/>
      </w:r>
      <w:r w:rsidRPr="00EF34BE" w:rsidR="00D622B1">
        <w:rPr>
          <w:noProof/>
        </w:rPr>
        <w:t xml:space="preserve">Duur en financiële gevolgen </w:t>
      </w:r>
    </w:p>
    <w:p w:rsidRPr="00EF34BE" w:rsidR="00D622B1" w:rsidP="00D622B1" w:rsidRDefault="00D622B1">
      <w:pPr>
        <w:pStyle w:val="Text1"/>
        <w:rPr>
          <w:noProof/>
        </w:rPr>
      </w:pPr>
      <w:r w:rsidRPr="00EF34BE">
        <w:rPr>
          <w:noProof/>
        </w:rPr>
        <w:sym w:font="Wingdings" w:char="F0FE"/>
      </w:r>
      <w:r w:rsidRPr="00EF34BE">
        <w:rPr>
          <w:b/>
          <w:i/>
          <w:noProof/>
        </w:rPr>
        <w:t xml:space="preserve"> </w:t>
      </w:r>
      <w:r w:rsidRPr="00EF34BE">
        <w:rPr>
          <w:noProof/>
        </w:rPr>
        <w:t xml:space="preserve">Voorstel/initiatief met een </w:t>
      </w:r>
      <w:r w:rsidRPr="00EF34BE">
        <w:rPr>
          <w:b/>
          <w:noProof/>
        </w:rPr>
        <w:t xml:space="preserve">beperkte geldigheidsduur </w:t>
      </w:r>
    </w:p>
    <w:p w:rsidRPr="00EF34BE" w:rsidR="00D622B1" w:rsidP="00896729" w:rsidRDefault="00D622B1">
      <w:pPr>
        <w:pStyle w:val="ListDash2"/>
        <w:spacing w:before="100" w:after="100"/>
        <w:ind w:left="1135" w:hanging="284"/>
        <w:rPr>
          <w:noProof/>
        </w:rPr>
      </w:pPr>
      <w:r w:rsidRPr="00EF34BE">
        <w:rPr>
          <w:noProof/>
        </w:rPr>
        <w:sym w:font="Wingdings" w:char="F0FE"/>
      </w:r>
      <w:r w:rsidRPr="00EF34BE">
        <w:rPr>
          <w:noProof/>
        </w:rPr>
        <w:tab/>
        <w:t xml:space="preserve">Voorstel/initiatief is van kracht vanaf 1.1.2014 tot en met 31.12.2020 </w:t>
      </w:r>
    </w:p>
    <w:p w:rsidRPr="00EF34BE" w:rsidR="00D622B1" w:rsidP="00896729" w:rsidRDefault="00D622B1">
      <w:pPr>
        <w:pStyle w:val="ListDash2"/>
        <w:spacing w:before="100" w:after="100"/>
        <w:ind w:left="1135" w:hanging="284"/>
        <w:rPr>
          <w:noProof/>
        </w:rPr>
      </w:pPr>
      <w:r w:rsidRPr="00EF34BE">
        <w:rPr>
          <w:noProof/>
        </w:rPr>
        <w:sym w:font="Wingdings" w:char="F0FE"/>
      </w:r>
      <w:r w:rsidRPr="00EF34BE">
        <w:rPr>
          <w:noProof/>
        </w:rPr>
        <w:tab/>
        <w:t xml:space="preserve">Financiële gevolgen vanaf 2014 tot en met 2020 (vastleggingskredieten) </w:t>
      </w:r>
    </w:p>
    <w:p w:rsidRPr="00EF34BE" w:rsidR="00D622B1" w:rsidP="00D622B1" w:rsidRDefault="00D622B1">
      <w:pPr>
        <w:pStyle w:val="Text1"/>
        <w:rPr>
          <w:noProof/>
        </w:rPr>
      </w:pPr>
      <w:r w:rsidRPr="00EF34BE">
        <w:rPr>
          <w:noProof/>
        </w:rPr>
        <w:sym w:font="Wingdings" w:char="F0A8"/>
      </w:r>
      <w:r w:rsidRPr="00EF34BE">
        <w:rPr>
          <w:b/>
          <w:i/>
          <w:noProof/>
        </w:rPr>
        <w:t xml:space="preserve"> </w:t>
      </w:r>
      <w:r w:rsidRPr="00EF34BE">
        <w:rPr>
          <w:noProof/>
        </w:rPr>
        <w:t xml:space="preserve">Voorstel/initiatief met een </w:t>
      </w:r>
      <w:r w:rsidRPr="00EF34BE">
        <w:rPr>
          <w:b/>
          <w:noProof/>
        </w:rPr>
        <w:t>onbeperkte geldigheidsduur</w:t>
      </w:r>
    </w:p>
    <w:p w:rsidRPr="00EF34BE" w:rsidR="00D622B1" w:rsidP="00896729" w:rsidRDefault="00D622B1">
      <w:pPr>
        <w:pStyle w:val="ListDash1"/>
        <w:spacing w:before="100" w:after="100"/>
        <w:ind w:left="1135" w:hanging="284"/>
        <w:rPr>
          <w:noProof/>
        </w:rPr>
      </w:pPr>
      <w:r w:rsidRPr="00EF34BE">
        <w:rPr>
          <w:noProof/>
        </w:rPr>
        <w:t>Uitvoering met een opstartperiode vanaf JJJJ tot en met JJJJ,</w:t>
      </w:r>
    </w:p>
    <w:p w:rsidRPr="00EF34BE" w:rsidR="00D622B1" w:rsidP="00896729" w:rsidRDefault="00D622B1">
      <w:pPr>
        <w:pStyle w:val="ListDash1"/>
        <w:spacing w:before="100" w:after="100"/>
        <w:ind w:left="1135" w:hanging="284"/>
        <w:rPr>
          <w:noProof/>
        </w:rPr>
      </w:pPr>
      <w:r w:rsidRPr="00EF34BE">
        <w:rPr>
          <w:noProof/>
        </w:rPr>
        <w:t>gevolgd door een volledige uitvoering.</w:t>
      </w:r>
    </w:p>
    <w:p w:rsidRPr="00EF34BE" w:rsidR="00D622B1" w:rsidP="00CD5E1E" w:rsidRDefault="00CD5E1E">
      <w:pPr>
        <w:pStyle w:val="ManualHeading2"/>
        <w:rPr>
          <w:noProof/>
        </w:rPr>
      </w:pPr>
      <w:r w:rsidRPr="00CD5E1E">
        <w:t>1.7.</w:t>
      </w:r>
      <w:r w:rsidRPr="00CD5E1E">
        <w:tab/>
      </w:r>
      <w:r w:rsidRPr="00EF34BE" w:rsidR="00D622B1">
        <w:rPr>
          <w:noProof/>
        </w:rPr>
        <w:t>Beheersvorm(en)</w:t>
      </w:r>
      <w:r w:rsidRPr="00EF34BE" w:rsidR="00D622B1">
        <w:rPr>
          <w:rStyle w:val="Voetnootmarkering"/>
          <w:bCs/>
          <w:iCs/>
          <w:noProof/>
        </w:rPr>
        <w:footnoteReference w:id="32"/>
      </w:r>
      <w:r w:rsidRPr="00EF34BE" w:rsidR="00D622B1">
        <w:rPr>
          <w:noProof/>
        </w:rPr>
        <w:t xml:space="preserve"> </w:t>
      </w:r>
    </w:p>
    <w:p w:rsidRPr="00EF34BE" w:rsidR="00D622B1" w:rsidP="00D622B1" w:rsidRDefault="00D622B1">
      <w:pPr>
        <w:pStyle w:val="Text1"/>
        <w:rPr>
          <w:noProof/>
        </w:rPr>
      </w:pPr>
      <w:r w:rsidRPr="00EF34BE">
        <w:rPr>
          <w:noProof/>
        </w:rPr>
        <w:sym w:font="Wingdings" w:char="F0FE"/>
      </w:r>
      <w:r w:rsidRPr="00EF34BE">
        <w:rPr>
          <w:i/>
          <w:noProof/>
        </w:rPr>
        <w:t xml:space="preserve"> </w:t>
      </w:r>
      <w:r w:rsidRPr="00EF34BE">
        <w:rPr>
          <w:b/>
          <w:noProof/>
        </w:rPr>
        <w:t>Direct gecentraliseerd beheer</w:t>
      </w:r>
      <w:r w:rsidRPr="00EF34BE">
        <w:rPr>
          <w:noProof/>
        </w:rPr>
        <w:t xml:space="preserve"> door de Commissie </w:t>
      </w:r>
    </w:p>
    <w:p w:rsidRPr="00EF34BE" w:rsidR="00D622B1" w:rsidP="00D622B1" w:rsidRDefault="00D622B1">
      <w:pPr>
        <w:pStyle w:val="Text1"/>
        <w:rPr>
          <w:noProof/>
        </w:rPr>
      </w:pPr>
      <w:r w:rsidRPr="00EF34BE">
        <w:rPr>
          <w:noProof/>
        </w:rPr>
        <w:sym w:font="Wingdings" w:char="F0FE"/>
      </w:r>
      <w:r w:rsidRPr="00EF34BE">
        <w:rPr>
          <w:b/>
          <w:noProof/>
        </w:rPr>
        <w:t>Indirect gecentraliseerd beheer</w:t>
      </w:r>
      <w:r w:rsidRPr="00EF34BE">
        <w:rPr>
          <w:noProof/>
        </w:rPr>
        <w:t xml:space="preserve"> door uitvoeringstaken te delegeren aan:</w:t>
      </w:r>
    </w:p>
    <w:p w:rsidRPr="00EF34BE" w:rsidR="00D622B1" w:rsidP="00840875" w:rsidRDefault="00D622B1">
      <w:pPr>
        <w:pStyle w:val="ListDash1"/>
        <w:spacing w:before="100" w:after="100"/>
        <w:ind w:left="1135" w:hanging="284"/>
        <w:rPr>
          <w:noProof/>
        </w:rPr>
      </w:pPr>
      <w:r w:rsidRPr="00EF34BE">
        <w:rPr>
          <w:noProof/>
        </w:rPr>
        <w:sym w:font="Wingdings" w:char="F0FE"/>
      </w:r>
      <w:r w:rsidRPr="00EF34BE">
        <w:rPr>
          <w:noProof/>
        </w:rPr>
        <w:tab/>
        <w:t xml:space="preserve">uitvoerende agentschappen </w:t>
      </w:r>
    </w:p>
    <w:p w:rsidRPr="00EF34BE" w:rsidR="00D622B1" w:rsidP="00840875" w:rsidRDefault="00D622B1">
      <w:pPr>
        <w:pStyle w:val="ListDash1"/>
        <w:spacing w:before="100" w:after="100"/>
        <w:ind w:left="1135" w:hanging="284"/>
        <w:rPr>
          <w:noProof/>
        </w:rPr>
      </w:pPr>
      <w:r w:rsidRPr="00EF34BE">
        <w:rPr>
          <w:noProof/>
        </w:rPr>
        <w:sym w:font="Wingdings" w:char="F0A8"/>
      </w:r>
      <w:r w:rsidRPr="00EF34BE">
        <w:rPr>
          <w:noProof/>
        </w:rPr>
        <w:tab/>
        <w:t>door de Unie opgerichte organen</w:t>
      </w:r>
      <w:r w:rsidRPr="00EF34BE">
        <w:rPr>
          <w:rStyle w:val="Voetnootmarkering"/>
          <w:noProof/>
        </w:rPr>
        <w:footnoteReference w:id="33"/>
      </w:r>
      <w:r w:rsidRPr="00EF34BE">
        <w:rPr>
          <w:noProof/>
        </w:rPr>
        <w:t xml:space="preserve"> </w:t>
      </w:r>
    </w:p>
    <w:p w:rsidRPr="00EF34BE" w:rsidR="00D622B1" w:rsidP="00840875" w:rsidRDefault="00D622B1">
      <w:pPr>
        <w:pStyle w:val="ListDash1"/>
        <w:spacing w:before="100" w:after="100"/>
        <w:ind w:left="1135" w:hanging="284"/>
        <w:rPr>
          <w:noProof/>
        </w:rPr>
      </w:pPr>
      <w:r w:rsidRPr="00EF34BE">
        <w:rPr>
          <w:noProof/>
        </w:rPr>
        <w:sym w:font="Wingdings" w:char="F0A8"/>
      </w:r>
      <w:r w:rsidRPr="00EF34BE">
        <w:rPr>
          <w:noProof/>
        </w:rPr>
        <w:tab/>
        <w:t xml:space="preserve">nationale publiekrechtelijke organen of organen met een openbaredienstverleningstaak </w:t>
      </w:r>
    </w:p>
    <w:p w:rsidRPr="00EF34BE" w:rsidR="00D622B1" w:rsidP="00840875" w:rsidRDefault="00D622B1">
      <w:pPr>
        <w:pStyle w:val="ListDash2"/>
        <w:spacing w:before="100" w:after="100"/>
        <w:ind w:left="1135" w:hanging="284"/>
        <w:rPr>
          <w:noProof/>
        </w:rPr>
      </w:pPr>
      <w:r w:rsidRPr="00EF34BE">
        <w:rPr>
          <w:noProof/>
        </w:rPr>
        <w:lastRenderedPageBreak/>
        <w:sym w:font="Wingdings" w:char="F0A8"/>
      </w:r>
      <w:r w:rsidRPr="00EF34BE">
        <w:rPr>
          <w:noProof/>
        </w:rPr>
        <w:tab/>
        <w:t xml:space="preserve">personen aan wie de uitvoering van specifieke acties in het kader van titel V van het Verdrag betreffende de Europese Unie is toevertrouwd en die worden genoemd in het betrokken basisbesluit in de zin van artikel 49 van het Financieel Reglement </w:t>
      </w:r>
    </w:p>
    <w:p w:rsidRPr="00EF34BE" w:rsidR="00D622B1" w:rsidP="00D622B1" w:rsidRDefault="00D622B1">
      <w:pPr>
        <w:pStyle w:val="Text1"/>
        <w:rPr>
          <w:b/>
          <w:noProof/>
        </w:rPr>
      </w:pPr>
      <w:r w:rsidRPr="00EF34BE">
        <w:rPr>
          <w:noProof/>
        </w:rPr>
        <w:sym w:font="Wingdings" w:char="F0A8"/>
      </w:r>
      <w:r w:rsidRPr="00EF34BE">
        <w:rPr>
          <w:b/>
          <w:i/>
          <w:noProof/>
        </w:rPr>
        <w:t xml:space="preserve"> </w:t>
      </w:r>
      <w:r w:rsidRPr="00EF34BE">
        <w:rPr>
          <w:b/>
          <w:noProof/>
        </w:rPr>
        <w:t>Gedeeld beheer</w:t>
      </w:r>
      <w:r w:rsidRPr="00EF34BE">
        <w:rPr>
          <w:noProof/>
        </w:rPr>
        <w:t xml:space="preserve"> met lidstaten </w:t>
      </w:r>
    </w:p>
    <w:p w:rsidRPr="00EF34BE" w:rsidR="00D622B1" w:rsidP="00D622B1" w:rsidRDefault="00D622B1">
      <w:pPr>
        <w:pStyle w:val="Text1"/>
        <w:rPr>
          <w:noProof/>
        </w:rPr>
      </w:pPr>
      <w:r w:rsidRPr="00EF34BE">
        <w:rPr>
          <w:noProof/>
        </w:rPr>
        <w:sym w:font="Wingdings" w:char="F0A8"/>
      </w:r>
      <w:r w:rsidRPr="00EF34BE">
        <w:rPr>
          <w:b/>
          <w:i/>
          <w:noProof/>
        </w:rPr>
        <w:t xml:space="preserve"> </w:t>
      </w:r>
      <w:r w:rsidRPr="00EF34BE">
        <w:rPr>
          <w:b/>
          <w:noProof/>
        </w:rPr>
        <w:t>Gedecentraliseerd beheer</w:t>
      </w:r>
      <w:r w:rsidRPr="00EF34BE">
        <w:rPr>
          <w:noProof/>
        </w:rPr>
        <w:t xml:space="preserve"> met derde landen</w:t>
      </w:r>
      <w:r w:rsidRPr="00EF34BE">
        <w:rPr>
          <w:b/>
          <w:noProof/>
        </w:rPr>
        <w:t xml:space="preserve"> </w:t>
      </w:r>
    </w:p>
    <w:p w:rsidRPr="00EF34BE" w:rsidR="00D622B1" w:rsidP="00D622B1" w:rsidRDefault="00D622B1">
      <w:pPr>
        <w:pStyle w:val="Text1"/>
        <w:rPr>
          <w:b/>
          <w:i/>
          <w:noProof/>
        </w:rPr>
      </w:pPr>
      <w:r w:rsidRPr="00EF34BE">
        <w:rPr>
          <w:noProof/>
        </w:rPr>
        <w:sym w:font="Wingdings" w:char="F0A8"/>
      </w:r>
      <w:r w:rsidRPr="00EF34BE">
        <w:rPr>
          <w:noProof/>
        </w:rPr>
        <w:t xml:space="preserve"> </w:t>
      </w:r>
      <w:r w:rsidRPr="00EF34BE">
        <w:rPr>
          <w:b/>
          <w:noProof/>
        </w:rPr>
        <w:t>Gezamenlijk beheer</w:t>
      </w:r>
      <w:r w:rsidRPr="00EF34BE">
        <w:rPr>
          <w:noProof/>
        </w:rPr>
        <w:t xml:space="preserve"> met internationale organisaties</w:t>
      </w:r>
    </w:p>
    <w:p w:rsidRPr="00EF34BE" w:rsidR="00D622B1" w:rsidP="00D622B1" w:rsidRDefault="00D622B1">
      <w:pPr>
        <w:pStyle w:val="Text1"/>
        <w:rPr>
          <w:noProof/>
        </w:rPr>
      </w:pPr>
      <w:r w:rsidRPr="00EF34BE">
        <w:rPr>
          <w:i/>
          <w:noProof/>
          <w:sz w:val="18"/>
        </w:rPr>
        <w:t>Verstrek, indien meer dan een beheersvorm is aangekruist, extra informatie onder "Opmerkingen".</w:t>
      </w:r>
      <w:r w:rsidRPr="00EF34BE">
        <w:rPr>
          <w:i/>
          <w:noProof/>
          <w:sz w:val="18"/>
          <w:u w:val="single"/>
        </w:rPr>
        <w:t xml:space="preserve"> </w:t>
      </w:r>
    </w:p>
    <w:p w:rsidRPr="00EF34BE" w:rsidR="00D622B1" w:rsidP="006D47A0" w:rsidRDefault="00D622B1">
      <w:pPr>
        <w:keepNext/>
        <w:rPr>
          <w:noProof/>
        </w:rPr>
      </w:pPr>
      <w:r w:rsidRPr="00EF34BE">
        <w:rPr>
          <w:noProof/>
        </w:rPr>
        <w:t xml:space="preserve">Opmerkingen </w:t>
      </w:r>
    </w:p>
    <w:p w:rsidRPr="00EF34BE" w:rsidR="00D622B1" w:rsidP="00D622B1" w:rsidRDefault="00D622B1">
      <w:pPr>
        <w:pBdr>
          <w:top w:val="single" w:color="auto" w:sz="4" w:space="1"/>
          <w:left w:val="single" w:color="auto" w:sz="4" w:space="4"/>
          <w:bottom w:val="single" w:color="auto" w:sz="4" w:space="1"/>
          <w:right w:val="single" w:color="auto" w:sz="4" w:space="4"/>
        </w:pBdr>
        <w:rPr>
          <w:noProof/>
        </w:rPr>
      </w:pPr>
      <w:r w:rsidRPr="00EF34BE">
        <w:rPr>
          <w:noProof/>
        </w:rPr>
        <w:t>Uitvoerend agentschap EAHC: Overeenkomstig Verordening (EG) nr. 58/2003 van de Raad van 19 december 2002 tot vaststelling van het statuut van de uitvoerende agentschappen waaraan bepaalde taken voor het beheer van communautaire programma's worden gedelegeerd</w:t>
      </w:r>
      <w:r w:rsidRPr="00EF34BE">
        <w:rPr>
          <w:rStyle w:val="Voetnootmarkering"/>
          <w:noProof/>
        </w:rPr>
        <w:footnoteReference w:id="34"/>
      </w:r>
      <w:r w:rsidRPr="00EF34BE">
        <w:rPr>
          <w:noProof/>
        </w:rPr>
        <w:t>, heeft de Commissie aan het Uitvoerend Agentschap voor gezondheid en consumenten de uitvoeringstaken voor het beheer van het beleid op het gebied van Betere opleiding voor veiliger voedsel (BOVV) voor 2007-2013 gedelegeerd</w:t>
      </w:r>
      <w:r w:rsidRPr="00EF34BE">
        <w:rPr>
          <w:rStyle w:val="Voetnootmarkering"/>
          <w:noProof/>
        </w:rPr>
        <w:footnoteReference w:id="35"/>
      </w:r>
      <w:r w:rsidRPr="00EF34BE">
        <w:rPr>
          <w:noProof/>
        </w:rPr>
        <w:t>. De Commissie kan daarom besluiten om aan het Uitvoerend Agentschap voor gezondheid en consumenten ook de uitvoeringstaken voor het beheer van het BOVV-programma 2014</w:t>
      </w:r>
      <w:r w:rsidRPr="00EF34BE">
        <w:rPr>
          <w:noProof/>
        </w:rPr>
        <w:noBreakHyphen/>
        <w:t>2020 te delegeren.</w:t>
      </w:r>
    </w:p>
    <w:p w:rsidRPr="00EF34BE" w:rsidR="00D622B1" w:rsidP="00CD5E1E" w:rsidRDefault="00CD5E1E">
      <w:pPr>
        <w:pStyle w:val="ManualHeading1"/>
        <w:rPr>
          <w:noProof/>
        </w:rPr>
      </w:pPr>
      <w:r w:rsidRPr="00CD5E1E">
        <w:t>2.</w:t>
      </w:r>
      <w:r w:rsidRPr="00CD5E1E">
        <w:tab/>
      </w:r>
      <w:r w:rsidRPr="00EF34BE" w:rsidR="00D622B1">
        <w:rPr>
          <w:noProof/>
        </w:rPr>
        <w:t xml:space="preserve">BEHEERSMAATREGELEN </w:t>
      </w:r>
    </w:p>
    <w:p w:rsidRPr="00EF34BE" w:rsidR="00D622B1" w:rsidP="00CD5E1E" w:rsidRDefault="00CD5E1E">
      <w:pPr>
        <w:pStyle w:val="ManualHeading2"/>
        <w:rPr>
          <w:noProof/>
        </w:rPr>
      </w:pPr>
      <w:r w:rsidRPr="00CD5E1E">
        <w:t>2.1.</w:t>
      </w:r>
      <w:r w:rsidRPr="00CD5E1E">
        <w:tab/>
      </w:r>
      <w:r w:rsidRPr="00EF34BE" w:rsidR="00D622B1">
        <w:rPr>
          <w:noProof/>
        </w:rPr>
        <w:t xml:space="preserve">Regels inzake het toezicht en de verslagen </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Momenteel beheert het EAHC de uitgaven voor het programma Betere opleiding voor veiliger voedsel. Alle overige uitgaven worden direct door de Commissie beheerd. Aan de analyse van de ingediende veterinaire en fytosanitaire programma's zal meer aandacht worden besteed; de programma's voor 2013 werden voor het eerst aan een externe evaluatie onderworpen; dit zal de komende jaren verder worden ontwikkeld. Momenteel wordt gewerkt aan prestatie-indicatoren; deze zullen nuttig zijn voor de evaluatie van de resultaten van het programma.</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Uiterlijk eind 2018 stelt de Commissie een evaluatieverslag op over de verwezenlijking van de doelstellingen van de maatregelen (wat de resultaten en het effect betreft), de doelmatigheid bij het gebruik van de middelen en de Europese toegevoegde waarde, teneinde een besluit te kunnen nemen over de verlenging, wijziging of opschorting van de maatregelen. In de evaluatie wordt ook aandacht besteed aan de mogelijkheden voor vereenvoudiging, de vraag of alle doelstellingen relevant blijven en de bijdrage die de maatregelen levert aan de verwezenlijking van de prioriteiten van de Unie op het gebied van slimme, duurzame en inclusieve groei. Zij houdt daarbij rekening met de resultaten van evaluaties van het langetermijneffect van de eerdere maatregelen.</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Bovendien wordt uiterlijk medio 2022 een evaluatie achteraf verricht.</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De Commissie deelt de conclusies van die evaluaties met haar opmerkingen mee aan het Europees Parlement, de Raad, het Europees Economisch en Sociaal Comité en het Comité van de Regio's.</w:t>
      </w:r>
    </w:p>
    <w:p w:rsidRPr="00EF34BE" w:rsidR="00D622B1" w:rsidP="00CD5E1E" w:rsidRDefault="00CD5E1E">
      <w:pPr>
        <w:pStyle w:val="ManualHeading2"/>
        <w:rPr>
          <w:noProof/>
        </w:rPr>
      </w:pPr>
      <w:r w:rsidRPr="00CD5E1E">
        <w:lastRenderedPageBreak/>
        <w:t>2.2.</w:t>
      </w:r>
      <w:r w:rsidRPr="00CD5E1E">
        <w:tab/>
      </w:r>
      <w:r w:rsidRPr="00EF34BE" w:rsidR="00D622B1">
        <w:rPr>
          <w:noProof/>
        </w:rPr>
        <w:t xml:space="preserve">Beheers- en controlesysteem </w:t>
      </w:r>
    </w:p>
    <w:p w:rsidRPr="00EF34BE" w:rsidR="00D622B1" w:rsidP="00CD5E1E" w:rsidRDefault="00CD5E1E">
      <w:pPr>
        <w:pStyle w:val="ManualHeading3"/>
        <w:rPr>
          <w:noProof/>
        </w:rPr>
      </w:pPr>
      <w:r w:rsidRPr="00CD5E1E">
        <w:t>2.2.1.</w:t>
      </w:r>
      <w:r w:rsidRPr="00CD5E1E">
        <w:tab/>
      </w:r>
      <w:r w:rsidRPr="00EF34BE" w:rsidR="00D622B1">
        <w:rPr>
          <w:noProof/>
        </w:rPr>
        <w:t xml:space="preserve">Mogelijke risico's </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De meeste middelen gaan naar de lidstaten.</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De uitvoering van de begroting omvat met name de volgende elementen:</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Door middel van uitvoeringshandelingen worden gemeenschappelijke of afzonderlijke jaarlijkse werkprogramma's vastgesteld voor de uitvoering van de financiële bijdrage voor officiële controles en andere activiteiten. In die jaarlijkse werkprogramma's worden de beoogde doelstellingen, de verwachte resultaten, de uitvoeringsmethode en het totale bedrag ervan vastgesteld. Zij bevatten ook een omschrijving van de te financieren maatregelen, een indicatie van het voor elke maatregel toegewezen bedrag en een indicatief tijdschema voor de uitvoering. Voor subsidies worden daarin de prioriteiten, de essentiële evaluatiecriteria en het financieringspercentage vermeld.</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Na evaluatie van de ingediende programma's voor uitroeiing, onderzoek en monitoring op het gebied van de gezondheid van dieren en planten, keurt de Commissie deze elk jaar uiterlijk op 30 januari goed met het oog op de uitvoering ervan, waarbij zij zo nodig voorwaarden stelt en beslist over het bedrag van de subsidie. Bij goedkeuring van meerjarenprogramma's kunnen de vastleggingen in jaartranches worden verdeeld. In dat geval houdt de Commissie elk jaar rekening met de voortgang van de programma's, de geschatte behoeften en het beschikbare budget.</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Met het oog op de uitvoering van noodmaatregelen op het gebied van de gezondheid van dieren en planten of indien nodig om te reageren op niet te voorziene ontwikkelingen, stelt de Commissie op ad-hocbasis financieringsbesluiten vast.</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Ook zullen een aantal dienstencontracten worden gegund.</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 xml:space="preserve">De belangrijkste risico's zijn: </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 ten aanzien van de officiële controles: risico van slechte uitvoering, waardoor de maatregelen waarvoor medefinanciering wordt verleend, minder doeltreffend zijn;</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 ondoelmatig of te kwistig gebruik van middelen voor uitroeiingsprogramma's en noodmaatregelen als gevolg van de complexiteit van de vergoeding van de subsidiabele kosten, gekoppeld aan beperkte mogelijkheden om de subsidiabele kosten van achter het bureau te controleren.</w:t>
      </w:r>
    </w:p>
    <w:p w:rsidRPr="00EF34BE" w:rsidR="00D622B1" w:rsidP="00CD5E1E" w:rsidRDefault="00CD5E1E">
      <w:pPr>
        <w:pStyle w:val="ManualHeading3"/>
        <w:rPr>
          <w:noProof/>
        </w:rPr>
      </w:pPr>
      <w:r w:rsidRPr="00CD5E1E">
        <w:t>2.2.2.</w:t>
      </w:r>
      <w:r w:rsidRPr="00CD5E1E">
        <w:tab/>
      </w:r>
      <w:r w:rsidRPr="00EF34BE" w:rsidR="00D622B1">
        <w:rPr>
          <w:noProof/>
        </w:rPr>
        <w:t xml:space="preserve">Controlemiddel(en) </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In het algemeen worden alle financiële transacties (vastleggingen, betalingen, invorderingsopdrachten enz.) en contracten of subsidieovereenkomsten in verband met het beleid voor uitgaven op het gebied van levensmiddelen en diervoeders gecontroleerd, goedgekeurd en ondertekend door de gesubdelegeerde ordonnateurs die met de activiteit belast zijn. Elke gesubdelegeerde ordonnateur wordt bijgestaan door een gedecentraliseerde financiële cel die de dossiers van de financiële transacties en contracten of subsidieovereenkomsten voorafgaand aan de ondertekening verifieert en vervolledigt. De operationele initiatie en verificatie wordt uitgevoerd door personeelsleden van de verantwoordelijke eenheid.</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 xml:space="preserve">Bovendien verricht de centrale financiële cel een verificatie vooraf op het tweede niveau aan de hand van een steekproef van documenten. Daarnaast controleert het gecentraliseerde team van het DG voor controles ter plaatse de subsidiabiliteit van de gedeclareerde kosten op het </w:t>
      </w:r>
      <w:r w:rsidRPr="00EF34BE">
        <w:rPr>
          <w:noProof/>
        </w:rPr>
        <w:lastRenderedPageBreak/>
        <w:t>niveau van de begunstigde. DG SANCO maakt ook gebruik van de diensten van een gespecialiseerd bedrijf voor het houden van controles achteraf.</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Subsidies: Gezien het hierboven genoemde kader enerzijds en het feit dat veruit de meeste begunstigden van EU-subsidies overheidsinstanties zijn, wordt het risico van onregelmatigheden zeer beperkt geacht. Voltooide gesubsidieerde projecten zullen aan controles achteraf worden onderworpen. De strategie voor audits achteraf zal berusten op: a) combinatie van de risicobeoordeling en willekeurige selectie om een te rigide selectieproces te vermijden en b) tijdens de audit ter plaatse waar mogelijk aandacht voor operationele aspecten.</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Dienstencontracten: DG SANCO sluit rechtstreeks dienstencontracten met dienstverleners. De contractanten worden geselecteerd aan de hand van aanbestedingsprocedures, waarbij het Financieel Reglement volledig in acht wordt genomen. Contracten die boven een bepaalde grens uitkomen, worden aan een grondige controle door een comité voor overheidsaanbestedingen van DG SANCO onderworpen. DG SANCO gebruikt door de Commissie voorgestelde standaardcontracten die voorzien in de mogelijkheid dat controles achteraf worden uitgevoerd. Aangezien de contracten echter voorzien in vaste bedragen, zijn de risico's van financiële fouten beperkt en zal voor dienstencontracten een zeer gering aantal controles achteraf worden verricht.</w:t>
      </w:r>
    </w:p>
    <w:p w:rsidRPr="00EF34BE" w:rsidR="00D622B1" w:rsidP="00CD5E1E" w:rsidRDefault="00CD5E1E">
      <w:pPr>
        <w:pStyle w:val="ManualHeading2"/>
        <w:rPr>
          <w:noProof/>
        </w:rPr>
      </w:pPr>
      <w:r w:rsidRPr="00CD5E1E">
        <w:t>2.3.</w:t>
      </w:r>
      <w:r w:rsidRPr="00CD5E1E">
        <w:tab/>
      </w:r>
      <w:r w:rsidRPr="00EF34BE" w:rsidR="00D622B1">
        <w:rPr>
          <w:noProof/>
        </w:rPr>
        <w:t xml:space="preserve">Maatregelen ter voorkoming van fraude en onregelmatigheden </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 xml:space="preserve">De Commissie neemt passende maatregelen om ervoor te zorgen dat bij de uitvoering van uit hoofde van deze verordening gefinancierde acties de financiële belangen van de Europese Unie worden gevrijwaard door de toepassing van maatregelen ter voorkoming van fraude, corruptie en andere onwettige activiteiten, door doeltreffende controles en, indien er onregelmatigheden worden vastgesteld, de terugvordering van ten onrechte betaalde bedragen en, waar nodig, door doeltreffende, evenredige en afschrikkende sancties, overeenkomstig artikel 325 van het Verdrag betreffende de werking van de Europese Unie, Verordening (Euratom, EG) nr. 2988/95 van de Raad van 18 december 1995 betreffende de bescherming van de financiële belangen van de Europese Gemeenschappen en artikel 58 bis van het Financieel Reglement. </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De Commissie of haar vertegenwoordigers en de Rekenkamer hebben de bevoegdheid om audits, op basis van documenten of ter plaatse, uit te voeren bij alle begunstigden, contractanten en subcontractanten die middelen van de Unie hebben ontvangen. OLAF is bevoegd controles en verificaties ter plaatse uit te voeren bij de marktdeelnemers die direct of indirect bij dergelijke financiering betrokken zijn, overeenkomstig de procedures van Verordening (Euratom, EG) nr. 2185/96 van de Raad van 11</w:t>
      </w:r>
      <w:r w:rsidR="006D47A0">
        <w:rPr>
          <w:noProof/>
        </w:rPr>
        <w:t> </w:t>
      </w:r>
      <w:r w:rsidRPr="00EF34BE">
        <w:rPr>
          <w:noProof/>
        </w:rPr>
        <w:t>november 1996, om vast te stellen of er sprake is van fraude, corruptie of een andere onwettige activiteit in verband met een subsidieovereenkomst of -besluit of een overeenkomst betreffende financiering door de Unie.</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Onverminderd de vorige alinea's verlenen besluiten, overeenkomsten en contracten die voortvloeien uit de uitvoering van deze verordening, de Commissie, met inbegrip van OLAF, en de Rekenkamer uitdrukkelijk het recht om dergelijke audits, controles en verificaties ter plaatse te verrichten.</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sectPr w:rsidRPr="00EF34BE" w:rsidR="00D622B1" w:rsidSect="00730301">
          <w:pgSz w:w="12240" w:h="15840"/>
          <w:pgMar w:top="794" w:right="907" w:bottom="851" w:left="1361" w:header="510" w:footer="454" w:gutter="0"/>
          <w:cols w:space="720"/>
          <w:rtlGutter/>
          <w:docGrid w:linePitch="326"/>
        </w:sectPr>
      </w:pPr>
    </w:p>
    <w:p w:rsidRPr="00EF34BE" w:rsidR="00D622B1" w:rsidP="00CD5E1E" w:rsidRDefault="00CD5E1E">
      <w:pPr>
        <w:pStyle w:val="ManualHeading1"/>
        <w:rPr>
          <w:noProof/>
        </w:rPr>
      </w:pPr>
      <w:r w:rsidRPr="00CD5E1E">
        <w:lastRenderedPageBreak/>
        <w:t>3.</w:t>
      </w:r>
      <w:r w:rsidRPr="00CD5E1E">
        <w:tab/>
      </w:r>
      <w:r w:rsidRPr="00EF34BE" w:rsidR="00D622B1">
        <w:rPr>
          <w:noProof/>
        </w:rPr>
        <w:t xml:space="preserve">GERAAMDE FINANCIËLE GEVOLGEN VAN HET VOORSTEL/INITIATIEF </w:t>
      </w:r>
    </w:p>
    <w:p w:rsidRPr="00EF34BE" w:rsidR="00D622B1" w:rsidP="00CD5E1E" w:rsidRDefault="00CD5E1E">
      <w:pPr>
        <w:pStyle w:val="ManualHeading2"/>
        <w:rPr>
          <w:noProof/>
        </w:rPr>
      </w:pPr>
      <w:r w:rsidRPr="00CD5E1E">
        <w:t>3.1.</w:t>
      </w:r>
      <w:r w:rsidRPr="00CD5E1E">
        <w:tab/>
      </w:r>
      <w:r w:rsidRPr="00EF34BE" w:rsidR="00D622B1">
        <w:rPr>
          <w:noProof/>
        </w:rPr>
        <w:t xml:space="preserve">Rubriek(en) van het meerjarige financiële kader en betrokken begrotingsonderde(e)l(en) voor uitgaven </w:t>
      </w:r>
    </w:p>
    <w:p w:rsidRPr="00EF34BE" w:rsidR="00D622B1" w:rsidP="00D622B1" w:rsidRDefault="00D622B1">
      <w:pPr>
        <w:pStyle w:val="ListBullet1"/>
        <w:rPr>
          <w:noProof/>
        </w:rPr>
      </w:pPr>
      <w:r w:rsidRPr="00EF34BE">
        <w:rPr>
          <w:noProof/>
          <w:u w:val="single"/>
        </w:rPr>
        <w:t xml:space="preserve">Bestaande begrotingsonderdelen voor uitgaven (omgenummerd voor de nieuwe nomenclatuur voor 2014-2020) </w:t>
      </w:r>
    </w:p>
    <w:p w:rsidRPr="00EF34BE" w:rsidR="00D622B1" w:rsidP="00D622B1" w:rsidRDefault="00D622B1">
      <w:pPr>
        <w:pStyle w:val="ListBullet1"/>
        <w:rPr>
          <w:noProof/>
        </w:rPr>
      </w:pPr>
      <w:r w:rsidRPr="00EF34BE">
        <w:rPr>
          <w:noProof/>
        </w:rPr>
        <w:t xml:space="preserve">Te creëren nieuwe begrotingsonderdelen (nieuwe nomenclatuur 2014-2020) </w:t>
      </w:r>
    </w:p>
    <w:tbl>
      <w:tblPr>
        <w:tblW w:w="10676"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80"/>
        <w:gridCol w:w="3960"/>
        <w:gridCol w:w="1080"/>
        <w:gridCol w:w="903"/>
        <w:gridCol w:w="1133"/>
        <w:gridCol w:w="956"/>
        <w:gridCol w:w="1564"/>
      </w:tblGrid>
      <w:tr w:rsidRPr="00EF34BE" w:rsidR="00D622B1" w:rsidTr="00D622B1">
        <w:tc>
          <w:tcPr>
            <w:tcW w:w="1080" w:type="dxa"/>
            <w:vMerge w:val="restart"/>
            <w:vAlign w:val="center"/>
          </w:tcPr>
          <w:p w:rsidRPr="00EF34BE" w:rsidR="00D622B1" w:rsidP="00D622B1" w:rsidRDefault="00D622B1">
            <w:pPr>
              <w:spacing w:before="60" w:after="60"/>
              <w:jc w:val="center"/>
              <w:rPr>
                <w:noProof/>
              </w:rPr>
            </w:pPr>
            <w:r w:rsidRPr="00EF34BE">
              <w:rPr>
                <w:b/>
                <w:noProof/>
                <w:sz w:val="18"/>
              </w:rPr>
              <w:t>Rubriek van het meerjarige financiële kader</w:t>
            </w:r>
          </w:p>
        </w:tc>
        <w:tc>
          <w:tcPr>
            <w:tcW w:w="3960" w:type="dxa"/>
            <w:vAlign w:val="center"/>
          </w:tcPr>
          <w:p w:rsidRPr="00EF34BE" w:rsidR="00D622B1" w:rsidP="00D622B1" w:rsidRDefault="00D622B1">
            <w:pPr>
              <w:spacing w:before="60" w:after="60"/>
              <w:jc w:val="center"/>
              <w:rPr>
                <w:noProof/>
              </w:rPr>
            </w:pPr>
            <w:r w:rsidRPr="00EF34BE">
              <w:rPr>
                <w:noProof/>
                <w:sz w:val="20"/>
              </w:rPr>
              <w:t>Begrotingsonderdeel</w:t>
            </w:r>
          </w:p>
        </w:tc>
        <w:tc>
          <w:tcPr>
            <w:tcW w:w="1080" w:type="dxa"/>
            <w:vAlign w:val="center"/>
          </w:tcPr>
          <w:p w:rsidRPr="00EF34BE" w:rsidR="00D622B1" w:rsidP="00D622B1" w:rsidRDefault="00D622B1">
            <w:pPr>
              <w:spacing w:before="60" w:after="60"/>
              <w:jc w:val="center"/>
              <w:rPr>
                <w:noProof/>
              </w:rPr>
            </w:pPr>
            <w:r w:rsidRPr="00EF34BE">
              <w:rPr>
                <w:noProof/>
                <w:sz w:val="18"/>
              </w:rPr>
              <w:t xml:space="preserve">Soort </w:t>
            </w:r>
            <w:r w:rsidRPr="00EF34BE">
              <w:rPr>
                <w:b/>
                <w:noProof/>
                <w:sz w:val="18"/>
              </w:rPr>
              <w:br/>
            </w:r>
            <w:r w:rsidRPr="00EF34BE">
              <w:rPr>
                <w:noProof/>
                <w:sz w:val="18"/>
              </w:rPr>
              <w:t>krediet</w:t>
            </w:r>
          </w:p>
        </w:tc>
        <w:tc>
          <w:tcPr>
            <w:tcW w:w="4556" w:type="dxa"/>
            <w:gridSpan w:val="4"/>
            <w:vAlign w:val="center"/>
          </w:tcPr>
          <w:p w:rsidRPr="00EF34BE" w:rsidR="00D622B1" w:rsidP="00D622B1" w:rsidRDefault="00D622B1">
            <w:pPr>
              <w:spacing w:before="60" w:after="60"/>
              <w:jc w:val="center"/>
              <w:rPr>
                <w:noProof/>
              </w:rPr>
            </w:pPr>
            <w:r w:rsidRPr="00EF34BE">
              <w:rPr>
                <w:noProof/>
                <w:sz w:val="20"/>
              </w:rPr>
              <w:t xml:space="preserve">Bijdrage </w:t>
            </w:r>
          </w:p>
        </w:tc>
      </w:tr>
      <w:tr w:rsidRPr="00EF34BE" w:rsidR="00D622B1" w:rsidTr="00D622B1">
        <w:tc>
          <w:tcPr>
            <w:tcW w:w="1080" w:type="dxa"/>
            <w:vMerge/>
            <w:vAlign w:val="center"/>
          </w:tcPr>
          <w:p w:rsidRPr="00EF34BE" w:rsidR="00D622B1" w:rsidP="00D622B1" w:rsidRDefault="00D622B1">
            <w:pPr>
              <w:rPr>
                <w:noProof/>
                <w:sz w:val="18"/>
              </w:rPr>
            </w:pPr>
          </w:p>
        </w:tc>
        <w:tc>
          <w:tcPr>
            <w:tcW w:w="3960" w:type="dxa"/>
            <w:vAlign w:val="center"/>
          </w:tcPr>
          <w:p w:rsidRPr="00EF34BE" w:rsidR="00D622B1" w:rsidP="00D622B1" w:rsidRDefault="00D622B1">
            <w:pPr>
              <w:rPr>
                <w:noProof/>
              </w:rPr>
            </w:pPr>
          </w:p>
        </w:tc>
        <w:tc>
          <w:tcPr>
            <w:tcW w:w="1080" w:type="dxa"/>
            <w:vAlign w:val="center"/>
          </w:tcPr>
          <w:p w:rsidRPr="00EF34BE" w:rsidR="00D622B1" w:rsidP="00D622B1" w:rsidRDefault="00D622B1">
            <w:pPr>
              <w:jc w:val="center"/>
              <w:rPr>
                <w:noProof/>
              </w:rPr>
            </w:pPr>
            <w:r w:rsidRPr="00EF34BE">
              <w:rPr>
                <w:noProof/>
                <w:sz w:val="18"/>
              </w:rPr>
              <w:t>GK/ NGK</w:t>
            </w:r>
          </w:p>
        </w:tc>
        <w:tc>
          <w:tcPr>
            <w:tcW w:w="903" w:type="dxa"/>
            <w:vAlign w:val="center"/>
          </w:tcPr>
          <w:p w:rsidRPr="006D47A0" w:rsidR="00D622B1" w:rsidP="00E27C83" w:rsidRDefault="00D622B1">
            <w:pPr>
              <w:jc w:val="center"/>
              <w:rPr>
                <w:noProof/>
                <w:sz w:val="18"/>
                <w:szCs w:val="18"/>
              </w:rPr>
            </w:pPr>
            <w:r w:rsidRPr="006D47A0">
              <w:rPr>
                <w:noProof/>
                <w:sz w:val="18"/>
                <w:szCs w:val="18"/>
              </w:rPr>
              <w:t>van EVA-landen</w:t>
            </w:r>
            <w:r w:rsidRPr="006D47A0">
              <w:rPr>
                <w:rStyle w:val="Voetnootmarkering"/>
                <w:noProof/>
                <w:sz w:val="18"/>
                <w:szCs w:val="18"/>
              </w:rPr>
              <w:footnoteReference w:id="36"/>
            </w:r>
          </w:p>
        </w:tc>
        <w:tc>
          <w:tcPr>
            <w:tcW w:w="1133" w:type="dxa"/>
            <w:vAlign w:val="center"/>
          </w:tcPr>
          <w:p w:rsidRPr="006D47A0" w:rsidR="00D622B1" w:rsidP="00E27C83" w:rsidRDefault="00D622B1">
            <w:pPr>
              <w:jc w:val="center"/>
              <w:rPr>
                <w:noProof/>
                <w:sz w:val="18"/>
                <w:szCs w:val="18"/>
              </w:rPr>
            </w:pPr>
            <w:r w:rsidRPr="006D47A0">
              <w:rPr>
                <w:noProof/>
                <w:sz w:val="18"/>
                <w:szCs w:val="18"/>
              </w:rPr>
              <w:t>van kandi</w:t>
            </w:r>
            <w:r w:rsidRPr="006D47A0">
              <w:rPr>
                <w:noProof/>
                <w:sz w:val="18"/>
                <w:szCs w:val="18"/>
              </w:rPr>
              <w:softHyphen/>
              <w:t>daat-lidstaten</w:t>
            </w:r>
            <w:r w:rsidRPr="006D47A0">
              <w:rPr>
                <w:rStyle w:val="Voetnootmarkering"/>
                <w:noProof/>
                <w:sz w:val="18"/>
                <w:szCs w:val="18"/>
              </w:rPr>
              <w:footnoteReference w:id="37"/>
            </w:r>
          </w:p>
        </w:tc>
        <w:tc>
          <w:tcPr>
            <w:tcW w:w="956" w:type="dxa"/>
            <w:vAlign w:val="center"/>
          </w:tcPr>
          <w:p w:rsidRPr="00EF34BE" w:rsidR="00D622B1" w:rsidP="00D622B1" w:rsidRDefault="00D622B1">
            <w:pPr>
              <w:jc w:val="center"/>
              <w:rPr>
                <w:noProof/>
              </w:rPr>
            </w:pPr>
            <w:r w:rsidRPr="00EF34BE">
              <w:rPr>
                <w:noProof/>
                <w:sz w:val="18"/>
              </w:rPr>
              <w:t>van derde landen</w:t>
            </w:r>
          </w:p>
        </w:tc>
        <w:tc>
          <w:tcPr>
            <w:tcW w:w="1564" w:type="dxa"/>
            <w:vAlign w:val="center"/>
          </w:tcPr>
          <w:p w:rsidRPr="00EF34BE" w:rsidR="00D622B1" w:rsidP="00D622B1" w:rsidRDefault="00D622B1">
            <w:pPr>
              <w:jc w:val="center"/>
              <w:rPr>
                <w:noProof/>
              </w:rPr>
            </w:pPr>
            <w:r w:rsidRPr="00EF34BE">
              <w:rPr>
                <w:noProof/>
                <w:sz w:val="16"/>
              </w:rPr>
              <w:t xml:space="preserve">in de zin van artikel 18, lid 1, onder a bis), van het Financieel Reglement </w:t>
            </w:r>
          </w:p>
        </w:tc>
      </w:tr>
      <w:tr w:rsidRPr="00EF34BE" w:rsidR="00D622B1" w:rsidTr="00D622B1">
        <w:tc>
          <w:tcPr>
            <w:tcW w:w="1080" w:type="dxa"/>
            <w:vAlign w:val="center"/>
          </w:tcPr>
          <w:p w:rsidRPr="00EF34BE" w:rsidR="00D622B1" w:rsidP="00D622B1" w:rsidRDefault="00D622B1">
            <w:pPr>
              <w:jc w:val="center"/>
              <w:rPr>
                <w:noProof/>
              </w:rPr>
            </w:pPr>
            <w:r w:rsidRPr="00EF34BE">
              <w:rPr>
                <w:noProof/>
              </w:rPr>
              <w:t>3</w:t>
            </w:r>
          </w:p>
        </w:tc>
        <w:tc>
          <w:tcPr>
            <w:tcW w:w="3960" w:type="dxa"/>
            <w:vAlign w:val="center"/>
          </w:tcPr>
          <w:p w:rsidRPr="00EF34BE" w:rsidR="00D622B1" w:rsidP="00D622B1" w:rsidRDefault="00D622B1">
            <w:pPr>
              <w:spacing w:after="60"/>
              <w:rPr>
                <w:noProof/>
              </w:rPr>
            </w:pPr>
            <w:r w:rsidRPr="00EF34BE">
              <w:rPr>
                <w:noProof/>
                <w:sz w:val="20"/>
              </w:rPr>
              <w:t>17 01 04 03 Administratieve uitgaven voor fytosanitaire maatregelen, veiligheid van diervoeders en levensmiddelen, uitroeiing van dierziekten en noodfonds</w:t>
            </w:r>
          </w:p>
        </w:tc>
        <w:tc>
          <w:tcPr>
            <w:tcW w:w="1080" w:type="dxa"/>
            <w:vAlign w:val="center"/>
          </w:tcPr>
          <w:p w:rsidRPr="00EF34BE" w:rsidR="00D622B1" w:rsidP="00D622B1" w:rsidRDefault="00D622B1">
            <w:pPr>
              <w:jc w:val="center"/>
              <w:rPr>
                <w:noProof/>
              </w:rPr>
            </w:pPr>
            <w:r w:rsidRPr="00EF34BE">
              <w:rPr>
                <w:strike/>
                <w:noProof/>
                <w:sz w:val="20"/>
              </w:rPr>
              <w:t>GK</w:t>
            </w:r>
            <w:r w:rsidRPr="00EF34BE">
              <w:rPr>
                <w:noProof/>
                <w:sz w:val="20"/>
              </w:rPr>
              <w:t>/ NGK</w:t>
            </w:r>
          </w:p>
        </w:tc>
        <w:tc>
          <w:tcPr>
            <w:tcW w:w="903" w:type="dxa"/>
            <w:vAlign w:val="center"/>
          </w:tcPr>
          <w:p w:rsidRPr="00EF34BE" w:rsidR="00D622B1" w:rsidP="00D622B1" w:rsidRDefault="007359FE">
            <w:pPr>
              <w:jc w:val="center"/>
              <w:rPr>
                <w:noProof/>
              </w:rPr>
            </w:pPr>
            <w:r w:rsidRPr="007359FE">
              <w:rPr>
                <w:strike/>
                <w:noProof/>
              </w:rPr>
              <w:t>JA</w:t>
            </w:r>
            <w:r w:rsidRPr="00EF34BE" w:rsidR="00D622B1">
              <w:rPr>
                <w:noProof/>
              </w:rPr>
              <w:t>/ NEE</w:t>
            </w:r>
          </w:p>
        </w:tc>
        <w:tc>
          <w:tcPr>
            <w:tcW w:w="1133" w:type="dxa"/>
            <w:vAlign w:val="center"/>
          </w:tcPr>
          <w:p w:rsidRPr="00EF34BE" w:rsidR="00D622B1" w:rsidP="00D622B1" w:rsidRDefault="007359FE">
            <w:pPr>
              <w:jc w:val="center"/>
              <w:rPr>
                <w:noProof/>
              </w:rPr>
            </w:pPr>
            <w:r w:rsidRPr="007359FE">
              <w:rPr>
                <w:strike/>
                <w:noProof/>
              </w:rPr>
              <w:t>JA</w:t>
            </w:r>
            <w:r w:rsidRPr="00EF34BE" w:rsidR="00D622B1">
              <w:rPr>
                <w:noProof/>
              </w:rPr>
              <w:t>/NEE</w:t>
            </w:r>
          </w:p>
        </w:tc>
        <w:tc>
          <w:tcPr>
            <w:tcW w:w="956" w:type="dxa"/>
            <w:vAlign w:val="center"/>
          </w:tcPr>
          <w:p w:rsidRPr="00EF34BE" w:rsidR="00D622B1" w:rsidP="00D622B1" w:rsidRDefault="007359FE">
            <w:pPr>
              <w:jc w:val="center"/>
              <w:rPr>
                <w:noProof/>
              </w:rPr>
            </w:pPr>
            <w:r w:rsidRPr="007359FE">
              <w:rPr>
                <w:strike/>
                <w:noProof/>
              </w:rPr>
              <w:t>JA</w:t>
            </w:r>
            <w:r w:rsidRPr="00EF34BE" w:rsidR="00D622B1">
              <w:rPr>
                <w:noProof/>
              </w:rPr>
              <w:t>/ NEE</w:t>
            </w:r>
          </w:p>
        </w:tc>
        <w:tc>
          <w:tcPr>
            <w:tcW w:w="1564" w:type="dxa"/>
            <w:vAlign w:val="center"/>
          </w:tcPr>
          <w:p w:rsidRPr="00EF34BE" w:rsidR="00D622B1" w:rsidP="00D622B1" w:rsidRDefault="007359FE">
            <w:pPr>
              <w:jc w:val="center"/>
              <w:rPr>
                <w:noProof/>
              </w:rPr>
            </w:pPr>
            <w:r w:rsidRPr="007359FE">
              <w:rPr>
                <w:strike/>
                <w:noProof/>
              </w:rPr>
              <w:t>JA</w:t>
            </w:r>
            <w:r w:rsidRPr="00EF34BE" w:rsidR="00D622B1">
              <w:rPr>
                <w:noProof/>
              </w:rPr>
              <w:t>/NEE</w:t>
            </w:r>
          </w:p>
        </w:tc>
      </w:tr>
      <w:tr w:rsidRPr="00EF34BE" w:rsidR="00D622B1" w:rsidTr="00D622B1">
        <w:tc>
          <w:tcPr>
            <w:tcW w:w="1080" w:type="dxa"/>
            <w:vAlign w:val="center"/>
          </w:tcPr>
          <w:p w:rsidRPr="00EF34BE" w:rsidR="00D622B1" w:rsidP="00D622B1" w:rsidRDefault="00D622B1">
            <w:pPr>
              <w:jc w:val="center"/>
              <w:rPr>
                <w:noProof/>
              </w:rPr>
            </w:pPr>
            <w:r w:rsidRPr="00EF34BE">
              <w:rPr>
                <w:noProof/>
              </w:rPr>
              <w:t>3</w:t>
            </w:r>
          </w:p>
        </w:tc>
        <w:tc>
          <w:tcPr>
            <w:tcW w:w="3960" w:type="dxa"/>
            <w:vAlign w:val="center"/>
          </w:tcPr>
          <w:p w:rsidRPr="00EF34BE" w:rsidR="00D622B1" w:rsidP="00D622B1" w:rsidRDefault="00D622B1">
            <w:pPr>
              <w:spacing w:after="60"/>
              <w:rPr>
                <w:noProof/>
              </w:rPr>
            </w:pPr>
            <w:r w:rsidRPr="00EF34BE">
              <w:rPr>
                <w:noProof/>
                <w:sz w:val="20"/>
              </w:rPr>
              <w:t>17 01 06 03 Administratieve uitgaven voor het Uitvoerend Agentschap voor gezondheid en consumenten</w:t>
            </w:r>
          </w:p>
        </w:tc>
        <w:tc>
          <w:tcPr>
            <w:tcW w:w="1080" w:type="dxa"/>
            <w:vAlign w:val="center"/>
          </w:tcPr>
          <w:p w:rsidRPr="00EF34BE" w:rsidR="00D622B1" w:rsidP="00D622B1" w:rsidRDefault="00D622B1">
            <w:pPr>
              <w:jc w:val="center"/>
              <w:rPr>
                <w:noProof/>
              </w:rPr>
            </w:pPr>
            <w:r w:rsidRPr="00EF34BE">
              <w:rPr>
                <w:strike/>
                <w:noProof/>
                <w:sz w:val="20"/>
              </w:rPr>
              <w:t>GK</w:t>
            </w:r>
            <w:r w:rsidRPr="00EF34BE">
              <w:rPr>
                <w:noProof/>
                <w:sz w:val="20"/>
              </w:rPr>
              <w:t>/ NGK</w:t>
            </w:r>
          </w:p>
        </w:tc>
        <w:tc>
          <w:tcPr>
            <w:tcW w:w="903" w:type="dxa"/>
            <w:vAlign w:val="center"/>
          </w:tcPr>
          <w:p w:rsidRPr="00EF34BE" w:rsidR="00D622B1" w:rsidP="00D622B1" w:rsidRDefault="007359FE">
            <w:pPr>
              <w:jc w:val="center"/>
              <w:rPr>
                <w:noProof/>
              </w:rPr>
            </w:pPr>
            <w:r w:rsidRPr="007359FE">
              <w:rPr>
                <w:strike/>
                <w:noProof/>
              </w:rPr>
              <w:t>JA</w:t>
            </w:r>
            <w:r w:rsidRPr="00EF34BE" w:rsidR="00D622B1">
              <w:rPr>
                <w:noProof/>
              </w:rPr>
              <w:t>/ NEE</w:t>
            </w:r>
          </w:p>
        </w:tc>
        <w:tc>
          <w:tcPr>
            <w:tcW w:w="1133" w:type="dxa"/>
            <w:vAlign w:val="center"/>
          </w:tcPr>
          <w:p w:rsidRPr="00EF34BE" w:rsidR="00D622B1" w:rsidP="00D622B1" w:rsidRDefault="007359FE">
            <w:pPr>
              <w:jc w:val="center"/>
              <w:rPr>
                <w:noProof/>
              </w:rPr>
            </w:pPr>
            <w:r w:rsidRPr="007359FE">
              <w:rPr>
                <w:strike/>
                <w:noProof/>
              </w:rPr>
              <w:t>JA</w:t>
            </w:r>
            <w:r w:rsidRPr="00EF34BE" w:rsidR="00D622B1">
              <w:rPr>
                <w:noProof/>
              </w:rPr>
              <w:t>/NEE</w:t>
            </w:r>
          </w:p>
        </w:tc>
        <w:tc>
          <w:tcPr>
            <w:tcW w:w="956" w:type="dxa"/>
            <w:vAlign w:val="center"/>
          </w:tcPr>
          <w:p w:rsidRPr="00EF34BE" w:rsidR="00D622B1" w:rsidP="00D622B1" w:rsidRDefault="007359FE">
            <w:pPr>
              <w:jc w:val="center"/>
              <w:rPr>
                <w:noProof/>
              </w:rPr>
            </w:pPr>
            <w:r w:rsidRPr="007359FE">
              <w:rPr>
                <w:strike/>
                <w:noProof/>
              </w:rPr>
              <w:t>JA</w:t>
            </w:r>
            <w:r w:rsidRPr="00EF34BE" w:rsidR="00D622B1">
              <w:rPr>
                <w:noProof/>
              </w:rPr>
              <w:t>/ NEE</w:t>
            </w:r>
          </w:p>
        </w:tc>
        <w:tc>
          <w:tcPr>
            <w:tcW w:w="1564" w:type="dxa"/>
            <w:vAlign w:val="center"/>
          </w:tcPr>
          <w:p w:rsidRPr="00EF34BE" w:rsidR="00D622B1" w:rsidP="00D622B1" w:rsidRDefault="007359FE">
            <w:pPr>
              <w:jc w:val="center"/>
              <w:rPr>
                <w:noProof/>
              </w:rPr>
            </w:pPr>
            <w:r w:rsidRPr="007359FE">
              <w:rPr>
                <w:strike/>
                <w:noProof/>
              </w:rPr>
              <w:t>JA</w:t>
            </w:r>
            <w:r w:rsidRPr="00EF34BE" w:rsidR="00D622B1">
              <w:rPr>
                <w:noProof/>
              </w:rPr>
              <w:t>/NEE</w:t>
            </w:r>
          </w:p>
        </w:tc>
      </w:tr>
      <w:tr w:rsidRPr="00EF34BE" w:rsidR="00D622B1" w:rsidTr="00D622B1">
        <w:tc>
          <w:tcPr>
            <w:tcW w:w="1080" w:type="dxa"/>
            <w:vAlign w:val="center"/>
          </w:tcPr>
          <w:p w:rsidRPr="00EF34BE" w:rsidR="00D622B1" w:rsidP="00D622B1" w:rsidRDefault="00D622B1">
            <w:pPr>
              <w:jc w:val="center"/>
              <w:rPr>
                <w:noProof/>
              </w:rPr>
            </w:pPr>
            <w:r w:rsidRPr="00EF34BE">
              <w:rPr>
                <w:noProof/>
              </w:rPr>
              <w:t>3</w:t>
            </w:r>
          </w:p>
        </w:tc>
        <w:tc>
          <w:tcPr>
            <w:tcW w:w="3960" w:type="dxa"/>
            <w:vAlign w:val="center"/>
          </w:tcPr>
          <w:p w:rsidRPr="00EF34BE" w:rsidR="00D622B1" w:rsidP="00D622B1" w:rsidRDefault="00D622B1">
            <w:pPr>
              <w:spacing w:after="60"/>
              <w:rPr>
                <w:noProof/>
              </w:rPr>
            </w:pPr>
            <w:r w:rsidRPr="00EF34BE">
              <w:rPr>
                <w:noProof/>
                <w:sz w:val="20"/>
              </w:rPr>
              <w:t>17 04 01 Financiële bijdrage om in de Unie de diergezondheidsstatus te verhogen en een hoog niveau van bescherming van dieren te waarborgen</w:t>
            </w:r>
          </w:p>
        </w:tc>
        <w:tc>
          <w:tcPr>
            <w:tcW w:w="1080" w:type="dxa"/>
            <w:vAlign w:val="center"/>
          </w:tcPr>
          <w:p w:rsidRPr="00EF34BE" w:rsidR="00D622B1" w:rsidP="00D622B1" w:rsidRDefault="00D622B1">
            <w:pPr>
              <w:jc w:val="center"/>
              <w:rPr>
                <w:noProof/>
              </w:rPr>
            </w:pPr>
            <w:r w:rsidRPr="00EF34BE">
              <w:rPr>
                <w:noProof/>
                <w:sz w:val="20"/>
              </w:rPr>
              <w:t xml:space="preserve">GK/ </w:t>
            </w:r>
            <w:r w:rsidRPr="00EF34BE">
              <w:rPr>
                <w:strike/>
                <w:noProof/>
                <w:sz w:val="20"/>
              </w:rPr>
              <w:t>NGK</w:t>
            </w:r>
          </w:p>
        </w:tc>
        <w:tc>
          <w:tcPr>
            <w:tcW w:w="903" w:type="dxa"/>
            <w:vAlign w:val="center"/>
          </w:tcPr>
          <w:p w:rsidRPr="00EF34BE" w:rsidR="00D622B1" w:rsidP="00D622B1" w:rsidRDefault="007359FE">
            <w:pPr>
              <w:jc w:val="center"/>
              <w:rPr>
                <w:noProof/>
              </w:rPr>
            </w:pPr>
            <w:r w:rsidRPr="007359FE">
              <w:rPr>
                <w:strike/>
                <w:noProof/>
              </w:rPr>
              <w:t>JA</w:t>
            </w:r>
            <w:r w:rsidRPr="00EF34BE" w:rsidR="00D622B1">
              <w:rPr>
                <w:noProof/>
              </w:rPr>
              <w:t>/ NEE</w:t>
            </w:r>
          </w:p>
        </w:tc>
        <w:tc>
          <w:tcPr>
            <w:tcW w:w="1133" w:type="dxa"/>
            <w:vAlign w:val="center"/>
          </w:tcPr>
          <w:p w:rsidRPr="00EF34BE" w:rsidR="00D622B1" w:rsidP="00D622B1" w:rsidRDefault="007359FE">
            <w:pPr>
              <w:jc w:val="center"/>
              <w:rPr>
                <w:noProof/>
              </w:rPr>
            </w:pPr>
            <w:r w:rsidRPr="007359FE">
              <w:rPr>
                <w:strike/>
                <w:noProof/>
              </w:rPr>
              <w:t>JA</w:t>
            </w:r>
            <w:r w:rsidRPr="00EF34BE" w:rsidR="00D622B1">
              <w:rPr>
                <w:noProof/>
              </w:rPr>
              <w:t>/NEE</w:t>
            </w:r>
          </w:p>
        </w:tc>
        <w:tc>
          <w:tcPr>
            <w:tcW w:w="956" w:type="dxa"/>
            <w:vAlign w:val="center"/>
          </w:tcPr>
          <w:p w:rsidRPr="00EF34BE" w:rsidR="00D622B1" w:rsidP="00D622B1" w:rsidRDefault="007359FE">
            <w:pPr>
              <w:jc w:val="center"/>
              <w:rPr>
                <w:noProof/>
              </w:rPr>
            </w:pPr>
            <w:r w:rsidRPr="007359FE">
              <w:rPr>
                <w:strike/>
                <w:noProof/>
              </w:rPr>
              <w:t>JA</w:t>
            </w:r>
            <w:r w:rsidRPr="00EF34BE" w:rsidR="00D622B1">
              <w:rPr>
                <w:noProof/>
              </w:rPr>
              <w:t>/ NEE</w:t>
            </w:r>
          </w:p>
        </w:tc>
        <w:tc>
          <w:tcPr>
            <w:tcW w:w="1564" w:type="dxa"/>
            <w:vAlign w:val="center"/>
          </w:tcPr>
          <w:p w:rsidRPr="00EF34BE" w:rsidR="00D622B1" w:rsidP="00D622B1" w:rsidRDefault="007359FE">
            <w:pPr>
              <w:jc w:val="center"/>
              <w:rPr>
                <w:noProof/>
              </w:rPr>
            </w:pPr>
            <w:r w:rsidRPr="007359FE">
              <w:rPr>
                <w:strike/>
                <w:noProof/>
              </w:rPr>
              <w:t>JA</w:t>
            </w:r>
            <w:r w:rsidRPr="00EF34BE" w:rsidR="00D622B1">
              <w:rPr>
                <w:noProof/>
              </w:rPr>
              <w:t>/NEE</w:t>
            </w:r>
          </w:p>
        </w:tc>
      </w:tr>
      <w:tr w:rsidRPr="00EF34BE" w:rsidR="00D622B1" w:rsidTr="00D622B1">
        <w:tc>
          <w:tcPr>
            <w:tcW w:w="1080" w:type="dxa"/>
            <w:vAlign w:val="center"/>
          </w:tcPr>
          <w:p w:rsidRPr="00EF34BE" w:rsidR="00D622B1" w:rsidP="00D622B1" w:rsidRDefault="00D622B1">
            <w:pPr>
              <w:jc w:val="center"/>
              <w:rPr>
                <w:noProof/>
              </w:rPr>
            </w:pPr>
            <w:r w:rsidRPr="00EF34BE">
              <w:rPr>
                <w:noProof/>
              </w:rPr>
              <w:t>3</w:t>
            </w:r>
          </w:p>
        </w:tc>
        <w:tc>
          <w:tcPr>
            <w:tcW w:w="3960" w:type="dxa"/>
            <w:vAlign w:val="center"/>
          </w:tcPr>
          <w:p w:rsidRPr="00EF34BE" w:rsidR="00D622B1" w:rsidP="00D622B1" w:rsidRDefault="00D622B1">
            <w:pPr>
              <w:spacing w:after="60"/>
              <w:rPr>
                <w:noProof/>
              </w:rPr>
            </w:pPr>
            <w:r w:rsidRPr="00EF34BE">
              <w:rPr>
                <w:noProof/>
                <w:sz w:val="20"/>
              </w:rPr>
              <w:t>17 04 02 Financiële bijdrage voor de tijdige detectie en uitroeiing van voor planten schadelijke organismen</w:t>
            </w:r>
          </w:p>
        </w:tc>
        <w:tc>
          <w:tcPr>
            <w:tcW w:w="1080" w:type="dxa"/>
            <w:vAlign w:val="center"/>
          </w:tcPr>
          <w:p w:rsidRPr="00EF34BE" w:rsidR="00D622B1" w:rsidP="00D622B1" w:rsidRDefault="00D622B1">
            <w:pPr>
              <w:jc w:val="center"/>
              <w:rPr>
                <w:noProof/>
              </w:rPr>
            </w:pPr>
            <w:r w:rsidRPr="00EF34BE">
              <w:rPr>
                <w:noProof/>
                <w:sz w:val="20"/>
              </w:rPr>
              <w:t xml:space="preserve">GK/ </w:t>
            </w:r>
            <w:r w:rsidRPr="00EF34BE">
              <w:rPr>
                <w:strike/>
                <w:noProof/>
                <w:sz w:val="20"/>
              </w:rPr>
              <w:t>NGK</w:t>
            </w:r>
          </w:p>
        </w:tc>
        <w:tc>
          <w:tcPr>
            <w:tcW w:w="903" w:type="dxa"/>
            <w:vAlign w:val="center"/>
          </w:tcPr>
          <w:p w:rsidRPr="00EF34BE" w:rsidR="00D622B1" w:rsidP="00D622B1" w:rsidRDefault="007359FE">
            <w:pPr>
              <w:jc w:val="center"/>
              <w:rPr>
                <w:noProof/>
              </w:rPr>
            </w:pPr>
            <w:r w:rsidRPr="007359FE">
              <w:rPr>
                <w:strike/>
                <w:noProof/>
              </w:rPr>
              <w:t>JA</w:t>
            </w:r>
            <w:r w:rsidRPr="00EF34BE" w:rsidR="00D622B1">
              <w:rPr>
                <w:noProof/>
              </w:rPr>
              <w:t>/ NEE</w:t>
            </w:r>
          </w:p>
        </w:tc>
        <w:tc>
          <w:tcPr>
            <w:tcW w:w="1133" w:type="dxa"/>
            <w:vAlign w:val="center"/>
          </w:tcPr>
          <w:p w:rsidRPr="00EF34BE" w:rsidR="00D622B1" w:rsidP="00D622B1" w:rsidRDefault="007359FE">
            <w:pPr>
              <w:jc w:val="center"/>
              <w:rPr>
                <w:noProof/>
              </w:rPr>
            </w:pPr>
            <w:r w:rsidRPr="007359FE">
              <w:rPr>
                <w:strike/>
                <w:noProof/>
              </w:rPr>
              <w:t>JA</w:t>
            </w:r>
            <w:r w:rsidRPr="00EF34BE" w:rsidR="00D622B1">
              <w:rPr>
                <w:noProof/>
              </w:rPr>
              <w:t>/NEE</w:t>
            </w:r>
          </w:p>
        </w:tc>
        <w:tc>
          <w:tcPr>
            <w:tcW w:w="956" w:type="dxa"/>
            <w:vAlign w:val="center"/>
          </w:tcPr>
          <w:p w:rsidRPr="00EF34BE" w:rsidR="00D622B1" w:rsidP="00D622B1" w:rsidRDefault="007359FE">
            <w:pPr>
              <w:jc w:val="center"/>
              <w:rPr>
                <w:noProof/>
              </w:rPr>
            </w:pPr>
            <w:r w:rsidRPr="007359FE">
              <w:rPr>
                <w:strike/>
                <w:noProof/>
              </w:rPr>
              <w:t>JA</w:t>
            </w:r>
            <w:r w:rsidRPr="00EF34BE" w:rsidR="00D622B1">
              <w:rPr>
                <w:noProof/>
              </w:rPr>
              <w:t>/ NEE</w:t>
            </w:r>
          </w:p>
        </w:tc>
        <w:tc>
          <w:tcPr>
            <w:tcW w:w="1564" w:type="dxa"/>
            <w:vAlign w:val="center"/>
          </w:tcPr>
          <w:p w:rsidRPr="00EF34BE" w:rsidR="00D622B1" w:rsidP="00D622B1" w:rsidRDefault="007359FE">
            <w:pPr>
              <w:jc w:val="center"/>
              <w:rPr>
                <w:noProof/>
              </w:rPr>
            </w:pPr>
            <w:r w:rsidRPr="007359FE">
              <w:rPr>
                <w:strike/>
                <w:noProof/>
              </w:rPr>
              <w:t>JA</w:t>
            </w:r>
            <w:r w:rsidRPr="00EF34BE" w:rsidR="00D622B1">
              <w:rPr>
                <w:noProof/>
              </w:rPr>
              <w:t>/NEE</w:t>
            </w:r>
          </w:p>
        </w:tc>
      </w:tr>
      <w:tr w:rsidRPr="00EF34BE" w:rsidR="00D622B1" w:rsidTr="00D622B1">
        <w:tc>
          <w:tcPr>
            <w:tcW w:w="1080" w:type="dxa"/>
            <w:vAlign w:val="center"/>
          </w:tcPr>
          <w:p w:rsidRPr="00EF34BE" w:rsidR="00D622B1" w:rsidP="00D622B1" w:rsidRDefault="00D622B1">
            <w:pPr>
              <w:jc w:val="center"/>
              <w:rPr>
                <w:noProof/>
              </w:rPr>
            </w:pPr>
            <w:r w:rsidRPr="00EF34BE">
              <w:rPr>
                <w:noProof/>
              </w:rPr>
              <w:t>3</w:t>
            </w:r>
          </w:p>
        </w:tc>
        <w:tc>
          <w:tcPr>
            <w:tcW w:w="3960" w:type="dxa"/>
            <w:vAlign w:val="center"/>
          </w:tcPr>
          <w:p w:rsidRPr="00EF34BE" w:rsidR="00D622B1" w:rsidP="00D622B1" w:rsidRDefault="00D622B1">
            <w:pPr>
              <w:spacing w:after="60"/>
              <w:rPr>
                <w:noProof/>
              </w:rPr>
            </w:pPr>
            <w:r w:rsidRPr="00EF34BE">
              <w:rPr>
                <w:noProof/>
                <w:sz w:val="20"/>
              </w:rPr>
              <w:t>17 04 03 Financiële bijdrage voor doeltreffende, doelmatige en betrouwbare controles</w:t>
            </w:r>
            <w:r w:rsidRPr="00EF34BE">
              <w:rPr>
                <w:b/>
                <w:noProof/>
                <w:sz w:val="20"/>
              </w:rPr>
              <w:t xml:space="preserve"> </w:t>
            </w:r>
          </w:p>
        </w:tc>
        <w:tc>
          <w:tcPr>
            <w:tcW w:w="1080" w:type="dxa"/>
            <w:vAlign w:val="center"/>
          </w:tcPr>
          <w:p w:rsidRPr="00EF34BE" w:rsidR="00D622B1" w:rsidP="00D622B1" w:rsidRDefault="00D622B1">
            <w:pPr>
              <w:jc w:val="center"/>
              <w:rPr>
                <w:noProof/>
              </w:rPr>
            </w:pPr>
            <w:r w:rsidRPr="00EF34BE">
              <w:rPr>
                <w:noProof/>
                <w:sz w:val="20"/>
              </w:rPr>
              <w:t xml:space="preserve">GK/ </w:t>
            </w:r>
            <w:r w:rsidRPr="00EF34BE">
              <w:rPr>
                <w:strike/>
                <w:noProof/>
                <w:sz w:val="20"/>
              </w:rPr>
              <w:t>NGK</w:t>
            </w:r>
          </w:p>
        </w:tc>
        <w:tc>
          <w:tcPr>
            <w:tcW w:w="903" w:type="dxa"/>
            <w:vAlign w:val="center"/>
          </w:tcPr>
          <w:p w:rsidRPr="00EF34BE" w:rsidR="00D622B1" w:rsidP="00D622B1" w:rsidRDefault="007359FE">
            <w:pPr>
              <w:jc w:val="center"/>
              <w:rPr>
                <w:noProof/>
              </w:rPr>
            </w:pPr>
            <w:r w:rsidRPr="007359FE">
              <w:rPr>
                <w:strike/>
                <w:noProof/>
              </w:rPr>
              <w:t>JA</w:t>
            </w:r>
            <w:r w:rsidRPr="00EF34BE" w:rsidR="00D622B1">
              <w:rPr>
                <w:noProof/>
              </w:rPr>
              <w:t>/ NEE</w:t>
            </w:r>
          </w:p>
        </w:tc>
        <w:tc>
          <w:tcPr>
            <w:tcW w:w="1133" w:type="dxa"/>
            <w:vAlign w:val="center"/>
          </w:tcPr>
          <w:p w:rsidRPr="00EF34BE" w:rsidR="00D622B1" w:rsidP="00D622B1" w:rsidRDefault="007359FE">
            <w:pPr>
              <w:jc w:val="center"/>
              <w:rPr>
                <w:noProof/>
              </w:rPr>
            </w:pPr>
            <w:r w:rsidRPr="007359FE">
              <w:rPr>
                <w:strike/>
                <w:noProof/>
              </w:rPr>
              <w:t>JA</w:t>
            </w:r>
            <w:r w:rsidRPr="00EF34BE" w:rsidR="00D622B1">
              <w:rPr>
                <w:noProof/>
              </w:rPr>
              <w:t>/NEE</w:t>
            </w:r>
          </w:p>
        </w:tc>
        <w:tc>
          <w:tcPr>
            <w:tcW w:w="956" w:type="dxa"/>
            <w:vAlign w:val="center"/>
          </w:tcPr>
          <w:p w:rsidRPr="00EF34BE" w:rsidR="00D622B1" w:rsidP="00D622B1" w:rsidRDefault="007359FE">
            <w:pPr>
              <w:jc w:val="center"/>
              <w:rPr>
                <w:noProof/>
              </w:rPr>
            </w:pPr>
            <w:r w:rsidRPr="007359FE">
              <w:rPr>
                <w:strike/>
                <w:noProof/>
              </w:rPr>
              <w:t>JA</w:t>
            </w:r>
            <w:r w:rsidRPr="00EF34BE" w:rsidR="00D622B1">
              <w:rPr>
                <w:noProof/>
              </w:rPr>
              <w:t>/ NEE</w:t>
            </w:r>
          </w:p>
        </w:tc>
        <w:tc>
          <w:tcPr>
            <w:tcW w:w="1564" w:type="dxa"/>
            <w:vAlign w:val="center"/>
          </w:tcPr>
          <w:p w:rsidRPr="00EF34BE" w:rsidR="00D622B1" w:rsidP="00D622B1" w:rsidRDefault="007359FE">
            <w:pPr>
              <w:jc w:val="center"/>
              <w:rPr>
                <w:noProof/>
              </w:rPr>
            </w:pPr>
            <w:r w:rsidRPr="007359FE">
              <w:rPr>
                <w:strike/>
                <w:noProof/>
              </w:rPr>
              <w:t>JA</w:t>
            </w:r>
            <w:r w:rsidRPr="00EF34BE" w:rsidR="00D622B1">
              <w:rPr>
                <w:noProof/>
              </w:rPr>
              <w:t>/NEE</w:t>
            </w:r>
          </w:p>
        </w:tc>
      </w:tr>
      <w:tr w:rsidRPr="00EF34BE" w:rsidR="00D622B1" w:rsidTr="00D622B1">
        <w:tc>
          <w:tcPr>
            <w:tcW w:w="1080" w:type="dxa"/>
            <w:vAlign w:val="center"/>
          </w:tcPr>
          <w:p w:rsidRPr="00EF34BE" w:rsidR="00D622B1" w:rsidP="00D622B1" w:rsidRDefault="00D622B1">
            <w:pPr>
              <w:jc w:val="center"/>
              <w:rPr>
                <w:noProof/>
              </w:rPr>
            </w:pPr>
            <w:r w:rsidRPr="00EF34BE">
              <w:rPr>
                <w:noProof/>
              </w:rPr>
              <w:t>3</w:t>
            </w:r>
          </w:p>
        </w:tc>
        <w:tc>
          <w:tcPr>
            <w:tcW w:w="3960" w:type="dxa"/>
            <w:vAlign w:val="center"/>
          </w:tcPr>
          <w:p w:rsidRPr="00EF34BE" w:rsidR="00D622B1" w:rsidP="00D622B1" w:rsidRDefault="00D622B1">
            <w:pPr>
              <w:spacing w:after="60"/>
              <w:rPr>
                <w:noProof/>
              </w:rPr>
            </w:pPr>
            <w:r w:rsidRPr="00EF34BE">
              <w:rPr>
                <w:noProof/>
                <w:sz w:val="20"/>
              </w:rPr>
              <w:t>17 04 04 Noodmaatregelen in verband met de gezondheid van dieren en planten</w:t>
            </w:r>
          </w:p>
        </w:tc>
        <w:tc>
          <w:tcPr>
            <w:tcW w:w="1080" w:type="dxa"/>
            <w:vAlign w:val="center"/>
          </w:tcPr>
          <w:p w:rsidRPr="00EF34BE" w:rsidR="00D622B1" w:rsidP="00D622B1" w:rsidRDefault="00D622B1">
            <w:pPr>
              <w:jc w:val="center"/>
              <w:rPr>
                <w:noProof/>
              </w:rPr>
            </w:pPr>
            <w:r w:rsidRPr="00EF34BE">
              <w:rPr>
                <w:noProof/>
                <w:sz w:val="20"/>
              </w:rPr>
              <w:t xml:space="preserve">GK/ </w:t>
            </w:r>
            <w:r w:rsidRPr="00EF34BE">
              <w:rPr>
                <w:strike/>
                <w:noProof/>
                <w:sz w:val="20"/>
              </w:rPr>
              <w:t>NGK</w:t>
            </w:r>
          </w:p>
        </w:tc>
        <w:tc>
          <w:tcPr>
            <w:tcW w:w="903" w:type="dxa"/>
            <w:vAlign w:val="center"/>
          </w:tcPr>
          <w:p w:rsidRPr="00EF34BE" w:rsidR="00D622B1" w:rsidP="00D622B1" w:rsidRDefault="007359FE">
            <w:pPr>
              <w:jc w:val="center"/>
              <w:rPr>
                <w:noProof/>
              </w:rPr>
            </w:pPr>
            <w:r w:rsidRPr="007359FE">
              <w:rPr>
                <w:strike/>
                <w:noProof/>
              </w:rPr>
              <w:t>JA</w:t>
            </w:r>
            <w:r w:rsidRPr="00EF34BE" w:rsidR="00D622B1">
              <w:rPr>
                <w:noProof/>
              </w:rPr>
              <w:t>/ NEE</w:t>
            </w:r>
          </w:p>
        </w:tc>
        <w:tc>
          <w:tcPr>
            <w:tcW w:w="1133" w:type="dxa"/>
            <w:vAlign w:val="center"/>
          </w:tcPr>
          <w:p w:rsidRPr="00EF34BE" w:rsidR="00D622B1" w:rsidP="00D622B1" w:rsidRDefault="007359FE">
            <w:pPr>
              <w:jc w:val="center"/>
              <w:rPr>
                <w:noProof/>
              </w:rPr>
            </w:pPr>
            <w:r w:rsidRPr="007359FE">
              <w:rPr>
                <w:strike/>
                <w:noProof/>
              </w:rPr>
              <w:t>JA</w:t>
            </w:r>
            <w:r w:rsidRPr="00EF34BE" w:rsidR="00D622B1">
              <w:rPr>
                <w:noProof/>
              </w:rPr>
              <w:t>/NEE</w:t>
            </w:r>
          </w:p>
        </w:tc>
        <w:tc>
          <w:tcPr>
            <w:tcW w:w="956" w:type="dxa"/>
            <w:vAlign w:val="center"/>
          </w:tcPr>
          <w:p w:rsidRPr="00EF34BE" w:rsidR="00D622B1" w:rsidP="00D622B1" w:rsidRDefault="007359FE">
            <w:pPr>
              <w:jc w:val="center"/>
              <w:rPr>
                <w:noProof/>
              </w:rPr>
            </w:pPr>
            <w:r w:rsidRPr="007359FE">
              <w:rPr>
                <w:strike/>
                <w:noProof/>
              </w:rPr>
              <w:t>JA</w:t>
            </w:r>
            <w:r w:rsidRPr="00EF34BE" w:rsidR="00D622B1">
              <w:rPr>
                <w:noProof/>
              </w:rPr>
              <w:t>/ NEE</w:t>
            </w:r>
          </w:p>
        </w:tc>
        <w:tc>
          <w:tcPr>
            <w:tcW w:w="1564" w:type="dxa"/>
            <w:vAlign w:val="center"/>
          </w:tcPr>
          <w:p w:rsidRPr="00EF34BE" w:rsidR="00D622B1" w:rsidP="00D622B1" w:rsidRDefault="007359FE">
            <w:pPr>
              <w:jc w:val="center"/>
              <w:rPr>
                <w:noProof/>
              </w:rPr>
            </w:pPr>
            <w:r w:rsidRPr="007359FE">
              <w:rPr>
                <w:strike/>
                <w:noProof/>
              </w:rPr>
              <w:t>JA</w:t>
            </w:r>
            <w:r w:rsidRPr="00EF34BE" w:rsidR="00D622B1">
              <w:rPr>
                <w:noProof/>
              </w:rPr>
              <w:t>/NEE</w:t>
            </w:r>
          </w:p>
        </w:tc>
      </w:tr>
      <w:tr w:rsidRPr="00EF34BE" w:rsidR="00D622B1" w:rsidTr="00D622B1">
        <w:tc>
          <w:tcPr>
            <w:tcW w:w="1080" w:type="dxa"/>
            <w:vAlign w:val="center"/>
          </w:tcPr>
          <w:p w:rsidRPr="00EF34BE" w:rsidR="00D622B1" w:rsidP="00D622B1" w:rsidRDefault="00D622B1">
            <w:pPr>
              <w:jc w:val="center"/>
              <w:rPr>
                <w:noProof/>
              </w:rPr>
            </w:pPr>
            <w:r w:rsidRPr="00EF34BE">
              <w:rPr>
                <w:noProof/>
              </w:rPr>
              <w:t>4</w:t>
            </w:r>
          </w:p>
        </w:tc>
        <w:tc>
          <w:tcPr>
            <w:tcW w:w="3960" w:type="dxa"/>
            <w:vAlign w:val="center"/>
          </w:tcPr>
          <w:p w:rsidRPr="00EF34BE" w:rsidR="00D622B1" w:rsidP="00D622B1" w:rsidRDefault="00D622B1">
            <w:pPr>
              <w:spacing w:after="60"/>
              <w:rPr>
                <w:noProof/>
              </w:rPr>
            </w:pPr>
            <w:r w:rsidRPr="00EF34BE">
              <w:rPr>
                <w:noProof/>
                <w:sz w:val="20"/>
              </w:rPr>
              <w:t>17 04 10 Internationale overeenkomsten</w:t>
            </w:r>
          </w:p>
        </w:tc>
        <w:tc>
          <w:tcPr>
            <w:tcW w:w="1080" w:type="dxa"/>
            <w:vAlign w:val="center"/>
          </w:tcPr>
          <w:p w:rsidRPr="00EF34BE" w:rsidR="00D622B1" w:rsidP="00D622B1" w:rsidRDefault="00D622B1">
            <w:pPr>
              <w:jc w:val="center"/>
              <w:rPr>
                <w:noProof/>
              </w:rPr>
            </w:pPr>
            <w:r w:rsidRPr="00EF34BE">
              <w:rPr>
                <w:noProof/>
                <w:sz w:val="20"/>
              </w:rPr>
              <w:t xml:space="preserve">GK/ </w:t>
            </w:r>
            <w:r w:rsidRPr="00EF34BE">
              <w:rPr>
                <w:strike/>
                <w:noProof/>
                <w:sz w:val="20"/>
              </w:rPr>
              <w:t>NGK</w:t>
            </w:r>
          </w:p>
        </w:tc>
        <w:tc>
          <w:tcPr>
            <w:tcW w:w="903" w:type="dxa"/>
            <w:vAlign w:val="center"/>
          </w:tcPr>
          <w:p w:rsidRPr="00EF34BE" w:rsidR="00D622B1" w:rsidP="00D622B1" w:rsidRDefault="007359FE">
            <w:pPr>
              <w:jc w:val="center"/>
              <w:rPr>
                <w:noProof/>
              </w:rPr>
            </w:pPr>
            <w:r w:rsidRPr="007359FE">
              <w:rPr>
                <w:strike/>
                <w:noProof/>
              </w:rPr>
              <w:t>JA</w:t>
            </w:r>
            <w:r w:rsidRPr="00EF34BE" w:rsidR="00D622B1">
              <w:rPr>
                <w:noProof/>
              </w:rPr>
              <w:t>/ NEE</w:t>
            </w:r>
          </w:p>
        </w:tc>
        <w:tc>
          <w:tcPr>
            <w:tcW w:w="1133" w:type="dxa"/>
            <w:vAlign w:val="center"/>
          </w:tcPr>
          <w:p w:rsidRPr="00EF34BE" w:rsidR="00D622B1" w:rsidP="00D622B1" w:rsidRDefault="007359FE">
            <w:pPr>
              <w:jc w:val="center"/>
              <w:rPr>
                <w:noProof/>
              </w:rPr>
            </w:pPr>
            <w:r w:rsidRPr="007359FE">
              <w:rPr>
                <w:strike/>
                <w:noProof/>
              </w:rPr>
              <w:t>JA</w:t>
            </w:r>
            <w:r w:rsidRPr="00EF34BE" w:rsidR="00D622B1">
              <w:rPr>
                <w:noProof/>
              </w:rPr>
              <w:t>/NEE</w:t>
            </w:r>
          </w:p>
        </w:tc>
        <w:tc>
          <w:tcPr>
            <w:tcW w:w="956" w:type="dxa"/>
            <w:vAlign w:val="center"/>
          </w:tcPr>
          <w:p w:rsidRPr="00EF34BE" w:rsidR="00D622B1" w:rsidP="00D622B1" w:rsidRDefault="007359FE">
            <w:pPr>
              <w:jc w:val="center"/>
              <w:rPr>
                <w:noProof/>
              </w:rPr>
            </w:pPr>
            <w:r w:rsidRPr="007359FE">
              <w:rPr>
                <w:strike/>
                <w:noProof/>
              </w:rPr>
              <w:t>JA</w:t>
            </w:r>
            <w:r w:rsidRPr="00EF34BE" w:rsidR="00D622B1">
              <w:rPr>
                <w:noProof/>
              </w:rPr>
              <w:t>/ NEE</w:t>
            </w:r>
          </w:p>
        </w:tc>
        <w:tc>
          <w:tcPr>
            <w:tcW w:w="1564" w:type="dxa"/>
            <w:vAlign w:val="center"/>
          </w:tcPr>
          <w:p w:rsidRPr="00EF34BE" w:rsidR="00D622B1" w:rsidP="00D622B1" w:rsidRDefault="007359FE">
            <w:pPr>
              <w:jc w:val="center"/>
              <w:rPr>
                <w:noProof/>
              </w:rPr>
            </w:pPr>
            <w:r w:rsidRPr="007359FE">
              <w:rPr>
                <w:strike/>
                <w:noProof/>
              </w:rPr>
              <w:t>JA</w:t>
            </w:r>
            <w:r w:rsidRPr="00EF34BE" w:rsidR="00D622B1">
              <w:rPr>
                <w:noProof/>
              </w:rPr>
              <w:t>/NEE</w:t>
            </w:r>
          </w:p>
        </w:tc>
      </w:tr>
    </w:tbl>
    <w:p w:rsidRPr="00EF34BE" w:rsidR="00D622B1" w:rsidP="00D622B1" w:rsidRDefault="00D622B1">
      <w:pPr>
        <w:rPr>
          <w:noProof/>
        </w:rPr>
        <w:sectPr w:rsidRPr="00EF34BE" w:rsidR="00D622B1" w:rsidSect="00730301">
          <w:pgSz w:w="12240" w:h="15840"/>
          <w:pgMar w:top="794" w:right="907" w:bottom="851" w:left="1361" w:header="510" w:footer="454" w:gutter="0"/>
          <w:cols w:space="720"/>
          <w:rtlGutter/>
          <w:docGrid w:linePitch="326"/>
        </w:sectPr>
      </w:pPr>
    </w:p>
    <w:p w:rsidRPr="00EF34BE" w:rsidR="00D622B1" w:rsidP="00CD5E1E" w:rsidRDefault="00CD5E1E">
      <w:pPr>
        <w:pStyle w:val="ManualHeading2"/>
        <w:rPr>
          <w:noProof/>
        </w:rPr>
      </w:pPr>
      <w:r w:rsidRPr="00CD5E1E">
        <w:lastRenderedPageBreak/>
        <w:t>3.2.</w:t>
      </w:r>
      <w:r w:rsidRPr="00CD5E1E">
        <w:tab/>
      </w:r>
      <w:r w:rsidRPr="00EF34BE" w:rsidR="00D622B1">
        <w:rPr>
          <w:noProof/>
        </w:rPr>
        <w:t xml:space="preserve">Geraamde gevolgen voor de uitgaven </w:t>
      </w:r>
    </w:p>
    <w:p w:rsidRPr="00EF34BE" w:rsidR="00D622B1" w:rsidP="00CD5E1E" w:rsidRDefault="00CD5E1E">
      <w:pPr>
        <w:pStyle w:val="ManualHeading3"/>
        <w:rPr>
          <w:noProof/>
        </w:rPr>
      </w:pPr>
      <w:r w:rsidRPr="00CD5E1E">
        <w:t>3.2.1.</w:t>
      </w:r>
      <w:r w:rsidRPr="00CD5E1E">
        <w:tab/>
      </w:r>
      <w:r w:rsidRPr="00EF34BE" w:rsidR="00D622B1">
        <w:rPr>
          <w:noProof/>
        </w:rPr>
        <w:t>Samenvatting van de geraamde gevolgen voor de uitgaven</w:t>
      </w:r>
    </w:p>
    <w:p w:rsidRPr="00EF34BE" w:rsidR="00D622B1" w:rsidP="00D622B1" w:rsidRDefault="00D622B1">
      <w:pPr>
        <w:jc w:val="right"/>
        <w:rPr>
          <w:b/>
          <w:i/>
          <w:noProof/>
          <w:sz w:val="28"/>
        </w:rPr>
      </w:pPr>
      <w:r w:rsidRPr="00EF34BE">
        <w:rPr>
          <w:b/>
          <w:i/>
          <w:noProof/>
          <w:sz w:val="28"/>
        </w:rPr>
        <w:t>(in huidige prijzen)</w:t>
      </w:r>
    </w:p>
    <w:p w:rsidRPr="00EF34BE" w:rsidR="00D622B1" w:rsidP="00D622B1" w:rsidRDefault="00D622B1">
      <w:pPr>
        <w:jc w:val="right"/>
        <w:rPr>
          <w:noProof/>
          <w:sz w:val="16"/>
        </w:rPr>
      </w:pPr>
      <w:r w:rsidRPr="00EF34BE">
        <w:rPr>
          <w:i/>
          <w:noProof/>
          <w:sz w:val="20"/>
        </w:rPr>
        <w:t>in miljoenen euro's (tot op 3 decimalen)</w:t>
      </w:r>
    </w:p>
    <w:tbl>
      <w:tblPr>
        <w:tblW w:w="0" w:type="auto"/>
        <w:jc w:val="center"/>
        <w:tblInd w:w="-29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360"/>
        <w:gridCol w:w="1080"/>
        <w:gridCol w:w="7847"/>
      </w:tblGrid>
      <w:tr w:rsidRPr="00EF34BE" w:rsidR="00D622B1" w:rsidTr="00D622B1">
        <w:trPr>
          <w:jc w:val="center"/>
        </w:trPr>
        <w:tc>
          <w:tcPr>
            <w:tcW w:w="5360" w:type="dxa"/>
            <w:shd w:val="thinDiagStripe" w:color="C0C0C0" w:fill="auto"/>
            <w:vAlign w:val="center"/>
          </w:tcPr>
          <w:p w:rsidRPr="00EF34BE" w:rsidR="00D622B1" w:rsidP="00D622B1" w:rsidRDefault="00D622B1">
            <w:pPr>
              <w:spacing w:before="60" w:after="60"/>
              <w:jc w:val="center"/>
              <w:rPr>
                <w:noProof/>
              </w:rPr>
            </w:pPr>
            <w:r w:rsidRPr="00EF34BE">
              <w:rPr>
                <w:b/>
                <w:noProof/>
              </w:rPr>
              <w:t xml:space="preserve">Rubriek van het meerjarige financiële kader </w:t>
            </w:r>
          </w:p>
        </w:tc>
        <w:tc>
          <w:tcPr>
            <w:tcW w:w="1080" w:type="dxa"/>
            <w:vAlign w:val="center"/>
          </w:tcPr>
          <w:p w:rsidRPr="00EF34BE" w:rsidR="00D622B1" w:rsidP="00D622B1" w:rsidRDefault="00D622B1">
            <w:pPr>
              <w:spacing w:before="60" w:after="60"/>
              <w:jc w:val="center"/>
              <w:rPr>
                <w:noProof/>
              </w:rPr>
            </w:pPr>
            <w:r w:rsidRPr="00EF34BE">
              <w:rPr>
                <w:noProof/>
              </w:rPr>
              <w:t>3</w:t>
            </w:r>
          </w:p>
        </w:tc>
        <w:tc>
          <w:tcPr>
            <w:tcW w:w="7847" w:type="dxa"/>
            <w:vAlign w:val="center"/>
          </w:tcPr>
          <w:p w:rsidRPr="00EF34BE" w:rsidR="00D622B1" w:rsidP="00D622B1" w:rsidRDefault="00D622B1">
            <w:pPr>
              <w:spacing w:before="60" w:after="60"/>
              <w:rPr>
                <w:noProof/>
              </w:rPr>
            </w:pPr>
            <w:r w:rsidRPr="00EF34BE">
              <w:rPr>
                <w:noProof/>
              </w:rPr>
              <w:t>Veiligheid en burgerschap</w:t>
            </w:r>
          </w:p>
        </w:tc>
      </w:tr>
    </w:tbl>
    <w:p w:rsidRPr="00EF34BE" w:rsidR="00D622B1" w:rsidP="00D622B1" w:rsidRDefault="00D622B1">
      <w:pPr>
        <w:rPr>
          <w:noProof/>
        </w:rPr>
      </w:pPr>
    </w:p>
    <w:tbl>
      <w:tblPr>
        <w:tblW w:w="14474" w:type="dxa"/>
        <w:tblInd w:w="93" w:type="dxa"/>
        <w:tblLayout w:type="fixed"/>
        <w:tblLook w:val="0000" w:firstRow="0" w:lastRow="0" w:firstColumn="0" w:lastColumn="0" w:noHBand="0" w:noVBand="0"/>
      </w:tblPr>
      <w:tblGrid>
        <w:gridCol w:w="2992"/>
        <w:gridCol w:w="122"/>
        <w:gridCol w:w="1237"/>
        <w:gridCol w:w="484"/>
        <w:gridCol w:w="567"/>
        <w:gridCol w:w="992"/>
        <w:gridCol w:w="992"/>
        <w:gridCol w:w="993"/>
        <w:gridCol w:w="992"/>
        <w:gridCol w:w="992"/>
        <w:gridCol w:w="992"/>
        <w:gridCol w:w="993"/>
        <w:gridCol w:w="992"/>
        <w:gridCol w:w="1134"/>
      </w:tblGrid>
      <w:tr w:rsidRPr="00EF34BE" w:rsidR="00D622B1" w:rsidTr="00D622B1">
        <w:trPr>
          <w:trHeight w:val="255"/>
        </w:trPr>
        <w:tc>
          <w:tcPr>
            <w:tcW w:w="3114" w:type="dxa"/>
            <w:gridSpan w:val="2"/>
            <w:vMerge w:val="restart"/>
            <w:tcBorders>
              <w:top w:val="single" w:color="auto" w:sz="8" w:space="0"/>
              <w:left w:val="single" w:color="auto" w:sz="8" w:space="0"/>
              <w:bottom w:val="single" w:color="000000" w:sz="8" w:space="0"/>
              <w:right w:val="single" w:color="auto" w:sz="8" w:space="0"/>
            </w:tcBorders>
            <w:vAlign w:val="bottom"/>
          </w:tcPr>
          <w:p w:rsidRPr="00EF34BE" w:rsidR="00D622B1" w:rsidP="00D622B1" w:rsidRDefault="00D622B1">
            <w:pPr>
              <w:jc w:val="center"/>
              <w:rPr>
                <w:noProof/>
              </w:rPr>
            </w:pPr>
            <w:r w:rsidRPr="00EF34BE">
              <w:rPr>
                <w:noProof/>
                <w:sz w:val="22"/>
              </w:rPr>
              <w:t>DG: SANCO</w:t>
            </w:r>
          </w:p>
        </w:tc>
        <w:tc>
          <w:tcPr>
            <w:tcW w:w="2288" w:type="dxa"/>
            <w:gridSpan w:val="3"/>
            <w:vMerge w:val="restart"/>
            <w:tcBorders>
              <w:top w:val="single" w:color="auto" w:sz="8" w:space="0"/>
              <w:left w:val="single" w:color="auto" w:sz="8" w:space="0"/>
              <w:right w:val="single" w:color="auto" w:sz="8" w:space="0"/>
            </w:tcBorders>
          </w:tcPr>
          <w:p w:rsidRPr="00EF34BE" w:rsidR="00D622B1" w:rsidP="00D622B1" w:rsidRDefault="00D622B1">
            <w:pPr>
              <w:rPr>
                <w:noProof/>
                <w:sz w:val="20"/>
              </w:rPr>
            </w:pPr>
            <w:r w:rsidRPr="00EF34BE">
              <w:rPr>
                <w:noProof/>
                <w:sz w:val="20"/>
              </w:rPr>
              <w:t> </w:t>
            </w:r>
          </w:p>
          <w:p w:rsidRPr="00EF34BE" w:rsidR="00D622B1" w:rsidP="00D622B1" w:rsidRDefault="00D622B1">
            <w:pPr>
              <w:jc w:val="center"/>
              <w:rPr>
                <w:noProof/>
                <w:sz w:val="20"/>
              </w:rPr>
            </w:pPr>
          </w:p>
        </w:tc>
        <w:tc>
          <w:tcPr>
            <w:tcW w:w="992" w:type="dxa"/>
            <w:tcBorders>
              <w:top w:val="single" w:color="auto" w:sz="8" w:space="0"/>
              <w:left w:val="single" w:color="auto" w:sz="8" w:space="0"/>
              <w:bottom w:val="nil"/>
              <w:right w:val="single" w:color="auto" w:sz="8" w:space="0"/>
            </w:tcBorders>
            <w:vAlign w:val="bottom"/>
          </w:tcPr>
          <w:p w:rsidRPr="00EF34BE" w:rsidR="00D622B1" w:rsidP="00D622B1" w:rsidRDefault="00D622B1">
            <w:pPr>
              <w:jc w:val="center"/>
              <w:rPr>
                <w:noProof/>
              </w:rPr>
            </w:pPr>
            <w:r w:rsidRPr="00EF34BE">
              <w:rPr>
                <w:noProof/>
                <w:sz w:val="20"/>
              </w:rPr>
              <w:t>Jaar</w:t>
            </w:r>
          </w:p>
        </w:tc>
        <w:tc>
          <w:tcPr>
            <w:tcW w:w="992" w:type="dxa"/>
            <w:tcBorders>
              <w:top w:val="single" w:color="auto" w:sz="8" w:space="0"/>
              <w:left w:val="nil"/>
              <w:bottom w:val="nil"/>
              <w:right w:val="single" w:color="auto" w:sz="8" w:space="0"/>
            </w:tcBorders>
            <w:vAlign w:val="bottom"/>
          </w:tcPr>
          <w:p w:rsidRPr="00EF34BE" w:rsidR="00D622B1" w:rsidP="00D622B1" w:rsidRDefault="00D622B1">
            <w:pPr>
              <w:jc w:val="center"/>
              <w:rPr>
                <w:noProof/>
              </w:rPr>
            </w:pPr>
            <w:r w:rsidRPr="00EF34BE">
              <w:rPr>
                <w:noProof/>
                <w:sz w:val="20"/>
              </w:rPr>
              <w:t>Jaar</w:t>
            </w:r>
          </w:p>
        </w:tc>
        <w:tc>
          <w:tcPr>
            <w:tcW w:w="993" w:type="dxa"/>
            <w:tcBorders>
              <w:top w:val="single" w:color="auto" w:sz="8" w:space="0"/>
              <w:left w:val="nil"/>
              <w:bottom w:val="nil"/>
              <w:right w:val="single" w:color="auto" w:sz="8" w:space="0"/>
            </w:tcBorders>
            <w:vAlign w:val="bottom"/>
          </w:tcPr>
          <w:p w:rsidRPr="00EF34BE" w:rsidR="00D622B1" w:rsidP="00D622B1" w:rsidRDefault="00D622B1">
            <w:pPr>
              <w:jc w:val="center"/>
              <w:rPr>
                <w:noProof/>
              </w:rPr>
            </w:pPr>
            <w:r w:rsidRPr="00EF34BE">
              <w:rPr>
                <w:noProof/>
                <w:sz w:val="20"/>
              </w:rPr>
              <w:t>Jaar</w:t>
            </w:r>
          </w:p>
        </w:tc>
        <w:tc>
          <w:tcPr>
            <w:tcW w:w="992" w:type="dxa"/>
            <w:tcBorders>
              <w:top w:val="single" w:color="auto" w:sz="8" w:space="0"/>
              <w:left w:val="nil"/>
              <w:bottom w:val="nil"/>
              <w:right w:val="single" w:color="auto" w:sz="8" w:space="0"/>
            </w:tcBorders>
            <w:vAlign w:val="bottom"/>
          </w:tcPr>
          <w:p w:rsidRPr="00EF34BE" w:rsidR="00D622B1" w:rsidP="00D622B1" w:rsidRDefault="00D622B1">
            <w:pPr>
              <w:jc w:val="center"/>
              <w:rPr>
                <w:noProof/>
              </w:rPr>
            </w:pPr>
            <w:r w:rsidRPr="00EF34BE">
              <w:rPr>
                <w:noProof/>
                <w:sz w:val="20"/>
              </w:rPr>
              <w:t>Jaar</w:t>
            </w:r>
          </w:p>
        </w:tc>
        <w:tc>
          <w:tcPr>
            <w:tcW w:w="992" w:type="dxa"/>
            <w:tcBorders>
              <w:top w:val="single" w:color="auto" w:sz="8" w:space="0"/>
              <w:left w:val="nil"/>
              <w:bottom w:val="nil"/>
              <w:right w:val="single" w:color="auto" w:sz="8" w:space="0"/>
            </w:tcBorders>
            <w:vAlign w:val="bottom"/>
          </w:tcPr>
          <w:p w:rsidRPr="00EF34BE" w:rsidR="00D622B1" w:rsidP="00D622B1" w:rsidRDefault="00D622B1">
            <w:pPr>
              <w:jc w:val="center"/>
              <w:rPr>
                <w:noProof/>
              </w:rPr>
            </w:pPr>
            <w:r w:rsidRPr="00EF34BE">
              <w:rPr>
                <w:noProof/>
                <w:sz w:val="20"/>
              </w:rPr>
              <w:t>Jaar</w:t>
            </w:r>
          </w:p>
        </w:tc>
        <w:tc>
          <w:tcPr>
            <w:tcW w:w="992" w:type="dxa"/>
            <w:tcBorders>
              <w:top w:val="single" w:color="auto" w:sz="8" w:space="0"/>
              <w:left w:val="nil"/>
              <w:bottom w:val="nil"/>
              <w:right w:val="single" w:color="auto" w:sz="8" w:space="0"/>
            </w:tcBorders>
            <w:vAlign w:val="bottom"/>
          </w:tcPr>
          <w:p w:rsidRPr="00EF34BE" w:rsidR="00D622B1" w:rsidP="00D622B1" w:rsidRDefault="00D622B1">
            <w:pPr>
              <w:jc w:val="center"/>
              <w:rPr>
                <w:noProof/>
              </w:rPr>
            </w:pPr>
            <w:r w:rsidRPr="00EF34BE">
              <w:rPr>
                <w:noProof/>
                <w:sz w:val="20"/>
              </w:rPr>
              <w:t>Jaar</w:t>
            </w:r>
          </w:p>
        </w:tc>
        <w:tc>
          <w:tcPr>
            <w:tcW w:w="993" w:type="dxa"/>
            <w:tcBorders>
              <w:top w:val="single" w:color="auto" w:sz="8" w:space="0"/>
              <w:left w:val="nil"/>
              <w:bottom w:val="nil"/>
              <w:right w:val="single" w:color="auto" w:sz="8" w:space="0"/>
            </w:tcBorders>
            <w:vAlign w:val="bottom"/>
          </w:tcPr>
          <w:p w:rsidRPr="00EF34BE" w:rsidR="00D622B1" w:rsidP="00D622B1" w:rsidRDefault="00D622B1">
            <w:pPr>
              <w:jc w:val="center"/>
              <w:rPr>
                <w:noProof/>
              </w:rPr>
            </w:pPr>
            <w:r w:rsidRPr="00EF34BE">
              <w:rPr>
                <w:noProof/>
                <w:sz w:val="20"/>
              </w:rPr>
              <w:t>Jaar</w:t>
            </w:r>
          </w:p>
        </w:tc>
        <w:tc>
          <w:tcPr>
            <w:tcW w:w="992" w:type="dxa"/>
            <w:tcBorders>
              <w:top w:val="single" w:color="auto" w:sz="8" w:space="0"/>
              <w:left w:val="single" w:color="auto" w:sz="8" w:space="0"/>
              <w:right w:val="single" w:color="auto" w:sz="8" w:space="0"/>
            </w:tcBorders>
            <w:vAlign w:val="bottom"/>
          </w:tcPr>
          <w:p w:rsidRPr="004B2A13" w:rsidR="00D622B1" w:rsidP="00D622B1" w:rsidRDefault="00D622B1">
            <w:pPr>
              <w:jc w:val="center"/>
              <w:rPr>
                <w:noProof/>
              </w:rPr>
            </w:pPr>
            <w:r w:rsidRPr="004B2A13">
              <w:rPr>
                <w:noProof/>
                <w:sz w:val="20"/>
              </w:rPr>
              <w:t>Jaar</w:t>
            </w:r>
          </w:p>
        </w:tc>
        <w:tc>
          <w:tcPr>
            <w:tcW w:w="1134" w:type="dxa"/>
            <w:vMerge w:val="restart"/>
            <w:tcBorders>
              <w:top w:val="single" w:color="auto" w:sz="8" w:space="0"/>
              <w:left w:val="single" w:color="auto" w:sz="8" w:space="0"/>
              <w:bottom w:val="single" w:color="000000" w:sz="8" w:space="0"/>
              <w:right w:val="single" w:color="auto" w:sz="8" w:space="0"/>
            </w:tcBorders>
            <w:vAlign w:val="bottom"/>
          </w:tcPr>
          <w:p w:rsidRPr="004B2A13" w:rsidR="00D622B1" w:rsidP="00D622B1" w:rsidRDefault="00D622B1">
            <w:pPr>
              <w:jc w:val="center"/>
              <w:rPr>
                <w:noProof/>
              </w:rPr>
            </w:pPr>
            <w:r w:rsidRPr="004B2A13">
              <w:rPr>
                <w:noProof/>
                <w:sz w:val="20"/>
              </w:rPr>
              <w:t>TOTAAL</w:t>
            </w:r>
          </w:p>
        </w:tc>
      </w:tr>
      <w:tr w:rsidRPr="00EF34BE" w:rsidR="00D622B1" w:rsidTr="00D622B1">
        <w:trPr>
          <w:trHeight w:val="161"/>
        </w:trPr>
        <w:tc>
          <w:tcPr>
            <w:tcW w:w="3114" w:type="dxa"/>
            <w:gridSpan w:val="2"/>
            <w:vMerge/>
            <w:tcBorders>
              <w:top w:val="single" w:color="auto" w:sz="8" w:space="0"/>
              <w:left w:val="single" w:color="auto" w:sz="8" w:space="0"/>
              <w:bottom w:val="single" w:color="000000" w:sz="8" w:space="0"/>
              <w:right w:val="single" w:color="auto" w:sz="8" w:space="0"/>
            </w:tcBorders>
            <w:vAlign w:val="center"/>
          </w:tcPr>
          <w:p w:rsidRPr="00EF34BE" w:rsidR="00D622B1" w:rsidP="00D622B1" w:rsidRDefault="00D622B1">
            <w:pPr>
              <w:rPr>
                <w:noProof/>
                <w:sz w:val="22"/>
              </w:rPr>
            </w:pPr>
          </w:p>
        </w:tc>
        <w:tc>
          <w:tcPr>
            <w:tcW w:w="2288" w:type="dxa"/>
            <w:gridSpan w:val="3"/>
            <w:vMerge/>
            <w:tcBorders>
              <w:left w:val="single" w:color="auto" w:sz="8" w:space="0"/>
              <w:bottom w:val="single" w:color="000000" w:sz="8" w:space="0"/>
              <w:right w:val="single" w:color="auto" w:sz="8" w:space="0"/>
            </w:tcBorders>
            <w:vAlign w:val="center"/>
          </w:tcPr>
          <w:p w:rsidRPr="00EF34BE" w:rsidR="00D622B1" w:rsidP="00D622B1" w:rsidRDefault="00D622B1">
            <w:pPr>
              <w:rPr>
                <w:noProof/>
                <w:sz w:val="20"/>
              </w:rPr>
            </w:pPr>
          </w:p>
        </w:tc>
        <w:tc>
          <w:tcPr>
            <w:tcW w:w="992" w:type="dxa"/>
            <w:tcBorders>
              <w:top w:val="nil"/>
              <w:left w:val="single" w:color="auto" w:sz="8" w:space="0"/>
              <w:bottom w:val="single" w:color="auto" w:sz="8" w:space="0"/>
              <w:right w:val="single" w:color="auto" w:sz="8" w:space="0"/>
            </w:tcBorders>
            <w:vAlign w:val="bottom"/>
          </w:tcPr>
          <w:p w:rsidRPr="00EF34BE" w:rsidR="00D622B1" w:rsidP="00D622B1" w:rsidRDefault="00D622B1">
            <w:pPr>
              <w:jc w:val="center"/>
              <w:rPr>
                <w:noProof/>
                <w:sz w:val="20"/>
              </w:rPr>
            </w:pPr>
            <w:r w:rsidRPr="00EF34BE">
              <w:rPr>
                <w:noProof/>
                <w:sz w:val="20"/>
              </w:rPr>
              <w:t>2014</w:t>
            </w:r>
          </w:p>
        </w:tc>
        <w:tc>
          <w:tcPr>
            <w:tcW w:w="992" w:type="dxa"/>
            <w:tcBorders>
              <w:top w:val="nil"/>
              <w:left w:val="nil"/>
              <w:bottom w:val="single" w:color="auto" w:sz="8" w:space="0"/>
              <w:right w:val="single" w:color="auto" w:sz="8" w:space="0"/>
            </w:tcBorders>
            <w:vAlign w:val="bottom"/>
          </w:tcPr>
          <w:p w:rsidRPr="00EF34BE" w:rsidR="00D622B1" w:rsidP="00D622B1" w:rsidRDefault="00D622B1">
            <w:pPr>
              <w:jc w:val="center"/>
              <w:rPr>
                <w:noProof/>
                <w:sz w:val="20"/>
              </w:rPr>
            </w:pPr>
            <w:r w:rsidRPr="00EF34BE">
              <w:rPr>
                <w:noProof/>
                <w:sz w:val="20"/>
              </w:rPr>
              <w:t>2015</w:t>
            </w:r>
          </w:p>
        </w:tc>
        <w:tc>
          <w:tcPr>
            <w:tcW w:w="993" w:type="dxa"/>
            <w:tcBorders>
              <w:top w:val="nil"/>
              <w:left w:val="nil"/>
              <w:bottom w:val="single" w:color="auto" w:sz="8" w:space="0"/>
              <w:right w:val="single" w:color="auto" w:sz="8" w:space="0"/>
            </w:tcBorders>
            <w:vAlign w:val="bottom"/>
          </w:tcPr>
          <w:p w:rsidRPr="00EF34BE" w:rsidR="00D622B1" w:rsidP="00D622B1" w:rsidRDefault="00D622B1">
            <w:pPr>
              <w:jc w:val="center"/>
              <w:rPr>
                <w:noProof/>
                <w:sz w:val="20"/>
              </w:rPr>
            </w:pPr>
            <w:r w:rsidRPr="00EF34BE">
              <w:rPr>
                <w:noProof/>
                <w:sz w:val="20"/>
              </w:rPr>
              <w:t>2016</w:t>
            </w:r>
          </w:p>
        </w:tc>
        <w:tc>
          <w:tcPr>
            <w:tcW w:w="992" w:type="dxa"/>
            <w:tcBorders>
              <w:top w:val="nil"/>
              <w:left w:val="nil"/>
              <w:bottom w:val="single" w:color="auto" w:sz="8" w:space="0"/>
              <w:right w:val="single" w:color="auto" w:sz="8" w:space="0"/>
            </w:tcBorders>
            <w:vAlign w:val="bottom"/>
          </w:tcPr>
          <w:p w:rsidRPr="00EF34BE" w:rsidR="00D622B1" w:rsidP="00D622B1" w:rsidRDefault="00D622B1">
            <w:pPr>
              <w:jc w:val="center"/>
              <w:rPr>
                <w:noProof/>
                <w:sz w:val="20"/>
              </w:rPr>
            </w:pPr>
            <w:r w:rsidRPr="00EF34BE">
              <w:rPr>
                <w:noProof/>
                <w:sz w:val="20"/>
              </w:rPr>
              <w:t>2017</w:t>
            </w:r>
          </w:p>
        </w:tc>
        <w:tc>
          <w:tcPr>
            <w:tcW w:w="992" w:type="dxa"/>
            <w:tcBorders>
              <w:top w:val="nil"/>
              <w:left w:val="nil"/>
              <w:bottom w:val="single" w:color="auto" w:sz="8" w:space="0"/>
              <w:right w:val="single" w:color="auto" w:sz="8" w:space="0"/>
            </w:tcBorders>
            <w:vAlign w:val="bottom"/>
          </w:tcPr>
          <w:p w:rsidRPr="00EF34BE" w:rsidR="00D622B1" w:rsidP="00D622B1" w:rsidRDefault="00D622B1">
            <w:pPr>
              <w:jc w:val="center"/>
              <w:rPr>
                <w:noProof/>
                <w:sz w:val="20"/>
              </w:rPr>
            </w:pPr>
            <w:r w:rsidRPr="00EF34BE">
              <w:rPr>
                <w:noProof/>
                <w:sz w:val="20"/>
              </w:rPr>
              <w:t>2018</w:t>
            </w:r>
          </w:p>
        </w:tc>
        <w:tc>
          <w:tcPr>
            <w:tcW w:w="992" w:type="dxa"/>
            <w:tcBorders>
              <w:top w:val="nil"/>
              <w:left w:val="nil"/>
              <w:bottom w:val="single" w:color="auto" w:sz="8" w:space="0"/>
              <w:right w:val="single" w:color="auto" w:sz="8" w:space="0"/>
            </w:tcBorders>
            <w:vAlign w:val="bottom"/>
          </w:tcPr>
          <w:p w:rsidRPr="00EF34BE" w:rsidR="00D622B1" w:rsidP="00D622B1" w:rsidRDefault="00D622B1">
            <w:pPr>
              <w:jc w:val="center"/>
              <w:rPr>
                <w:noProof/>
                <w:sz w:val="20"/>
              </w:rPr>
            </w:pPr>
            <w:r w:rsidRPr="00EF34BE">
              <w:rPr>
                <w:noProof/>
                <w:sz w:val="20"/>
              </w:rPr>
              <w:t>2019</w:t>
            </w:r>
          </w:p>
        </w:tc>
        <w:tc>
          <w:tcPr>
            <w:tcW w:w="993" w:type="dxa"/>
            <w:tcBorders>
              <w:top w:val="nil"/>
              <w:left w:val="nil"/>
              <w:bottom w:val="single" w:color="auto" w:sz="8" w:space="0"/>
              <w:right w:val="single" w:color="auto" w:sz="8" w:space="0"/>
            </w:tcBorders>
            <w:vAlign w:val="bottom"/>
          </w:tcPr>
          <w:p w:rsidRPr="00EF34BE" w:rsidR="00D622B1" w:rsidP="00D622B1" w:rsidRDefault="00D622B1">
            <w:pPr>
              <w:jc w:val="center"/>
              <w:rPr>
                <w:noProof/>
                <w:sz w:val="20"/>
              </w:rPr>
            </w:pPr>
            <w:r w:rsidRPr="00EF34BE">
              <w:rPr>
                <w:noProof/>
                <w:sz w:val="20"/>
              </w:rPr>
              <w:t>2020</w:t>
            </w:r>
          </w:p>
        </w:tc>
        <w:tc>
          <w:tcPr>
            <w:tcW w:w="992" w:type="dxa"/>
            <w:tcBorders>
              <w:left w:val="single" w:color="auto" w:sz="8" w:space="0"/>
              <w:bottom w:val="single" w:color="000000" w:sz="8" w:space="0"/>
              <w:right w:val="single" w:color="auto" w:sz="8" w:space="0"/>
            </w:tcBorders>
            <w:vAlign w:val="bottom"/>
          </w:tcPr>
          <w:p w:rsidRPr="004B2A13" w:rsidR="00D622B1" w:rsidP="00D622B1" w:rsidRDefault="00D622B1">
            <w:pPr>
              <w:jc w:val="center"/>
              <w:rPr>
                <w:noProof/>
                <w:sz w:val="20"/>
              </w:rPr>
            </w:pPr>
            <w:r w:rsidRPr="004B2A13">
              <w:rPr>
                <w:noProof/>
                <w:sz w:val="20"/>
              </w:rPr>
              <w:t>&gt;2020</w:t>
            </w:r>
          </w:p>
        </w:tc>
        <w:tc>
          <w:tcPr>
            <w:tcW w:w="1134" w:type="dxa"/>
            <w:vMerge/>
            <w:tcBorders>
              <w:top w:val="single" w:color="auto" w:sz="8" w:space="0"/>
              <w:left w:val="single" w:color="auto" w:sz="8" w:space="0"/>
              <w:bottom w:val="single" w:color="000000" w:sz="8" w:space="0"/>
              <w:right w:val="single" w:color="auto" w:sz="8" w:space="0"/>
            </w:tcBorders>
            <w:vAlign w:val="center"/>
          </w:tcPr>
          <w:p w:rsidRPr="004B2A13" w:rsidR="00D622B1" w:rsidP="00D622B1" w:rsidRDefault="00D622B1">
            <w:pPr>
              <w:rPr>
                <w:noProof/>
                <w:sz w:val="20"/>
              </w:rPr>
            </w:pPr>
          </w:p>
        </w:tc>
      </w:tr>
      <w:tr w:rsidRPr="00EF34BE" w:rsidR="00D622B1" w:rsidTr="00D622B1">
        <w:trPr>
          <w:trHeight w:val="285"/>
        </w:trPr>
        <w:tc>
          <w:tcPr>
            <w:tcW w:w="5402" w:type="dxa"/>
            <w:gridSpan w:val="5"/>
            <w:tcBorders>
              <w:top w:val="single" w:color="auto" w:sz="8" w:space="0"/>
              <w:left w:val="single" w:color="auto" w:sz="8" w:space="0"/>
              <w:bottom w:val="single" w:color="auto" w:sz="8" w:space="0"/>
              <w:right w:val="single" w:color="000000" w:sz="8" w:space="0"/>
            </w:tcBorders>
            <w:vAlign w:val="bottom"/>
          </w:tcPr>
          <w:p w:rsidRPr="00EF34BE" w:rsidR="00D622B1" w:rsidP="00D622B1" w:rsidRDefault="00D622B1">
            <w:pPr>
              <w:rPr>
                <w:noProof/>
              </w:rPr>
            </w:pPr>
            <w:r w:rsidRPr="00EF34BE">
              <w:rPr>
                <w:noProof/>
                <w:sz w:val="21"/>
              </w:rPr>
              <w:t>Beleidskredieten</w:t>
            </w:r>
          </w:p>
        </w:tc>
        <w:tc>
          <w:tcPr>
            <w:tcW w:w="992" w:type="dxa"/>
            <w:tcBorders>
              <w:top w:val="nil"/>
              <w:left w:val="nil"/>
              <w:bottom w:val="single" w:color="auto" w:sz="8" w:space="0"/>
              <w:right w:val="single" w:color="auto" w:sz="8" w:space="0"/>
            </w:tcBorders>
            <w:vAlign w:val="bottom"/>
          </w:tcPr>
          <w:p w:rsidRPr="00EF34BE" w:rsidR="00D622B1" w:rsidP="00D622B1" w:rsidRDefault="00D622B1">
            <w:pPr>
              <w:rPr>
                <w:noProof/>
              </w:rPr>
            </w:pPr>
            <w:r w:rsidRPr="00EF34BE">
              <w:rPr>
                <w:noProof/>
                <w:sz w:val="20"/>
              </w:rPr>
              <w:t> </w:t>
            </w:r>
          </w:p>
        </w:tc>
        <w:tc>
          <w:tcPr>
            <w:tcW w:w="992" w:type="dxa"/>
            <w:tcBorders>
              <w:top w:val="nil"/>
              <w:left w:val="nil"/>
              <w:bottom w:val="single" w:color="auto" w:sz="8" w:space="0"/>
              <w:right w:val="single" w:color="auto" w:sz="8" w:space="0"/>
            </w:tcBorders>
            <w:vAlign w:val="bottom"/>
          </w:tcPr>
          <w:p w:rsidRPr="00EF34BE" w:rsidR="00D622B1" w:rsidP="00D622B1" w:rsidRDefault="00D622B1">
            <w:pPr>
              <w:rPr>
                <w:noProof/>
              </w:rPr>
            </w:pPr>
            <w:r w:rsidRPr="00EF34BE">
              <w:rPr>
                <w:noProof/>
                <w:sz w:val="20"/>
              </w:rPr>
              <w:t> </w:t>
            </w:r>
          </w:p>
        </w:tc>
        <w:tc>
          <w:tcPr>
            <w:tcW w:w="993" w:type="dxa"/>
            <w:tcBorders>
              <w:top w:val="nil"/>
              <w:left w:val="nil"/>
              <w:bottom w:val="single" w:color="auto" w:sz="8" w:space="0"/>
              <w:right w:val="single" w:color="auto" w:sz="8" w:space="0"/>
            </w:tcBorders>
            <w:vAlign w:val="bottom"/>
          </w:tcPr>
          <w:p w:rsidRPr="00EF34BE" w:rsidR="00D622B1" w:rsidP="00D622B1" w:rsidRDefault="00D622B1">
            <w:pPr>
              <w:rPr>
                <w:noProof/>
              </w:rPr>
            </w:pPr>
            <w:r w:rsidRPr="00EF34BE">
              <w:rPr>
                <w:noProof/>
                <w:sz w:val="20"/>
              </w:rPr>
              <w:t> </w:t>
            </w:r>
          </w:p>
        </w:tc>
        <w:tc>
          <w:tcPr>
            <w:tcW w:w="992" w:type="dxa"/>
            <w:tcBorders>
              <w:top w:val="nil"/>
              <w:left w:val="nil"/>
              <w:bottom w:val="single" w:color="auto" w:sz="8" w:space="0"/>
              <w:right w:val="single" w:color="auto" w:sz="8" w:space="0"/>
            </w:tcBorders>
            <w:vAlign w:val="bottom"/>
          </w:tcPr>
          <w:p w:rsidRPr="00EF34BE" w:rsidR="00D622B1" w:rsidP="00D622B1" w:rsidRDefault="00D622B1">
            <w:pPr>
              <w:rPr>
                <w:noProof/>
              </w:rPr>
            </w:pPr>
            <w:r w:rsidRPr="00EF34BE">
              <w:rPr>
                <w:noProof/>
                <w:sz w:val="20"/>
              </w:rPr>
              <w:t> </w:t>
            </w:r>
          </w:p>
        </w:tc>
        <w:tc>
          <w:tcPr>
            <w:tcW w:w="992" w:type="dxa"/>
            <w:tcBorders>
              <w:top w:val="nil"/>
              <w:left w:val="nil"/>
              <w:bottom w:val="single" w:color="auto" w:sz="8" w:space="0"/>
              <w:right w:val="single" w:color="auto" w:sz="8" w:space="0"/>
            </w:tcBorders>
            <w:vAlign w:val="bottom"/>
          </w:tcPr>
          <w:p w:rsidRPr="00EF34BE" w:rsidR="00D622B1" w:rsidP="00D622B1" w:rsidRDefault="00D622B1">
            <w:pPr>
              <w:rPr>
                <w:noProof/>
              </w:rPr>
            </w:pPr>
            <w:r w:rsidRPr="00EF34BE">
              <w:rPr>
                <w:noProof/>
                <w:sz w:val="20"/>
              </w:rPr>
              <w:t> </w:t>
            </w:r>
          </w:p>
        </w:tc>
        <w:tc>
          <w:tcPr>
            <w:tcW w:w="992" w:type="dxa"/>
            <w:tcBorders>
              <w:top w:val="nil"/>
              <w:left w:val="nil"/>
              <w:bottom w:val="single" w:color="auto" w:sz="8" w:space="0"/>
              <w:right w:val="single" w:color="auto" w:sz="8" w:space="0"/>
            </w:tcBorders>
          </w:tcPr>
          <w:p w:rsidRPr="00EF34BE" w:rsidR="00D622B1" w:rsidP="00D622B1" w:rsidRDefault="00D622B1">
            <w:pPr>
              <w:rPr>
                <w:noProof/>
              </w:rPr>
            </w:pPr>
            <w:r w:rsidRPr="00EF34BE">
              <w:rPr>
                <w:noProof/>
                <w:sz w:val="20"/>
              </w:rPr>
              <w:t> </w:t>
            </w:r>
          </w:p>
        </w:tc>
        <w:tc>
          <w:tcPr>
            <w:tcW w:w="993" w:type="dxa"/>
            <w:tcBorders>
              <w:top w:val="nil"/>
              <w:left w:val="nil"/>
              <w:bottom w:val="single" w:color="auto" w:sz="8" w:space="0"/>
              <w:right w:val="single" w:color="auto" w:sz="8" w:space="0"/>
            </w:tcBorders>
          </w:tcPr>
          <w:p w:rsidRPr="00EF34BE" w:rsidR="00D622B1" w:rsidP="00D622B1" w:rsidRDefault="00D622B1">
            <w:pPr>
              <w:rPr>
                <w:noProof/>
              </w:rPr>
            </w:pPr>
            <w:r w:rsidRPr="00EF34BE">
              <w:rPr>
                <w:noProof/>
                <w:sz w:val="20"/>
              </w:rPr>
              <w:t> </w:t>
            </w:r>
          </w:p>
        </w:tc>
        <w:tc>
          <w:tcPr>
            <w:tcW w:w="992" w:type="dxa"/>
            <w:tcBorders>
              <w:top w:val="nil"/>
              <w:left w:val="nil"/>
              <w:bottom w:val="single" w:color="auto" w:sz="8" w:space="0"/>
              <w:right w:val="nil"/>
            </w:tcBorders>
          </w:tcPr>
          <w:p w:rsidRPr="00EF34BE" w:rsidR="00D622B1" w:rsidP="00D622B1" w:rsidRDefault="00D622B1">
            <w:pPr>
              <w:rPr>
                <w:b/>
                <w:noProof/>
                <w:sz w:val="20"/>
              </w:rPr>
            </w:pPr>
          </w:p>
        </w:tc>
        <w:tc>
          <w:tcPr>
            <w:tcW w:w="1134" w:type="dxa"/>
            <w:tcBorders>
              <w:top w:val="nil"/>
              <w:left w:val="nil"/>
              <w:bottom w:val="single" w:color="auto" w:sz="8" w:space="0"/>
              <w:right w:val="single" w:color="auto" w:sz="8" w:space="0"/>
            </w:tcBorders>
            <w:vAlign w:val="bottom"/>
          </w:tcPr>
          <w:p w:rsidRPr="004B2A13" w:rsidR="00D622B1" w:rsidP="00D622B1" w:rsidRDefault="00D622B1">
            <w:pPr>
              <w:rPr>
                <w:noProof/>
              </w:rPr>
            </w:pPr>
            <w:r w:rsidRPr="004B2A13">
              <w:rPr>
                <w:noProof/>
                <w:sz w:val="20"/>
              </w:rPr>
              <w:t> </w:t>
            </w:r>
          </w:p>
        </w:tc>
      </w:tr>
      <w:tr w:rsidRPr="00EF34BE" w:rsidR="007359FE" w:rsidTr="00D622B1">
        <w:trPr>
          <w:trHeight w:val="360"/>
        </w:trPr>
        <w:tc>
          <w:tcPr>
            <w:tcW w:w="3114" w:type="dxa"/>
            <w:gridSpan w:val="2"/>
            <w:vMerge w:val="restart"/>
            <w:tcBorders>
              <w:top w:val="nil"/>
              <w:left w:val="single" w:color="auto" w:sz="8" w:space="0"/>
              <w:bottom w:val="single" w:color="000000" w:sz="8" w:space="0"/>
              <w:right w:val="single" w:color="auto" w:sz="8" w:space="0"/>
            </w:tcBorders>
            <w:vAlign w:val="bottom"/>
          </w:tcPr>
          <w:p w:rsidRPr="00EF34BE" w:rsidR="007359FE" w:rsidP="00D622B1" w:rsidRDefault="007359FE">
            <w:pPr>
              <w:rPr>
                <w:noProof/>
              </w:rPr>
            </w:pPr>
            <w:r w:rsidRPr="00EF34BE">
              <w:rPr>
                <w:noProof/>
                <w:sz w:val="20"/>
              </w:rPr>
              <w:t>17 04 01 Bijdragen tot een hogere diergezondheidsstatus en een hoog niveau van bescherming van dieren in de Unie</w:t>
            </w:r>
          </w:p>
        </w:tc>
        <w:tc>
          <w:tcPr>
            <w:tcW w:w="1721" w:type="dxa"/>
            <w:gridSpan w:val="2"/>
            <w:tcBorders>
              <w:top w:val="nil"/>
              <w:left w:val="nil"/>
              <w:bottom w:val="single" w:color="auto" w:sz="8" w:space="0"/>
              <w:right w:val="single" w:color="auto" w:sz="8" w:space="0"/>
            </w:tcBorders>
            <w:vAlign w:val="center"/>
          </w:tcPr>
          <w:p w:rsidRPr="00EF34BE" w:rsidR="007359FE" w:rsidP="00D622B1" w:rsidRDefault="007359FE">
            <w:pPr>
              <w:rPr>
                <w:noProof/>
              </w:rPr>
            </w:pPr>
            <w:r w:rsidRPr="00EF34BE">
              <w:rPr>
                <w:noProof/>
                <w:sz w:val="18"/>
              </w:rPr>
              <w:t>Vastleggingen</w:t>
            </w:r>
          </w:p>
        </w:tc>
        <w:tc>
          <w:tcPr>
            <w:tcW w:w="567" w:type="dxa"/>
            <w:tcBorders>
              <w:top w:val="single" w:color="auto" w:sz="8" w:space="0"/>
              <w:left w:val="nil"/>
              <w:bottom w:val="single" w:color="auto" w:sz="8" w:space="0"/>
              <w:right w:val="single" w:color="000000" w:sz="8" w:space="0"/>
            </w:tcBorders>
            <w:vAlign w:val="center"/>
          </w:tcPr>
          <w:p w:rsidRPr="00EF34BE" w:rsidR="007359FE" w:rsidP="00D622B1" w:rsidRDefault="007359FE">
            <w:pPr>
              <w:jc w:val="center"/>
              <w:rPr>
                <w:noProof/>
                <w:sz w:val="14"/>
              </w:rPr>
            </w:pPr>
            <w:r w:rsidRPr="00EF34BE">
              <w:rPr>
                <w:noProof/>
                <w:sz w:val="14"/>
              </w:rPr>
              <w:t>(1)</w:t>
            </w:r>
          </w:p>
        </w:tc>
        <w:tc>
          <w:tcPr>
            <w:tcW w:w="992" w:type="dxa"/>
            <w:tcBorders>
              <w:top w:val="nil"/>
              <w:left w:val="nil"/>
              <w:bottom w:val="single" w:color="auto" w:sz="8" w:space="0"/>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180,000</w:t>
            </w:r>
          </w:p>
        </w:tc>
        <w:tc>
          <w:tcPr>
            <w:tcW w:w="992" w:type="dxa"/>
            <w:tcBorders>
              <w:top w:val="nil"/>
              <w:left w:val="nil"/>
              <w:bottom w:val="single" w:color="auto" w:sz="8" w:space="0"/>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178,500</w:t>
            </w:r>
          </w:p>
        </w:tc>
        <w:tc>
          <w:tcPr>
            <w:tcW w:w="993" w:type="dxa"/>
            <w:tcBorders>
              <w:top w:val="nil"/>
              <w:left w:val="nil"/>
              <w:bottom w:val="single" w:color="auto" w:sz="8" w:space="0"/>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177,000</w:t>
            </w:r>
          </w:p>
        </w:tc>
        <w:tc>
          <w:tcPr>
            <w:tcW w:w="992" w:type="dxa"/>
            <w:tcBorders>
              <w:top w:val="nil"/>
              <w:left w:val="nil"/>
              <w:bottom w:val="single" w:color="auto" w:sz="8" w:space="0"/>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175,000</w:t>
            </w:r>
          </w:p>
        </w:tc>
        <w:tc>
          <w:tcPr>
            <w:tcW w:w="992" w:type="dxa"/>
            <w:tcBorders>
              <w:top w:val="nil"/>
              <w:left w:val="nil"/>
              <w:bottom w:val="single" w:color="auto" w:sz="8" w:space="0"/>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171,500</w:t>
            </w:r>
          </w:p>
        </w:tc>
        <w:tc>
          <w:tcPr>
            <w:tcW w:w="992" w:type="dxa"/>
            <w:tcBorders>
              <w:top w:val="nil"/>
              <w:left w:val="nil"/>
              <w:bottom w:val="single" w:color="auto" w:sz="8" w:space="0"/>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171,500</w:t>
            </w:r>
          </w:p>
        </w:tc>
        <w:tc>
          <w:tcPr>
            <w:tcW w:w="993" w:type="dxa"/>
            <w:tcBorders>
              <w:top w:val="nil"/>
              <w:left w:val="nil"/>
              <w:bottom w:val="single" w:color="auto" w:sz="8" w:space="0"/>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171,000</w:t>
            </w:r>
          </w:p>
        </w:tc>
        <w:tc>
          <w:tcPr>
            <w:tcW w:w="992" w:type="dxa"/>
            <w:tcBorders>
              <w:top w:val="nil"/>
              <w:left w:val="nil"/>
              <w:bottom w:val="single" w:color="auto" w:sz="4" w:space="0"/>
              <w:right w:val="single" w:color="auto" w:sz="4" w:space="0"/>
            </w:tcBorders>
            <w:vAlign w:val="center"/>
          </w:tcPr>
          <w:p w:rsidR="007359FE" w:rsidP="007424B1" w:rsidRDefault="007359FE">
            <w:pPr>
              <w:spacing w:before="80" w:after="80"/>
              <w:jc w:val="right"/>
              <w:rPr>
                <w:b/>
                <w:bCs/>
                <w:noProof/>
                <w:sz w:val="20"/>
                <w:szCs w:val="20"/>
              </w:rPr>
            </w:pPr>
          </w:p>
        </w:tc>
        <w:tc>
          <w:tcPr>
            <w:tcW w:w="1134" w:type="dxa"/>
            <w:tcBorders>
              <w:top w:val="nil"/>
              <w:left w:val="nil"/>
              <w:bottom w:val="single" w:color="auto" w:sz="8" w:space="0"/>
              <w:right w:val="single" w:color="auto" w:sz="8" w:space="0"/>
            </w:tcBorders>
            <w:vAlign w:val="center"/>
          </w:tcPr>
          <w:p w:rsidRPr="009C6BF3" w:rsidR="007359FE" w:rsidP="007424B1" w:rsidRDefault="007359FE">
            <w:pPr>
              <w:spacing w:before="80" w:after="80"/>
              <w:jc w:val="right"/>
              <w:rPr>
                <w:bCs/>
                <w:noProof/>
                <w:sz w:val="20"/>
                <w:szCs w:val="20"/>
              </w:rPr>
            </w:pPr>
            <w:r>
              <w:rPr>
                <w:bCs/>
                <w:noProof/>
                <w:sz w:val="20"/>
                <w:szCs w:val="20"/>
              </w:rPr>
              <w:t>1</w:t>
            </w:r>
            <w:r w:rsidR="00EF7976">
              <w:rPr>
                <w:bCs/>
                <w:noProof/>
                <w:sz w:val="20"/>
                <w:szCs w:val="20"/>
              </w:rPr>
              <w:t> </w:t>
            </w:r>
            <w:r>
              <w:rPr>
                <w:bCs/>
                <w:noProof/>
                <w:sz w:val="20"/>
                <w:szCs w:val="20"/>
              </w:rPr>
              <w:t>224,500</w:t>
            </w:r>
          </w:p>
        </w:tc>
      </w:tr>
      <w:tr w:rsidRPr="00EF34BE" w:rsidR="007359FE" w:rsidTr="00D622B1">
        <w:trPr>
          <w:trHeight w:val="270"/>
        </w:trPr>
        <w:tc>
          <w:tcPr>
            <w:tcW w:w="3114" w:type="dxa"/>
            <w:gridSpan w:val="2"/>
            <w:vMerge/>
            <w:tcBorders>
              <w:top w:val="nil"/>
              <w:left w:val="single" w:color="auto" w:sz="8" w:space="0"/>
              <w:bottom w:val="single" w:color="000000" w:sz="8" w:space="0"/>
              <w:right w:val="single" w:color="auto" w:sz="8" w:space="0"/>
            </w:tcBorders>
            <w:vAlign w:val="center"/>
          </w:tcPr>
          <w:p w:rsidRPr="00EF34BE" w:rsidR="007359FE" w:rsidP="00D622B1" w:rsidRDefault="007359FE">
            <w:pPr>
              <w:rPr>
                <w:noProof/>
              </w:rPr>
            </w:pPr>
          </w:p>
        </w:tc>
        <w:tc>
          <w:tcPr>
            <w:tcW w:w="1721" w:type="dxa"/>
            <w:gridSpan w:val="2"/>
            <w:tcBorders>
              <w:top w:val="nil"/>
              <w:left w:val="nil"/>
              <w:bottom w:val="single" w:color="auto" w:sz="8" w:space="0"/>
              <w:right w:val="single" w:color="auto" w:sz="8" w:space="0"/>
            </w:tcBorders>
          </w:tcPr>
          <w:p w:rsidRPr="00EF34BE" w:rsidR="007359FE" w:rsidP="00D622B1" w:rsidRDefault="007359FE">
            <w:pPr>
              <w:rPr>
                <w:noProof/>
              </w:rPr>
            </w:pPr>
            <w:r w:rsidRPr="00EF34BE">
              <w:rPr>
                <w:noProof/>
                <w:sz w:val="18"/>
              </w:rPr>
              <w:t>Betalingen</w:t>
            </w:r>
          </w:p>
        </w:tc>
        <w:tc>
          <w:tcPr>
            <w:tcW w:w="567" w:type="dxa"/>
            <w:tcBorders>
              <w:top w:val="single" w:color="auto" w:sz="8" w:space="0"/>
              <w:left w:val="nil"/>
              <w:bottom w:val="single" w:color="auto" w:sz="8" w:space="0"/>
              <w:right w:val="single" w:color="000000" w:sz="8" w:space="0"/>
            </w:tcBorders>
            <w:vAlign w:val="center"/>
          </w:tcPr>
          <w:p w:rsidRPr="00EF34BE" w:rsidR="007359FE" w:rsidP="00D622B1" w:rsidRDefault="007359FE">
            <w:pPr>
              <w:jc w:val="center"/>
              <w:rPr>
                <w:noProof/>
                <w:sz w:val="14"/>
              </w:rPr>
            </w:pPr>
            <w:r w:rsidRPr="00EF34BE">
              <w:rPr>
                <w:noProof/>
                <w:sz w:val="14"/>
              </w:rPr>
              <w:t>(2)</w:t>
            </w:r>
          </w:p>
        </w:tc>
        <w:tc>
          <w:tcPr>
            <w:tcW w:w="992" w:type="dxa"/>
            <w:tcBorders>
              <w:top w:val="nil"/>
              <w:left w:val="nil"/>
              <w:bottom w:val="single" w:color="auto" w:sz="8" w:space="0"/>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10,000</w:t>
            </w:r>
          </w:p>
        </w:tc>
        <w:tc>
          <w:tcPr>
            <w:tcW w:w="992" w:type="dxa"/>
            <w:tcBorders>
              <w:top w:val="nil"/>
              <w:left w:val="nil"/>
              <w:bottom w:val="single" w:color="auto" w:sz="8" w:space="0"/>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165,000</w:t>
            </w:r>
          </w:p>
        </w:tc>
        <w:tc>
          <w:tcPr>
            <w:tcW w:w="993" w:type="dxa"/>
            <w:tcBorders>
              <w:top w:val="nil"/>
              <w:left w:val="nil"/>
              <w:bottom w:val="single" w:color="auto" w:sz="8" w:space="0"/>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163,000</w:t>
            </w:r>
          </w:p>
        </w:tc>
        <w:tc>
          <w:tcPr>
            <w:tcW w:w="992" w:type="dxa"/>
            <w:tcBorders>
              <w:top w:val="nil"/>
              <w:left w:val="nil"/>
              <w:bottom w:val="single" w:color="auto" w:sz="8" w:space="0"/>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161,000</w:t>
            </w:r>
          </w:p>
        </w:tc>
        <w:tc>
          <w:tcPr>
            <w:tcW w:w="992" w:type="dxa"/>
            <w:tcBorders>
              <w:top w:val="nil"/>
              <w:left w:val="nil"/>
              <w:bottom w:val="single" w:color="auto" w:sz="8" w:space="0"/>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157,000</w:t>
            </w:r>
          </w:p>
        </w:tc>
        <w:tc>
          <w:tcPr>
            <w:tcW w:w="992" w:type="dxa"/>
            <w:tcBorders>
              <w:top w:val="nil"/>
              <w:left w:val="nil"/>
              <w:bottom w:val="single" w:color="auto" w:sz="8" w:space="0"/>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158,000</w:t>
            </w:r>
          </w:p>
        </w:tc>
        <w:tc>
          <w:tcPr>
            <w:tcW w:w="993" w:type="dxa"/>
            <w:tcBorders>
              <w:top w:val="nil"/>
              <w:left w:val="nil"/>
              <w:bottom w:val="single" w:color="auto" w:sz="8" w:space="0"/>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159,000</w:t>
            </w:r>
          </w:p>
        </w:tc>
        <w:tc>
          <w:tcPr>
            <w:tcW w:w="992" w:type="dxa"/>
            <w:tcBorders>
              <w:top w:val="single" w:color="auto" w:sz="4" w:space="0"/>
              <w:left w:val="nil"/>
              <w:bottom w:val="single" w:color="auto" w:sz="8" w:space="0"/>
              <w:right w:val="single" w:color="auto" w:sz="4" w:space="0"/>
            </w:tcBorders>
            <w:vAlign w:val="center"/>
          </w:tcPr>
          <w:p w:rsidRPr="00E94F3A" w:rsidR="007359FE" w:rsidP="007424B1" w:rsidRDefault="007359FE">
            <w:pPr>
              <w:spacing w:before="80" w:after="80"/>
              <w:jc w:val="right"/>
              <w:rPr>
                <w:bCs/>
                <w:noProof/>
                <w:sz w:val="20"/>
                <w:szCs w:val="20"/>
              </w:rPr>
            </w:pPr>
            <w:r>
              <w:rPr>
                <w:noProof/>
                <w:sz w:val="20"/>
                <w:szCs w:val="20"/>
              </w:rPr>
              <w:t>251,500</w:t>
            </w:r>
          </w:p>
        </w:tc>
        <w:tc>
          <w:tcPr>
            <w:tcW w:w="1134" w:type="dxa"/>
            <w:tcBorders>
              <w:top w:val="nil"/>
              <w:left w:val="single" w:color="auto" w:sz="4" w:space="0"/>
              <w:bottom w:val="single" w:color="auto" w:sz="8" w:space="0"/>
              <w:right w:val="single" w:color="auto" w:sz="8" w:space="0"/>
            </w:tcBorders>
            <w:vAlign w:val="center"/>
          </w:tcPr>
          <w:p w:rsidRPr="009C6BF3" w:rsidR="007359FE" w:rsidP="007424B1" w:rsidRDefault="007359FE">
            <w:pPr>
              <w:spacing w:before="80" w:after="80"/>
              <w:jc w:val="right"/>
              <w:rPr>
                <w:bCs/>
                <w:noProof/>
                <w:sz w:val="20"/>
                <w:szCs w:val="20"/>
              </w:rPr>
            </w:pPr>
            <w:r>
              <w:rPr>
                <w:bCs/>
                <w:noProof/>
                <w:sz w:val="20"/>
                <w:szCs w:val="20"/>
              </w:rPr>
              <w:t>1</w:t>
            </w:r>
            <w:r w:rsidR="00EF7976">
              <w:rPr>
                <w:bCs/>
                <w:noProof/>
                <w:sz w:val="20"/>
                <w:szCs w:val="20"/>
              </w:rPr>
              <w:t> </w:t>
            </w:r>
            <w:r>
              <w:rPr>
                <w:bCs/>
                <w:noProof/>
                <w:sz w:val="20"/>
                <w:szCs w:val="20"/>
              </w:rPr>
              <w:t>224,500</w:t>
            </w:r>
          </w:p>
        </w:tc>
      </w:tr>
      <w:tr w:rsidRPr="00EF34BE" w:rsidR="007359FE" w:rsidTr="00D622B1">
        <w:trPr>
          <w:trHeight w:val="308"/>
        </w:trPr>
        <w:tc>
          <w:tcPr>
            <w:tcW w:w="3114" w:type="dxa"/>
            <w:gridSpan w:val="2"/>
            <w:vMerge w:val="restart"/>
            <w:tcBorders>
              <w:top w:val="single" w:color="auto" w:sz="8" w:space="0"/>
              <w:left w:val="single" w:color="auto" w:sz="8" w:space="0"/>
              <w:right w:val="single" w:color="000000" w:sz="8" w:space="0"/>
            </w:tcBorders>
            <w:vAlign w:val="center"/>
          </w:tcPr>
          <w:p w:rsidRPr="00EF34BE" w:rsidR="007359FE" w:rsidP="00D622B1" w:rsidRDefault="007359FE">
            <w:pPr>
              <w:rPr>
                <w:noProof/>
              </w:rPr>
            </w:pPr>
            <w:r w:rsidRPr="00EF34BE">
              <w:rPr>
                <w:noProof/>
                <w:sz w:val="20"/>
              </w:rPr>
              <w:t>17 04 02 Bijdragen tot de tijdige detectie en uitroeiing van voor planten schadelijke organismen</w:t>
            </w:r>
          </w:p>
        </w:tc>
        <w:tc>
          <w:tcPr>
            <w:tcW w:w="1721" w:type="dxa"/>
            <w:gridSpan w:val="2"/>
            <w:tcBorders>
              <w:top w:val="single" w:color="auto" w:sz="8" w:space="0"/>
              <w:left w:val="single" w:color="auto" w:sz="8" w:space="0"/>
              <w:right w:val="single" w:color="000000" w:sz="8" w:space="0"/>
            </w:tcBorders>
            <w:vAlign w:val="center"/>
          </w:tcPr>
          <w:p w:rsidRPr="00EF34BE" w:rsidR="007359FE" w:rsidP="00D622B1" w:rsidRDefault="007359FE">
            <w:pPr>
              <w:rPr>
                <w:noProof/>
              </w:rPr>
            </w:pPr>
            <w:r w:rsidRPr="00EF34BE">
              <w:rPr>
                <w:noProof/>
                <w:sz w:val="18"/>
              </w:rPr>
              <w:t>Vastleggingen</w:t>
            </w:r>
          </w:p>
        </w:tc>
        <w:tc>
          <w:tcPr>
            <w:tcW w:w="567" w:type="dxa"/>
            <w:tcBorders>
              <w:top w:val="single" w:color="auto" w:sz="8" w:space="0"/>
              <w:left w:val="single" w:color="auto" w:sz="8" w:space="0"/>
              <w:right w:val="single" w:color="000000" w:sz="8" w:space="0"/>
            </w:tcBorders>
            <w:vAlign w:val="center"/>
          </w:tcPr>
          <w:p w:rsidRPr="00EF34BE" w:rsidR="007359FE" w:rsidP="00D622B1" w:rsidRDefault="007359FE">
            <w:pPr>
              <w:jc w:val="center"/>
              <w:rPr>
                <w:noProof/>
                <w:sz w:val="21"/>
              </w:rPr>
            </w:pPr>
            <w:r w:rsidRPr="00EF34BE">
              <w:rPr>
                <w:noProof/>
                <w:sz w:val="14"/>
              </w:rPr>
              <w:t>(1)</w:t>
            </w:r>
          </w:p>
        </w:tc>
        <w:tc>
          <w:tcPr>
            <w:tcW w:w="992" w:type="dxa"/>
            <w:tcBorders>
              <w:top w:val="nil"/>
              <w:left w:val="single" w:color="auto" w:sz="8" w:space="0"/>
              <w:bottom w:val="single" w:color="000000" w:sz="8" w:space="0"/>
              <w:right w:val="single" w:color="auto" w:sz="8" w:space="0"/>
            </w:tcBorders>
            <w:vAlign w:val="center"/>
          </w:tcPr>
          <w:p w:rsidRPr="00565DFD" w:rsidR="007359FE" w:rsidP="007424B1" w:rsidRDefault="007359FE">
            <w:pPr>
              <w:spacing w:before="80" w:after="80"/>
              <w:jc w:val="right"/>
              <w:rPr>
                <w:bCs/>
                <w:noProof/>
                <w:sz w:val="20"/>
                <w:szCs w:val="20"/>
              </w:rPr>
            </w:pPr>
            <w:r>
              <w:rPr>
                <w:noProof/>
                <w:sz w:val="20"/>
                <w:szCs w:val="20"/>
              </w:rPr>
              <w:t>5,000</w:t>
            </w:r>
          </w:p>
        </w:tc>
        <w:tc>
          <w:tcPr>
            <w:tcW w:w="992" w:type="dxa"/>
            <w:tcBorders>
              <w:top w:val="nil"/>
              <w:left w:val="single" w:color="auto" w:sz="8" w:space="0"/>
              <w:bottom w:val="single" w:color="000000" w:sz="8" w:space="0"/>
              <w:right w:val="single" w:color="auto" w:sz="8" w:space="0"/>
            </w:tcBorders>
            <w:vAlign w:val="center"/>
          </w:tcPr>
          <w:p w:rsidRPr="00565DFD" w:rsidR="007359FE" w:rsidP="007424B1" w:rsidRDefault="007359FE">
            <w:pPr>
              <w:spacing w:before="80" w:after="80"/>
              <w:jc w:val="right"/>
              <w:rPr>
                <w:bCs/>
                <w:noProof/>
                <w:sz w:val="20"/>
                <w:szCs w:val="20"/>
              </w:rPr>
            </w:pPr>
            <w:r>
              <w:rPr>
                <w:noProof/>
                <w:sz w:val="20"/>
                <w:szCs w:val="20"/>
              </w:rPr>
              <w:t>10,000</w:t>
            </w:r>
          </w:p>
        </w:tc>
        <w:tc>
          <w:tcPr>
            <w:tcW w:w="993" w:type="dxa"/>
            <w:tcBorders>
              <w:top w:val="nil"/>
              <w:left w:val="single" w:color="auto" w:sz="8" w:space="0"/>
              <w:bottom w:val="single" w:color="000000" w:sz="8" w:space="0"/>
              <w:right w:val="single" w:color="auto" w:sz="8" w:space="0"/>
            </w:tcBorders>
            <w:vAlign w:val="center"/>
          </w:tcPr>
          <w:p w:rsidRPr="00565DFD" w:rsidR="007359FE" w:rsidP="007424B1" w:rsidRDefault="007359FE">
            <w:pPr>
              <w:spacing w:before="80" w:after="80"/>
              <w:jc w:val="right"/>
              <w:rPr>
                <w:bCs/>
                <w:noProof/>
                <w:sz w:val="20"/>
                <w:szCs w:val="20"/>
              </w:rPr>
            </w:pPr>
            <w:r>
              <w:rPr>
                <w:noProof/>
                <w:sz w:val="20"/>
                <w:szCs w:val="20"/>
              </w:rPr>
              <w:t>14,000</w:t>
            </w:r>
          </w:p>
        </w:tc>
        <w:tc>
          <w:tcPr>
            <w:tcW w:w="992" w:type="dxa"/>
            <w:tcBorders>
              <w:top w:val="nil"/>
              <w:left w:val="single" w:color="auto" w:sz="8" w:space="0"/>
              <w:bottom w:val="single" w:color="000000" w:sz="8" w:space="0"/>
              <w:right w:val="single" w:color="auto" w:sz="8" w:space="0"/>
            </w:tcBorders>
            <w:vAlign w:val="center"/>
          </w:tcPr>
          <w:p w:rsidRPr="00565DFD" w:rsidR="007359FE" w:rsidP="007424B1" w:rsidRDefault="007359FE">
            <w:pPr>
              <w:spacing w:before="80" w:after="80"/>
              <w:jc w:val="right"/>
              <w:rPr>
                <w:bCs/>
                <w:noProof/>
                <w:sz w:val="20"/>
                <w:szCs w:val="20"/>
              </w:rPr>
            </w:pPr>
            <w:r>
              <w:rPr>
                <w:noProof/>
                <w:sz w:val="20"/>
                <w:szCs w:val="20"/>
              </w:rPr>
              <w:t>19,000</w:t>
            </w:r>
          </w:p>
        </w:tc>
        <w:tc>
          <w:tcPr>
            <w:tcW w:w="992" w:type="dxa"/>
            <w:tcBorders>
              <w:top w:val="nil"/>
              <w:left w:val="single" w:color="auto" w:sz="8" w:space="0"/>
              <w:bottom w:val="single" w:color="000000" w:sz="8" w:space="0"/>
              <w:right w:val="single" w:color="auto" w:sz="8" w:space="0"/>
            </w:tcBorders>
            <w:vAlign w:val="center"/>
          </w:tcPr>
          <w:p w:rsidRPr="00565DFD" w:rsidR="007359FE" w:rsidP="007424B1" w:rsidRDefault="007359FE">
            <w:pPr>
              <w:spacing w:before="80" w:after="80"/>
              <w:jc w:val="right"/>
              <w:rPr>
                <w:bCs/>
                <w:noProof/>
                <w:sz w:val="20"/>
                <w:szCs w:val="20"/>
              </w:rPr>
            </w:pPr>
            <w:r>
              <w:rPr>
                <w:noProof/>
                <w:sz w:val="20"/>
                <w:szCs w:val="20"/>
              </w:rPr>
              <w:t>25,000</w:t>
            </w:r>
          </w:p>
        </w:tc>
        <w:tc>
          <w:tcPr>
            <w:tcW w:w="992" w:type="dxa"/>
            <w:tcBorders>
              <w:top w:val="nil"/>
              <w:left w:val="single" w:color="auto" w:sz="8" w:space="0"/>
              <w:bottom w:val="single" w:color="000000" w:sz="8" w:space="0"/>
              <w:right w:val="single" w:color="auto" w:sz="8" w:space="0"/>
            </w:tcBorders>
            <w:vAlign w:val="center"/>
          </w:tcPr>
          <w:p w:rsidRPr="00565DFD" w:rsidR="007359FE" w:rsidP="007424B1" w:rsidRDefault="007359FE">
            <w:pPr>
              <w:spacing w:before="80" w:after="80"/>
              <w:jc w:val="right"/>
              <w:rPr>
                <w:bCs/>
                <w:noProof/>
                <w:sz w:val="20"/>
                <w:szCs w:val="20"/>
              </w:rPr>
            </w:pPr>
            <w:r>
              <w:rPr>
                <w:noProof/>
                <w:sz w:val="20"/>
                <w:szCs w:val="20"/>
              </w:rPr>
              <w:t>28,500</w:t>
            </w:r>
          </w:p>
        </w:tc>
        <w:tc>
          <w:tcPr>
            <w:tcW w:w="993" w:type="dxa"/>
            <w:tcBorders>
              <w:top w:val="nil"/>
              <w:left w:val="single" w:color="auto" w:sz="8" w:space="0"/>
              <w:bottom w:val="single" w:color="000000" w:sz="8" w:space="0"/>
              <w:right w:val="single" w:color="auto" w:sz="8" w:space="0"/>
            </w:tcBorders>
            <w:vAlign w:val="center"/>
          </w:tcPr>
          <w:p w:rsidRPr="00565DFD" w:rsidR="007359FE" w:rsidP="007424B1" w:rsidRDefault="007359FE">
            <w:pPr>
              <w:spacing w:before="80" w:after="80"/>
              <w:jc w:val="right"/>
              <w:rPr>
                <w:bCs/>
                <w:noProof/>
                <w:sz w:val="20"/>
                <w:szCs w:val="20"/>
              </w:rPr>
            </w:pPr>
            <w:r>
              <w:rPr>
                <w:noProof/>
                <w:sz w:val="20"/>
                <w:szCs w:val="20"/>
              </w:rPr>
              <w:t>30,500</w:t>
            </w:r>
          </w:p>
        </w:tc>
        <w:tc>
          <w:tcPr>
            <w:tcW w:w="992" w:type="dxa"/>
            <w:tcBorders>
              <w:top w:val="nil"/>
              <w:left w:val="single" w:color="auto" w:sz="8" w:space="0"/>
              <w:bottom w:val="single" w:color="000000" w:sz="8" w:space="0"/>
              <w:right w:val="single" w:color="auto" w:sz="8" w:space="0"/>
            </w:tcBorders>
            <w:vAlign w:val="center"/>
          </w:tcPr>
          <w:p w:rsidRPr="0098615C" w:rsidR="007359FE" w:rsidP="007424B1" w:rsidRDefault="007359FE">
            <w:pPr>
              <w:spacing w:before="80" w:after="80"/>
              <w:jc w:val="right"/>
              <w:rPr>
                <w:b/>
                <w:bCs/>
                <w:noProof/>
                <w:sz w:val="20"/>
                <w:szCs w:val="20"/>
              </w:rPr>
            </w:pPr>
          </w:p>
        </w:tc>
        <w:tc>
          <w:tcPr>
            <w:tcW w:w="1134" w:type="dxa"/>
            <w:tcBorders>
              <w:top w:val="nil"/>
              <w:left w:val="single" w:color="auto" w:sz="8" w:space="0"/>
              <w:bottom w:val="single" w:color="000000" w:sz="8" w:space="0"/>
              <w:right w:val="single" w:color="auto" w:sz="8" w:space="0"/>
            </w:tcBorders>
            <w:vAlign w:val="center"/>
          </w:tcPr>
          <w:p w:rsidRPr="009C6BF3" w:rsidR="007359FE" w:rsidP="007424B1" w:rsidRDefault="007359FE">
            <w:pPr>
              <w:spacing w:before="80" w:after="80"/>
              <w:jc w:val="right"/>
              <w:rPr>
                <w:bCs/>
                <w:noProof/>
                <w:sz w:val="20"/>
                <w:szCs w:val="20"/>
              </w:rPr>
            </w:pPr>
            <w:r>
              <w:rPr>
                <w:bCs/>
                <w:noProof/>
                <w:sz w:val="20"/>
                <w:szCs w:val="20"/>
              </w:rPr>
              <w:t>132,000</w:t>
            </w:r>
          </w:p>
        </w:tc>
      </w:tr>
      <w:tr w:rsidRPr="00EF34BE" w:rsidR="007359FE" w:rsidTr="00D622B1">
        <w:trPr>
          <w:trHeight w:val="646"/>
        </w:trPr>
        <w:tc>
          <w:tcPr>
            <w:tcW w:w="3114" w:type="dxa"/>
            <w:gridSpan w:val="2"/>
            <w:vMerge/>
            <w:tcBorders>
              <w:left w:val="single" w:color="auto" w:sz="8" w:space="0"/>
              <w:bottom w:val="single" w:color="auto" w:sz="8" w:space="0"/>
              <w:right w:val="single" w:color="000000" w:sz="8" w:space="0"/>
            </w:tcBorders>
            <w:vAlign w:val="center"/>
          </w:tcPr>
          <w:p w:rsidRPr="00EF34BE" w:rsidR="007359FE" w:rsidP="00D622B1" w:rsidRDefault="007359FE">
            <w:pPr>
              <w:rPr>
                <w:noProof/>
                <w:sz w:val="21"/>
              </w:rPr>
            </w:pPr>
          </w:p>
        </w:tc>
        <w:tc>
          <w:tcPr>
            <w:tcW w:w="1721" w:type="dxa"/>
            <w:gridSpan w:val="2"/>
            <w:tcBorders>
              <w:top w:val="single" w:color="auto" w:sz="8" w:space="0"/>
              <w:left w:val="single" w:color="auto" w:sz="8" w:space="0"/>
              <w:right w:val="single" w:color="000000" w:sz="8" w:space="0"/>
            </w:tcBorders>
            <w:vAlign w:val="center"/>
          </w:tcPr>
          <w:p w:rsidRPr="00EF34BE" w:rsidR="007359FE" w:rsidP="00D622B1" w:rsidRDefault="007359FE">
            <w:pPr>
              <w:rPr>
                <w:noProof/>
              </w:rPr>
            </w:pPr>
            <w:r w:rsidRPr="00EF34BE">
              <w:rPr>
                <w:noProof/>
                <w:sz w:val="18"/>
              </w:rPr>
              <w:t>Betalingen</w:t>
            </w:r>
          </w:p>
        </w:tc>
        <w:tc>
          <w:tcPr>
            <w:tcW w:w="567" w:type="dxa"/>
            <w:tcBorders>
              <w:top w:val="single" w:color="auto" w:sz="8" w:space="0"/>
              <w:left w:val="single" w:color="auto" w:sz="8" w:space="0"/>
              <w:right w:val="single" w:color="000000" w:sz="8" w:space="0"/>
            </w:tcBorders>
            <w:vAlign w:val="center"/>
          </w:tcPr>
          <w:p w:rsidRPr="00EF34BE" w:rsidR="007359FE" w:rsidP="00D622B1" w:rsidRDefault="007359FE">
            <w:pPr>
              <w:jc w:val="center"/>
              <w:rPr>
                <w:noProof/>
                <w:sz w:val="21"/>
              </w:rPr>
            </w:pPr>
            <w:r w:rsidRPr="00EF34BE">
              <w:rPr>
                <w:noProof/>
                <w:sz w:val="14"/>
              </w:rPr>
              <w:t>(2)</w:t>
            </w:r>
          </w:p>
        </w:tc>
        <w:tc>
          <w:tcPr>
            <w:tcW w:w="992" w:type="dxa"/>
            <w:tcBorders>
              <w:top w:val="nil"/>
              <w:left w:val="single" w:color="auto" w:sz="8" w:space="0"/>
              <w:bottom w:val="single" w:color="000000" w:sz="8" w:space="0"/>
              <w:right w:val="single" w:color="auto" w:sz="8" w:space="0"/>
            </w:tcBorders>
            <w:vAlign w:val="center"/>
          </w:tcPr>
          <w:p w:rsidRPr="0098615C" w:rsidR="007359FE" w:rsidP="007424B1" w:rsidRDefault="007359FE">
            <w:pPr>
              <w:spacing w:before="80" w:after="80"/>
              <w:jc w:val="right"/>
              <w:rPr>
                <w:bCs/>
                <w:noProof/>
                <w:sz w:val="20"/>
                <w:szCs w:val="20"/>
              </w:rPr>
            </w:pPr>
            <w:r>
              <w:rPr>
                <w:noProof/>
                <w:sz w:val="20"/>
                <w:szCs w:val="20"/>
              </w:rPr>
              <w:t>3,000</w:t>
            </w:r>
          </w:p>
        </w:tc>
        <w:tc>
          <w:tcPr>
            <w:tcW w:w="992" w:type="dxa"/>
            <w:tcBorders>
              <w:top w:val="nil"/>
              <w:left w:val="single" w:color="auto" w:sz="8" w:space="0"/>
              <w:bottom w:val="single" w:color="000000" w:sz="8" w:space="0"/>
              <w:right w:val="single" w:color="auto" w:sz="8" w:space="0"/>
            </w:tcBorders>
            <w:vAlign w:val="center"/>
          </w:tcPr>
          <w:p w:rsidRPr="0098615C" w:rsidR="007359FE" w:rsidP="007424B1" w:rsidRDefault="007359FE">
            <w:pPr>
              <w:spacing w:before="80" w:after="80"/>
              <w:jc w:val="right"/>
              <w:rPr>
                <w:bCs/>
                <w:noProof/>
                <w:sz w:val="20"/>
                <w:szCs w:val="20"/>
              </w:rPr>
            </w:pPr>
            <w:r>
              <w:rPr>
                <w:noProof/>
                <w:sz w:val="20"/>
                <w:szCs w:val="20"/>
              </w:rPr>
              <w:t>9,000</w:t>
            </w:r>
          </w:p>
        </w:tc>
        <w:tc>
          <w:tcPr>
            <w:tcW w:w="993" w:type="dxa"/>
            <w:tcBorders>
              <w:top w:val="nil"/>
              <w:left w:val="single" w:color="auto" w:sz="8" w:space="0"/>
              <w:bottom w:val="single" w:color="000000" w:sz="8" w:space="0"/>
              <w:right w:val="single" w:color="auto" w:sz="8" w:space="0"/>
            </w:tcBorders>
            <w:vAlign w:val="center"/>
          </w:tcPr>
          <w:p w:rsidRPr="0098615C" w:rsidR="007359FE" w:rsidP="007424B1" w:rsidRDefault="007359FE">
            <w:pPr>
              <w:spacing w:before="80" w:after="80"/>
              <w:jc w:val="right"/>
              <w:rPr>
                <w:bCs/>
                <w:noProof/>
                <w:sz w:val="20"/>
                <w:szCs w:val="20"/>
              </w:rPr>
            </w:pPr>
            <w:r>
              <w:rPr>
                <w:noProof/>
                <w:sz w:val="20"/>
                <w:szCs w:val="20"/>
              </w:rPr>
              <w:t>12,000</w:t>
            </w:r>
          </w:p>
        </w:tc>
        <w:tc>
          <w:tcPr>
            <w:tcW w:w="992" w:type="dxa"/>
            <w:tcBorders>
              <w:top w:val="nil"/>
              <w:left w:val="single" w:color="auto" w:sz="8" w:space="0"/>
              <w:bottom w:val="single" w:color="000000" w:sz="8" w:space="0"/>
              <w:right w:val="single" w:color="auto" w:sz="8" w:space="0"/>
            </w:tcBorders>
            <w:vAlign w:val="center"/>
          </w:tcPr>
          <w:p w:rsidRPr="0098615C" w:rsidR="007359FE" w:rsidP="007424B1" w:rsidRDefault="007359FE">
            <w:pPr>
              <w:spacing w:before="80" w:after="80"/>
              <w:jc w:val="right"/>
              <w:rPr>
                <w:bCs/>
                <w:noProof/>
                <w:sz w:val="20"/>
                <w:szCs w:val="20"/>
              </w:rPr>
            </w:pPr>
            <w:r>
              <w:rPr>
                <w:noProof/>
                <w:sz w:val="20"/>
                <w:szCs w:val="20"/>
              </w:rPr>
              <w:t>17,000</w:t>
            </w:r>
          </w:p>
        </w:tc>
        <w:tc>
          <w:tcPr>
            <w:tcW w:w="992" w:type="dxa"/>
            <w:tcBorders>
              <w:top w:val="nil"/>
              <w:left w:val="single" w:color="auto" w:sz="8" w:space="0"/>
              <w:bottom w:val="single" w:color="000000" w:sz="8" w:space="0"/>
              <w:right w:val="single" w:color="auto" w:sz="8" w:space="0"/>
            </w:tcBorders>
            <w:vAlign w:val="center"/>
          </w:tcPr>
          <w:p w:rsidRPr="0098615C" w:rsidR="007359FE" w:rsidP="007424B1" w:rsidRDefault="007359FE">
            <w:pPr>
              <w:spacing w:before="80" w:after="80"/>
              <w:jc w:val="right"/>
              <w:rPr>
                <w:bCs/>
                <w:noProof/>
                <w:sz w:val="20"/>
                <w:szCs w:val="20"/>
              </w:rPr>
            </w:pPr>
            <w:r>
              <w:rPr>
                <w:noProof/>
                <w:sz w:val="20"/>
                <w:szCs w:val="20"/>
              </w:rPr>
              <w:t>22,000</w:t>
            </w:r>
          </w:p>
        </w:tc>
        <w:tc>
          <w:tcPr>
            <w:tcW w:w="992" w:type="dxa"/>
            <w:tcBorders>
              <w:top w:val="nil"/>
              <w:left w:val="single" w:color="auto" w:sz="8" w:space="0"/>
              <w:bottom w:val="single" w:color="000000" w:sz="8" w:space="0"/>
              <w:right w:val="single" w:color="auto" w:sz="8" w:space="0"/>
            </w:tcBorders>
            <w:vAlign w:val="center"/>
          </w:tcPr>
          <w:p w:rsidRPr="0098615C" w:rsidR="007359FE" w:rsidP="007424B1" w:rsidRDefault="007359FE">
            <w:pPr>
              <w:spacing w:before="80" w:after="80"/>
              <w:jc w:val="right"/>
              <w:rPr>
                <w:bCs/>
                <w:noProof/>
                <w:sz w:val="20"/>
                <w:szCs w:val="20"/>
              </w:rPr>
            </w:pPr>
            <w:r>
              <w:rPr>
                <w:noProof/>
                <w:sz w:val="20"/>
                <w:szCs w:val="20"/>
              </w:rPr>
              <w:t>25,000</w:t>
            </w:r>
          </w:p>
        </w:tc>
        <w:tc>
          <w:tcPr>
            <w:tcW w:w="993" w:type="dxa"/>
            <w:tcBorders>
              <w:top w:val="nil"/>
              <w:left w:val="single" w:color="auto" w:sz="8" w:space="0"/>
              <w:bottom w:val="single" w:color="000000" w:sz="8" w:space="0"/>
              <w:right w:val="single" w:color="auto" w:sz="8" w:space="0"/>
            </w:tcBorders>
            <w:vAlign w:val="center"/>
          </w:tcPr>
          <w:p w:rsidRPr="0098615C" w:rsidR="007359FE" w:rsidP="007424B1" w:rsidRDefault="007359FE">
            <w:pPr>
              <w:spacing w:before="80" w:after="80"/>
              <w:jc w:val="right"/>
              <w:rPr>
                <w:bCs/>
                <w:noProof/>
                <w:sz w:val="20"/>
                <w:szCs w:val="20"/>
              </w:rPr>
            </w:pPr>
            <w:r>
              <w:rPr>
                <w:noProof/>
                <w:sz w:val="20"/>
                <w:szCs w:val="20"/>
              </w:rPr>
              <w:t>26,000</w:t>
            </w:r>
          </w:p>
        </w:tc>
        <w:tc>
          <w:tcPr>
            <w:tcW w:w="992" w:type="dxa"/>
            <w:tcBorders>
              <w:top w:val="nil"/>
              <w:left w:val="single" w:color="auto" w:sz="8" w:space="0"/>
              <w:bottom w:val="single" w:color="000000" w:sz="8" w:space="0"/>
              <w:right w:val="single" w:color="auto" w:sz="8" w:space="0"/>
            </w:tcBorders>
            <w:vAlign w:val="center"/>
          </w:tcPr>
          <w:p w:rsidRPr="00E94F3A" w:rsidR="007359FE" w:rsidP="007424B1" w:rsidRDefault="007359FE">
            <w:pPr>
              <w:spacing w:before="80" w:after="80"/>
              <w:jc w:val="right"/>
              <w:rPr>
                <w:bCs/>
                <w:noProof/>
                <w:sz w:val="20"/>
                <w:szCs w:val="20"/>
              </w:rPr>
            </w:pPr>
            <w:r>
              <w:rPr>
                <w:noProof/>
                <w:sz w:val="20"/>
                <w:szCs w:val="20"/>
              </w:rPr>
              <w:t>18,000</w:t>
            </w:r>
          </w:p>
        </w:tc>
        <w:tc>
          <w:tcPr>
            <w:tcW w:w="1134" w:type="dxa"/>
            <w:tcBorders>
              <w:top w:val="nil"/>
              <w:left w:val="single" w:color="auto" w:sz="8" w:space="0"/>
              <w:bottom w:val="single" w:color="000000" w:sz="8" w:space="0"/>
              <w:right w:val="single" w:color="auto" w:sz="8" w:space="0"/>
            </w:tcBorders>
            <w:vAlign w:val="center"/>
          </w:tcPr>
          <w:p w:rsidRPr="009C6BF3" w:rsidR="007359FE" w:rsidP="007424B1" w:rsidRDefault="007359FE">
            <w:pPr>
              <w:spacing w:before="80" w:after="80"/>
              <w:jc w:val="right"/>
              <w:rPr>
                <w:bCs/>
                <w:noProof/>
                <w:sz w:val="20"/>
                <w:szCs w:val="20"/>
              </w:rPr>
            </w:pPr>
            <w:r>
              <w:rPr>
                <w:noProof/>
                <w:sz w:val="20"/>
                <w:szCs w:val="20"/>
              </w:rPr>
              <w:t>132,000</w:t>
            </w:r>
          </w:p>
        </w:tc>
      </w:tr>
      <w:tr w:rsidRPr="00EF34BE" w:rsidR="007359FE" w:rsidTr="00D622B1">
        <w:trPr>
          <w:trHeight w:val="464"/>
        </w:trPr>
        <w:tc>
          <w:tcPr>
            <w:tcW w:w="3114" w:type="dxa"/>
            <w:gridSpan w:val="2"/>
            <w:vMerge w:val="restart"/>
            <w:tcBorders>
              <w:top w:val="single" w:color="auto" w:sz="8" w:space="0"/>
              <w:left w:val="single" w:color="auto" w:sz="8" w:space="0"/>
              <w:bottom w:val="single" w:color="auto" w:sz="4" w:space="0"/>
              <w:right w:val="single" w:color="000000" w:sz="8" w:space="0"/>
            </w:tcBorders>
            <w:vAlign w:val="center"/>
          </w:tcPr>
          <w:p w:rsidRPr="00EF34BE" w:rsidR="007359FE" w:rsidP="00D622B1" w:rsidRDefault="007359FE">
            <w:pPr>
              <w:rPr>
                <w:noProof/>
              </w:rPr>
            </w:pPr>
            <w:r w:rsidRPr="00EF34BE">
              <w:rPr>
                <w:noProof/>
                <w:sz w:val="20"/>
              </w:rPr>
              <w:t>17 04 03 Bijdragen tot vergroting van de doeltreffendheid, doelmatigheid en betrouwbaarheid van controles</w:t>
            </w:r>
          </w:p>
        </w:tc>
        <w:tc>
          <w:tcPr>
            <w:tcW w:w="1721" w:type="dxa"/>
            <w:gridSpan w:val="2"/>
            <w:tcBorders>
              <w:top w:val="single" w:color="auto" w:sz="8" w:space="0"/>
              <w:left w:val="single" w:color="auto" w:sz="8" w:space="0"/>
              <w:right w:val="single" w:color="000000" w:sz="8" w:space="0"/>
            </w:tcBorders>
            <w:vAlign w:val="center"/>
          </w:tcPr>
          <w:p w:rsidRPr="00EF34BE" w:rsidR="007359FE" w:rsidP="00D622B1" w:rsidRDefault="007359FE">
            <w:pPr>
              <w:rPr>
                <w:noProof/>
              </w:rPr>
            </w:pPr>
            <w:r w:rsidRPr="00EF34BE">
              <w:rPr>
                <w:noProof/>
                <w:sz w:val="18"/>
              </w:rPr>
              <w:t>Vastleggingen</w:t>
            </w:r>
          </w:p>
        </w:tc>
        <w:tc>
          <w:tcPr>
            <w:tcW w:w="567" w:type="dxa"/>
            <w:tcBorders>
              <w:top w:val="single" w:color="auto" w:sz="8" w:space="0"/>
              <w:left w:val="single" w:color="auto" w:sz="8" w:space="0"/>
              <w:right w:val="single" w:color="000000" w:sz="8" w:space="0"/>
            </w:tcBorders>
            <w:vAlign w:val="center"/>
          </w:tcPr>
          <w:p w:rsidRPr="00EF34BE" w:rsidR="007359FE" w:rsidP="00D622B1" w:rsidRDefault="007359FE">
            <w:pPr>
              <w:jc w:val="center"/>
              <w:rPr>
                <w:noProof/>
                <w:sz w:val="21"/>
              </w:rPr>
            </w:pPr>
            <w:r w:rsidRPr="00EF34BE">
              <w:rPr>
                <w:noProof/>
                <w:sz w:val="14"/>
              </w:rPr>
              <w:t>(1)</w:t>
            </w:r>
          </w:p>
        </w:tc>
        <w:tc>
          <w:tcPr>
            <w:tcW w:w="992" w:type="dxa"/>
            <w:tcBorders>
              <w:top w:val="nil"/>
              <w:left w:val="single" w:color="auto" w:sz="8" w:space="0"/>
              <w:bottom w:val="single" w:color="000000" w:sz="8" w:space="0"/>
              <w:right w:val="single" w:color="auto" w:sz="8" w:space="0"/>
            </w:tcBorders>
            <w:vAlign w:val="center"/>
          </w:tcPr>
          <w:p w:rsidRPr="000F600D" w:rsidR="007359FE" w:rsidP="007424B1" w:rsidRDefault="007359FE">
            <w:pPr>
              <w:spacing w:before="80" w:after="80"/>
              <w:jc w:val="right"/>
              <w:rPr>
                <w:bCs/>
                <w:noProof/>
                <w:sz w:val="20"/>
                <w:szCs w:val="20"/>
              </w:rPr>
            </w:pPr>
            <w:r>
              <w:rPr>
                <w:noProof/>
                <w:sz w:val="20"/>
                <w:szCs w:val="20"/>
              </w:rPr>
              <w:t>45,724</w:t>
            </w:r>
          </w:p>
        </w:tc>
        <w:tc>
          <w:tcPr>
            <w:tcW w:w="992" w:type="dxa"/>
            <w:tcBorders>
              <w:top w:val="nil"/>
              <w:left w:val="single" w:color="auto" w:sz="8" w:space="0"/>
              <w:bottom w:val="single" w:color="000000" w:sz="8" w:space="0"/>
              <w:right w:val="single" w:color="auto" w:sz="8" w:space="0"/>
            </w:tcBorders>
            <w:vAlign w:val="center"/>
          </w:tcPr>
          <w:p w:rsidRPr="000F600D" w:rsidR="007359FE" w:rsidP="007424B1" w:rsidRDefault="007359FE">
            <w:pPr>
              <w:spacing w:before="80" w:after="80"/>
              <w:jc w:val="right"/>
              <w:rPr>
                <w:bCs/>
                <w:noProof/>
                <w:sz w:val="20"/>
                <w:szCs w:val="20"/>
              </w:rPr>
            </w:pPr>
            <w:r>
              <w:rPr>
                <w:noProof/>
                <w:sz w:val="20"/>
                <w:szCs w:val="20"/>
              </w:rPr>
              <w:t>47,360</w:t>
            </w:r>
          </w:p>
        </w:tc>
        <w:tc>
          <w:tcPr>
            <w:tcW w:w="993" w:type="dxa"/>
            <w:tcBorders>
              <w:top w:val="nil"/>
              <w:left w:val="single" w:color="auto" w:sz="8" w:space="0"/>
              <w:bottom w:val="single" w:color="000000" w:sz="8" w:space="0"/>
              <w:right w:val="single" w:color="auto" w:sz="8" w:space="0"/>
            </w:tcBorders>
            <w:vAlign w:val="center"/>
          </w:tcPr>
          <w:p w:rsidRPr="000F600D" w:rsidR="007359FE" w:rsidP="007424B1" w:rsidRDefault="007359FE">
            <w:pPr>
              <w:spacing w:before="80" w:after="80"/>
              <w:jc w:val="right"/>
              <w:rPr>
                <w:bCs/>
                <w:noProof/>
                <w:sz w:val="20"/>
                <w:szCs w:val="20"/>
              </w:rPr>
            </w:pPr>
            <w:r>
              <w:rPr>
                <w:noProof/>
                <w:sz w:val="20"/>
                <w:szCs w:val="20"/>
              </w:rPr>
              <w:t>50,401</w:t>
            </w:r>
          </w:p>
        </w:tc>
        <w:tc>
          <w:tcPr>
            <w:tcW w:w="992" w:type="dxa"/>
            <w:tcBorders>
              <w:top w:val="nil"/>
              <w:left w:val="single" w:color="auto" w:sz="8" w:space="0"/>
              <w:bottom w:val="single" w:color="000000" w:sz="8" w:space="0"/>
              <w:right w:val="single" w:color="auto" w:sz="8" w:space="0"/>
            </w:tcBorders>
            <w:vAlign w:val="center"/>
          </w:tcPr>
          <w:p w:rsidRPr="000F600D" w:rsidR="007359FE" w:rsidP="007424B1" w:rsidRDefault="007359FE">
            <w:pPr>
              <w:spacing w:before="80" w:after="80"/>
              <w:jc w:val="right"/>
              <w:rPr>
                <w:bCs/>
                <w:noProof/>
                <w:sz w:val="20"/>
                <w:szCs w:val="20"/>
              </w:rPr>
            </w:pPr>
            <w:r>
              <w:rPr>
                <w:noProof/>
                <w:sz w:val="20"/>
                <w:szCs w:val="20"/>
              </w:rPr>
              <w:t>53,558</w:t>
            </w:r>
          </w:p>
        </w:tc>
        <w:tc>
          <w:tcPr>
            <w:tcW w:w="992" w:type="dxa"/>
            <w:tcBorders>
              <w:top w:val="nil"/>
              <w:left w:val="single" w:color="auto" w:sz="8" w:space="0"/>
              <w:bottom w:val="single" w:color="000000" w:sz="8" w:space="0"/>
              <w:right w:val="single" w:color="auto" w:sz="8" w:space="0"/>
            </w:tcBorders>
            <w:vAlign w:val="center"/>
          </w:tcPr>
          <w:p w:rsidRPr="000F600D" w:rsidR="007359FE" w:rsidP="007424B1" w:rsidRDefault="007359FE">
            <w:pPr>
              <w:spacing w:before="80" w:after="80"/>
              <w:jc w:val="right"/>
              <w:rPr>
                <w:bCs/>
                <w:noProof/>
                <w:sz w:val="20"/>
                <w:szCs w:val="20"/>
              </w:rPr>
            </w:pPr>
            <w:r>
              <w:rPr>
                <w:noProof/>
                <w:sz w:val="20"/>
                <w:szCs w:val="20"/>
              </w:rPr>
              <w:t>57,520</w:t>
            </w:r>
          </w:p>
        </w:tc>
        <w:tc>
          <w:tcPr>
            <w:tcW w:w="992" w:type="dxa"/>
            <w:tcBorders>
              <w:top w:val="nil"/>
              <w:left w:val="single" w:color="auto" w:sz="8" w:space="0"/>
              <w:bottom w:val="single" w:color="000000" w:sz="8" w:space="0"/>
              <w:right w:val="single" w:color="auto" w:sz="8" w:space="0"/>
            </w:tcBorders>
            <w:vAlign w:val="center"/>
          </w:tcPr>
          <w:p w:rsidRPr="000F600D" w:rsidR="007359FE" w:rsidP="007424B1" w:rsidRDefault="007359FE">
            <w:pPr>
              <w:spacing w:before="80" w:after="80"/>
              <w:jc w:val="right"/>
              <w:rPr>
                <w:bCs/>
                <w:noProof/>
                <w:sz w:val="20"/>
                <w:szCs w:val="20"/>
              </w:rPr>
            </w:pPr>
            <w:r>
              <w:rPr>
                <w:noProof/>
                <w:sz w:val="20"/>
                <w:szCs w:val="20"/>
              </w:rPr>
              <w:t>60,021</w:t>
            </w:r>
          </w:p>
        </w:tc>
        <w:tc>
          <w:tcPr>
            <w:tcW w:w="993" w:type="dxa"/>
            <w:tcBorders>
              <w:top w:val="nil"/>
              <w:left w:val="single" w:color="auto" w:sz="8" w:space="0"/>
              <w:bottom w:val="single" w:color="000000" w:sz="8" w:space="0"/>
              <w:right w:val="single" w:color="auto" w:sz="8" w:space="0"/>
            </w:tcBorders>
            <w:vAlign w:val="center"/>
          </w:tcPr>
          <w:p w:rsidRPr="000F600D" w:rsidR="007359FE" w:rsidP="007424B1" w:rsidRDefault="007359FE">
            <w:pPr>
              <w:spacing w:before="80" w:after="80"/>
              <w:jc w:val="right"/>
              <w:rPr>
                <w:bCs/>
                <w:noProof/>
                <w:sz w:val="20"/>
                <w:szCs w:val="20"/>
              </w:rPr>
            </w:pPr>
            <w:r>
              <w:rPr>
                <w:noProof/>
                <w:sz w:val="20"/>
                <w:szCs w:val="20"/>
              </w:rPr>
              <w:t>6</w:t>
            </w:r>
            <w:r w:rsidR="0082104A">
              <w:rPr>
                <w:noProof/>
                <w:sz w:val="20"/>
                <w:szCs w:val="20"/>
              </w:rPr>
              <w:t>2</w:t>
            </w:r>
            <w:r>
              <w:rPr>
                <w:noProof/>
                <w:sz w:val="20"/>
                <w:szCs w:val="20"/>
              </w:rPr>
              <w:t>,162</w:t>
            </w:r>
          </w:p>
        </w:tc>
        <w:tc>
          <w:tcPr>
            <w:tcW w:w="992" w:type="dxa"/>
            <w:tcBorders>
              <w:top w:val="nil"/>
              <w:left w:val="single" w:color="auto" w:sz="8" w:space="0"/>
              <w:bottom w:val="single" w:color="000000" w:sz="8" w:space="0"/>
              <w:right w:val="single" w:color="auto" w:sz="8" w:space="0"/>
            </w:tcBorders>
            <w:vAlign w:val="center"/>
          </w:tcPr>
          <w:p w:rsidRPr="0098615C" w:rsidR="007359FE" w:rsidP="007424B1" w:rsidRDefault="007359FE">
            <w:pPr>
              <w:spacing w:before="80" w:after="80"/>
              <w:jc w:val="right"/>
              <w:rPr>
                <w:b/>
                <w:bCs/>
                <w:noProof/>
                <w:sz w:val="20"/>
                <w:szCs w:val="20"/>
              </w:rPr>
            </w:pPr>
          </w:p>
        </w:tc>
        <w:tc>
          <w:tcPr>
            <w:tcW w:w="1134" w:type="dxa"/>
            <w:tcBorders>
              <w:top w:val="nil"/>
              <w:left w:val="single" w:color="auto" w:sz="8" w:space="0"/>
              <w:bottom w:val="single" w:color="000000" w:sz="8" w:space="0"/>
              <w:right w:val="single" w:color="auto" w:sz="8" w:space="0"/>
            </w:tcBorders>
            <w:vAlign w:val="center"/>
          </w:tcPr>
          <w:p w:rsidRPr="009C6BF3" w:rsidR="007359FE" w:rsidP="007424B1" w:rsidRDefault="007359FE">
            <w:pPr>
              <w:spacing w:before="80" w:after="80"/>
              <w:jc w:val="right"/>
              <w:rPr>
                <w:bCs/>
                <w:noProof/>
                <w:sz w:val="20"/>
                <w:szCs w:val="20"/>
              </w:rPr>
            </w:pPr>
            <w:r>
              <w:rPr>
                <w:bCs/>
                <w:noProof/>
                <w:sz w:val="20"/>
                <w:szCs w:val="20"/>
              </w:rPr>
              <w:t>376,746</w:t>
            </w:r>
          </w:p>
        </w:tc>
      </w:tr>
      <w:tr w:rsidRPr="00EF34BE" w:rsidR="007359FE" w:rsidTr="00C50FCC">
        <w:trPr>
          <w:trHeight w:val="646"/>
        </w:trPr>
        <w:tc>
          <w:tcPr>
            <w:tcW w:w="3114" w:type="dxa"/>
            <w:gridSpan w:val="2"/>
            <w:vMerge/>
            <w:tcBorders>
              <w:left w:val="single" w:color="auto" w:sz="8" w:space="0"/>
              <w:bottom w:val="single" w:color="auto" w:sz="4" w:space="0"/>
              <w:right w:val="single" w:color="000000" w:sz="8" w:space="0"/>
            </w:tcBorders>
            <w:vAlign w:val="center"/>
          </w:tcPr>
          <w:p w:rsidRPr="00EF34BE" w:rsidR="007359FE" w:rsidP="00D622B1" w:rsidRDefault="007359FE">
            <w:pPr>
              <w:rPr>
                <w:noProof/>
                <w:sz w:val="21"/>
              </w:rPr>
            </w:pPr>
          </w:p>
        </w:tc>
        <w:tc>
          <w:tcPr>
            <w:tcW w:w="1721" w:type="dxa"/>
            <w:gridSpan w:val="2"/>
            <w:tcBorders>
              <w:top w:val="single" w:color="auto" w:sz="8" w:space="0"/>
              <w:left w:val="single" w:color="auto" w:sz="8" w:space="0"/>
              <w:bottom w:val="single" w:color="auto" w:sz="8" w:space="0"/>
              <w:right w:val="single" w:color="000000" w:sz="8" w:space="0"/>
            </w:tcBorders>
            <w:vAlign w:val="center"/>
          </w:tcPr>
          <w:p w:rsidRPr="00EF34BE" w:rsidR="007359FE" w:rsidP="00C50FCC" w:rsidRDefault="007359FE">
            <w:pPr>
              <w:jc w:val="left"/>
              <w:rPr>
                <w:noProof/>
              </w:rPr>
            </w:pPr>
            <w:r w:rsidRPr="00EF34BE">
              <w:rPr>
                <w:noProof/>
                <w:sz w:val="18"/>
              </w:rPr>
              <w:t>Betalingen</w:t>
            </w:r>
          </w:p>
        </w:tc>
        <w:tc>
          <w:tcPr>
            <w:tcW w:w="567" w:type="dxa"/>
            <w:tcBorders>
              <w:top w:val="single" w:color="auto" w:sz="8" w:space="0"/>
              <w:left w:val="single" w:color="auto" w:sz="8" w:space="0"/>
              <w:bottom w:val="single" w:color="auto" w:sz="8" w:space="0"/>
              <w:right w:val="single" w:color="000000" w:sz="8" w:space="0"/>
            </w:tcBorders>
            <w:vAlign w:val="center"/>
          </w:tcPr>
          <w:p w:rsidRPr="00EF34BE" w:rsidR="007359FE" w:rsidP="00D622B1" w:rsidRDefault="007359FE">
            <w:pPr>
              <w:jc w:val="center"/>
              <w:rPr>
                <w:noProof/>
                <w:sz w:val="21"/>
              </w:rPr>
            </w:pPr>
            <w:r w:rsidRPr="00EF34BE">
              <w:rPr>
                <w:noProof/>
                <w:sz w:val="14"/>
              </w:rPr>
              <w:t>(2)</w:t>
            </w:r>
          </w:p>
        </w:tc>
        <w:tc>
          <w:tcPr>
            <w:tcW w:w="992" w:type="dxa"/>
            <w:tcBorders>
              <w:top w:val="nil"/>
              <w:left w:val="single" w:color="auto" w:sz="8" w:space="0"/>
              <w:bottom w:val="single" w:color="auto" w:sz="8" w:space="0"/>
              <w:right w:val="single" w:color="auto" w:sz="8" w:space="0"/>
            </w:tcBorders>
            <w:vAlign w:val="center"/>
          </w:tcPr>
          <w:p w:rsidRPr="0019626E" w:rsidR="007359FE" w:rsidP="007424B1" w:rsidRDefault="007359FE">
            <w:pPr>
              <w:spacing w:before="80" w:after="80"/>
              <w:jc w:val="right"/>
              <w:rPr>
                <w:bCs/>
                <w:noProof/>
                <w:sz w:val="20"/>
                <w:szCs w:val="20"/>
              </w:rPr>
            </w:pPr>
            <w:r>
              <w:rPr>
                <w:bCs/>
                <w:noProof/>
                <w:sz w:val="20"/>
                <w:szCs w:val="20"/>
              </w:rPr>
              <w:t>18,000</w:t>
            </w:r>
          </w:p>
        </w:tc>
        <w:tc>
          <w:tcPr>
            <w:tcW w:w="992" w:type="dxa"/>
            <w:tcBorders>
              <w:top w:val="nil"/>
              <w:left w:val="single" w:color="auto" w:sz="8" w:space="0"/>
              <w:bottom w:val="single" w:color="auto" w:sz="8" w:space="0"/>
              <w:right w:val="single" w:color="auto" w:sz="8" w:space="0"/>
            </w:tcBorders>
            <w:vAlign w:val="center"/>
          </w:tcPr>
          <w:p w:rsidRPr="0019626E" w:rsidR="007359FE" w:rsidP="007424B1" w:rsidRDefault="007359FE">
            <w:pPr>
              <w:spacing w:before="80" w:after="80"/>
              <w:jc w:val="right"/>
              <w:rPr>
                <w:bCs/>
                <w:noProof/>
                <w:sz w:val="20"/>
                <w:szCs w:val="20"/>
              </w:rPr>
            </w:pPr>
            <w:r>
              <w:rPr>
                <w:bCs/>
                <w:noProof/>
                <w:sz w:val="20"/>
                <w:szCs w:val="20"/>
              </w:rPr>
              <w:t>45,000</w:t>
            </w:r>
          </w:p>
        </w:tc>
        <w:tc>
          <w:tcPr>
            <w:tcW w:w="993" w:type="dxa"/>
            <w:tcBorders>
              <w:top w:val="nil"/>
              <w:left w:val="single" w:color="auto" w:sz="8" w:space="0"/>
              <w:bottom w:val="single" w:color="auto" w:sz="8" w:space="0"/>
              <w:right w:val="single" w:color="auto" w:sz="8" w:space="0"/>
            </w:tcBorders>
            <w:vAlign w:val="center"/>
          </w:tcPr>
          <w:p w:rsidRPr="0019626E" w:rsidR="007359FE" w:rsidP="007424B1" w:rsidRDefault="007359FE">
            <w:pPr>
              <w:spacing w:before="80" w:after="80"/>
              <w:jc w:val="right"/>
              <w:rPr>
                <w:bCs/>
                <w:noProof/>
                <w:sz w:val="20"/>
                <w:szCs w:val="20"/>
              </w:rPr>
            </w:pPr>
            <w:r>
              <w:rPr>
                <w:bCs/>
                <w:noProof/>
                <w:sz w:val="20"/>
                <w:szCs w:val="20"/>
              </w:rPr>
              <w:t>48,000</w:t>
            </w:r>
          </w:p>
        </w:tc>
        <w:tc>
          <w:tcPr>
            <w:tcW w:w="992" w:type="dxa"/>
            <w:tcBorders>
              <w:top w:val="nil"/>
              <w:left w:val="single" w:color="auto" w:sz="8" w:space="0"/>
              <w:bottom w:val="single" w:color="auto" w:sz="8" w:space="0"/>
              <w:right w:val="single" w:color="auto" w:sz="8" w:space="0"/>
            </w:tcBorders>
            <w:vAlign w:val="center"/>
          </w:tcPr>
          <w:p w:rsidRPr="0019626E" w:rsidR="007359FE" w:rsidP="007424B1" w:rsidRDefault="007359FE">
            <w:pPr>
              <w:spacing w:before="80" w:after="80"/>
              <w:jc w:val="right"/>
              <w:rPr>
                <w:bCs/>
                <w:noProof/>
                <w:sz w:val="20"/>
                <w:szCs w:val="20"/>
              </w:rPr>
            </w:pPr>
            <w:r>
              <w:rPr>
                <w:bCs/>
                <w:noProof/>
                <w:sz w:val="20"/>
                <w:szCs w:val="20"/>
              </w:rPr>
              <w:t>50,000</w:t>
            </w:r>
          </w:p>
        </w:tc>
        <w:tc>
          <w:tcPr>
            <w:tcW w:w="992" w:type="dxa"/>
            <w:tcBorders>
              <w:top w:val="nil"/>
              <w:left w:val="single" w:color="auto" w:sz="8" w:space="0"/>
              <w:bottom w:val="single" w:color="auto" w:sz="8" w:space="0"/>
              <w:right w:val="single" w:color="auto" w:sz="8" w:space="0"/>
            </w:tcBorders>
            <w:vAlign w:val="center"/>
          </w:tcPr>
          <w:p w:rsidRPr="0019626E" w:rsidR="007359FE" w:rsidP="007424B1" w:rsidRDefault="007359FE">
            <w:pPr>
              <w:spacing w:before="80" w:after="80"/>
              <w:jc w:val="right"/>
              <w:rPr>
                <w:bCs/>
                <w:noProof/>
                <w:sz w:val="20"/>
                <w:szCs w:val="20"/>
              </w:rPr>
            </w:pPr>
            <w:r>
              <w:rPr>
                <w:bCs/>
                <w:noProof/>
                <w:sz w:val="20"/>
                <w:szCs w:val="20"/>
              </w:rPr>
              <w:t>52,000</w:t>
            </w:r>
          </w:p>
        </w:tc>
        <w:tc>
          <w:tcPr>
            <w:tcW w:w="992" w:type="dxa"/>
            <w:tcBorders>
              <w:top w:val="nil"/>
              <w:left w:val="single" w:color="auto" w:sz="8" w:space="0"/>
              <w:bottom w:val="single" w:color="auto" w:sz="8" w:space="0"/>
              <w:right w:val="single" w:color="auto" w:sz="8" w:space="0"/>
            </w:tcBorders>
            <w:vAlign w:val="center"/>
          </w:tcPr>
          <w:p w:rsidRPr="0019626E" w:rsidR="007359FE" w:rsidP="007424B1" w:rsidRDefault="007359FE">
            <w:pPr>
              <w:spacing w:before="80" w:after="80"/>
              <w:jc w:val="right"/>
              <w:rPr>
                <w:bCs/>
                <w:noProof/>
                <w:sz w:val="20"/>
                <w:szCs w:val="20"/>
              </w:rPr>
            </w:pPr>
            <w:r>
              <w:rPr>
                <w:bCs/>
                <w:noProof/>
                <w:sz w:val="20"/>
                <w:szCs w:val="20"/>
              </w:rPr>
              <w:t>55,000</w:t>
            </w:r>
          </w:p>
        </w:tc>
        <w:tc>
          <w:tcPr>
            <w:tcW w:w="993" w:type="dxa"/>
            <w:tcBorders>
              <w:top w:val="nil"/>
              <w:left w:val="single" w:color="auto" w:sz="8" w:space="0"/>
              <w:bottom w:val="single" w:color="auto" w:sz="8" w:space="0"/>
              <w:right w:val="single" w:color="auto" w:sz="8" w:space="0"/>
            </w:tcBorders>
            <w:vAlign w:val="center"/>
          </w:tcPr>
          <w:p w:rsidRPr="0019626E" w:rsidR="007359FE" w:rsidP="007424B1" w:rsidRDefault="007359FE">
            <w:pPr>
              <w:spacing w:before="80" w:after="80"/>
              <w:jc w:val="right"/>
              <w:rPr>
                <w:bCs/>
                <w:noProof/>
                <w:sz w:val="20"/>
                <w:szCs w:val="20"/>
              </w:rPr>
            </w:pPr>
            <w:r>
              <w:rPr>
                <w:bCs/>
                <w:noProof/>
                <w:sz w:val="20"/>
                <w:szCs w:val="20"/>
              </w:rPr>
              <w:t>58,000</w:t>
            </w:r>
          </w:p>
        </w:tc>
        <w:tc>
          <w:tcPr>
            <w:tcW w:w="992" w:type="dxa"/>
            <w:tcBorders>
              <w:top w:val="nil"/>
              <w:left w:val="single" w:color="auto" w:sz="8" w:space="0"/>
              <w:bottom w:val="single" w:color="auto" w:sz="8" w:space="0"/>
              <w:right w:val="single" w:color="auto" w:sz="8" w:space="0"/>
            </w:tcBorders>
            <w:vAlign w:val="center"/>
          </w:tcPr>
          <w:p w:rsidRPr="00E94F3A" w:rsidR="007359FE" w:rsidP="007424B1" w:rsidRDefault="007359FE">
            <w:pPr>
              <w:spacing w:before="80" w:after="80"/>
              <w:jc w:val="right"/>
              <w:rPr>
                <w:bCs/>
                <w:noProof/>
                <w:sz w:val="20"/>
                <w:szCs w:val="20"/>
              </w:rPr>
            </w:pPr>
            <w:r>
              <w:rPr>
                <w:bCs/>
                <w:noProof/>
                <w:sz w:val="20"/>
                <w:szCs w:val="20"/>
              </w:rPr>
              <w:t>50,746</w:t>
            </w:r>
          </w:p>
        </w:tc>
        <w:tc>
          <w:tcPr>
            <w:tcW w:w="1134" w:type="dxa"/>
            <w:tcBorders>
              <w:top w:val="nil"/>
              <w:left w:val="single" w:color="auto" w:sz="8" w:space="0"/>
              <w:bottom w:val="single" w:color="auto" w:sz="8" w:space="0"/>
              <w:right w:val="single" w:color="auto" w:sz="8" w:space="0"/>
            </w:tcBorders>
            <w:vAlign w:val="center"/>
          </w:tcPr>
          <w:p w:rsidRPr="009C6BF3" w:rsidR="007359FE" w:rsidP="007424B1" w:rsidRDefault="007359FE">
            <w:pPr>
              <w:spacing w:before="80" w:after="80"/>
              <w:jc w:val="right"/>
              <w:rPr>
                <w:bCs/>
                <w:noProof/>
                <w:sz w:val="20"/>
                <w:szCs w:val="20"/>
              </w:rPr>
            </w:pPr>
            <w:r>
              <w:rPr>
                <w:bCs/>
                <w:noProof/>
                <w:sz w:val="20"/>
                <w:szCs w:val="20"/>
              </w:rPr>
              <w:t>376,746</w:t>
            </w:r>
          </w:p>
        </w:tc>
      </w:tr>
      <w:tr w:rsidRPr="00EF34BE" w:rsidR="007359FE" w:rsidTr="00C50FCC">
        <w:trPr>
          <w:trHeight w:val="646"/>
        </w:trPr>
        <w:tc>
          <w:tcPr>
            <w:tcW w:w="3114" w:type="dxa"/>
            <w:gridSpan w:val="2"/>
            <w:vMerge w:val="restart"/>
            <w:tcBorders>
              <w:top w:val="single" w:color="auto" w:sz="4" w:space="0"/>
              <w:left w:val="single" w:color="auto" w:sz="8" w:space="0"/>
              <w:right w:val="single" w:color="000000" w:sz="8" w:space="0"/>
            </w:tcBorders>
          </w:tcPr>
          <w:p w:rsidRPr="00EF34BE" w:rsidR="007359FE" w:rsidP="004B2A13" w:rsidRDefault="007359FE">
            <w:pPr>
              <w:keepNext/>
              <w:keepLines/>
              <w:jc w:val="left"/>
              <w:rPr>
                <w:noProof/>
              </w:rPr>
            </w:pPr>
            <w:r w:rsidRPr="00EF34BE">
              <w:rPr>
                <w:noProof/>
                <w:sz w:val="20"/>
              </w:rPr>
              <w:lastRenderedPageBreak/>
              <w:t>17 04 04 Noodmaatregelen in verband met de gezondheid van dieren en planten</w:t>
            </w:r>
          </w:p>
        </w:tc>
        <w:tc>
          <w:tcPr>
            <w:tcW w:w="1721" w:type="dxa"/>
            <w:gridSpan w:val="2"/>
            <w:tcBorders>
              <w:top w:val="single" w:color="auto" w:sz="8" w:space="0"/>
              <w:left w:val="single" w:color="auto" w:sz="8" w:space="0"/>
              <w:right w:val="single" w:color="000000" w:sz="8" w:space="0"/>
            </w:tcBorders>
            <w:vAlign w:val="center"/>
          </w:tcPr>
          <w:p w:rsidRPr="00EF34BE" w:rsidR="007359FE" w:rsidP="00D622B1" w:rsidRDefault="007359FE">
            <w:pPr>
              <w:keepNext/>
              <w:keepLines/>
              <w:rPr>
                <w:noProof/>
              </w:rPr>
            </w:pPr>
            <w:r w:rsidRPr="00EF34BE">
              <w:rPr>
                <w:noProof/>
                <w:sz w:val="18"/>
              </w:rPr>
              <w:t>Vastleggingen</w:t>
            </w:r>
          </w:p>
        </w:tc>
        <w:tc>
          <w:tcPr>
            <w:tcW w:w="567" w:type="dxa"/>
            <w:tcBorders>
              <w:top w:val="single" w:color="auto" w:sz="8" w:space="0"/>
              <w:left w:val="single" w:color="auto" w:sz="8" w:space="0"/>
              <w:right w:val="single" w:color="000000" w:sz="8" w:space="0"/>
            </w:tcBorders>
            <w:vAlign w:val="center"/>
          </w:tcPr>
          <w:p w:rsidRPr="00EF34BE" w:rsidR="007359FE" w:rsidP="00D622B1" w:rsidRDefault="007359FE">
            <w:pPr>
              <w:keepNext/>
              <w:keepLines/>
              <w:jc w:val="center"/>
              <w:rPr>
                <w:noProof/>
                <w:sz w:val="21"/>
              </w:rPr>
            </w:pPr>
            <w:r w:rsidRPr="00EF34BE">
              <w:rPr>
                <w:noProof/>
                <w:sz w:val="14"/>
              </w:rPr>
              <w:t>(1)</w:t>
            </w:r>
          </w:p>
        </w:tc>
        <w:tc>
          <w:tcPr>
            <w:tcW w:w="992" w:type="dxa"/>
            <w:tcBorders>
              <w:top w:val="single" w:color="auto" w:sz="8" w:space="0"/>
              <w:left w:val="single" w:color="auto" w:sz="8" w:space="0"/>
              <w:bottom w:val="single" w:color="000000" w:sz="8" w:space="0"/>
              <w:right w:val="single" w:color="auto" w:sz="8" w:space="0"/>
            </w:tcBorders>
            <w:vAlign w:val="center"/>
          </w:tcPr>
          <w:p w:rsidRPr="0019626E" w:rsidR="007359FE" w:rsidP="007424B1" w:rsidRDefault="007359FE">
            <w:pPr>
              <w:keepNext/>
              <w:keepLines/>
              <w:spacing w:before="80" w:after="80"/>
              <w:jc w:val="right"/>
              <w:rPr>
                <w:bCs/>
                <w:noProof/>
                <w:sz w:val="20"/>
                <w:szCs w:val="20"/>
              </w:rPr>
            </w:pPr>
            <w:r>
              <w:rPr>
                <w:bCs/>
                <w:noProof/>
                <w:sz w:val="20"/>
                <w:szCs w:val="20"/>
              </w:rPr>
              <w:t>20,000</w:t>
            </w:r>
          </w:p>
        </w:tc>
        <w:tc>
          <w:tcPr>
            <w:tcW w:w="992" w:type="dxa"/>
            <w:tcBorders>
              <w:top w:val="single" w:color="auto" w:sz="8" w:space="0"/>
              <w:left w:val="single" w:color="auto" w:sz="8" w:space="0"/>
              <w:bottom w:val="single" w:color="000000" w:sz="8" w:space="0"/>
              <w:right w:val="single" w:color="auto" w:sz="8" w:space="0"/>
            </w:tcBorders>
            <w:vAlign w:val="center"/>
          </w:tcPr>
          <w:p w:rsidRPr="0019626E" w:rsidR="007359FE" w:rsidP="007424B1" w:rsidRDefault="007359FE">
            <w:pPr>
              <w:keepNext/>
              <w:keepLines/>
              <w:spacing w:before="80" w:after="80"/>
              <w:jc w:val="right"/>
              <w:rPr>
                <w:bCs/>
                <w:noProof/>
                <w:sz w:val="20"/>
                <w:szCs w:val="20"/>
              </w:rPr>
            </w:pPr>
            <w:r>
              <w:rPr>
                <w:bCs/>
                <w:noProof/>
                <w:sz w:val="20"/>
                <w:szCs w:val="20"/>
              </w:rPr>
              <w:t>20,000</w:t>
            </w:r>
          </w:p>
        </w:tc>
        <w:tc>
          <w:tcPr>
            <w:tcW w:w="993" w:type="dxa"/>
            <w:tcBorders>
              <w:top w:val="single" w:color="auto" w:sz="8" w:space="0"/>
              <w:left w:val="single" w:color="auto" w:sz="8" w:space="0"/>
              <w:bottom w:val="single" w:color="000000" w:sz="8" w:space="0"/>
              <w:right w:val="single" w:color="auto" w:sz="8" w:space="0"/>
            </w:tcBorders>
            <w:vAlign w:val="center"/>
          </w:tcPr>
          <w:p w:rsidRPr="0019626E" w:rsidR="007359FE" w:rsidP="007424B1" w:rsidRDefault="007359FE">
            <w:pPr>
              <w:spacing w:before="80" w:after="80"/>
              <w:jc w:val="right"/>
              <w:rPr>
                <w:bCs/>
                <w:noProof/>
                <w:sz w:val="20"/>
                <w:szCs w:val="20"/>
              </w:rPr>
            </w:pPr>
            <w:r>
              <w:rPr>
                <w:bCs/>
                <w:noProof/>
                <w:sz w:val="20"/>
                <w:szCs w:val="20"/>
              </w:rPr>
              <w:t>20,000</w:t>
            </w:r>
          </w:p>
        </w:tc>
        <w:tc>
          <w:tcPr>
            <w:tcW w:w="992" w:type="dxa"/>
            <w:tcBorders>
              <w:top w:val="single" w:color="auto" w:sz="8" w:space="0"/>
              <w:left w:val="single" w:color="auto" w:sz="8" w:space="0"/>
              <w:bottom w:val="single" w:color="000000" w:sz="8" w:space="0"/>
              <w:right w:val="single" w:color="auto" w:sz="8" w:space="0"/>
            </w:tcBorders>
            <w:vAlign w:val="center"/>
          </w:tcPr>
          <w:p w:rsidRPr="0019626E" w:rsidR="007359FE" w:rsidP="007424B1" w:rsidRDefault="007359FE">
            <w:pPr>
              <w:spacing w:before="80" w:after="80"/>
              <w:jc w:val="right"/>
              <w:rPr>
                <w:bCs/>
                <w:noProof/>
                <w:sz w:val="20"/>
                <w:szCs w:val="20"/>
              </w:rPr>
            </w:pPr>
            <w:r>
              <w:rPr>
                <w:bCs/>
                <w:noProof/>
                <w:sz w:val="20"/>
                <w:szCs w:val="20"/>
              </w:rPr>
              <w:t>20,000</w:t>
            </w:r>
          </w:p>
        </w:tc>
        <w:tc>
          <w:tcPr>
            <w:tcW w:w="992" w:type="dxa"/>
            <w:tcBorders>
              <w:top w:val="single" w:color="auto" w:sz="8" w:space="0"/>
              <w:left w:val="single" w:color="auto" w:sz="8" w:space="0"/>
              <w:bottom w:val="single" w:color="000000" w:sz="8" w:space="0"/>
              <w:right w:val="single" w:color="auto" w:sz="8" w:space="0"/>
            </w:tcBorders>
            <w:vAlign w:val="center"/>
          </w:tcPr>
          <w:p w:rsidRPr="0019626E" w:rsidR="007359FE" w:rsidP="007424B1" w:rsidRDefault="007359FE">
            <w:pPr>
              <w:spacing w:before="80" w:after="80"/>
              <w:jc w:val="right"/>
              <w:rPr>
                <w:bCs/>
                <w:noProof/>
                <w:sz w:val="20"/>
                <w:szCs w:val="20"/>
              </w:rPr>
            </w:pPr>
            <w:r>
              <w:rPr>
                <w:bCs/>
                <w:noProof/>
                <w:sz w:val="20"/>
                <w:szCs w:val="20"/>
              </w:rPr>
              <w:t>20,000</w:t>
            </w:r>
          </w:p>
        </w:tc>
        <w:tc>
          <w:tcPr>
            <w:tcW w:w="992" w:type="dxa"/>
            <w:tcBorders>
              <w:top w:val="single" w:color="auto" w:sz="8" w:space="0"/>
              <w:left w:val="single" w:color="auto" w:sz="8" w:space="0"/>
              <w:bottom w:val="single" w:color="000000" w:sz="8" w:space="0"/>
              <w:right w:val="single" w:color="auto" w:sz="8" w:space="0"/>
            </w:tcBorders>
            <w:vAlign w:val="center"/>
          </w:tcPr>
          <w:p w:rsidRPr="0019626E" w:rsidR="007359FE" w:rsidP="007424B1" w:rsidRDefault="007359FE">
            <w:pPr>
              <w:spacing w:before="80" w:after="80"/>
              <w:jc w:val="right"/>
              <w:rPr>
                <w:bCs/>
                <w:noProof/>
                <w:sz w:val="20"/>
                <w:szCs w:val="20"/>
              </w:rPr>
            </w:pPr>
            <w:r>
              <w:rPr>
                <w:bCs/>
                <w:noProof/>
                <w:sz w:val="20"/>
                <w:szCs w:val="20"/>
              </w:rPr>
              <w:t>20,000</w:t>
            </w:r>
          </w:p>
        </w:tc>
        <w:tc>
          <w:tcPr>
            <w:tcW w:w="993" w:type="dxa"/>
            <w:tcBorders>
              <w:top w:val="single" w:color="auto" w:sz="8" w:space="0"/>
              <w:left w:val="single" w:color="auto" w:sz="8" w:space="0"/>
              <w:bottom w:val="single" w:color="000000" w:sz="8" w:space="0"/>
              <w:right w:val="single" w:color="auto" w:sz="8" w:space="0"/>
            </w:tcBorders>
            <w:vAlign w:val="center"/>
          </w:tcPr>
          <w:p w:rsidRPr="0019626E" w:rsidR="007359FE" w:rsidP="007424B1" w:rsidRDefault="007359FE">
            <w:pPr>
              <w:spacing w:before="80" w:after="80"/>
              <w:jc w:val="right"/>
              <w:rPr>
                <w:bCs/>
                <w:noProof/>
                <w:sz w:val="20"/>
                <w:szCs w:val="20"/>
              </w:rPr>
            </w:pPr>
            <w:r>
              <w:rPr>
                <w:bCs/>
                <w:noProof/>
                <w:sz w:val="20"/>
                <w:szCs w:val="20"/>
              </w:rPr>
              <w:t>20,000</w:t>
            </w:r>
          </w:p>
        </w:tc>
        <w:tc>
          <w:tcPr>
            <w:tcW w:w="992" w:type="dxa"/>
            <w:tcBorders>
              <w:top w:val="single" w:color="auto" w:sz="8" w:space="0"/>
              <w:left w:val="single" w:color="auto" w:sz="8" w:space="0"/>
              <w:bottom w:val="single" w:color="000000" w:sz="8" w:space="0"/>
              <w:right w:val="single" w:color="auto" w:sz="8" w:space="0"/>
            </w:tcBorders>
            <w:vAlign w:val="center"/>
          </w:tcPr>
          <w:p w:rsidRPr="00E94F3A" w:rsidR="007359FE" w:rsidP="007424B1" w:rsidRDefault="007359FE">
            <w:pPr>
              <w:spacing w:before="80" w:after="80"/>
              <w:jc w:val="right"/>
              <w:rPr>
                <w:bCs/>
                <w:noProof/>
                <w:sz w:val="20"/>
                <w:szCs w:val="20"/>
              </w:rPr>
            </w:pPr>
          </w:p>
        </w:tc>
        <w:tc>
          <w:tcPr>
            <w:tcW w:w="1134" w:type="dxa"/>
            <w:tcBorders>
              <w:top w:val="single" w:color="auto" w:sz="8" w:space="0"/>
              <w:left w:val="single" w:color="auto" w:sz="8" w:space="0"/>
              <w:bottom w:val="single" w:color="000000" w:sz="8" w:space="0"/>
              <w:right w:val="single" w:color="auto" w:sz="8" w:space="0"/>
            </w:tcBorders>
            <w:vAlign w:val="center"/>
          </w:tcPr>
          <w:p w:rsidRPr="009C6BF3" w:rsidR="007359FE" w:rsidP="007424B1" w:rsidRDefault="007359FE">
            <w:pPr>
              <w:spacing w:before="80" w:after="80"/>
              <w:jc w:val="right"/>
              <w:rPr>
                <w:bCs/>
                <w:noProof/>
                <w:sz w:val="20"/>
                <w:szCs w:val="20"/>
              </w:rPr>
            </w:pPr>
            <w:r>
              <w:rPr>
                <w:bCs/>
                <w:noProof/>
                <w:sz w:val="20"/>
                <w:szCs w:val="20"/>
              </w:rPr>
              <w:t>140,000</w:t>
            </w:r>
          </w:p>
        </w:tc>
      </w:tr>
      <w:tr w:rsidRPr="00EF34BE" w:rsidR="007359FE" w:rsidTr="00D622B1">
        <w:trPr>
          <w:trHeight w:val="646"/>
        </w:trPr>
        <w:tc>
          <w:tcPr>
            <w:tcW w:w="3114" w:type="dxa"/>
            <w:gridSpan w:val="2"/>
            <w:vMerge/>
            <w:tcBorders>
              <w:left w:val="single" w:color="auto" w:sz="8" w:space="0"/>
              <w:bottom w:val="single" w:color="auto" w:sz="8" w:space="0"/>
              <w:right w:val="single" w:color="000000" w:sz="8" w:space="0"/>
            </w:tcBorders>
            <w:vAlign w:val="center"/>
          </w:tcPr>
          <w:p w:rsidRPr="00EF34BE" w:rsidR="007359FE" w:rsidP="00D622B1" w:rsidRDefault="007359FE">
            <w:pPr>
              <w:keepNext/>
              <w:keepLines/>
              <w:rPr>
                <w:noProof/>
                <w:sz w:val="21"/>
              </w:rPr>
            </w:pPr>
          </w:p>
        </w:tc>
        <w:tc>
          <w:tcPr>
            <w:tcW w:w="1721" w:type="dxa"/>
            <w:gridSpan w:val="2"/>
            <w:tcBorders>
              <w:top w:val="single" w:color="auto" w:sz="8" w:space="0"/>
              <w:left w:val="single" w:color="auto" w:sz="8" w:space="0"/>
              <w:bottom w:val="single" w:color="auto" w:sz="8" w:space="0"/>
              <w:right w:val="single" w:color="000000" w:sz="8" w:space="0"/>
            </w:tcBorders>
            <w:vAlign w:val="center"/>
          </w:tcPr>
          <w:p w:rsidRPr="00EF34BE" w:rsidR="007359FE" w:rsidP="00D622B1" w:rsidRDefault="007359FE">
            <w:pPr>
              <w:keepNext/>
              <w:keepLines/>
              <w:rPr>
                <w:noProof/>
              </w:rPr>
            </w:pPr>
            <w:r w:rsidRPr="00EF34BE">
              <w:rPr>
                <w:noProof/>
                <w:sz w:val="18"/>
              </w:rPr>
              <w:t>Betalingen</w:t>
            </w:r>
          </w:p>
        </w:tc>
        <w:tc>
          <w:tcPr>
            <w:tcW w:w="567" w:type="dxa"/>
            <w:tcBorders>
              <w:top w:val="single" w:color="auto" w:sz="8" w:space="0"/>
              <w:left w:val="single" w:color="auto" w:sz="8" w:space="0"/>
              <w:bottom w:val="single" w:color="auto" w:sz="8" w:space="0"/>
              <w:right w:val="single" w:color="000000" w:sz="8" w:space="0"/>
            </w:tcBorders>
            <w:vAlign w:val="center"/>
          </w:tcPr>
          <w:p w:rsidRPr="00EF34BE" w:rsidR="007359FE" w:rsidP="00D622B1" w:rsidRDefault="007359FE">
            <w:pPr>
              <w:keepNext/>
              <w:keepLines/>
              <w:jc w:val="center"/>
              <w:rPr>
                <w:noProof/>
                <w:sz w:val="21"/>
              </w:rPr>
            </w:pPr>
            <w:r w:rsidRPr="00EF34BE">
              <w:rPr>
                <w:noProof/>
                <w:sz w:val="14"/>
              </w:rPr>
              <w:t>(2)</w:t>
            </w:r>
          </w:p>
        </w:tc>
        <w:tc>
          <w:tcPr>
            <w:tcW w:w="992" w:type="dxa"/>
            <w:tcBorders>
              <w:top w:val="nil"/>
              <w:left w:val="single" w:color="auto" w:sz="8" w:space="0"/>
              <w:bottom w:val="single" w:color="000000" w:sz="8" w:space="0"/>
              <w:right w:val="single" w:color="auto" w:sz="8" w:space="0"/>
            </w:tcBorders>
            <w:vAlign w:val="center"/>
          </w:tcPr>
          <w:p w:rsidRPr="0019626E" w:rsidR="007359FE" w:rsidP="007424B1" w:rsidRDefault="007359FE">
            <w:pPr>
              <w:keepNext/>
              <w:keepLines/>
              <w:spacing w:before="80" w:after="80"/>
              <w:jc w:val="right"/>
              <w:rPr>
                <w:bCs/>
                <w:noProof/>
                <w:sz w:val="20"/>
                <w:szCs w:val="20"/>
              </w:rPr>
            </w:pPr>
            <w:r>
              <w:rPr>
                <w:bCs/>
                <w:noProof/>
                <w:sz w:val="20"/>
                <w:szCs w:val="20"/>
              </w:rPr>
              <w:t>10,000</w:t>
            </w:r>
          </w:p>
        </w:tc>
        <w:tc>
          <w:tcPr>
            <w:tcW w:w="992" w:type="dxa"/>
            <w:tcBorders>
              <w:top w:val="nil"/>
              <w:left w:val="single" w:color="auto" w:sz="8" w:space="0"/>
              <w:bottom w:val="single" w:color="000000" w:sz="8" w:space="0"/>
              <w:right w:val="single" w:color="auto" w:sz="8" w:space="0"/>
            </w:tcBorders>
            <w:vAlign w:val="center"/>
          </w:tcPr>
          <w:p w:rsidRPr="0019626E" w:rsidR="007359FE" w:rsidP="007424B1" w:rsidRDefault="007359FE">
            <w:pPr>
              <w:keepNext/>
              <w:keepLines/>
              <w:spacing w:before="80" w:after="80"/>
              <w:jc w:val="right"/>
              <w:rPr>
                <w:bCs/>
                <w:noProof/>
                <w:sz w:val="20"/>
                <w:szCs w:val="20"/>
              </w:rPr>
            </w:pPr>
            <w:r>
              <w:rPr>
                <w:bCs/>
                <w:noProof/>
                <w:sz w:val="20"/>
                <w:szCs w:val="20"/>
              </w:rPr>
              <w:t>20,000</w:t>
            </w:r>
          </w:p>
        </w:tc>
        <w:tc>
          <w:tcPr>
            <w:tcW w:w="993" w:type="dxa"/>
            <w:tcBorders>
              <w:top w:val="nil"/>
              <w:left w:val="single" w:color="auto" w:sz="8" w:space="0"/>
              <w:bottom w:val="single" w:color="000000" w:sz="8" w:space="0"/>
              <w:right w:val="single" w:color="auto" w:sz="8" w:space="0"/>
            </w:tcBorders>
            <w:vAlign w:val="center"/>
          </w:tcPr>
          <w:p w:rsidRPr="0019626E" w:rsidR="007359FE" w:rsidP="007424B1" w:rsidRDefault="007359FE">
            <w:pPr>
              <w:spacing w:before="80" w:after="80"/>
              <w:jc w:val="right"/>
              <w:rPr>
                <w:bCs/>
                <w:noProof/>
                <w:sz w:val="20"/>
                <w:szCs w:val="20"/>
              </w:rPr>
            </w:pPr>
            <w:r>
              <w:rPr>
                <w:bCs/>
                <w:noProof/>
                <w:sz w:val="20"/>
                <w:szCs w:val="20"/>
              </w:rPr>
              <w:t>20,000</w:t>
            </w:r>
          </w:p>
        </w:tc>
        <w:tc>
          <w:tcPr>
            <w:tcW w:w="992" w:type="dxa"/>
            <w:tcBorders>
              <w:top w:val="nil"/>
              <w:left w:val="single" w:color="auto" w:sz="8" w:space="0"/>
              <w:bottom w:val="single" w:color="000000" w:sz="8" w:space="0"/>
              <w:right w:val="single" w:color="auto" w:sz="8" w:space="0"/>
            </w:tcBorders>
            <w:vAlign w:val="center"/>
          </w:tcPr>
          <w:p w:rsidRPr="0019626E" w:rsidR="007359FE" w:rsidP="007424B1" w:rsidRDefault="007359FE">
            <w:pPr>
              <w:spacing w:before="80" w:after="80"/>
              <w:jc w:val="right"/>
              <w:rPr>
                <w:bCs/>
                <w:noProof/>
                <w:sz w:val="20"/>
                <w:szCs w:val="20"/>
              </w:rPr>
            </w:pPr>
            <w:r>
              <w:rPr>
                <w:bCs/>
                <w:noProof/>
                <w:sz w:val="20"/>
                <w:szCs w:val="20"/>
              </w:rPr>
              <w:t>20,000</w:t>
            </w:r>
          </w:p>
        </w:tc>
        <w:tc>
          <w:tcPr>
            <w:tcW w:w="992" w:type="dxa"/>
            <w:tcBorders>
              <w:top w:val="nil"/>
              <w:left w:val="single" w:color="auto" w:sz="8" w:space="0"/>
              <w:bottom w:val="single" w:color="000000" w:sz="8" w:space="0"/>
              <w:right w:val="single" w:color="auto" w:sz="8" w:space="0"/>
            </w:tcBorders>
            <w:vAlign w:val="center"/>
          </w:tcPr>
          <w:p w:rsidRPr="0019626E" w:rsidR="007359FE" w:rsidP="007424B1" w:rsidRDefault="007359FE">
            <w:pPr>
              <w:spacing w:before="80" w:after="80"/>
              <w:jc w:val="right"/>
              <w:rPr>
                <w:bCs/>
                <w:noProof/>
                <w:sz w:val="20"/>
                <w:szCs w:val="20"/>
              </w:rPr>
            </w:pPr>
            <w:r>
              <w:rPr>
                <w:bCs/>
                <w:noProof/>
                <w:sz w:val="20"/>
                <w:szCs w:val="20"/>
              </w:rPr>
              <w:t>20,000</w:t>
            </w:r>
          </w:p>
        </w:tc>
        <w:tc>
          <w:tcPr>
            <w:tcW w:w="992" w:type="dxa"/>
            <w:tcBorders>
              <w:top w:val="nil"/>
              <w:left w:val="single" w:color="auto" w:sz="8" w:space="0"/>
              <w:bottom w:val="single" w:color="000000" w:sz="8" w:space="0"/>
              <w:right w:val="single" w:color="auto" w:sz="8" w:space="0"/>
            </w:tcBorders>
            <w:vAlign w:val="center"/>
          </w:tcPr>
          <w:p w:rsidRPr="0019626E" w:rsidR="007359FE" w:rsidP="007424B1" w:rsidRDefault="007359FE">
            <w:pPr>
              <w:spacing w:before="80" w:after="80"/>
              <w:jc w:val="right"/>
              <w:rPr>
                <w:bCs/>
                <w:noProof/>
                <w:sz w:val="20"/>
                <w:szCs w:val="20"/>
              </w:rPr>
            </w:pPr>
            <w:r>
              <w:rPr>
                <w:bCs/>
                <w:noProof/>
                <w:sz w:val="20"/>
                <w:szCs w:val="20"/>
              </w:rPr>
              <w:t>20,000</w:t>
            </w:r>
          </w:p>
        </w:tc>
        <w:tc>
          <w:tcPr>
            <w:tcW w:w="993" w:type="dxa"/>
            <w:tcBorders>
              <w:top w:val="nil"/>
              <w:left w:val="single" w:color="auto" w:sz="8" w:space="0"/>
              <w:bottom w:val="single" w:color="000000" w:sz="8" w:space="0"/>
              <w:right w:val="single" w:color="auto" w:sz="8" w:space="0"/>
            </w:tcBorders>
            <w:vAlign w:val="center"/>
          </w:tcPr>
          <w:p w:rsidRPr="0019626E" w:rsidR="007359FE" w:rsidP="007424B1" w:rsidRDefault="007359FE">
            <w:pPr>
              <w:spacing w:before="80" w:after="80"/>
              <w:jc w:val="right"/>
              <w:rPr>
                <w:bCs/>
                <w:noProof/>
                <w:sz w:val="20"/>
                <w:szCs w:val="20"/>
              </w:rPr>
            </w:pPr>
            <w:r>
              <w:rPr>
                <w:bCs/>
                <w:noProof/>
                <w:sz w:val="20"/>
                <w:szCs w:val="20"/>
              </w:rPr>
              <w:t>20,000</w:t>
            </w:r>
          </w:p>
        </w:tc>
        <w:tc>
          <w:tcPr>
            <w:tcW w:w="992" w:type="dxa"/>
            <w:tcBorders>
              <w:top w:val="nil"/>
              <w:left w:val="single" w:color="auto" w:sz="8" w:space="0"/>
              <w:bottom w:val="single" w:color="000000" w:sz="8" w:space="0"/>
              <w:right w:val="single" w:color="auto" w:sz="8" w:space="0"/>
            </w:tcBorders>
            <w:vAlign w:val="center"/>
          </w:tcPr>
          <w:p w:rsidRPr="00E94F3A" w:rsidR="007359FE" w:rsidP="007424B1" w:rsidRDefault="007359FE">
            <w:pPr>
              <w:spacing w:before="80" w:after="80"/>
              <w:jc w:val="right"/>
              <w:rPr>
                <w:bCs/>
                <w:noProof/>
                <w:sz w:val="20"/>
                <w:szCs w:val="20"/>
              </w:rPr>
            </w:pPr>
            <w:r>
              <w:rPr>
                <w:bCs/>
                <w:noProof/>
                <w:sz w:val="20"/>
                <w:szCs w:val="20"/>
              </w:rPr>
              <w:t>10,000</w:t>
            </w:r>
          </w:p>
        </w:tc>
        <w:tc>
          <w:tcPr>
            <w:tcW w:w="1134" w:type="dxa"/>
            <w:tcBorders>
              <w:top w:val="nil"/>
              <w:left w:val="single" w:color="auto" w:sz="8" w:space="0"/>
              <w:bottom w:val="single" w:color="000000" w:sz="8" w:space="0"/>
              <w:right w:val="single" w:color="auto" w:sz="8" w:space="0"/>
            </w:tcBorders>
            <w:vAlign w:val="center"/>
          </w:tcPr>
          <w:p w:rsidRPr="009C6BF3" w:rsidR="007359FE" w:rsidP="007424B1" w:rsidRDefault="007359FE">
            <w:pPr>
              <w:spacing w:before="80" w:after="80"/>
              <w:jc w:val="right"/>
              <w:rPr>
                <w:bCs/>
                <w:noProof/>
                <w:sz w:val="20"/>
                <w:szCs w:val="20"/>
              </w:rPr>
            </w:pPr>
            <w:r>
              <w:rPr>
                <w:bCs/>
                <w:noProof/>
                <w:sz w:val="20"/>
                <w:szCs w:val="20"/>
              </w:rPr>
              <w:t>140,000</w:t>
            </w:r>
          </w:p>
        </w:tc>
      </w:tr>
      <w:tr w:rsidRPr="00EF34BE" w:rsidR="00D622B1" w:rsidTr="00D622B1">
        <w:trPr>
          <w:trHeight w:val="646"/>
        </w:trPr>
        <w:tc>
          <w:tcPr>
            <w:tcW w:w="5402" w:type="dxa"/>
            <w:gridSpan w:val="5"/>
            <w:tcBorders>
              <w:top w:val="single" w:color="auto" w:sz="8" w:space="0"/>
              <w:left w:val="single" w:color="auto" w:sz="8" w:space="0"/>
              <w:bottom w:val="single" w:color="auto" w:sz="4" w:space="0"/>
              <w:right w:val="single" w:color="000000" w:sz="8" w:space="0"/>
            </w:tcBorders>
            <w:vAlign w:val="center"/>
          </w:tcPr>
          <w:p w:rsidRPr="00EF34BE" w:rsidR="00D622B1" w:rsidP="00D622B1" w:rsidRDefault="00D622B1">
            <w:pPr>
              <w:keepNext/>
              <w:keepLines/>
              <w:rPr>
                <w:noProof/>
              </w:rPr>
            </w:pPr>
            <w:r w:rsidRPr="00EF34BE">
              <w:rPr>
                <w:noProof/>
                <w:sz w:val="21"/>
              </w:rPr>
              <w:t>Uit het budget van specifieke programma's gefinancierde administratieve kredieten (vroegere "BA"-onderdelen, onderzoek door derden, eigen onderzoek)</w:t>
            </w:r>
          </w:p>
        </w:tc>
        <w:tc>
          <w:tcPr>
            <w:tcW w:w="992" w:type="dxa"/>
            <w:tcBorders>
              <w:top w:val="nil"/>
              <w:left w:val="single" w:color="auto" w:sz="8" w:space="0"/>
              <w:bottom w:val="single" w:color="auto" w:sz="4" w:space="0"/>
              <w:right w:val="single" w:color="auto" w:sz="8" w:space="0"/>
            </w:tcBorders>
            <w:vAlign w:val="bottom"/>
          </w:tcPr>
          <w:p w:rsidRPr="00EF34BE" w:rsidR="00D622B1" w:rsidP="00D622B1" w:rsidRDefault="00D622B1">
            <w:pPr>
              <w:keepNext/>
              <w:keepLines/>
              <w:rPr>
                <w:noProof/>
              </w:rPr>
            </w:pPr>
            <w:r w:rsidRPr="00EF34BE">
              <w:rPr>
                <w:b/>
                <w:noProof/>
                <w:sz w:val="20"/>
              </w:rPr>
              <w:t> </w:t>
            </w:r>
          </w:p>
        </w:tc>
        <w:tc>
          <w:tcPr>
            <w:tcW w:w="992" w:type="dxa"/>
            <w:tcBorders>
              <w:top w:val="nil"/>
              <w:left w:val="single" w:color="auto" w:sz="8" w:space="0"/>
              <w:bottom w:val="single" w:color="auto" w:sz="4" w:space="0"/>
              <w:right w:val="single" w:color="auto" w:sz="8" w:space="0"/>
            </w:tcBorders>
            <w:vAlign w:val="bottom"/>
          </w:tcPr>
          <w:p w:rsidRPr="00EF34BE" w:rsidR="00D622B1" w:rsidP="00D622B1" w:rsidRDefault="00D622B1">
            <w:pPr>
              <w:keepNext/>
              <w:keepLines/>
              <w:rPr>
                <w:noProof/>
              </w:rPr>
            </w:pPr>
            <w:r w:rsidRPr="00EF34BE">
              <w:rPr>
                <w:b/>
                <w:noProof/>
                <w:sz w:val="20"/>
              </w:rPr>
              <w:t> </w:t>
            </w:r>
          </w:p>
        </w:tc>
        <w:tc>
          <w:tcPr>
            <w:tcW w:w="993" w:type="dxa"/>
            <w:tcBorders>
              <w:top w:val="nil"/>
              <w:left w:val="single" w:color="auto" w:sz="8" w:space="0"/>
              <w:bottom w:val="single" w:color="auto" w:sz="4" w:space="0"/>
              <w:right w:val="single" w:color="auto" w:sz="8" w:space="0"/>
            </w:tcBorders>
            <w:vAlign w:val="bottom"/>
          </w:tcPr>
          <w:p w:rsidRPr="00EF34BE" w:rsidR="00D622B1" w:rsidP="00D622B1" w:rsidRDefault="00D622B1">
            <w:pPr>
              <w:rPr>
                <w:noProof/>
              </w:rPr>
            </w:pPr>
            <w:r w:rsidRPr="00EF34BE">
              <w:rPr>
                <w:b/>
                <w:noProof/>
                <w:sz w:val="20"/>
              </w:rPr>
              <w:t> </w:t>
            </w:r>
          </w:p>
        </w:tc>
        <w:tc>
          <w:tcPr>
            <w:tcW w:w="992" w:type="dxa"/>
            <w:tcBorders>
              <w:top w:val="nil"/>
              <w:left w:val="single" w:color="auto" w:sz="8" w:space="0"/>
              <w:bottom w:val="single" w:color="auto" w:sz="4" w:space="0"/>
              <w:right w:val="single" w:color="auto" w:sz="8" w:space="0"/>
            </w:tcBorders>
            <w:vAlign w:val="bottom"/>
          </w:tcPr>
          <w:p w:rsidRPr="00EF34BE" w:rsidR="00D622B1" w:rsidP="00D622B1" w:rsidRDefault="00D622B1">
            <w:pPr>
              <w:rPr>
                <w:noProof/>
              </w:rPr>
            </w:pPr>
            <w:r w:rsidRPr="00EF34BE">
              <w:rPr>
                <w:b/>
                <w:noProof/>
                <w:sz w:val="20"/>
              </w:rPr>
              <w:t> </w:t>
            </w:r>
          </w:p>
        </w:tc>
        <w:tc>
          <w:tcPr>
            <w:tcW w:w="992" w:type="dxa"/>
            <w:tcBorders>
              <w:top w:val="nil"/>
              <w:left w:val="single" w:color="auto" w:sz="8" w:space="0"/>
              <w:bottom w:val="single" w:color="auto" w:sz="4" w:space="0"/>
              <w:right w:val="single" w:color="auto" w:sz="8" w:space="0"/>
            </w:tcBorders>
            <w:vAlign w:val="bottom"/>
          </w:tcPr>
          <w:p w:rsidRPr="00EF34BE" w:rsidR="00D622B1" w:rsidP="00D622B1" w:rsidRDefault="00D622B1">
            <w:pPr>
              <w:rPr>
                <w:noProof/>
              </w:rPr>
            </w:pPr>
            <w:r w:rsidRPr="00EF34BE">
              <w:rPr>
                <w:b/>
                <w:noProof/>
                <w:sz w:val="20"/>
              </w:rPr>
              <w:t> </w:t>
            </w:r>
          </w:p>
        </w:tc>
        <w:tc>
          <w:tcPr>
            <w:tcW w:w="992" w:type="dxa"/>
            <w:tcBorders>
              <w:top w:val="nil"/>
              <w:left w:val="single" w:color="auto" w:sz="8" w:space="0"/>
              <w:bottom w:val="single" w:color="auto" w:sz="4" w:space="0"/>
              <w:right w:val="single" w:color="auto" w:sz="8" w:space="0"/>
            </w:tcBorders>
          </w:tcPr>
          <w:p w:rsidRPr="00EF34BE" w:rsidR="00D622B1" w:rsidP="00D622B1" w:rsidRDefault="00D622B1">
            <w:pPr>
              <w:rPr>
                <w:noProof/>
              </w:rPr>
            </w:pPr>
            <w:r w:rsidRPr="00EF34BE">
              <w:rPr>
                <w:b/>
                <w:noProof/>
                <w:sz w:val="20"/>
              </w:rPr>
              <w:t> </w:t>
            </w:r>
          </w:p>
        </w:tc>
        <w:tc>
          <w:tcPr>
            <w:tcW w:w="993" w:type="dxa"/>
            <w:tcBorders>
              <w:top w:val="nil"/>
              <w:left w:val="single" w:color="auto" w:sz="8" w:space="0"/>
              <w:bottom w:val="single" w:color="auto" w:sz="4" w:space="0"/>
              <w:right w:val="single" w:color="auto" w:sz="8" w:space="0"/>
            </w:tcBorders>
          </w:tcPr>
          <w:p w:rsidRPr="00EF34BE" w:rsidR="00D622B1" w:rsidP="00D622B1" w:rsidRDefault="00D622B1">
            <w:pPr>
              <w:rPr>
                <w:noProof/>
              </w:rPr>
            </w:pPr>
            <w:r w:rsidRPr="00EF34BE">
              <w:rPr>
                <w:b/>
                <w:noProof/>
                <w:sz w:val="20"/>
              </w:rPr>
              <w:t> </w:t>
            </w:r>
          </w:p>
        </w:tc>
        <w:tc>
          <w:tcPr>
            <w:tcW w:w="992" w:type="dxa"/>
            <w:tcBorders>
              <w:top w:val="nil"/>
              <w:left w:val="single" w:color="auto" w:sz="8" w:space="0"/>
              <w:bottom w:val="single" w:color="auto" w:sz="4" w:space="0"/>
              <w:right w:val="single" w:color="auto" w:sz="8" w:space="0"/>
            </w:tcBorders>
          </w:tcPr>
          <w:p w:rsidRPr="00EF34BE" w:rsidR="00D622B1" w:rsidP="00D622B1" w:rsidRDefault="00D622B1">
            <w:pPr>
              <w:rPr>
                <w:b/>
                <w:noProof/>
                <w:sz w:val="20"/>
              </w:rPr>
            </w:pPr>
          </w:p>
        </w:tc>
        <w:tc>
          <w:tcPr>
            <w:tcW w:w="1134" w:type="dxa"/>
            <w:tcBorders>
              <w:top w:val="nil"/>
              <w:left w:val="single" w:color="auto" w:sz="8" w:space="0"/>
              <w:bottom w:val="single" w:color="auto" w:sz="4" w:space="0"/>
              <w:right w:val="single" w:color="auto" w:sz="8" w:space="0"/>
            </w:tcBorders>
            <w:vAlign w:val="bottom"/>
          </w:tcPr>
          <w:p w:rsidRPr="00EF34BE" w:rsidR="00D622B1" w:rsidP="00D622B1" w:rsidRDefault="00D622B1">
            <w:pPr>
              <w:rPr>
                <w:noProof/>
              </w:rPr>
            </w:pPr>
            <w:r w:rsidRPr="00EF34BE">
              <w:rPr>
                <w:b/>
                <w:noProof/>
                <w:sz w:val="20"/>
              </w:rPr>
              <w:t> </w:t>
            </w:r>
          </w:p>
        </w:tc>
      </w:tr>
      <w:tr w:rsidRPr="00EF34BE" w:rsidR="007359FE" w:rsidTr="00D622B1">
        <w:trPr>
          <w:trHeight w:val="285"/>
        </w:trPr>
        <w:tc>
          <w:tcPr>
            <w:tcW w:w="4351" w:type="dxa"/>
            <w:gridSpan w:val="3"/>
            <w:tcBorders>
              <w:top w:val="single" w:color="auto" w:sz="4" w:space="0"/>
              <w:left w:val="single" w:color="auto" w:sz="8" w:space="0"/>
              <w:bottom w:val="single" w:color="auto" w:sz="8" w:space="0"/>
              <w:right w:val="single" w:color="auto" w:sz="8" w:space="0"/>
            </w:tcBorders>
            <w:vAlign w:val="bottom"/>
          </w:tcPr>
          <w:p w:rsidRPr="00EF34BE" w:rsidR="007359FE" w:rsidP="00D622B1" w:rsidRDefault="007359FE">
            <w:pPr>
              <w:rPr>
                <w:noProof/>
              </w:rPr>
            </w:pPr>
            <w:r w:rsidRPr="00EF34BE">
              <w:rPr>
                <w:noProof/>
                <w:sz w:val="20"/>
              </w:rPr>
              <w:t>17 01 04 03 Uitgaven voor steun op het gebied van voedsel- en diervoederveiligheid, diergezondheid, dierenwelzijn en plantgezondheid</w:t>
            </w:r>
          </w:p>
        </w:tc>
        <w:tc>
          <w:tcPr>
            <w:tcW w:w="1051" w:type="dxa"/>
            <w:gridSpan w:val="2"/>
            <w:vMerge w:val="restart"/>
            <w:tcBorders>
              <w:top w:val="single" w:color="auto" w:sz="4" w:space="0"/>
              <w:left w:val="nil"/>
              <w:right w:val="single" w:color="000000" w:sz="8" w:space="0"/>
            </w:tcBorders>
            <w:vAlign w:val="center"/>
          </w:tcPr>
          <w:p w:rsidRPr="00EF34BE" w:rsidR="007359FE" w:rsidP="00D622B1" w:rsidRDefault="007359FE">
            <w:pPr>
              <w:jc w:val="center"/>
              <w:rPr>
                <w:noProof/>
                <w:sz w:val="14"/>
              </w:rPr>
            </w:pPr>
            <w:r w:rsidRPr="00EF34BE">
              <w:rPr>
                <w:noProof/>
                <w:sz w:val="14"/>
              </w:rPr>
              <w:t>(3)</w:t>
            </w:r>
          </w:p>
        </w:tc>
        <w:tc>
          <w:tcPr>
            <w:tcW w:w="992" w:type="dxa"/>
            <w:vMerge w:val="restart"/>
            <w:tcBorders>
              <w:top w:val="single" w:color="auto" w:sz="4" w:space="0"/>
              <w:left w:val="nil"/>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2,670</w:t>
            </w:r>
          </w:p>
        </w:tc>
        <w:tc>
          <w:tcPr>
            <w:tcW w:w="992" w:type="dxa"/>
            <w:vMerge w:val="restart"/>
            <w:tcBorders>
              <w:top w:val="single" w:color="auto" w:sz="4" w:space="0"/>
              <w:left w:val="nil"/>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2,670</w:t>
            </w:r>
          </w:p>
        </w:tc>
        <w:tc>
          <w:tcPr>
            <w:tcW w:w="993" w:type="dxa"/>
            <w:vMerge w:val="restart"/>
            <w:tcBorders>
              <w:top w:val="single" w:color="auto" w:sz="4" w:space="0"/>
              <w:left w:val="nil"/>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2,670</w:t>
            </w:r>
          </w:p>
        </w:tc>
        <w:tc>
          <w:tcPr>
            <w:tcW w:w="992" w:type="dxa"/>
            <w:vMerge w:val="restart"/>
            <w:tcBorders>
              <w:top w:val="single" w:color="auto" w:sz="4" w:space="0"/>
              <w:left w:val="nil"/>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2,670</w:t>
            </w:r>
          </w:p>
        </w:tc>
        <w:tc>
          <w:tcPr>
            <w:tcW w:w="992" w:type="dxa"/>
            <w:vMerge w:val="restart"/>
            <w:tcBorders>
              <w:top w:val="single" w:color="auto" w:sz="4" w:space="0"/>
              <w:left w:val="nil"/>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2,670</w:t>
            </w:r>
          </w:p>
        </w:tc>
        <w:tc>
          <w:tcPr>
            <w:tcW w:w="992" w:type="dxa"/>
            <w:vMerge w:val="restart"/>
            <w:tcBorders>
              <w:top w:val="single" w:color="auto" w:sz="4" w:space="0"/>
              <w:left w:val="nil"/>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2,670</w:t>
            </w:r>
          </w:p>
        </w:tc>
        <w:tc>
          <w:tcPr>
            <w:tcW w:w="993" w:type="dxa"/>
            <w:vMerge w:val="restart"/>
            <w:tcBorders>
              <w:top w:val="single" w:color="auto" w:sz="4" w:space="0"/>
              <w:left w:val="nil"/>
              <w:right w:val="single" w:color="auto" w:sz="4" w:space="0"/>
            </w:tcBorders>
            <w:vAlign w:val="center"/>
          </w:tcPr>
          <w:p w:rsidRPr="000D2E60" w:rsidR="007359FE" w:rsidP="007424B1" w:rsidRDefault="007359FE">
            <w:pPr>
              <w:spacing w:before="80" w:after="80"/>
              <w:jc w:val="right"/>
              <w:rPr>
                <w:noProof/>
                <w:sz w:val="20"/>
                <w:szCs w:val="20"/>
              </w:rPr>
            </w:pPr>
            <w:r>
              <w:rPr>
                <w:noProof/>
                <w:sz w:val="20"/>
                <w:szCs w:val="20"/>
              </w:rPr>
              <w:t>2,670</w:t>
            </w:r>
          </w:p>
        </w:tc>
        <w:tc>
          <w:tcPr>
            <w:tcW w:w="992" w:type="dxa"/>
            <w:vMerge w:val="restart"/>
            <w:tcBorders>
              <w:top w:val="single" w:color="auto" w:sz="4" w:space="0"/>
              <w:left w:val="single" w:color="auto" w:sz="4" w:space="0"/>
              <w:right w:val="single" w:color="auto" w:sz="4" w:space="0"/>
            </w:tcBorders>
            <w:vAlign w:val="center"/>
          </w:tcPr>
          <w:p w:rsidRPr="002B2FF4" w:rsidR="007359FE" w:rsidP="007424B1" w:rsidRDefault="007359FE">
            <w:pPr>
              <w:spacing w:before="80" w:after="80"/>
              <w:jc w:val="right"/>
              <w:rPr>
                <w:b/>
                <w:bCs/>
                <w:noProof/>
                <w:sz w:val="20"/>
                <w:szCs w:val="20"/>
              </w:rPr>
            </w:pPr>
          </w:p>
        </w:tc>
        <w:tc>
          <w:tcPr>
            <w:tcW w:w="1134" w:type="dxa"/>
            <w:vMerge w:val="restart"/>
            <w:tcBorders>
              <w:top w:val="single" w:color="auto" w:sz="4" w:space="0"/>
              <w:left w:val="single" w:color="auto" w:sz="4" w:space="0"/>
              <w:right w:val="single" w:color="auto" w:sz="8" w:space="0"/>
            </w:tcBorders>
            <w:vAlign w:val="center"/>
          </w:tcPr>
          <w:p w:rsidRPr="009C6BF3" w:rsidR="007359FE" w:rsidP="007424B1" w:rsidRDefault="007359FE">
            <w:pPr>
              <w:spacing w:before="80" w:after="80"/>
              <w:jc w:val="right"/>
              <w:rPr>
                <w:bCs/>
                <w:noProof/>
                <w:sz w:val="20"/>
                <w:szCs w:val="20"/>
              </w:rPr>
            </w:pPr>
            <w:r>
              <w:rPr>
                <w:bCs/>
                <w:noProof/>
                <w:sz w:val="20"/>
                <w:szCs w:val="20"/>
              </w:rPr>
              <w:t>18,</w:t>
            </w:r>
            <w:r w:rsidR="0053456E">
              <w:rPr>
                <w:bCs/>
                <w:noProof/>
                <w:sz w:val="20"/>
                <w:szCs w:val="20"/>
              </w:rPr>
              <w:t>6</w:t>
            </w:r>
            <w:r>
              <w:rPr>
                <w:bCs/>
                <w:noProof/>
                <w:sz w:val="20"/>
                <w:szCs w:val="20"/>
              </w:rPr>
              <w:t>90</w:t>
            </w:r>
          </w:p>
        </w:tc>
      </w:tr>
      <w:tr w:rsidRPr="00EF34BE" w:rsidR="00D622B1" w:rsidTr="00D622B1">
        <w:trPr>
          <w:trHeight w:val="285"/>
        </w:trPr>
        <w:tc>
          <w:tcPr>
            <w:tcW w:w="4351" w:type="dxa"/>
            <w:gridSpan w:val="3"/>
            <w:tcBorders>
              <w:top w:val="single" w:color="auto" w:sz="4" w:space="0"/>
              <w:left w:val="single" w:color="auto" w:sz="8" w:space="0"/>
              <w:bottom w:val="single" w:color="auto" w:sz="8" w:space="0"/>
              <w:right w:val="single" w:color="auto" w:sz="8" w:space="0"/>
            </w:tcBorders>
            <w:vAlign w:val="bottom"/>
          </w:tcPr>
          <w:p w:rsidRPr="00EF34BE" w:rsidR="00D622B1" w:rsidP="00D622B1" w:rsidRDefault="00D622B1">
            <w:pPr>
              <w:rPr>
                <w:noProof/>
              </w:rPr>
            </w:pPr>
            <w:r w:rsidRPr="00EF34BE">
              <w:rPr>
                <w:noProof/>
                <w:sz w:val="20"/>
              </w:rPr>
              <w:t>17 01 06 03 Uitvoerend Agentschap voor gezondheid en consumenten - Bijdrage op het gebied van voedsel- en diervoederveiligheid, diergezondheid, dierenwelzijn en plantgezondheid</w:t>
            </w:r>
          </w:p>
        </w:tc>
        <w:tc>
          <w:tcPr>
            <w:tcW w:w="1051" w:type="dxa"/>
            <w:gridSpan w:val="2"/>
            <w:vMerge/>
            <w:tcBorders>
              <w:left w:val="nil"/>
              <w:bottom w:val="single" w:color="auto" w:sz="8" w:space="0"/>
              <w:right w:val="single" w:color="000000" w:sz="8" w:space="0"/>
            </w:tcBorders>
            <w:vAlign w:val="center"/>
          </w:tcPr>
          <w:p w:rsidRPr="00EF34BE" w:rsidR="00D622B1" w:rsidP="00D622B1" w:rsidRDefault="00D622B1">
            <w:pPr>
              <w:jc w:val="center"/>
              <w:rPr>
                <w:noProof/>
                <w:sz w:val="14"/>
              </w:rPr>
            </w:pPr>
          </w:p>
        </w:tc>
        <w:tc>
          <w:tcPr>
            <w:tcW w:w="992" w:type="dxa"/>
            <w:vMerge/>
            <w:tcBorders>
              <w:left w:val="nil"/>
              <w:bottom w:val="single" w:color="auto" w:sz="8" w:space="0"/>
              <w:right w:val="single" w:color="auto" w:sz="8" w:space="0"/>
            </w:tcBorders>
            <w:vAlign w:val="center"/>
          </w:tcPr>
          <w:p w:rsidRPr="00EF34BE" w:rsidR="00D622B1" w:rsidP="00D622B1" w:rsidRDefault="00D622B1">
            <w:pPr>
              <w:jc w:val="center"/>
              <w:rPr>
                <w:noProof/>
                <w:sz w:val="20"/>
              </w:rPr>
            </w:pPr>
          </w:p>
        </w:tc>
        <w:tc>
          <w:tcPr>
            <w:tcW w:w="992" w:type="dxa"/>
            <w:vMerge/>
            <w:tcBorders>
              <w:left w:val="nil"/>
              <w:bottom w:val="single" w:color="auto" w:sz="8" w:space="0"/>
              <w:right w:val="single" w:color="auto" w:sz="8" w:space="0"/>
            </w:tcBorders>
            <w:vAlign w:val="center"/>
          </w:tcPr>
          <w:p w:rsidRPr="00EF34BE" w:rsidR="00D622B1" w:rsidP="00D622B1" w:rsidRDefault="00D622B1">
            <w:pPr>
              <w:jc w:val="center"/>
              <w:rPr>
                <w:noProof/>
                <w:sz w:val="20"/>
              </w:rPr>
            </w:pPr>
          </w:p>
        </w:tc>
        <w:tc>
          <w:tcPr>
            <w:tcW w:w="993" w:type="dxa"/>
            <w:vMerge/>
            <w:tcBorders>
              <w:left w:val="nil"/>
              <w:bottom w:val="single" w:color="auto" w:sz="8" w:space="0"/>
              <w:right w:val="single" w:color="auto" w:sz="8" w:space="0"/>
            </w:tcBorders>
            <w:vAlign w:val="center"/>
          </w:tcPr>
          <w:p w:rsidRPr="00EF34BE" w:rsidR="00D622B1" w:rsidP="00D622B1" w:rsidRDefault="00D622B1">
            <w:pPr>
              <w:jc w:val="center"/>
              <w:rPr>
                <w:noProof/>
                <w:sz w:val="20"/>
              </w:rPr>
            </w:pPr>
          </w:p>
        </w:tc>
        <w:tc>
          <w:tcPr>
            <w:tcW w:w="992" w:type="dxa"/>
            <w:vMerge/>
            <w:tcBorders>
              <w:left w:val="nil"/>
              <w:bottom w:val="single" w:color="auto" w:sz="8" w:space="0"/>
              <w:right w:val="single" w:color="auto" w:sz="8" w:space="0"/>
            </w:tcBorders>
            <w:vAlign w:val="center"/>
          </w:tcPr>
          <w:p w:rsidRPr="00EF34BE" w:rsidR="00D622B1" w:rsidP="00D622B1" w:rsidRDefault="00D622B1">
            <w:pPr>
              <w:jc w:val="center"/>
              <w:rPr>
                <w:noProof/>
                <w:sz w:val="20"/>
              </w:rPr>
            </w:pPr>
          </w:p>
        </w:tc>
        <w:tc>
          <w:tcPr>
            <w:tcW w:w="992" w:type="dxa"/>
            <w:vMerge/>
            <w:tcBorders>
              <w:left w:val="nil"/>
              <w:bottom w:val="single" w:color="auto" w:sz="8" w:space="0"/>
              <w:right w:val="single" w:color="auto" w:sz="8" w:space="0"/>
            </w:tcBorders>
            <w:vAlign w:val="center"/>
          </w:tcPr>
          <w:p w:rsidRPr="00EF34BE" w:rsidR="00D622B1" w:rsidP="00D622B1" w:rsidRDefault="00D622B1">
            <w:pPr>
              <w:jc w:val="center"/>
              <w:rPr>
                <w:noProof/>
                <w:sz w:val="20"/>
              </w:rPr>
            </w:pPr>
          </w:p>
        </w:tc>
        <w:tc>
          <w:tcPr>
            <w:tcW w:w="992" w:type="dxa"/>
            <w:vMerge/>
            <w:tcBorders>
              <w:left w:val="nil"/>
              <w:bottom w:val="single" w:color="auto" w:sz="8" w:space="0"/>
              <w:right w:val="single" w:color="auto" w:sz="8" w:space="0"/>
            </w:tcBorders>
            <w:vAlign w:val="center"/>
          </w:tcPr>
          <w:p w:rsidRPr="00EF34BE" w:rsidR="00D622B1" w:rsidP="00D622B1" w:rsidRDefault="00D622B1">
            <w:pPr>
              <w:jc w:val="center"/>
              <w:rPr>
                <w:noProof/>
                <w:sz w:val="20"/>
              </w:rPr>
            </w:pPr>
          </w:p>
        </w:tc>
        <w:tc>
          <w:tcPr>
            <w:tcW w:w="993" w:type="dxa"/>
            <w:vMerge/>
            <w:tcBorders>
              <w:left w:val="nil"/>
              <w:bottom w:val="single" w:color="auto" w:sz="8" w:space="0"/>
              <w:right w:val="single" w:color="auto" w:sz="4" w:space="0"/>
            </w:tcBorders>
            <w:vAlign w:val="center"/>
          </w:tcPr>
          <w:p w:rsidRPr="00EF34BE" w:rsidR="00D622B1" w:rsidP="00D622B1" w:rsidRDefault="00D622B1">
            <w:pPr>
              <w:jc w:val="center"/>
              <w:rPr>
                <w:noProof/>
                <w:sz w:val="20"/>
              </w:rPr>
            </w:pPr>
          </w:p>
        </w:tc>
        <w:tc>
          <w:tcPr>
            <w:tcW w:w="992" w:type="dxa"/>
            <w:vMerge/>
            <w:tcBorders>
              <w:left w:val="single" w:color="auto" w:sz="4" w:space="0"/>
              <w:bottom w:val="single" w:color="auto" w:sz="4" w:space="0"/>
              <w:right w:val="single" w:color="auto" w:sz="4" w:space="0"/>
            </w:tcBorders>
            <w:vAlign w:val="center"/>
          </w:tcPr>
          <w:p w:rsidRPr="00EF34BE" w:rsidR="00D622B1" w:rsidP="00D622B1" w:rsidRDefault="00D622B1">
            <w:pPr>
              <w:jc w:val="center"/>
              <w:rPr>
                <w:b/>
                <w:noProof/>
                <w:sz w:val="20"/>
              </w:rPr>
            </w:pPr>
          </w:p>
        </w:tc>
        <w:tc>
          <w:tcPr>
            <w:tcW w:w="1134" w:type="dxa"/>
            <w:vMerge/>
            <w:tcBorders>
              <w:left w:val="single" w:color="auto" w:sz="4" w:space="0"/>
              <w:bottom w:val="single" w:color="auto" w:sz="8" w:space="0"/>
              <w:right w:val="single" w:color="auto" w:sz="8" w:space="0"/>
            </w:tcBorders>
            <w:vAlign w:val="center"/>
          </w:tcPr>
          <w:p w:rsidRPr="00EF34BE" w:rsidR="00D622B1" w:rsidP="00D622B1" w:rsidRDefault="00D622B1">
            <w:pPr>
              <w:jc w:val="center"/>
              <w:rPr>
                <w:b/>
                <w:noProof/>
                <w:sz w:val="20"/>
              </w:rPr>
            </w:pPr>
          </w:p>
        </w:tc>
      </w:tr>
      <w:tr w:rsidRPr="00EF34BE" w:rsidR="007359FE" w:rsidTr="00D622B1">
        <w:trPr>
          <w:trHeight w:val="300"/>
        </w:trPr>
        <w:tc>
          <w:tcPr>
            <w:tcW w:w="2992" w:type="dxa"/>
            <w:tcBorders>
              <w:top w:val="nil"/>
              <w:left w:val="single" w:color="auto" w:sz="8" w:space="0"/>
              <w:bottom w:val="nil"/>
              <w:right w:val="single" w:color="auto" w:sz="8" w:space="0"/>
            </w:tcBorders>
            <w:vAlign w:val="bottom"/>
          </w:tcPr>
          <w:p w:rsidRPr="00EF34BE" w:rsidR="007359FE" w:rsidP="00D622B1" w:rsidRDefault="007359FE">
            <w:pPr>
              <w:jc w:val="center"/>
              <w:rPr>
                <w:noProof/>
              </w:rPr>
            </w:pPr>
            <w:r w:rsidRPr="00EF34BE">
              <w:rPr>
                <w:b/>
                <w:noProof/>
                <w:sz w:val="22"/>
              </w:rPr>
              <w:t>TOTAAL kredieten</w:t>
            </w:r>
          </w:p>
        </w:tc>
        <w:tc>
          <w:tcPr>
            <w:tcW w:w="1359" w:type="dxa"/>
            <w:gridSpan w:val="2"/>
            <w:tcBorders>
              <w:top w:val="nil"/>
              <w:left w:val="nil"/>
              <w:bottom w:val="single" w:color="auto" w:sz="8" w:space="0"/>
              <w:right w:val="single" w:color="auto" w:sz="8" w:space="0"/>
            </w:tcBorders>
            <w:vAlign w:val="center"/>
          </w:tcPr>
          <w:p w:rsidRPr="00EF34BE" w:rsidR="007359FE" w:rsidP="00D622B1" w:rsidRDefault="007359FE">
            <w:pPr>
              <w:rPr>
                <w:noProof/>
              </w:rPr>
            </w:pPr>
            <w:r w:rsidRPr="00EF34BE">
              <w:rPr>
                <w:noProof/>
                <w:sz w:val="18"/>
              </w:rPr>
              <w:t>Vastleggingen</w:t>
            </w:r>
          </w:p>
        </w:tc>
        <w:tc>
          <w:tcPr>
            <w:tcW w:w="1051" w:type="dxa"/>
            <w:gridSpan w:val="2"/>
            <w:tcBorders>
              <w:top w:val="single" w:color="auto" w:sz="8" w:space="0"/>
              <w:left w:val="nil"/>
              <w:bottom w:val="single" w:color="auto" w:sz="8" w:space="0"/>
              <w:right w:val="single" w:color="000000" w:sz="8" w:space="0"/>
            </w:tcBorders>
            <w:vAlign w:val="center"/>
          </w:tcPr>
          <w:p w:rsidRPr="00EF34BE" w:rsidR="007359FE" w:rsidP="00D622B1" w:rsidRDefault="007359FE">
            <w:pPr>
              <w:jc w:val="center"/>
              <w:rPr>
                <w:noProof/>
                <w:sz w:val="14"/>
              </w:rPr>
            </w:pPr>
            <w:r w:rsidRPr="00EF34BE">
              <w:rPr>
                <w:noProof/>
                <w:sz w:val="14"/>
              </w:rPr>
              <w:t>=1+3</w:t>
            </w:r>
          </w:p>
        </w:tc>
        <w:tc>
          <w:tcPr>
            <w:tcW w:w="992" w:type="dxa"/>
            <w:tcBorders>
              <w:top w:val="single" w:color="auto" w:sz="4" w:space="0"/>
              <w:left w:val="nil"/>
              <w:bottom w:val="single" w:color="auto" w:sz="8" w:space="0"/>
              <w:right w:val="single" w:color="auto" w:sz="8" w:space="0"/>
            </w:tcBorders>
            <w:vAlign w:val="center"/>
          </w:tcPr>
          <w:p w:rsidRPr="009C6BF3" w:rsidR="007359FE" w:rsidP="007424B1" w:rsidRDefault="007359FE">
            <w:pPr>
              <w:spacing w:before="80" w:after="80"/>
              <w:jc w:val="right"/>
              <w:rPr>
                <w:b/>
                <w:noProof/>
                <w:sz w:val="20"/>
                <w:szCs w:val="20"/>
              </w:rPr>
            </w:pPr>
            <w:r>
              <w:rPr>
                <w:b/>
                <w:noProof/>
                <w:sz w:val="20"/>
                <w:szCs w:val="20"/>
              </w:rPr>
              <w:t>253,394</w:t>
            </w:r>
          </w:p>
        </w:tc>
        <w:tc>
          <w:tcPr>
            <w:tcW w:w="992" w:type="dxa"/>
            <w:tcBorders>
              <w:top w:val="single" w:color="auto" w:sz="4" w:space="0"/>
              <w:left w:val="nil"/>
              <w:bottom w:val="single" w:color="auto" w:sz="8" w:space="0"/>
              <w:right w:val="single" w:color="auto" w:sz="8" w:space="0"/>
            </w:tcBorders>
            <w:vAlign w:val="center"/>
          </w:tcPr>
          <w:p w:rsidRPr="009C6BF3" w:rsidR="007359FE" w:rsidP="007424B1" w:rsidRDefault="007359FE">
            <w:pPr>
              <w:spacing w:before="80" w:after="80"/>
              <w:jc w:val="right"/>
              <w:rPr>
                <w:b/>
                <w:noProof/>
                <w:sz w:val="20"/>
                <w:szCs w:val="20"/>
              </w:rPr>
            </w:pPr>
            <w:r>
              <w:rPr>
                <w:b/>
                <w:noProof/>
                <w:sz w:val="20"/>
                <w:szCs w:val="20"/>
              </w:rPr>
              <w:t>258,530</w:t>
            </w:r>
          </w:p>
        </w:tc>
        <w:tc>
          <w:tcPr>
            <w:tcW w:w="993" w:type="dxa"/>
            <w:tcBorders>
              <w:top w:val="single" w:color="auto" w:sz="4" w:space="0"/>
              <w:left w:val="nil"/>
              <w:bottom w:val="single" w:color="auto" w:sz="8" w:space="0"/>
              <w:right w:val="single" w:color="auto" w:sz="8" w:space="0"/>
            </w:tcBorders>
            <w:vAlign w:val="center"/>
          </w:tcPr>
          <w:p w:rsidRPr="009C6BF3" w:rsidR="007359FE" w:rsidP="007424B1" w:rsidRDefault="007359FE">
            <w:pPr>
              <w:spacing w:before="80" w:after="80"/>
              <w:jc w:val="right"/>
              <w:rPr>
                <w:b/>
                <w:noProof/>
                <w:sz w:val="20"/>
                <w:szCs w:val="20"/>
              </w:rPr>
            </w:pPr>
            <w:r>
              <w:rPr>
                <w:b/>
                <w:noProof/>
                <w:sz w:val="20"/>
                <w:szCs w:val="20"/>
              </w:rPr>
              <w:t>264,071</w:t>
            </w:r>
          </w:p>
        </w:tc>
        <w:tc>
          <w:tcPr>
            <w:tcW w:w="992" w:type="dxa"/>
            <w:tcBorders>
              <w:top w:val="single" w:color="auto" w:sz="4" w:space="0"/>
              <w:left w:val="nil"/>
              <w:bottom w:val="single" w:color="auto" w:sz="8" w:space="0"/>
              <w:right w:val="single" w:color="auto" w:sz="8" w:space="0"/>
            </w:tcBorders>
            <w:vAlign w:val="center"/>
          </w:tcPr>
          <w:p w:rsidRPr="009C6BF3" w:rsidR="007359FE" w:rsidP="007424B1" w:rsidRDefault="007359FE">
            <w:pPr>
              <w:spacing w:before="80" w:after="80"/>
              <w:jc w:val="right"/>
              <w:rPr>
                <w:b/>
                <w:noProof/>
                <w:sz w:val="20"/>
                <w:szCs w:val="20"/>
              </w:rPr>
            </w:pPr>
            <w:r>
              <w:rPr>
                <w:b/>
                <w:noProof/>
                <w:sz w:val="20"/>
                <w:szCs w:val="20"/>
              </w:rPr>
              <w:t>270,228</w:t>
            </w:r>
          </w:p>
        </w:tc>
        <w:tc>
          <w:tcPr>
            <w:tcW w:w="992" w:type="dxa"/>
            <w:tcBorders>
              <w:top w:val="single" w:color="auto" w:sz="4" w:space="0"/>
              <w:left w:val="nil"/>
              <w:bottom w:val="single" w:color="auto" w:sz="8" w:space="0"/>
              <w:right w:val="single" w:color="auto" w:sz="8" w:space="0"/>
            </w:tcBorders>
            <w:vAlign w:val="center"/>
          </w:tcPr>
          <w:p w:rsidRPr="009C6BF3" w:rsidR="007359FE" w:rsidP="007424B1" w:rsidRDefault="007359FE">
            <w:pPr>
              <w:spacing w:before="80" w:after="80"/>
              <w:jc w:val="right"/>
              <w:rPr>
                <w:b/>
                <w:noProof/>
                <w:sz w:val="20"/>
                <w:szCs w:val="20"/>
              </w:rPr>
            </w:pPr>
            <w:r>
              <w:rPr>
                <w:b/>
                <w:noProof/>
                <w:sz w:val="20"/>
                <w:szCs w:val="20"/>
              </w:rPr>
              <w:t>276,690</w:t>
            </w:r>
          </w:p>
        </w:tc>
        <w:tc>
          <w:tcPr>
            <w:tcW w:w="992" w:type="dxa"/>
            <w:tcBorders>
              <w:top w:val="single" w:color="auto" w:sz="4" w:space="0"/>
              <w:left w:val="nil"/>
              <w:bottom w:val="single" w:color="auto" w:sz="8" w:space="0"/>
              <w:right w:val="single" w:color="auto" w:sz="8" w:space="0"/>
            </w:tcBorders>
            <w:vAlign w:val="center"/>
          </w:tcPr>
          <w:p w:rsidRPr="009C6BF3" w:rsidR="007359FE" w:rsidP="007424B1" w:rsidRDefault="007359FE">
            <w:pPr>
              <w:spacing w:before="80" w:after="80"/>
              <w:jc w:val="right"/>
              <w:rPr>
                <w:b/>
                <w:noProof/>
                <w:sz w:val="20"/>
                <w:szCs w:val="20"/>
              </w:rPr>
            </w:pPr>
            <w:r>
              <w:rPr>
                <w:b/>
                <w:noProof/>
                <w:sz w:val="20"/>
                <w:szCs w:val="20"/>
              </w:rPr>
              <w:t>282,691</w:t>
            </w:r>
          </w:p>
        </w:tc>
        <w:tc>
          <w:tcPr>
            <w:tcW w:w="993" w:type="dxa"/>
            <w:tcBorders>
              <w:top w:val="single" w:color="auto" w:sz="4" w:space="0"/>
              <w:left w:val="nil"/>
              <w:bottom w:val="single" w:color="auto" w:sz="8" w:space="0"/>
              <w:right w:val="single" w:color="auto" w:sz="4" w:space="0"/>
            </w:tcBorders>
            <w:vAlign w:val="center"/>
          </w:tcPr>
          <w:p w:rsidRPr="009C6BF3" w:rsidR="007359FE" w:rsidP="007424B1" w:rsidRDefault="007359FE">
            <w:pPr>
              <w:spacing w:before="80" w:after="80"/>
              <w:jc w:val="right"/>
              <w:rPr>
                <w:b/>
                <w:noProof/>
                <w:sz w:val="20"/>
                <w:szCs w:val="20"/>
              </w:rPr>
            </w:pPr>
            <w:r>
              <w:rPr>
                <w:b/>
                <w:noProof/>
                <w:sz w:val="20"/>
                <w:szCs w:val="20"/>
              </w:rPr>
              <w:t>286,332</w:t>
            </w:r>
          </w:p>
        </w:tc>
        <w:tc>
          <w:tcPr>
            <w:tcW w:w="992" w:type="dxa"/>
            <w:tcBorders>
              <w:top w:val="single" w:color="auto" w:sz="4" w:space="0"/>
              <w:left w:val="single" w:color="auto" w:sz="4" w:space="0"/>
              <w:bottom w:val="single" w:color="auto" w:sz="4" w:space="0"/>
              <w:right w:val="single" w:color="auto" w:sz="4" w:space="0"/>
            </w:tcBorders>
            <w:vAlign w:val="center"/>
          </w:tcPr>
          <w:p w:rsidRPr="009C55D5" w:rsidR="007359FE" w:rsidP="007424B1" w:rsidRDefault="007359FE">
            <w:pPr>
              <w:spacing w:before="80" w:after="80"/>
              <w:jc w:val="right"/>
              <w:rPr>
                <w:b/>
                <w:bCs/>
                <w:noProof/>
                <w:sz w:val="20"/>
                <w:szCs w:val="20"/>
              </w:rPr>
            </w:pPr>
          </w:p>
        </w:tc>
        <w:tc>
          <w:tcPr>
            <w:tcW w:w="1134" w:type="dxa"/>
            <w:tcBorders>
              <w:top w:val="single" w:color="auto" w:sz="4" w:space="0"/>
              <w:left w:val="single" w:color="auto" w:sz="4" w:space="0"/>
              <w:bottom w:val="single" w:color="auto" w:sz="8" w:space="0"/>
              <w:right w:val="single" w:color="auto" w:sz="8" w:space="0"/>
            </w:tcBorders>
            <w:vAlign w:val="center"/>
          </w:tcPr>
          <w:p w:rsidRPr="009C55D5" w:rsidR="007359FE" w:rsidP="007424B1" w:rsidRDefault="007359FE">
            <w:pPr>
              <w:spacing w:before="80" w:after="80"/>
              <w:jc w:val="right"/>
              <w:rPr>
                <w:b/>
                <w:bCs/>
                <w:noProof/>
                <w:sz w:val="20"/>
                <w:szCs w:val="20"/>
              </w:rPr>
            </w:pPr>
            <w:r>
              <w:rPr>
                <w:b/>
                <w:bCs/>
                <w:noProof/>
                <w:sz w:val="20"/>
                <w:szCs w:val="20"/>
              </w:rPr>
              <w:t>1</w:t>
            </w:r>
            <w:r w:rsidR="00EF7976">
              <w:rPr>
                <w:b/>
                <w:bCs/>
                <w:noProof/>
                <w:sz w:val="20"/>
                <w:szCs w:val="20"/>
              </w:rPr>
              <w:t> </w:t>
            </w:r>
            <w:r>
              <w:rPr>
                <w:b/>
                <w:bCs/>
                <w:noProof/>
                <w:sz w:val="20"/>
                <w:szCs w:val="20"/>
              </w:rPr>
              <w:t>891,936</w:t>
            </w:r>
          </w:p>
        </w:tc>
      </w:tr>
      <w:tr w:rsidRPr="00EF34BE" w:rsidR="007359FE" w:rsidTr="00D622B1">
        <w:trPr>
          <w:trHeight w:val="300"/>
        </w:trPr>
        <w:tc>
          <w:tcPr>
            <w:tcW w:w="2992" w:type="dxa"/>
            <w:tcBorders>
              <w:top w:val="nil"/>
              <w:left w:val="single" w:color="auto" w:sz="8" w:space="0"/>
              <w:bottom w:val="single" w:color="auto" w:sz="8" w:space="0"/>
              <w:right w:val="single" w:color="auto" w:sz="8" w:space="0"/>
            </w:tcBorders>
            <w:vAlign w:val="bottom"/>
          </w:tcPr>
          <w:p w:rsidRPr="00EF34BE" w:rsidR="007359FE" w:rsidP="00D622B1" w:rsidRDefault="007359FE">
            <w:pPr>
              <w:jc w:val="center"/>
              <w:rPr>
                <w:noProof/>
              </w:rPr>
            </w:pPr>
            <w:r w:rsidRPr="00EF34BE">
              <w:rPr>
                <w:b/>
                <w:noProof/>
                <w:sz w:val="22"/>
              </w:rPr>
              <w:t>voor DG SANCO</w:t>
            </w:r>
          </w:p>
        </w:tc>
        <w:tc>
          <w:tcPr>
            <w:tcW w:w="1359" w:type="dxa"/>
            <w:gridSpan w:val="2"/>
            <w:tcBorders>
              <w:top w:val="nil"/>
              <w:left w:val="nil"/>
              <w:bottom w:val="single" w:color="auto" w:sz="8" w:space="0"/>
              <w:right w:val="single" w:color="auto" w:sz="8" w:space="0"/>
            </w:tcBorders>
            <w:vAlign w:val="center"/>
          </w:tcPr>
          <w:p w:rsidRPr="00EF34BE" w:rsidR="007359FE" w:rsidP="00D622B1" w:rsidRDefault="007359FE">
            <w:pPr>
              <w:rPr>
                <w:noProof/>
              </w:rPr>
            </w:pPr>
            <w:r w:rsidRPr="00EF34BE">
              <w:rPr>
                <w:noProof/>
                <w:sz w:val="18"/>
              </w:rPr>
              <w:t>Betalingen</w:t>
            </w:r>
          </w:p>
        </w:tc>
        <w:tc>
          <w:tcPr>
            <w:tcW w:w="1051" w:type="dxa"/>
            <w:gridSpan w:val="2"/>
            <w:tcBorders>
              <w:top w:val="single" w:color="auto" w:sz="8" w:space="0"/>
              <w:left w:val="nil"/>
              <w:bottom w:val="single" w:color="auto" w:sz="8" w:space="0"/>
              <w:right w:val="single" w:color="000000" w:sz="8" w:space="0"/>
            </w:tcBorders>
            <w:vAlign w:val="center"/>
          </w:tcPr>
          <w:p w:rsidRPr="00EF34BE" w:rsidR="007359FE" w:rsidP="00D622B1" w:rsidRDefault="007359FE">
            <w:pPr>
              <w:jc w:val="center"/>
              <w:rPr>
                <w:noProof/>
                <w:sz w:val="14"/>
              </w:rPr>
            </w:pPr>
            <w:r w:rsidRPr="00EF34BE">
              <w:rPr>
                <w:noProof/>
                <w:sz w:val="14"/>
              </w:rPr>
              <w:t>=2+3</w:t>
            </w:r>
          </w:p>
        </w:tc>
        <w:tc>
          <w:tcPr>
            <w:tcW w:w="992" w:type="dxa"/>
            <w:tcBorders>
              <w:top w:val="nil"/>
              <w:left w:val="nil"/>
              <w:bottom w:val="single" w:color="auto" w:sz="8" w:space="0"/>
              <w:right w:val="single" w:color="auto" w:sz="8" w:space="0"/>
            </w:tcBorders>
            <w:vAlign w:val="center"/>
          </w:tcPr>
          <w:p w:rsidRPr="009C6BF3" w:rsidR="007359FE" w:rsidP="007424B1" w:rsidRDefault="007359FE">
            <w:pPr>
              <w:spacing w:before="80" w:after="80"/>
              <w:jc w:val="right"/>
              <w:rPr>
                <w:b/>
                <w:noProof/>
                <w:sz w:val="20"/>
                <w:szCs w:val="20"/>
              </w:rPr>
            </w:pPr>
            <w:r>
              <w:rPr>
                <w:b/>
                <w:noProof/>
                <w:sz w:val="20"/>
                <w:szCs w:val="20"/>
              </w:rPr>
              <w:t>43,670</w:t>
            </w:r>
          </w:p>
        </w:tc>
        <w:tc>
          <w:tcPr>
            <w:tcW w:w="992" w:type="dxa"/>
            <w:tcBorders>
              <w:top w:val="nil"/>
              <w:left w:val="nil"/>
              <w:bottom w:val="single" w:color="auto" w:sz="8" w:space="0"/>
              <w:right w:val="single" w:color="auto" w:sz="8" w:space="0"/>
            </w:tcBorders>
            <w:vAlign w:val="center"/>
          </w:tcPr>
          <w:p w:rsidRPr="009C6BF3" w:rsidR="007359FE" w:rsidP="007424B1" w:rsidRDefault="007359FE">
            <w:pPr>
              <w:spacing w:before="80" w:after="80"/>
              <w:jc w:val="right"/>
              <w:rPr>
                <w:b/>
                <w:noProof/>
                <w:sz w:val="20"/>
                <w:szCs w:val="20"/>
              </w:rPr>
            </w:pPr>
            <w:r>
              <w:rPr>
                <w:b/>
                <w:noProof/>
                <w:sz w:val="20"/>
                <w:szCs w:val="20"/>
              </w:rPr>
              <w:t>241,670</w:t>
            </w:r>
          </w:p>
        </w:tc>
        <w:tc>
          <w:tcPr>
            <w:tcW w:w="993" w:type="dxa"/>
            <w:tcBorders>
              <w:top w:val="nil"/>
              <w:left w:val="nil"/>
              <w:bottom w:val="single" w:color="auto" w:sz="8" w:space="0"/>
              <w:right w:val="single" w:color="auto" w:sz="8" w:space="0"/>
            </w:tcBorders>
            <w:vAlign w:val="center"/>
          </w:tcPr>
          <w:p w:rsidRPr="009C6BF3" w:rsidR="007359FE" w:rsidP="007424B1" w:rsidRDefault="007359FE">
            <w:pPr>
              <w:spacing w:before="80" w:after="80"/>
              <w:jc w:val="right"/>
              <w:rPr>
                <w:b/>
                <w:noProof/>
                <w:sz w:val="20"/>
                <w:szCs w:val="20"/>
              </w:rPr>
            </w:pPr>
            <w:r>
              <w:rPr>
                <w:b/>
                <w:noProof/>
                <w:sz w:val="20"/>
                <w:szCs w:val="20"/>
              </w:rPr>
              <w:t>245,670</w:t>
            </w:r>
          </w:p>
        </w:tc>
        <w:tc>
          <w:tcPr>
            <w:tcW w:w="992" w:type="dxa"/>
            <w:tcBorders>
              <w:top w:val="nil"/>
              <w:left w:val="nil"/>
              <w:bottom w:val="single" w:color="auto" w:sz="8" w:space="0"/>
              <w:right w:val="single" w:color="auto" w:sz="8" w:space="0"/>
            </w:tcBorders>
            <w:vAlign w:val="center"/>
          </w:tcPr>
          <w:p w:rsidRPr="009C6BF3" w:rsidR="007359FE" w:rsidP="007424B1" w:rsidRDefault="007359FE">
            <w:pPr>
              <w:spacing w:before="80" w:after="80"/>
              <w:jc w:val="right"/>
              <w:rPr>
                <w:b/>
                <w:noProof/>
                <w:sz w:val="20"/>
                <w:szCs w:val="20"/>
              </w:rPr>
            </w:pPr>
            <w:r>
              <w:rPr>
                <w:b/>
                <w:noProof/>
                <w:sz w:val="20"/>
                <w:szCs w:val="20"/>
              </w:rPr>
              <w:t>250,670</w:t>
            </w:r>
          </w:p>
        </w:tc>
        <w:tc>
          <w:tcPr>
            <w:tcW w:w="992" w:type="dxa"/>
            <w:tcBorders>
              <w:top w:val="nil"/>
              <w:left w:val="nil"/>
              <w:bottom w:val="single" w:color="auto" w:sz="8" w:space="0"/>
              <w:right w:val="single" w:color="auto" w:sz="8" w:space="0"/>
            </w:tcBorders>
            <w:vAlign w:val="center"/>
          </w:tcPr>
          <w:p w:rsidRPr="009C6BF3" w:rsidR="007359FE" w:rsidP="007424B1" w:rsidRDefault="007359FE">
            <w:pPr>
              <w:spacing w:before="80" w:after="80"/>
              <w:jc w:val="right"/>
              <w:rPr>
                <w:b/>
                <w:noProof/>
                <w:sz w:val="20"/>
                <w:szCs w:val="20"/>
              </w:rPr>
            </w:pPr>
            <w:r>
              <w:rPr>
                <w:b/>
                <w:noProof/>
                <w:sz w:val="20"/>
                <w:szCs w:val="20"/>
              </w:rPr>
              <w:t>253,670</w:t>
            </w:r>
          </w:p>
        </w:tc>
        <w:tc>
          <w:tcPr>
            <w:tcW w:w="992" w:type="dxa"/>
            <w:tcBorders>
              <w:top w:val="nil"/>
              <w:left w:val="nil"/>
              <w:bottom w:val="single" w:color="auto" w:sz="8" w:space="0"/>
              <w:right w:val="single" w:color="auto" w:sz="8" w:space="0"/>
            </w:tcBorders>
            <w:vAlign w:val="center"/>
          </w:tcPr>
          <w:p w:rsidRPr="009C6BF3" w:rsidR="007359FE" w:rsidP="007424B1" w:rsidRDefault="007359FE">
            <w:pPr>
              <w:spacing w:before="80" w:after="80"/>
              <w:jc w:val="right"/>
              <w:rPr>
                <w:b/>
                <w:noProof/>
                <w:sz w:val="20"/>
                <w:szCs w:val="20"/>
              </w:rPr>
            </w:pPr>
            <w:r>
              <w:rPr>
                <w:b/>
                <w:noProof/>
                <w:sz w:val="20"/>
                <w:szCs w:val="20"/>
              </w:rPr>
              <w:t>260,670</w:t>
            </w:r>
          </w:p>
        </w:tc>
        <w:tc>
          <w:tcPr>
            <w:tcW w:w="993" w:type="dxa"/>
            <w:tcBorders>
              <w:top w:val="single" w:color="auto" w:sz="4" w:space="0"/>
              <w:left w:val="nil"/>
              <w:bottom w:val="single" w:color="auto" w:sz="8" w:space="0"/>
              <w:right w:val="single" w:color="auto" w:sz="4" w:space="0"/>
            </w:tcBorders>
            <w:vAlign w:val="center"/>
          </w:tcPr>
          <w:p w:rsidRPr="009C6BF3" w:rsidR="007359FE" w:rsidP="007424B1" w:rsidRDefault="007359FE">
            <w:pPr>
              <w:spacing w:before="80" w:after="80"/>
              <w:jc w:val="right"/>
              <w:rPr>
                <w:b/>
                <w:noProof/>
                <w:sz w:val="20"/>
                <w:szCs w:val="20"/>
              </w:rPr>
            </w:pPr>
            <w:r>
              <w:rPr>
                <w:b/>
                <w:noProof/>
                <w:sz w:val="20"/>
                <w:szCs w:val="20"/>
              </w:rPr>
              <w:t>265,670</w:t>
            </w:r>
          </w:p>
        </w:tc>
        <w:tc>
          <w:tcPr>
            <w:tcW w:w="992" w:type="dxa"/>
            <w:tcBorders>
              <w:top w:val="single" w:color="auto" w:sz="4" w:space="0"/>
              <w:left w:val="single" w:color="auto" w:sz="4" w:space="0"/>
              <w:bottom w:val="single" w:color="auto" w:sz="4" w:space="0"/>
              <w:right w:val="single" w:color="auto" w:sz="4" w:space="0"/>
            </w:tcBorders>
            <w:vAlign w:val="center"/>
          </w:tcPr>
          <w:p w:rsidRPr="009C6BF3" w:rsidR="007359FE" w:rsidP="007424B1" w:rsidRDefault="007359FE">
            <w:pPr>
              <w:spacing w:before="80" w:after="80"/>
              <w:jc w:val="right"/>
              <w:rPr>
                <w:b/>
                <w:bCs/>
                <w:noProof/>
                <w:sz w:val="20"/>
                <w:szCs w:val="20"/>
              </w:rPr>
            </w:pPr>
            <w:r>
              <w:rPr>
                <w:b/>
                <w:bCs/>
                <w:noProof/>
                <w:sz w:val="20"/>
                <w:szCs w:val="20"/>
              </w:rPr>
              <w:t>330,246</w:t>
            </w:r>
          </w:p>
        </w:tc>
        <w:tc>
          <w:tcPr>
            <w:tcW w:w="1134" w:type="dxa"/>
            <w:tcBorders>
              <w:top w:val="nil"/>
              <w:left w:val="single" w:color="auto" w:sz="4" w:space="0"/>
              <w:bottom w:val="single" w:color="auto" w:sz="8" w:space="0"/>
              <w:right w:val="single" w:color="auto" w:sz="8" w:space="0"/>
            </w:tcBorders>
            <w:vAlign w:val="center"/>
          </w:tcPr>
          <w:p w:rsidRPr="009C55D5" w:rsidR="007359FE" w:rsidP="007424B1" w:rsidRDefault="007359FE">
            <w:pPr>
              <w:spacing w:before="80" w:after="80"/>
              <w:jc w:val="right"/>
              <w:rPr>
                <w:b/>
                <w:bCs/>
                <w:noProof/>
                <w:sz w:val="20"/>
                <w:szCs w:val="20"/>
              </w:rPr>
            </w:pPr>
            <w:r>
              <w:rPr>
                <w:b/>
                <w:bCs/>
                <w:noProof/>
                <w:sz w:val="20"/>
                <w:szCs w:val="20"/>
              </w:rPr>
              <w:t>1</w:t>
            </w:r>
            <w:r w:rsidR="00EF7976">
              <w:rPr>
                <w:b/>
                <w:bCs/>
                <w:noProof/>
                <w:sz w:val="20"/>
                <w:szCs w:val="20"/>
              </w:rPr>
              <w:t> </w:t>
            </w:r>
            <w:r>
              <w:rPr>
                <w:b/>
                <w:bCs/>
                <w:noProof/>
                <w:sz w:val="20"/>
                <w:szCs w:val="20"/>
              </w:rPr>
              <w:t>891,936</w:t>
            </w:r>
          </w:p>
        </w:tc>
      </w:tr>
      <w:tr w:rsidRPr="00EF34BE" w:rsidR="007359FE" w:rsidTr="00D622B1">
        <w:trPr>
          <w:trHeight w:val="270"/>
        </w:trPr>
        <w:tc>
          <w:tcPr>
            <w:tcW w:w="2992" w:type="dxa"/>
            <w:vMerge w:val="restart"/>
            <w:tcBorders>
              <w:top w:val="single" w:color="auto" w:sz="8" w:space="0"/>
              <w:left w:val="single" w:color="auto" w:sz="8" w:space="0"/>
              <w:bottom w:val="single" w:color="000000" w:sz="8" w:space="0"/>
              <w:right w:val="single" w:color="auto" w:sz="8" w:space="0"/>
            </w:tcBorders>
            <w:vAlign w:val="bottom"/>
          </w:tcPr>
          <w:p w:rsidRPr="00EF34BE" w:rsidR="007359FE" w:rsidP="00D622B1" w:rsidRDefault="007359FE">
            <w:pPr>
              <w:jc w:val="left"/>
              <w:rPr>
                <w:noProof/>
              </w:rPr>
            </w:pPr>
            <w:r w:rsidRPr="00EF34BE">
              <w:rPr>
                <w:noProof/>
              </w:rPr>
              <w:t>TOTAAL beleidskredieten</w:t>
            </w:r>
          </w:p>
        </w:tc>
        <w:tc>
          <w:tcPr>
            <w:tcW w:w="1359" w:type="dxa"/>
            <w:gridSpan w:val="2"/>
            <w:tcBorders>
              <w:top w:val="single" w:color="auto" w:sz="8" w:space="0"/>
              <w:left w:val="nil"/>
              <w:bottom w:val="single" w:color="auto" w:sz="8" w:space="0"/>
              <w:right w:val="single" w:color="auto" w:sz="8" w:space="0"/>
            </w:tcBorders>
            <w:vAlign w:val="center"/>
          </w:tcPr>
          <w:p w:rsidRPr="00EF34BE" w:rsidR="007359FE" w:rsidP="00D622B1" w:rsidRDefault="007359FE">
            <w:pPr>
              <w:rPr>
                <w:noProof/>
              </w:rPr>
            </w:pPr>
            <w:r w:rsidRPr="00EF34BE">
              <w:rPr>
                <w:noProof/>
                <w:sz w:val="18"/>
              </w:rPr>
              <w:t>Vastleggingen</w:t>
            </w:r>
          </w:p>
        </w:tc>
        <w:tc>
          <w:tcPr>
            <w:tcW w:w="1051" w:type="dxa"/>
            <w:gridSpan w:val="2"/>
            <w:tcBorders>
              <w:top w:val="single" w:color="auto" w:sz="8" w:space="0"/>
              <w:left w:val="nil"/>
              <w:bottom w:val="single" w:color="auto" w:sz="8" w:space="0"/>
              <w:right w:val="nil"/>
            </w:tcBorders>
            <w:vAlign w:val="center"/>
          </w:tcPr>
          <w:p w:rsidRPr="00EF34BE" w:rsidR="007359FE" w:rsidP="00D622B1" w:rsidRDefault="007359FE">
            <w:pPr>
              <w:jc w:val="center"/>
              <w:rPr>
                <w:noProof/>
                <w:sz w:val="14"/>
              </w:rPr>
            </w:pPr>
            <w:r w:rsidRPr="00EF34BE">
              <w:rPr>
                <w:noProof/>
                <w:sz w:val="14"/>
              </w:rPr>
              <w:t>(4)</w:t>
            </w:r>
          </w:p>
        </w:tc>
        <w:tc>
          <w:tcPr>
            <w:tcW w:w="992" w:type="dxa"/>
            <w:tcBorders>
              <w:top w:val="single" w:color="auto" w:sz="8" w:space="0"/>
              <w:left w:val="single" w:color="auto" w:sz="8" w:space="0"/>
              <w:bottom w:val="single" w:color="auto" w:sz="8" w:space="0"/>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250,724</w:t>
            </w:r>
          </w:p>
        </w:tc>
        <w:tc>
          <w:tcPr>
            <w:tcW w:w="992" w:type="dxa"/>
            <w:tcBorders>
              <w:top w:val="single" w:color="auto" w:sz="8" w:space="0"/>
              <w:left w:val="nil"/>
              <w:bottom w:val="single" w:color="auto" w:sz="8" w:space="0"/>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255,860</w:t>
            </w:r>
          </w:p>
        </w:tc>
        <w:tc>
          <w:tcPr>
            <w:tcW w:w="993" w:type="dxa"/>
            <w:tcBorders>
              <w:top w:val="single" w:color="auto" w:sz="8" w:space="0"/>
              <w:left w:val="nil"/>
              <w:bottom w:val="single" w:color="auto" w:sz="8" w:space="0"/>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261,401</w:t>
            </w:r>
          </w:p>
        </w:tc>
        <w:tc>
          <w:tcPr>
            <w:tcW w:w="992" w:type="dxa"/>
            <w:tcBorders>
              <w:top w:val="single" w:color="auto" w:sz="8" w:space="0"/>
              <w:left w:val="nil"/>
              <w:bottom w:val="single" w:color="auto" w:sz="8" w:space="0"/>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267,558</w:t>
            </w:r>
          </w:p>
        </w:tc>
        <w:tc>
          <w:tcPr>
            <w:tcW w:w="992" w:type="dxa"/>
            <w:tcBorders>
              <w:top w:val="single" w:color="auto" w:sz="8" w:space="0"/>
              <w:left w:val="nil"/>
              <w:bottom w:val="single" w:color="auto" w:sz="8" w:space="0"/>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274,020</w:t>
            </w:r>
          </w:p>
        </w:tc>
        <w:tc>
          <w:tcPr>
            <w:tcW w:w="992" w:type="dxa"/>
            <w:tcBorders>
              <w:top w:val="single" w:color="auto" w:sz="8" w:space="0"/>
              <w:left w:val="nil"/>
              <w:bottom w:val="single" w:color="auto" w:sz="8" w:space="0"/>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280,021</w:t>
            </w:r>
          </w:p>
        </w:tc>
        <w:tc>
          <w:tcPr>
            <w:tcW w:w="993" w:type="dxa"/>
            <w:tcBorders>
              <w:top w:val="single" w:color="auto" w:sz="8" w:space="0"/>
              <w:left w:val="nil"/>
              <w:bottom w:val="single" w:color="auto" w:sz="8" w:space="0"/>
              <w:right w:val="single" w:color="auto" w:sz="4" w:space="0"/>
            </w:tcBorders>
            <w:vAlign w:val="center"/>
          </w:tcPr>
          <w:p w:rsidRPr="000D2E60" w:rsidR="007359FE" w:rsidP="007424B1" w:rsidRDefault="007359FE">
            <w:pPr>
              <w:spacing w:before="80" w:after="80"/>
              <w:jc w:val="right"/>
              <w:rPr>
                <w:noProof/>
                <w:sz w:val="20"/>
                <w:szCs w:val="20"/>
              </w:rPr>
            </w:pPr>
            <w:r>
              <w:rPr>
                <w:noProof/>
                <w:sz w:val="20"/>
                <w:szCs w:val="20"/>
              </w:rPr>
              <w:t>283,662</w:t>
            </w:r>
          </w:p>
        </w:tc>
        <w:tc>
          <w:tcPr>
            <w:tcW w:w="992" w:type="dxa"/>
            <w:tcBorders>
              <w:top w:val="single" w:color="auto" w:sz="4" w:space="0"/>
              <w:left w:val="single" w:color="auto" w:sz="4" w:space="0"/>
              <w:bottom w:val="single" w:color="auto" w:sz="4" w:space="0"/>
              <w:right w:val="single" w:color="auto" w:sz="4" w:space="0"/>
            </w:tcBorders>
            <w:vAlign w:val="center"/>
          </w:tcPr>
          <w:p w:rsidRPr="00FC6CC6" w:rsidR="007359FE" w:rsidP="007424B1" w:rsidRDefault="007359FE">
            <w:pPr>
              <w:spacing w:before="80" w:after="80"/>
              <w:jc w:val="right"/>
              <w:rPr>
                <w:bCs/>
                <w:noProof/>
                <w:sz w:val="20"/>
                <w:szCs w:val="20"/>
              </w:rPr>
            </w:pPr>
          </w:p>
        </w:tc>
        <w:tc>
          <w:tcPr>
            <w:tcW w:w="1134" w:type="dxa"/>
            <w:tcBorders>
              <w:top w:val="single" w:color="auto" w:sz="8" w:space="0"/>
              <w:left w:val="single" w:color="auto" w:sz="4" w:space="0"/>
              <w:bottom w:val="single" w:color="auto" w:sz="8" w:space="0"/>
              <w:right w:val="single" w:color="auto" w:sz="8" w:space="0"/>
            </w:tcBorders>
            <w:vAlign w:val="center"/>
          </w:tcPr>
          <w:p w:rsidRPr="000D2E60" w:rsidR="007359FE" w:rsidP="007424B1" w:rsidRDefault="007359FE">
            <w:pPr>
              <w:spacing w:before="80" w:after="80"/>
              <w:jc w:val="right"/>
              <w:rPr>
                <w:b/>
                <w:bCs/>
                <w:noProof/>
                <w:sz w:val="20"/>
                <w:szCs w:val="20"/>
              </w:rPr>
            </w:pPr>
            <w:r>
              <w:rPr>
                <w:noProof/>
                <w:sz w:val="20"/>
                <w:szCs w:val="20"/>
              </w:rPr>
              <w:t>1</w:t>
            </w:r>
            <w:r w:rsidR="00EF7976">
              <w:rPr>
                <w:noProof/>
                <w:sz w:val="20"/>
                <w:szCs w:val="20"/>
              </w:rPr>
              <w:t> </w:t>
            </w:r>
            <w:r>
              <w:rPr>
                <w:noProof/>
                <w:sz w:val="20"/>
                <w:szCs w:val="20"/>
              </w:rPr>
              <w:t>873,246</w:t>
            </w:r>
          </w:p>
        </w:tc>
      </w:tr>
      <w:tr w:rsidRPr="00EF34BE" w:rsidR="007359FE" w:rsidTr="00D622B1">
        <w:trPr>
          <w:trHeight w:val="270"/>
        </w:trPr>
        <w:tc>
          <w:tcPr>
            <w:tcW w:w="2992" w:type="dxa"/>
            <w:vMerge/>
            <w:tcBorders>
              <w:top w:val="single" w:color="auto" w:sz="8" w:space="0"/>
              <w:left w:val="single" w:color="auto" w:sz="8" w:space="0"/>
              <w:bottom w:val="single" w:color="000000" w:sz="8" w:space="0"/>
              <w:right w:val="single" w:color="auto" w:sz="8" w:space="0"/>
            </w:tcBorders>
            <w:vAlign w:val="center"/>
          </w:tcPr>
          <w:p w:rsidRPr="00EF34BE" w:rsidR="007359FE" w:rsidP="00D622B1" w:rsidRDefault="007359FE">
            <w:pPr>
              <w:rPr>
                <w:rFonts w:ascii="Wingdings" w:hAnsi="Wingdings"/>
                <w:noProof/>
                <w:sz w:val="21"/>
              </w:rPr>
            </w:pPr>
          </w:p>
        </w:tc>
        <w:tc>
          <w:tcPr>
            <w:tcW w:w="1359" w:type="dxa"/>
            <w:gridSpan w:val="2"/>
            <w:tcBorders>
              <w:top w:val="nil"/>
              <w:left w:val="nil"/>
              <w:bottom w:val="single" w:color="auto" w:sz="8" w:space="0"/>
              <w:right w:val="single" w:color="auto" w:sz="8" w:space="0"/>
            </w:tcBorders>
            <w:vAlign w:val="center"/>
          </w:tcPr>
          <w:p w:rsidRPr="00EF34BE" w:rsidR="007359FE" w:rsidP="00D622B1" w:rsidRDefault="007359FE">
            <w:pPr>
              <w:rPr>
                <w:noProof/>
              </w:rPr>
            </w:pPr>
            <w:r w:rsidRPr="00EF34BE">
              <w:rPr>
                <w:noProof/>
                <w:sz w:val="18"/>
              </w:rPr>
              <w:t>Betalingen</w:t>
            </w:r>
          </w:p>
        </w:tc>
        <w:tc>
          <w:tcPr>
            <w:tcW w:w="1051" w:type="dxa"/>
            <w:gridSpan w:val="2"/>
            <w:tcBorders>
              <w:top w:val="single" w:color="auto" w:sz="8" w:space="0"/>
              <w:left w:val="nil"/>
              <w:bottom w:val="single" w:color="auto" w:sz="8" w:space="0"/>
              <w:right w:val="nil"/>
            </w:tcBorders>
            <w:vAlign w:val="center"/>
          </w:tcPr>
          <w:p w:rsidRPr="00EF34BE" w:rsidR="007359FE" w:rsidP="00D622B1" w:rsidRDefault="007359FE">
            <w:pPr>
              <w:jc w:val="center"/>
              <w:rPr>
                <w:noProof/>
                <w:sz w:val="14"/>
              </w:rPr>
            </w:pPr>
            <w:r w:rsidRPr="00EF34BE">
              <w:rPr>
                <w:noProof/>
                <w:sz w:val="14"/>
              </w:rPr>
              <w:t>(5)</w:t>
            </w:r>
          </w:p>
        </w:tc>
        <w:tc>
          <w:tcPr>
            <w:tcW w:w="992" w:type="dxa"/>
            <w:tcBorders>
              <w:top w:val="nil"/>
              <w:left w:val="single" w:color="auto" w:sz="8" w:space="0"/>
              <w:bottom w:val="single" w:color="auto" w:sz="8" w:space="0"/>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41,000</w:t>
            </w:r>
          </w:p>
        </w:tc>
        <w:tc>
          <w:tcPr>
            <w:tcW w:w="992" w:type="dxa"/>
            <w:tcBorders>
              <w:top w:val="nil"/>
              <w:left w:val="nil"/>
              <w:bottom w:val="single" w:color="auto" w:sz="8" w:space="0"/>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239,000</w:t>
            </w:r>
          </w:p>
        </w:tc>
        <w:tc>
          <w:tcPr>
            <w:tcW w:w="993" w:type="dxa"/>
            <w:tcBorders>
              <w:top w:val="nil"/>
              <w:left w:val="nil"/>
              <w:bottom w:val="single" w:color="auto" w:sz="8" w:space="0"/>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243,000</w:t>
            </w:r>
          </w:p>
        </w:tc>
        <w:tc>
          <w:tcPr>
            <w:tcW w:w="992" w:type="dxa"/>
            <w:tcBorders>
              <w:top w:val="nil"/>
              <w:left w:val="nil"/>
              <w:bottom w:val="single" w:color="auto" w:sz="8" w:space="0"/>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248,000</w:t>
            </w:r>
          </w:p>
        </w:tc>
        <w:tc>
          <w:tcPr>
            <w:tcW w:w="992" w:type="dxa"/>
            <w:tcBorders>
              <w:top w:val="nil"/>
              <w:left w:val="nil"/>
              <w:bottom w:val="single" w:color="auto" w:sz="8" w:space="0"/>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251,000</w:t>
            </w:r>
          </w:p>
        </w:tc>
        <w:tc>
          <w:tcPr>
            <w:tcW w:w="992" w:type="dxa"/>
            <w:tcBorders>
              <w:top w:val="nil"/>
              <w:left w:val="nil"/>
              <w:bottom w:val="single" w:color="auto" w:sz="8" w:space="0"/>
              <w:right w:val="single" w:color="auto" w:sz="8" w:space="0"/>
            </w:tcBorders>
            <w:vAlign w:val="center"/>
          </w:tcPr>
          <w:p w:rsidRPr="000D2E60" w:rsidR="007359FE" w:rsidP="007424B1" w:rsidRDefault="007359FE">
            <w:pPr>
              <w:spacing w:before="80" w:after="80"/>
              <w:jc w:val="right"/>
              <w:rPr>
                <w:noProof/>
                <w:sz w:val="20"/>
                <w:szCs w:val="20"/>
              </w:rPr>
            </w:pPr>
            <w:r>
              <w:rPr>
                <w:noProof/>
                <w:sz w:val="20"/>
                <w:szCs w:val="20"/>
              </w:rPr>
              <w:t>258,000</w:t>
            </w:r>
          </w:p>
        </w:tc>
        <w:tc>
          <w:tcPr>
            <w:tcW w:w="993" w:type="dxa"/>
            <w:tcBorders>
              <w:top w:val="nil"/>
              <w:left w:val="nil"/>
              <w:bottom w:val="single" w:color="auto" w:sz="8" w:space="0"/>
              <w:right w:val="single" w:color="auto" w:sz="4" w:space="0"/>
            </w:tcBorders>
            <w:vAlign w:val="center"/>
          </w:tcPr>
          <w:p w:rsidRPr="000D2E60" w:rsidR="007359FE" w:rsidP="007424B1" w:rsidRDefault="007359FE">
            <w:pPr>
              <w:spacing w:before="80" w:after="80"/>
              <w:jc w:val="right"/>
              <w:rPr>
                <w:noProof/>
                <w:sz w:val="20"/>
                <w:szCs w:val="20"/>
              </w:rPr>
            </w:pPr>
            <w:r>
              <w:rPr>
                <w:noProof/>
                <w:sz w:val="20"/>
                <w:szCs w:val="20"/>
              </w:rPr>
              <w:t>263,000</w:t>
            </w:r>
          </w:p>
        </w:tc>
        <w:tc>
          <w:tcPr>
            <w:tcW w:w="992" w:type="dxa"/>
            <w:tcBorders>
              <w:top w:val="single" w:color="auto" w:sz="4" w:space="0"/>
              <w:left w:val="single" w:color="auto" w:sz="4" w:space="0"/>
              <w:bottom w:val="single" w:color="auto" w:sz="4" w:space="0"/>
              <w:right w:val="single" w:color="auto" w:sz="4" w:space="0"/>
            </w:tcBorders>
            <w:vAlign w:val="center"/>
          </w:tcPr>
          <w:p w:rsidRPr="00FC6CC6" w:rsidR="007359FE" w:rsidP="007424B1" w:rsidRDefault="007359FE">
            <w:pPr>
              <w:spacing w:before="80" w:after="80"/>
              <w:jc w:val="right"/>
              <w:rPr>
                <w:bCs/>
                <w:noProof/>
                <w:sz w:val="20"/>
                <w:szCs w:val="20"/>
              </w:rPr>
            </w:pPr>
            <w:r>
              <w:rPr>
                <w:noProof/>
                <w:sz w:val="20"/>
                <w:szCs w:val="20"/>
              </w:rPr>
              <w:t>330,426</w:t>
            </w:r>
          </w:p>
        </w:tc>
        <w:tc>
          <w:tcPr>
            <w:tcW w:w="1134" w:type="dxa"/>
            <w:tcBorders>
              <w:top w:val="nil"/>
              <w:left w:val="single" w:color="auto" w:sz="4" w:space="0"/>
              <w:bottom w:val="single" w:color="auto" w:sz="8" w:space="0"/>
              <w:right w:val="single" w:color="auto" w:sz="8" w:space="0"/>
            </w:tcBorders>
            <w:vAlign w:val="center"/>
          </w:tcPr>
          <w:p w:rsidRPr="000D2E60" w:rsidR="007359FE" w:rsidP="007424B1" w:rsidRDefault="007359FE">
            <w:pPr>
              <w:spacing w:before="80" w:after="80"/>
              <w:jc w:val="right"/>
              <w:rPr>
                <w:b/>
                <w:bCs/>
                <w:noProof/>
                <w:sz w:val="20"/>
                <w:szCs w:val="20"/>
              </w:rPr>
            </w:pPr>
            <w:r>
              <w:rPr>
                <w:noProof/>
                <w:sz w:val="20"/>
                <w:szCs w:val="20"/>
              </w:rPr>
              <w:t>1</w:t>
            </w:r>
            <w:r w:rsidR="00EF7976">
              <w:rPr>
                <w:noProof/>
                <w:sz w:val="20"/>
                <w:szCs w:val="20"/>
              </w:rPr>
              <w:t> </w:t>
            </w:r>
            <w:r>
              <w:rPr>
                <w:noProof/>
                <w:sz w:val="20"/>
                <w:szCs w:val="20"/>
              </w:rPr>
              <w:t>873,246</w:t>
            </w:r>
          </w:p>
        </w:tc>
      </w:tr>
      <w:tr w:rsidRPr="00EF34BE" w:rsidR="007359FE" w:rsidTr="00C50FCC">
        <w:trPr>
          <w:trHeight w:val="810"/>
        </w:trPr>
        <w:tc>
          <w:tcPr>
            <w:tcW w:w="4351" w:type="dxa"/>
            <w:gridSpan w:val="3"/>
            <w:tcBorders>
              <w:top w:val="single" w:color="auto" w:sz="8" w:space="0"/>
              <w:left w:val="single" w:color="auto" w:sz="8" w:space="0"/>
              <w:bottom w:val="single" w:color="auto" w:sz="8" w:space="0"/>
              <w:right w:val="single" w:color="000000" w:sz="8" w:space="0"/>
            </w:tcBorders>
            <w:vAlign w:val="bottom"/>
          </w:tcPr>
          <w:p w:rsidRPr="00EF34BE" w:rsidR="007359FE" w:rsidP="00D622B1" w:rsidRDefault="007359FE">
            <w:pPr>
              <w:rPr>
                <w:noProof/>
              </w:rPr>
            </w:pPr>
            <w:r w:rsidRPr="00EF34BE">
              <w:rPr>
                <w:noProof/>
                <w:sz w:val="21"/>
              </w:rPr>
              <w:t>TOTAAL uit het budget van specifieke programma's gefinancierde administratieve kredieten</w:t>
            </w:r>
          </w:p>
        </w:tc>
        <w:tc>
          <w:tcPr>
            <w:tcW w:w="1051" w:type="dxa"/>
            <w:gridSpan w:val="2"/>
            <w:tcBorders>
              <w:top w:val="single" w:color="auto" w:sz="8" w:space="0"/>
              <w:left w:val="nil"/>
              <w:bottom w:val="single" w:color="auto" w:sz="8" w:space="0"/>
              <w:right w:val="nil"/>
            </w:tcBorders>
            <w:vAlign w:val="center"/>
          </w:tcPr>
          <w:p w:rsidRPr="00EF34BE" w:rsidR="007359FE" w:rsidP="00D622B1" w:rsidRDefault="007359FE">
            <w:pPr>
              <w:jc w:val="center"/>
              <w:rPr>
                <w:noProof/>
                <w:sz w:val="14"/>
              </w:rPr>
            </w:pPr>
            <w:r w:rsidRPr="00EF34BE">
              <w:rPr>
                <w:noProof/>
                <w:sz w:val="14"/>
              </w:rPr>
              <w:t>(6)</w:t>
            </w:r>
          </w:p>
        </w:tc>
        <w:tc>
          <w:tcPr>
            <w:tcW w:w="992" w:type="dxa"/>
            <w:tcBorders>
              <w:top w:val="nil"/>
              <w:left w:val="single" w:color="auto" w:sz="8" w:space="0"/>
              <w:bottom w:val="single" w:color="auto" w:sz="8" w:space="0"/>
              <w:right w:val="single" w:color="auto" w:sz="8" w:space="0"/>
            </w:tcBorders>
            <w:vAlign w:val="center"/>
          </w:tcPr>
          <w:p w:rsidRPr="00EF34BE" w:rsidR="007359FE" w:rsidP="00D622B1" w:rsidRDefault="00D36BAD">
            <w:pPr>
              <w:jc w:val="right"/>
              <w:rPr>
                <w:noProof/>
                <w:sz w:val="20"/>
              </w:rPr>
            </w:pPr>
            <w:r>
              <w:rPr>
                <w:noProof/>
                <w:sz w:val="20"/>
                <w:szCs w:val="20"/>
              </w:rPr>
              <w:t>2,670</w:t>
            </w:r>
          </w:p>
        </w:tc>
        <w:tc>
          <w:tcPr>
            <w:tcW w:w="992" w:type="dxa"/>
            <w:tcBorders>
              <w:top w:val="nil"/>
              <w:left w:val="nil"/>
              <w:bottom w:val="single" w:color="auto" w:sz="8" w:space="0"/>
              <w:right w:val="single" w:color="auto" w:sz="8" w:space="0"/>
            </w:tcBorders>
            <w:vAlign w:val="center"/>
          </w:tcPr>
          <w:p w:rsidRPr="000D2E60" w:rsidR="007359FE" w:rsidP="007424B1" w:rsidRDefault="007359FE">
            <w:pPr>
              <w:spacing w:before="80" w:after="80"/>
              <w:jc w:val="center"/>
              <w:rPr>
                <w:noProof/>
                <w:sz w:val="20"/>
                <w:szCs w:val="20"/>
              </w:rPr>
            </w:pPr>
            <w:r>
              <w:rPr>
                <w:noProof/>
                <w:sz w:val="20"/>
                <w:szCs w:val="20"/>
              </w:rPr>
              <w:t>2,670</w:t>
            </w:r>
          </w:p>
        </w:tc>
        <w:tc>
          <w:tcPr>
            <w:tcW w:w="993" w:type="dxa"/>
            <w:tcBorders>
              <w:top w:val="nil"/>
              <w:left w:val="nil"/>
              <w:bottom w:val="single" w:color="auto" w:sz="8" w:space="0"/>
              <w:right w:val="single" w:color="auto" w:sz="8" w:space="0"/>
            </w:tcBorders>
            <w:vAlign w:val="center"/>
          </w:tcPr>
          <w:p w:rsidRPr="000D2E60" w:rsidR="007359FE" w:rsidP="007424B1" w:rsidRDefault="007359FE">
            <w:pPr>
              <w:spacing w:before="80" w:after="80"/>
              <w:jc w:val="center"/>
              <w:rPr>
                <w:noProof/>
                <w:sz w:val="20"/>
                <w:szCs w:val="20"/>
              </w:rPr>
            </w:pPr>
            <w:r>
              <w:rPr>
                <w:noProof/>
                <w:sz w:val="20"/>
                <w:szCs w:val="20"/>
              </w:rPr>
              <w:t>2,670</w:t>
            </w:r>
          </w:p>
        </w:tc>
        <w:tc>
          <w:tcPr>
            <w:tcW w:w="992" w:type="dxa"/>
            <w:tcBorders>
              <w:top w:val="nil"/>
              <w:left w:val="nil"/>
              <w:bottom w:val="single" w:color="auto" w:sz="8" w:space="0"/>
              <w:right w:val="single" w:color="auto" w:sz="8" w:space="0"/>
            </w:tcBorders>
            <w:vAlign w:val="center"/>
          </w:tcPr>
          <w:p w:rsidRPr="000D2E60" w:rsidR="007359FE" w:rsidP="007424B1" w:rsidRDefault="007359FE">
            <w:pPr>
              <w:spacing w:before="80" w:after="80"/>
              <w:jc w:val="center"/>
              <w:rPr>
                <w:noProof/>
                <w:sz w:val="20"/>
                <w:szCs w:val="20"/>
              </w:rPr>
            </w:pPr>
            <w:r>
              <w:rPr>
                <w:noProof/>
                <w:sz w:val="20"/>
                <w:szCs w:val="20"/>
              </w:rPr>
              <w:t>2,670</w:t>
            </w:r>
          </w:p>
        </w:tc>
        <w:tc>
          <w:tcPr>
            <w:tcW w:w="992" w:type="dxa"/>
            <w:tcBorders>
              <w:top w:val="nil"/>
              <w:left w:val="nil"/>
              <w:bottom w:val="single" w:color="auto" w:sz="8" w:space="0"/>
              <w:right w:val="single" w:color="auto" w:sz="8" w:space="0"/>
            </w:tcBorders>
            <w:vAlign w:val="center"/>
          </w:tcPr>
          <w:p w:rsidRPr="000D2E60" w:rsidR="007359FE" w:rsidP="007424B1" w:rsidRDefault="007359FE">
            <w:pPr>
              <w:spacing w:before="80" w:after="80"/>
              <w:jc w:val="center"/>
              <w:rPr>
                <w:noProof/>
                <w:sz w:val="20"/>
                <w:szCs w:val="20"/>
              </w:rPr>
            </w:pPr>
            <w:r>
              <w:rPr>
                <w:noProof/>
                <w:sz w:val="20"/>
                <w:szCs w:val="20"/>
              </w:rPr>
              <w:t>2,670</w:t>
            </w:r>
          </w:p>
        </w:tc>
        <w:tc>
          <w:tcPr>
            <w:tcW w:w="992" w:type="dxa"/>
            <w:tcBorders>
              <w:top w:val="nil"/>
              <w:left w:val="nil"/>
              <w:bottom w:val="single" w:color="auto" w:sz="8" w:space="0"/>
              <w:right w:val="single" w:color="auto" w:sz="8" w:space="0"/>
            </w:tcBorders>
            <w:vAlign w:val="center"/>
          </w:tcPr>
          <w:p w:rsidRPr="000D2E60" w:rsidR="007359FE" w:rsidP="007424B1" w:rsidRDefault="007359FE">
            <w:pPr>
              <w:spacing w:before="80" w:after="80"/>
              <w:jc w:val="center"/>
              <w:rPr>
                <w:noProof/>
                <w:sz w:val="20"/>
                <w:szCs w:val="20"/>
              </w:rPr>
            </w:pPr>
            <w:r>
              <w:rPr>
                <w:noProof/>
                <w:sz w:val="20"/>
                <w:szCs w:val="20"/>
              </w:rPr>
              <w:t>2,670</w:t>
            </w:r>
          </w:p>
        </w:tc>
        <w:tc>
          <w:tcPr>
            <w:tcW w:w="993" w:type="dxa"/>
            <w:tcBorders>
              <w:top w:val="nil"/>
              <w:left w:val="nil"/>
              <w:bottom w:val="single" w:color="auto" w:sz="8" w:space="0"/>
              <w:right w:val="single" w:color="auto" w:sz="4" w:space="0"/>
            </w:tcBorders>
            <w:vAlign w:val="center"/>
          </w:tcPr>
          <w:p w:rsidRPr="000D2E60" w:rsidR="007359FE" w:rsidP="007424B1" w:rsidRDefault="007359FE">
            <w:pPr>
              <w:spacing w:before="80" w:after="80"/>
              <w:jc w:val="center"/>
              <w:rPr>
                <w:noProof/>
                <w:sz w:val="20"/>
                <w:szCs w:val="20"/>
              </w:rPr>
            </w:pPr>
            <w:r>
              <w:rPr>
                <w:noProof/>
                <w:sz w:val="20"/>
                <w:szCs w:val="20"/>
              </w:rPr>
              <w:t>2,670</w:t>
            </w:r>
          </w:p>
        </w:tc>
        <w:tc>
          <w:tcPr>
            <w:tcW w:w="992" w:type="dxa"/>
            <w:tcBorders>
              <w:top w:val="single" w:color="auto" w:sz="4" w:space="0"/>
              <w:left w:val="single" w:color="auto" w:sz="4" w:space="0"/>
              <w:bottom w:val="single" w:color="auto" w:sz="8" w:space="0"/>
              <w:right w:val="single" w:color="auto" w:sz="4" w:space="0"/>
            </w:tcBorders>
            <w:vAlign w:val="center"/>
          </w:tcPr>
          <w:p w:rsidRPr="000D2E60" w:rsidR="007359FE" w:rsidP="007424B1" w:rsidRDefault="007359FE">
            <w:pPr>
              <w:spacing w:before="80" w:after="80"/>
              <w:jc w:val="center"/>
              <w:rPr>
                <w:noProof/>
                <w:sz w:val="20"/>
                <w:szCs w:val="20"/>
              </w:rPr>
            </w:pPr>
            <w:r>
              <w:rPr>
                <w:noProof/>
                <w:sz w:val="20"/>
                <w:szCs w:val="20"/>
              </w:rPr>
              <w:t>2,670</w:t>
            </w:r>
          </w:p>
        </w:tc>
        <w:tc>
          <w:tcPr>
            <w:tcW w:w="1134" w:type="dxa"/>
            <w:tcBorders>
              <w:top w:val="nil"/>
              <w:left w:val="single" w:color="auto" w:sz="4" w:space="0"/>
              <w:bottom w:val="single" w:color="auto" w:sz="8" w:space="0"/>
              <w:right w:val="single" w:color="auto" w:sz="8" w:space="0"/>
            </w:tcBorders>
            <w:vAlign w:val="center"/>
          </w:tcPr>
          <w:p w:rsidRPr="00D36BAD" w:rsidR="00D36BAD" w:rsidP="007424B1" w:rsidRDefault="00D36BAD">
            <w:pPr>
              <w:spacing w:before="80" w:after="80"/>
              <w:jc w:val="right"/>
              <w:rPr>
                <w:bCs/>
                <w:noProof/>
                <w:sz w:val="20"/>
                <w:szCs w:val="20"/>
              </w:rPr>
            </w:pPr>
            <w:r w:rsidRPr="00D36BAD">
              <w:rPr>
                <w:bCs/>
                <w:noProof/>
                <w:sz w:val="20"/>
                <w:szCs w:val="20"/>
              </w:rPr>
              <w:t>18,690</w:t>
            </w:r>
          </w:p>
        </w:tc>
      </w:tr>
      <w:tr w:rsidRPr="00EF34BE" w:rsidR="007359FE" w:rsidTr="00C50FCC">
        <w:trPr>
          <w:trHeight w:val="285"/>
        </w:trPr>
        <w:tc>
          <w:tcPr>
            <w:tcW w:w="3114" w:type="dxa"/>
            <w:gridSpan w:val="2"/>
            <w:tcBorders>
              <w:top w:val="single" w:color="auto" w:sz="8" w:space="0"/>
              <w:left w:val="single" w:color="auto" w:sz="8" w:space="0"/>
              <w:bottom w:val="nil"/>
              <w:right w:val="single" w:color="auto" w:sz="8" w:space="0"/>
            </w:tcBorders>
            <w:shd w:val="thinDiagStripe" w:color="C0C0C0" w:fill="FFFFFF"/>
            <w:vAlign w:val="bottom"/>
          </w:tcPr>
          <w:p w:rsidRPr="00EF34BE" w:rsidR="007359FE" w:rsidP="00D622B1" w:rsidRDefault="007359FE">
            <w:pPr>
              <w:keepNext/>
              <w:keepLines/>
              <w:jc w:val="center"/>
              <w:rPr>
                <w:noProof/>
              </w:rPr>
            </w:pPr>
            <w:r w:rsidRPr="00EF34BE">
              <w:rPr>
                <w:b/>
                <w:noProof/>
                <w:sz w:val="22"/>
              </w:rPr>
              <w:t>TOTAAL kredieten</w:t>
            </w:r>
          </w:p>
        </w:tc>
        <w:tc>
          <w:tcPr>
            <w:tcW w:w="1237" w:type="dxa"/>
            <w:vMerge w:val="restart"/>
            <w:tcBorders>
              <w:top w:val="single" w:color="auto" w:sz="8" w:space="0"/>
              <w:left w:val="single" w:color="auto" w:sz="8" w:space="0"/>
              <w:bottom w:val="single" w:color="000000" w:sz="8" w:space="0"/>
              <w:right w:val="single" w:color="auto" w:sz="8" w:space="0"/>
            </w:tcBorders>
            <w:vAlign w:val="center"/>
          </w:tcPr>
          <w:p w:rsidRPr="004B2A13" w:rsidR="007359FE" w:rsidP="00D622B1" w:rsidRDefault="007359FE">
            <w:pPr>
              <w:keepNext/>
              <w:keepLines/>
              <w:rPr>
                <w:noProof/>
                <w:sz w:val="17"/>
                <w:szCs w:val="17"/>
              </w:rPr>
            </w:pPr>
            <w:r w:rsidRPr="004B2A13">
              <w:rPr>
                <w:noProof/>
                <w:sz w:val="17"/>
                <w:szCs w:val="17"/>
              </w:rPr>
              <w:t>Vastleggingen</w:t>
            </w:r>
          </w:p>
        </w:tc>
        <w:tc>
          <w:tcPr>
            <w:tcW w:w="1051" w:type="dxa"/>
            <w:gridSpan w:val="2"/>
            <w:vMerge w:val="restart"/>
            <w:tcBorders>
              <w:top w:val="single" w:color="auto" w:sz="8" w:space="0"/>
              <w:left w:val="single" w:color="auto" w:sz="8" w:space="0"/>
              <w:bottom w:val="single" w:color="000000" w:sz="8" w:space="0"/>
              <w:right w:val="single" w:color="000000" w:sz="8" w:space="0"/>
            </w:tcBorders>
            <w:vAlign w:val="center"/>
          </w:tcPr>
          <w:p w:rsidRPr="00EF34BE" w:rsidR="007359FE" w:rsidP="00D622B1" w:rsidRDefault="007359FE">
            <w:pPr>
              <w:keepNext/>
              <w:keepLines/>
              <w:jc w:val="center"/>
              <w:rPr>
                <w:noProof/>
                <w:sz w:val="14"/>
              </w:rPr>
            </w:pPr>
            <w:r w:rsidRPr="00EF34BE">
              <w:rPr>
                <w:noProof/>
                <w:sz w:val="14"/>
              </w:rPr>
              <w:t>=4+6</w:t>
            </w:r>
          </w:p>
        </w:tc>
        <w:tc>
          <w:tcPr>
            <w:tcW w:w="992" w:type="dxa"/>
            <w:vMerge w:val="restart"/>
            <w:tcBorders>
              <w:top w:val="single" w:color="auto" w:sz="8" w:space="0"/>
              <w:left w:val="single" w:color="auto" w:sz="8" w:space="0"/>
              <w:bottom w:val="single" w:color="000000" w:sz="8" w:space="0"/>
              <w:right w:val="single" w:color="auto" w:sz="8" w:space="0"/>
            </w:tcBorders>
            <w:vAlign w:val="center"/>
          </w:tcPr>
          <w:p w:rsidRPr="009C6BF3" w:rsidR="007359FE" w:rsidP="007424B1" w:rsidRDefault="007359FE">
            <w:pPr>
              <w:keepNext/>
              <w:keepLines/>
              <w:spacing w:before="80" w:after="80"/>
              <w:jc w:val="right"/>
              <w:rPr>
                <w:b/>
                <w:noProof/>
                <w:sz w:val="20"/>
                <w:szCs w:val="20"/>
              </w:rPr>
            </w:pPr>
            <w:r>
              <w:rPr>
                <w:b/>
                <w:noProof/>
                <w:sz w:val="20"/>
                <w:szCs w:val="20"/>
              </w:rPr>
              <w:t>253,394</w:t>
            </w:r>
          </w:p>
        </w:tc>
        <w:tc>
          <w:tcPr>
            <w:tcW w:w="992" w:type="dxa"/>
            <w:vMerge w:val="restart"/>
            <w:tcBorders>
              <w:top w:val="single" w:color="auto" w:sz="8" w:space="0"/>
              <w:left w:val="single" w:color="auto" w:sz="8" w:space="0"/>
              <w:bottom w:val="single" w:color="000000" w:sz="8" w:space="0"/>
              <w:right w:val="single" w:color="auto" w:sz="8" w:space="0"/>
            </w:tcBorders>
            <w:vAlign w:val="center"/>
          </w:tcPr>
          <w:p w:rsidRPr="009C6BF3" w:rsidR="007359FE" w:rsidP="007424B1" w:rsidRDefault="007359FE">
            <w:pPr>
              <w:keepNext/>
              <w:keepLines/>
              <w:spacing w:before="80" w:after="80"/>
              <w:jc w:val="right"/>
              <w:rPr>
                <w:b/>
                <w:noProof/>
                <w:sz w:val="20"/>
                <w:szCs w:val="20"/>
              </w:rPr>
            </w:pPr>
            <w:r>
              <w:rPr>
                <w:b/>
                <w:noProof/>
                <w:sz w:val="20"/>
                <w:szCs w:val="20"/>
              </w:rPr>
              <w:t>258,530</w:t>
            </w:r>
          </w:p>
        </w:tc>
        <w:tc>
          <w:tcPr>
            <w:tcW w:w="993" w:type="dxa"/>
            <w:vMerge w:val="restart"/>
            <w:tcBorders>
              <w:top w:val="single" w:color="auto" w:sz="8" w:space="0"/>
              <w:left w:val="single" w:color="auto" w:sz="8" w:space="0"/>
              <w:bottom w:val="single" w:color="000000" w:sz="8" w:space="0"/>
              <w:right w:val="single" w:color="auto" w:sz="8" w:space="0"/>
            </w:tcBorders>
            <w:vAlign w:val="center"/>
          </w:tcPr>
          <w:p w:rsidRPr="009C6BF3" w:rsidR="007359FE" w:rsidP="007424B1" w:rsidRDefault="007359FE">
            <w:pPr>
              <w:keepNext/>
              <w:keepLines/>
              <w:spacing w:before="80" w:after="80"/>
              <w:jc w:val="right"/>
              <w:rPr>
                <w:b/>
                <w:noProof/>
                <w:sz w:val="20"/>
                <w:szCs w:val="20"/>
              </w:rPr>
            </w:pPr>
            <w:r>
              <w:rPr>
                <w:b/>
                <w:noProof/>
                <w:sz w:val="20"/>
                <w:szCs w:val="20"/>
              </w:rPr>
              <w:t>264,071</w:t>
            </w:r>
          </w:p>
        </w:tc>
        <w:tc>
          <w:tcPr>
            <w:tcW w:w="992" w:type="dxa"/>
            <w:vMerge w:val="restart"/>
            <w:tcBorders>
              <w:top w:val="single" w:color="auto" w:sz="8" w:space="0"/>
              <w:left w:val="single" w:color="auto" w:sz="8" w:space="0"/>
              <w:bottom w:val="single" w:color="000000" w:sz="8" w:space="0"/>
              <w:right w:val="single" w:color="auto" w:sz="8" w:space="0"/>
            </w:tcBorders>
            <w:vAlign w:val="center"/>
          </w:tcPr>
          <w:p w:rsidRPr="009C6BF3" w:rsidR="007359FE" w:rsidP="007424B1" w:rsidRDefault="007359FE">
            <w:pPr>
              <w:keepNext/>
              <w:keepLines/>
              <w:spacing w:before="80" w:after="80"/>
              <w:jc w:val="right"/>
              <w:rPr>
                <w:b/>
                <w:noProof/>
                <w:sz w:val="20"/>
                <w:szCs w:val="20"/>
              </w:rPr>
            </w:pPr>
            <w:r>
              <w:rPr>
                <w:b/>
                <w:noProof/>
                <w:sz w:val="20"/>
                <w:szCs w:val="20"/>
              </w:rPr>
              <w:t>270,228</w:t>
            </w:r>
          </w:p>
        </w:tc>
        <w:tc>
          <w:tcPr>
            <w:tcW w:w="992" w:type="dxa"/>
            <w:vMerge w:val="restart"/>
            <w:tcBorders>
              <w:top w:val="single" w:color="auto" w:sz="8" w:space="0"/>
              <w:left w:val="single" w:color="auto" w:sz="8" w:space="0"/>
              <w:bottom w:val="single" w:color="000000" w:sz="8" w:space="0"/>
              <w:right w:val="single" w:color="auto" w:sz="8" w:space="0"/>
            </w:tcBorders>
            <w:vAlign w:val="center"/>
          </w:tcPr>
          <w:p w:rsidRPr="009C6BF3" w:rsidR="007359FE" w:rsidP="007424B1" w:rsidRDefault="007359FE">
            <w:pPr>
              <w:keepNext/>
              <w:keepLines/>
              <w:spacing w:before="80" w:after="80"/>
              <w:jc w:val="right"/>
              <w:rPr>
                <w:b/>
                <w:noProof/>
                <w:sz w:val="20"/>
                <w:szCs w:val="20"/>
              </w:rPr>
            </w:pPr>
            <w:r>
              <w:rPr>
                <w:b/>
                <w:noProof/>
                <w:sz w:val="20"/>
                <w:szCs w:val="20"/>
              </w:rPr>
              <w:t>276,690</w:t>
            </w:r>
          </w:p>
        </w:tc>
        <w:tc>
          <w:tcPr>
            <w:tcW w:w="992" w:type="dxa"/>
            <w:vMerge w:val="restart"/>
            <w:tcBorders>
              <w:top w:val="single" w:color="auto" w:sz="8" w:space="0"/>
              <w:left w:val="single" w:color="auto" w:sz="8" w:space="0"/>
              <w:bottom w:val="single" w:color="000000" w:sz="8" w:space="0"/>
              <w:right w:val="single" w:color="auto" w:sz="8" w:space="0"/>
            </w:tcBorders>
            <w:vAlign w:val="center"/>
          </w:tcPr>
          <w:p w:rsidRPr="009C6BF3" w:rsidR="007359FE" w:rsidP="007424B1" w:rsidRDefault="007359FE">
            <w:pPr>
              <w:keepNext/>
              <w:keepLines/>
              <w:spacing w:before="80" w:after="80"/>
              <w:jc w:val="right"/>
              <w:rPr>
                <w:b/>
                <w:noProof/>
                <w:sz w:val="20"/>
                <w:szCs w:val="20"/>
              </w:rPr>
            </w:pPr>
            <w:r>
              <w:rPr>
                <w:b/>
                <w:noProof/>
                <w:sz w:val="20"/>
                <w:szCs w:val="20"/>
              </w:rPr>
              <w:t>282,691</w:t>
            </w:r>
          </w:p>
        </w:tc>
        <w:tc>
          <w:tcPr>
            <w:tcW w:w="993" w:type="dxa"/>
            <w:vMerge w:val="restart"/>
            <w:tcBorders>
              <w:top w:val="single" w:color="auto" w:sz="8" w:space="0"/>
              <w:left w:val="single" w:color="auto" w:sz="8" w:space="0"/>
              <w:bottom w:val="single" w:color="000000" w:sz="8" w:space="0"/>
              <w:right w:val="single" w:color="auto" w:sz="4" w:space="0"/>
            </w:tcBorders>
            <w:vAlign w:val="center"/>
          </w:tcPr>
          <w:p w:rsidRPr="009C6BF3" w:rsidR="007359FE" w:rsidP="007424B1" w:rsidRDefault="007359FE">
            <w:pPr>
              <w:keepNext/>
              <w:keepLines/>
              <w:spacing w:before="80" w:after="80"/>
              <w:jc w:val="right"/>
              <w:rPr>
                <w:b/>
                <w:noProof/>
                <w:sz w:val="20"/>
                <w:szCs w:val="20"/>
              </w:rPr>
            </w:pPr>
            <w:r>
              <w:rPr>
                <w:b/>
                <w:noProof/>
                <w:sz w:val="20"/>
                <w:szCs w:val="20"/>
              </w:rPr>
              <w:t>286,332</w:t>
            </w:r>
          </w:p>
        </w:tc>
        <w:tc>
          <w:tcPr>
            <w:tcW w:w="992" w:type="dxa"/>
            <w:vMerge w:val="restart"/>
            <w:tcBorders>
              <w:top w:val="single" w:color="auto" w:sz="8" w:space="0"/>
              <w:left w:val="single" w:color="auto" w:sz="4" w:space="0"/>
              <w:right w:val="single" w:color="auto" w:sz="4" w:space="0"/>
            </w:tcBorders>
            <w:vAlign w:val="center"/>
          </w:tcPr>
          <w:p w:rsidRPr="009C55D5" w:rsidR="007359FE" w:rsidP="007424B1" w:rsidRDefault="007359FE">
            <w:pPr>
              <w:keepNext/>
              <w:keepLines/>
              <w:spacing w:before="80" w:after="80"/>
              <w:jc w:val="right"/>
              <w:rPr>
                <w:b/>
                <w:bCs/>
                <w:noProof/>
                <w:sz w:val="20"/>
                <w:szCs w:val="20"/>
              </w:rPr>
            </w:pPr>
          </w:p>
        </w:tc>
        <w:tc>
          <w:tcPr>
            <w:tcW w:w="1134" w:type="dxa"/>
            <w:vMerge w:val="restart"/>
            <w:tcBorders>
              <w:top w:val="single" w:color="auto" w:sz="8" w:space="0"/>
              <w:left w:val="single" w:color="auto" w:sz="4" w:space="0"/>
              <w:bottom w:val="single" w:color="000000" w:sz="8" w:space="0"/>
              <w:right w:val="single" w:color="auto" w:sz="8" w:space="0"/>
            </w:tcBorders>
            <w:vAlign w:val="center"/>
          </w:tcPr>
          <w:p w:rsidRPr="009C55D5" w:rsidR="007359FE" w:rsidP="007424B1" w:rsidRDefault="007359FE">
            <w:pPr>
              <w:keepNext/>
              <w:keepLines/>
              <w:spacing w:before="80" w:after="80"/>
              <w:jc w:val="right"/>
              <w:rPr>
                <w:b/>
                <w:bCs/>
                <w:noProof/>
                <w:sz w:val="20"/>
                <w:szCs w:val="20"/>
              </w:rPr>
            </w:pPr>
            <w:r>
              <w:rPr>
                <w:b/>
                <w:bCs/>
                <w:noProof/>
                <w:sz w:val="20"/>
                <w:szCs w:val="20"/>
              </w:rPr>
              <w:t>1</w:t>
            </w:r>
            <w:r w:rsidR="00EF7976">
              <w:rPr>
                <w:b/>
                <w:bCs/>
                <w:noProof/>
                <w:sz w:val="20"/>
                <w:szCs w:val="20"/>
              </w:rPr>
              <w:t> </w:t>
            </w:r>
            <w:r>
              <w:rPr>
                <w:b/>
                <w:bCs/>
                <w:noProof/>
                <w:sz w:val="20"/>
                <w:szCs w:val="20"/>
              </w:rPr>
              <w:t>891,936</w:t>
            </w:r>
          </w:p>
        </w:tc>
      </w:tr>
      <w:tr w:rsidRPr="00EF34BE" w:rsidR="007359FE" w:rsidTr="00D622B1">
        <w:trPr>
          <w:trHeight w:val="300"/>
        </w:trPr>
        <w:tc>
          <w:tcPr>
            <w:tcW w:w="3114" w:type="dxa"/>
            <w:gridSpan w:val="2"/>
            <w:tcBorders>
              <w:top w:val="nil"/>
              <w:left w:val="single" w:color="auto" w:sz="8" w:space="0"/>
              <w:bottom w:val="nil"/>
              <w:right w:val="single" w:color="auto" w:sz="8" w:space="0"/>
            </w:tcBorders>
            <w:shd w:val="thinDiagStripe" w:color="C0C0C0" w:fill="FFFFFF"/>
            <w:vAlign w:val="bottom"/>
          </w:tcPr>
          <w:p w:rsidRPr="00EF34BE" w:rsidR="007359FE" w:rsidP="00D622B1" w:rsidRDefault="007359FE">
            <w:pPr>
              <w:keepNext/>
              <w:keepLines/>
              <w:jc w:val="center"/>
              <w:rPr>
                <w:noProof/>
              </w:rPr>
            </w:pPr>
            <w:r w:rsidRPr="00EF34BE">
              <w:rPr>
                <w:b/>
                <w:noProof/>
                <w:sz w:val="22"/>
              </w:rPr>
              <w:t>onder RUBRIEK 3</w:t>
            </w:r>
          </w:p>
        </w:tc>
        <w:tc>
          <w:tcPr>
            <w:tcW w:w="1237" w:type="dxa"/>
            <w:vMerge/>
            <w:tcBorders>
              <w:top w:val="nil"/>
              <w:left w:val="single" w:color="auto" w:sz="8" w:space="0"/>
              <w:bottom w:val="single" w:color="000000" w:sz="8" w:space="0"/>
              <w:right w:val="single" w:color="auto" w:sz="8" w:space="0"/>
            </w:tcBorders>
            <w:vAlign w:val="center"/>
          </w:tcPr>
          <w:p w:rsidRPr="00EF34BE" w:rsidR="007359FE" w:rsidP="00D622B1" w:rsidRDefault="007359FE">
            <w:pPr>
              <w:keepNext/>
              <w:keepLines/>
              <w:rPr>
                <w:noProof/>
                <w:sz w:val="18"/>
              </w:rPr>
            </w:pPr>
          </w:p>
        </w:tc>
        <w:tc>
          <w:tcPr>
            <w:tcW w:w="1051" w:type="dxa"/>
            <w:gridSpan w:val="2"/>
            <w:vMerge/>
            <w:tcBorders>
              <w:top w:val="single" w:color="auto" w:sz="8" w:space="0"/>
              <w:left w:val="single" w:color="auto" w:sz="8" w:space="0"/>
              <w:bottom w:val="single" w:color="000000" w:sz="8" w:space="0"/>
              <w:right w:val="single" w:color="000000" w:sz="8" w:space="0"/>
            </w:tcBorders>
            <w:vAlign w:val="center"/>
          </w:tcPr>
          <w:p w:rsidRPr="00EF34BE" w:rsidR="007359FE" w:rsidP="00D622B1" w:rsidRDefault="007359FE">
            <w:pPr>
              <w:keepNext/>
              <w:keepLines/>
              <w:jc w:val="center"/>
              <w:rPr>
                <w:noProof/>
                <w:sz w:val="14"/>
              </w:rPr>
            </w:pPr>
          </w:p>
        </w:tc>
        <w:tc>
          <w:tcPr>
            <w:tcW w:w="992" w:type="dxa"/>
            <w:vMerge/>
            <w:tcBorders>
              <w:top w:val="nil"/>
              <w:left w:val="single" w:color="auto" w:sz="8" w:space="0"/>
              <w:bottom w:val="single" w:color="000000" w:sz="8" w:space="0"/>
              <w:right w:val="single" w:color="auto" w:sz="8" w:space="0"/>
            </w:tcBorders>
            <w:vAlign w:val="center"/>
          </w:tcPr>
          <w:p w:rsidRPr="00EF34BE" w:rsidR="007359FE" w:rsidP="00D622B1" w:rsidRDefault="007359FE">
            <w:pPr>
              <w:keepNext/>
              <w:keepLines/>
              <w:jc w:val="right"/>
              <w:rPr>
                <w:b/>
                <w:noProof/>
                <w:sz w:val="20"/>
              </w:rPr>
            </w:pPr>
          </w:p>
        </w:tc>
        <w:tc>
          <w:tcPr>
            <w:tcW w:w="992" w:type="dxa"/>
            <w:vMerge/>
            <w:tcBorders>
              <w:top w:val="nil"/>
              <w:left w:val="single" w:color="auto" w:sz="8" w:space="0"/>
              <w:bottom w:val="single" w:color="000000" w:sz="8" w:space="0"/>
              <w:right w:val="single" w:color="auto" w:sz="8" w:space="0"/>
            </w:tcBorders>
            <w:vAlign w:val="center"/>
          </w:tcPr>
          <w:p w:rsidRPr="00EF34BE" w:rsidR="007359FE" w:rsidP="00D622B1" w:rsidRDefault="007359FE">
            <w:pPr>
              <w:keepNext/>
              <w:keepLines/>
              <w:jc w:val="right"/>
              <w:rPr>
                <w:b/>
                <w:noProof/>
                <w:sz w:val="20"/>
              </w:rPr>
            </w:pPr>
          </w:p>
        </w:tc>
        <w:tc>
          <w:tcPr>
            <w:tcW w:w="993" w:type="dxa"/>
            <w:vMerge/>
            <w:tcBorders>
              <w:top w:val="nil"/>
              <w:left w:val="single" w:color="auto" w:sz="8" w:space="0"/>
              <w:bottom w:val="single" w:color="000000" w:sz="8" w:space="0"/>
              <w:right w:val="single" w:color="auto" w:sz="8" w:space="0"/>
            </w:tcBorders>
            <w:vAlign w:val="center"/>
          </w:tcPr>
          <w:p w:rsidRPr="00EF34BE" w:rsidR="007359FE" w:rsidP="00D622B1" w:rsidRDefault="007359FE">
            <w:pPr>
              <w:keepNext/>
              <w:keepLines/>
              <w:jc w:val="right"/>
              <w:rPr>
                <w:b/>
                <w:noProof/>
                <w:sz w:val="20"/>
              </w:rPr>
            </w:pPr>
          </w:p>
        </w:tc>
        <w:tc>
          <w:tcPr>
            <w:tcW w:w="992" w:type="dxa"/>
            <w:vMerge/>
            <w:tcBorders>
              <w:top w:val="nil"/>
              <w:left w:val="single" w:color="auto" w:sz="8" w:space="0"/>
              <w:bottom w:val="single" w:color="000000" w:sz="8" w:space="0"/>
              <w:right w:val="single" w:color="auto" w:sz="8" w:space="0"/>
            </w:tcBorders>
            <w:vAlign w:val="center"/>
          </w:tcPr>
          <w:p w:rsidRPr="00EF34BE" w:rsidR="007359FE" w:rsidP="00D622B1" w:rsidRDefault="007359FE">
            <w:pPr>
              <w:keepNext/>
              <w:keepLines/>
              <w:jc w:val="right"/>
              <w:rPr>
                <w:b/>
                <w:noProof/>
                <w:sz w:val="20"/>
              </w:rPr>
            </w:pPr>
          </w:p>
        </w:tc>
        <w:tc>
          <w:tcPr>
            <w:tcW w:w="992" w:type="dxa"/>
            <w:vMerge/>
            <w:tcBorders>
              <w:top w:val="nil"/>
              <w:left w:val="single" w:color="auto" w:sz="8" w:space="0"/>
              <w:bottom w:val="single" w:color="000000" w:sz="8" w:space="0"/>
              <w:right w:val="single" w:color="auto" w:sz="8" w:space="0"/>
            </w:tcBorders>
            <w:vAlign w:val="center"/>
          </w:tcPr>
          <w:p w:rsidRPr="00EF34BE" w:rsidR="007359FE" w:rsidP="00D622B1" w:rsidRDefault="007359FE">
            <w:pPr>
              <w:keepNext/>
              <w:keepLines/>
              <w:jc w:val="right"/>
              <w:rPr>
                <w:b/>
                <w:noProof/>
                <w:sz w:val="20"/>
              </w:rPr>
            </w:pPr>
          </w:p>
        </w:tc>
        <w:tc>
          <w:tcPr>
            <w:tcW w:w="992" w:type="dxa"/>
            <w:vMerge/>
            <w:tcBorders>
              <w:top w:val="nil"/>
              <w:left w:val="single" w:color="auto" w:sz="8" w:space="0"/>
              <w:bottom w:val="single" w:color="000000" w:sz="8" w:space="0"/>
              <w:right w:val="single" w:color="auto" w:sz="8" w:space="0"/>
            </w:tcBorders>
            <w:vAlign w:val="center"/>
          </w:tcPr>
          <w:p w:rsidRPr="00EF34BE" w:rsidR="007359FE" w:rsidP="00D622B1" w:rsidRDefault="007359FE">
            <w:pPr>
              <w:keepNext/>
              <w:keepLines/>
              <w:jc w:val="right"/>
              <w:rPr>
                <w:b/>
                <w:noProof/>
                <w:sz w:val="20"/>
              </w:rPr>
            </w:pPr>
          </w:p>
        </w:tc>
        <w:tc>
          <w:tcPr>
            <w:tcW w:w="993" w:type="dxa"/>
            <w:vMerge/>
            <w:tcBorders>
              <w:top w:val="nil"/>
              <w:left w:val="single" w:color="auto" w:sz="8" w:space="0"/>
              <w:bottom w:val="single" w:color="000000" w:sz="8" w:space="0"/>
              <w:right w:val="single" w:color="auto" w:sz="4" w:space="0"/>
            </w:tcBorders>
            <w:vAlign w:val="center"/>
          </w:tcPr>
          <w:p w:rsidRPr="00EF34BE" w:rsidR="007359FE" w:rsidP="00D622B1" w:rsidRDefault="007359FE">
            <w:pPr>
              <w:keepNext/>
              <w:keepLines/>
              <w:jc w:val="right"/>
              <w:rPr>
                <w:b/>
                <w:noProof/>
                <w:sz w:val="20"/>
              </w:rPr>
            </w:pPr>
          </w:p>
        </w:tc>
        <w:tc>
          <w:tcPr>
            <w:tcW w:w="992" w:type="dxa"/>
            <w:vMerge/>
            <w:tcBorders>
              <w:left w:val="single" w:color="auto" w:sz="4" w:space="0"/>
              <w:bottom w:val="single" w:color="auto" w:sz="4" w:space="0"/>
              <w:right w:val="single" w:color="auto" w:sz="4" w:space="0"/>
            </w:tcBorders>
            <w:vAlign w:val="center"/>
          </w:tcPr>
          <w:p w:rsidRPr="00EF34BE" w:rsidR="007359FE" w:rsidP="00D622B1" w:rsidRDefault="007359FE">
            <w:pPr>
              <w:keepNext/>
              <w:keepLines/>
              <w:jc w:val="right"/>
              <w:rPr>
                <w:b/>
                <w:noProof/>
                <w:sz w:val="20"/>
              </w:rPr>
            </w:pPr>
          </w:p>
        </w:tc>
        <w:tc>
          <w:tcPr>
            <w:tcW w:w="1134" w:type="dxa"/>
            <w:vMerge/>
            <w:tcBorders>
              <w:top w:val="nil"/>
              <w:left w:val="single" w:color="auto" w:sz="4" w:space="0"/>
              <w:bottom w:val="single" w:color="000000" w:sz="8" w:space="0"/>
              <w:right w:val="single" w:color="auto" w:sz="8" w:space="0"/>
            </w:tcBorders>
            <w:vAlign w:val="center"/>
          </w:tcPr>
          <w:p w:rsidRPr="00EF34BE" w:rsidR="007359FE" w:rsidP="00D622B1" w:rsidRDefault="007359FE">
            <w:pPr>
              <w:keepNext/>
              <w:keepLines/>
              <w:jc w:val="right"/>
              <w:rPr>
                <w:b/>
                <w:noProof/>
                <w:sz w:val="20"/>
              </w:rPr>
            </w:pPr>
          </w:p>
        </w:tc>
      </w:tr>
      <w:tr w:rsidRPr="00EF34BE" w:rsidR="007359FE" w:rsidTr="00D622B1">
        <w:trPr>
          <w:trHeight w:val="615"/>
        </w:trPr>
        <w:tc>
          <w:tcPr>
            <w:tcW w:w="3114" w:type="dxa"/>
            <w:gridSpan w:val="2"/>
            <w:tcBorders>
              <w:top w:val="nil"/>
              <w:left w:val="single" w:color="auto" w:sz="8" w:space="0"/>
              <w:bottom w:val="single" w:color="auto" w:sz="8" w:space="0"/>
              <w:right w:val="single" w:color="auto" w:sz="8" w:space="0"/>
            </w:tcBorders>
            <w:shd w:val="thinDiagStripe" w:color="C0C0C0" w:fill="FFFFFF"/>
            <w:vAlign w:val="bottom"/>
          </w:tcPr>
          <w:p w:rsidRPr="00EF34BE" w:rsidR="007359FE" w:rsidP="00D622B1" w:rsidRDefault="007359FE">
            <w:pPr>
              <w:keepNext/>
              <w:keepLines/>
              <w:jc w:val="center"/>
              <w:rPr>
                <w:noProof/>
              </w:rPr>
            </w:pPr>
            <w:r w:rsidRPr="00EF34BE">
              <w:rPr>
                <w:noProof/>
                <w:sz w:val="22"/>
              </w:rPr>
              <w:t>van het meerjarige financiële kader</w:t>
            </w:r>
          </w:p>
        </w:tc>
        <w:tc>
          <w:tcPr>
            <w:tcW w:w="1237" w:type="dxa"/>
            <w:tcBorders>
              <w:top w:val="nil"/>
              <w:left w:val="nil"/>
              <w:bottom w:val="single" w:color="auto" w:sz="8" w:space="0"/>
              <w:right w:val="single" w:color="auto" w:sz="8" w:space="0"/>
            </w:tcBorders>
            <w:vAlign w:val="center"/>
          </w:tcPr>
          <w:p w:rsidRPr="00EF34BE" w:rsidR="007359FE" w:rsidP="00D622B1" w:rsidRDefault="007359FE">
            <w:pPr>
              <w:keepNext/>
              <w:keepLines/>
              <w:rPr>
                <w:noProof/>
              </w:rPr>
            </w:pPr>
            <w:r w:rsidRPr="00EF34BE">
              <w:rPr>
                <w:noProof/>
                <w:sz w:val="18"/>
              </w:rPr>
              <w:t>Betalingen</w:t>
            </w:r>
          </w:p>
        </w:tc>
        <w:tc>
          <w:tcPr>
            <w:tcW w:w="1051" w:type="dxa"/>
            <w:gridSpan w:val="2"/>
            <w:tcBorders>
              <w:top w:val="single" w:color="auto" w:sz="8" w:space="0"/>
              <w:left w:val="nil"/>
              <w:bottom w:val="single" w:color="auto" w:sz="8" w:space="0"/>
              <w:right w:val="single" w:color="000000" w:sz="8" w:space="0"/>
            </w:tcBorders>
            <w:vAlign w:val="center"/>
          </w:tcPr>
          <w:p w:rsidRPr="00EF34BE" w:rsidR="007359FE" w:rsidP="00D622B1" w:rsidRDefault="007359FE">
            <w:pPr>
              <w:keepNext/>
              <w:keepLines/>
              <w:jc w:val="center"/>
              <w:rPr>
                <w:noProof/>
                <w:sz w:val="14"/>
              </w:rPr>
            </w:pPr>
            <w:r w:rsidRPr="00EF34BE">
              <w:rPr>
                <w:noProof/>
                <w:sz w:val="14"/>
              </w:rPr>
              <w:t>=5+6</w:t>
            </w:r>
          </w:p>
        </w:tc>
        <w:tc>
          <w:tcPr>
            <w:tcW w:w="992" w:type="dxa"/>
            <w:tcBorders>
              <w:top w:val="nil"/>
              <w:left w:val="nil"/>
              <w:bottom w:val="single" w:color="auto" w:sz="8" w:space="0"/>
              <w:right w:val="single" w:color="auto" w:sz="8" w:space="0"/>
            </w:tcBorders>
            <w:vAlign w:val="center"/>
          </w:tcPr>
          <w:p w:rsidRPr="009C6BF3" w:rsidR="007359FE" w:rsidP="007424B1" w:rsidRDefault="007359FE">
            <w:pPr>
              <w:keepNext/>
              <w:keepLines/>
              <w:spacing w:before="80" w:after="80"/>
              <w:jc w:val="right"/>
              <w:rPr>
                <w:b/>
                <w:noProof/>
                <w:sz w:val="20"/>
                <w:szCs w:val="20"/>
              </w:rPr>
            </w:pPr>
            <w:r>
              <w:rPr>
                <w:b/>
                <w:noProof/>
                <w:sz w:val="20"/>
                <w:szCs w:val="20"/>
              </w:rPr>
              <w:t>43,670</w:t>
            </w:r>
          </w:p>
        </w:tc>
        <w:tc>
          <w:tcPr>
            <w:tcW w:w="992" w:type="dxa"/>
            <w:tcBorders>
              <w:top w:val="nil"/>
              <w:left w:val="nil"/>
              <w:bottom w:val="single" w:color="auto" w:sz="8" w:space="0"/>
              <w:right w:val="single" w:color="auto" w:sz="8" w:space="0"/>
            </w:tcBorders>
            <w:vAlign w:val="center"/>
          </w:tcPr>
          <w:p w:rsidRPr="009C6BF3" w:rsidR="007359FE" w:rsidP="007424B1" w:rsidRDefault="007359FE">
            <w:pPr>
              <w:keepNext/>
              <w:keepLines/>
              <w:spacing w:before="80" w:after="80"/>
              <w:jc w:val="right"/>
              <w:rPr>
                <w:b/>
                <w:noProof/>
                <w:sz w:val="20"/>
                <w:szCs w:val="20"/>
              </w:rPr>
            </w:pPr>
            <w:r>
              <w:rPr>
                <w:b/>
                <w:noProof/>
                <w:sz w:val="20"/>
                <w:szCs w:val="20"/>
              </w:rPr>
              <w:t>241,670</w:t>
            </w:r>
          </w:p>
        </w:tc>
        <w:tc>
          <w:tcPr>
            <w:tcW w:w="993" w:type="dxa"/>
            <w:tcBorders>
              <w:top w:val="nil"/>
              <w:left w:val="nil"/>
              <w:bottom w:val="single" w:color="auto" w:sz="8" w:space="0"/>
              <w:right w:val="single" w:color="auto" w:sz="8" w:space="0"/>
            </w:tcBorders>
            <w:vAlign w:val="center"/>
          </w:tcPr>
          <w:p w:rsidRPr="009C6BF3" w:rsidR="007359FE" w:rsidP="007424B1" w:rsidRDefault="007359FE">
            <w:pPr>
              <w:keepNext/>
              <w:keepLines/>
              <w:spacing w:before="80" w:after="80"/>
              <w:jc w:val="right"/>
              <w:rPr>
                <w:b/>
                <w:noProof/>
                <w:sz w:val="20"/>
                <w:szCs w:val="20"/>
              </w:rPr>
            </w:pPr>
            <w:r>
              <w:rPr>
                <w:b/>
                <w:noProof/>
                <w:sz w:val="20"/>
                <w:szCs w:val="20"/>
              </w:rPr>
              <w:t>245,670</w:t>
            </w:r>
          </w:p>
        </w:tc>
        <w:tc>
          <w:tcPr>
            <w:tcW w:w="992" w:type="dxa"/>
            <w:tcBorders>
              <w:top w:val="nil"/>
              <w:left w:val="nil"/>
              <w:bottom w:val="single" w:color="auto" w:sz="8" w:space="0"/>
              <w:right w:val="single" w:color="auto" w:sz="8" w:space="0"/>
            </w:tcBorders>
            <w:vAlign w:val="center"/>
          </w:tcPr>
          <w:p w:rsidRPr="009C6BF3" w:rsidR="007359FE" w:rsidP="007424B1" w:rsidRDefault="007359FE">
            <w:pPr>
              <w:keepNext/>
              <w:keepLines/>
              <w:spacing w:before="80" w:after="80"/>
              <w:jc w:val="right"/>
              <w:rPr>
                <w:b/>
                <w:noProof/>
                <w:sz w:val="20"/>
                <w:szCs w:val="20"/>
              </w:rPr>
            </w:pPr>
            <w:r>
              <w:rPr>
                <w:b/>
                <w:noProof/>
                <w:sz w:val="20"/>
                <w:szCs w:val="20"/>
              </w:rPr>
              <w:t>250,670</w:t>
            </w:r>
          </w:p>
        </w:tc>
        <w:tc>
          <w:tcPr>
            <w:tcW w:w="992" w:type="dxa"/>
            <w:tcBorders>
              <w:top w:val="nil"/>
              <w:left w:val="nil"/>
              <w:bottom w:val="single" w:color="auto" w:sz="8" w:space="0"/>
              <w:right w:val="single" w:color="auto" w:sz="8" w:space="0"/>
            </w:tcBorders>
            <w:vAlign w:val="center"/>
          </w:tcPr>
          <w:p w:rsidRPr="009C6BF3" w:rsidR="007359FE" w:rsidP="007424B1" w:rsidRDefault="007359FE">
            <w:pPr>
              <w:keepNext/>
              <w:keepLines/>
              <w:spacing w:before="80" w:after="80"/>
              <w:jc w:val="right"/>
              <w:rPr>
                <w:b/>
                <w:noProof/>
                <w:sz w:val="20"/>
                <w:szCs w:val="20"/>
              </w:rPr>
            </w:pPr>
            <w:r>
              <w:rPr>
                <w:b/>
                <w:noProof/>
                <w:sz w:val="20"/>
                <w:szCs w:val="20"/>
              </w:rPr>
              <w:t>253,670</w:t>
            </w:r>
          </w:p>
        </w:tc>
        <w:tc>
          <w:tcPr>
            <w:tcW w:w="992" w:type="dxa"/>
            <w:tcBorders>
              <w:top w:val="nil"/>
              <w:left w:val="nil"/>
              <w:bottom w:val="single" w:color="auto" w:sz="8" w:space="0"/>
              <w:right w:val="single" w:color="auto" w:sz="8" w:space="0"/>
            </w:tcBorders>
            <w:vAlign w:val="center"/>
          </w:tcPr>
          <w:p w:rsidRPr="009C6BF3" w:rsidR="007359FE" w:rsidP="007424B1" w:rsidRDefault="007359FE">
            <w:pPr>
              <w:keepNext/>
              <w:keepLines/>
              <w:spacing w:before="80" w:after="80"/>
              <w:jc w:val="right"/>
              <w:rPr>
                <w:b/>
                <w:noProof/>
                <w:sz w:val="20"/>
                <w:szCs w:val="20"/>
              </w:rPr>
            </w:pPr>
            <w:r>
              <w:rPr>
                <w:b/>
                <w:noProof/>
                <w:sz w:val="20"/>
                <w:szCs w:val="20"/>
              </w:rPr>
              <w:t>260,670</w:t>
            </w:r>
          </w:p>
        </w:tc>
        <w:tc>
          <w:tcPr>
            <w:tcW w:w="993" w:type="dxa"/>
            <w:tcBorders>
              <w:top w:val="nil"/>
              <w:left w:val="nil"/>
              <w:bottom w:val="single" w:color="auto" w:sz="8" w:space="0"/>
              <w:right w:val="single" w:color="auto" w:sz="4" w:space="0"/>
            </w:tcBorders>
            <w:vAlign w:val="center"/>
          </w:tcPr>
          <w:p w:rsidRPr="009C6BF3" w:rsidR="007359FE" w:rsidP="007424B1" w:rsidRDefault="007359FE">
            <w:pPr>
              <w:keepNext/>
              <w:keepLines/>
              <w:spacing w:before="80" w:after="80"/>
              <w:jc w:val="right"/>
              <w:rPr>
                <w:b/>
                <w:noProof/>
                <w:sz w:val="20"/>
                <w:szCs w:val="20"/>
              </w:rPr>
            </w:pPr>
            <w:r>
              <w:rPr>
                <w:b/>
                <w:noProof/>
                <w:sz w:val="20"/>
                <w:szCs w:val="20"/>
              </w:rPr>
              <w:t>265,670</w:t>
            </w:r>
          </w:p>
        </w:tc>
        <w:tc>
          <w:tcPr>
            <w:tcW w:w="992" w:type="dxa"/>
            <w:tcBorders>
              <w:top w:val="single" w:color="auto" w:sz="4" w:space="0"/>
              <w:left w:val="single" w:color="auto" w:sz="4" w:space="0"/>
              <w:bottom w:val="single" w:color="auto" w:sz="4" w:space="0"/>
              <w:right w:val="single" w:color="auto" w:sz="4" w:space="0"/>
            </w:tcBorders>
            <w:vAlign w:val="center"/>
          </w:tcPr>
          <w:p w:rsidRPr="009C6BF3" w:rsidR="007359FE" w:rsidP="007424B1" w:rsidRDefault="007359FE">
            <w:pPr>
              <w:keepNext/>
              <w:keepLines/>
              <w:spacing w:before="80" w:after="80"/>
              <w:jc w:val="right"/>
              <w:rPr>
                <w:b/>
                <w:noProof/>
                <w:sz w:val="20"/>
                <w:szCs w:val="20"/>
              </w:rPr>
            </w:pPr>
            <w:r>
              <w:rPr>
                <w:b/>
                <w:bCs/>
                <w:noProof/>
                <w:sz w:val="20"/>
                <w:szCs w:val="20"/>
              </w:rPr>
              <w:t>330,246</w:t>
            </w:r>
          </w:p>
        </w:tc>
        <w:tc>
          <w:tcPr>
            <w:tcW w:w="1134" w:type="dxa"/>
            <w:tcBorders>
              <w:top w:val="nil"/>
              <w:left w:val="single" w:color="auto" w:sz="4" w:space="0"/>
              <w:bottom w:val="single" w:color="auto" w:sz="8" w:space="0"/>
              <w:right w:val="single" w:color="auto" w:sz="8" w:space="0"/>
            </w:tcBorders>
            <w:vAlign w:val="center"/>
          </w:tcPr>
          <w:p w:rsidRPr="009C55D5" w:rsidR="007359FE" w:rsidP="007424B1" w:rsidRDefault="007359FE">
            <w:pPr>
              <w:keepNext/>
              <w:keepLines/>
              <w:spacing w:before="80" w:after="80"/>
              <w:jc w:val="right"/>
              <w:rPr>
                <w:b/>
                <w:bCs/>
                <w:noProof/>
                <w:sz w:val="20"/>
                <w:szCs w:val="20"/>
              </w:rPr>
            </w:pPr>
            <w:r>
              <w:rPr>
                <w:b/>
                <w:bCs/>
                <w:noProof/>
                <w:sz w:val="20"/>
                <w:szCs w:val="20"/>
              </w:rPr>
              <w:t>1</w:t>
            </w:r>
            <w:r w:rsidR="00EF7976">
              <w:rPr>
                <w:b/>
                <w:bCs/>
                <w:noProof/>
                <w:sz w:val="20"/>
                <w:szCs w:val="20"/>
              </w:rPr>
              <w:t> </w:t>
            </w:r>
            <w:r>
              <w:rPr>
                <w:b/>
                <w:bCs/>
                <w:noProof/>
                <w:sz w:val="20"/>
                <w:szCs w:val="20"/>
              </w:rPr>
              <w:t>891,936</w:t>
            </w:r>
          </w:p>
        </w:tc>
      </w:tr>
    </w:tbl>
    <w:p w:rsidRPr="007424B1" w:rsidR="007424B1" w:rsidP="00D622B1" w:rsidRDefault="007424B1">
      <w:pPr>
        <w:rPr>
          <w:noProof/>
        </w:rPr>
      </w:pPr>
      <w:r w:rsidRPr="007424B1">
        <w:rPr>
          <w:noProof/>
        </w:rPr>
        <w:lastRenderedPageBreak/>
        <w:t xml:space="preserve">In de ontwerpbegroting voor 2014 is een </w:t>
      </w:r>
      <w:r w:rsidR="00EF7976">
        <w:rPr>
          <w:noProof/>
        </w:rPr>
        <w:t xml:space="preserve">aan klimaatverandering gekoppeld </w:t>
      </w:r>
      <w:r w:rsidRPr="007424B1">
        <w:rPr>
          <w:noProof/>
        </w:rPr>
        <w:t xml:space="preserve">bedrag van 5 miljoen EUR </w:t>
      </w:r>
      <w:r w:rsidR="00EF7976">
        <w:rPr>
          <w:noProof/>
        </w:rPr>
        <w:t xml:space="preserve">gereserveerd, in het bijzonder voor de uitroeiing van blauwtong en het </w:t>
      </w:r>
      <w:r w:rsidRPr="007424B1">
        <w:rPr>
          <w:noProof/>
        </w:rPr>
        <w:t>Schmallenberg</w:t>
      </w:r>
      <w:r w:rsidR="00EF7976">
        <w:rPr>
          <w:noProof/>
        </w:rPr>
        <w:t>virus.</w:t>
      </w:r>
    </w:p>
    <w:p w:rsidRPr="007424B1" w:rsidR="007424B1" w:rsidP="00D622B1" w:rsidRDefault="007424B1">
      <w:pPr>
        <w:rPr>
          <w:noProof/>
        </w:rPr>
        <w:sectPr w:rsidRPr="007424B1" w:rsidR="007424B1" w:rsidSect="00730301">
          <w:headerReference w:type="default" r:id="rId12"/>
          <w:footerReference w:type="default" r:id="rId13"/>
          <w:headerReference w:type="first" r:id="rId14"/>
          <w:footerReference w:type="first" r:id="rId15"/>
          <w:pgSz w:w="16840" w:h="11907" w:orient="landscape"/>
          <w:pgMar w:top="568" w:right="1105" w:bottom="426" w:left="1134" w:header="709" w:footer="510" w:gutter="0"/>
          <w:cols w:space="720"/>
          <w:docGrid w:linePitch="326"/>
        </w:sect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6487"/>
        <w:gridCol w:w="807"/>
        <w:gridCol w:w="7415"/>
      </w:tblGrid>
      <w:tr w:rsidRPr="00EF34BE" w:rsidR="00D622B1" w:rsidTr="00D622B1">
        <w:tc>
          <w:tcPr>
            <w:tcW w:w="6487" w:type="dxa"/>
            <w:shd w:val="thinDiagStripe" w:color="C0C0C0" w:fill="auto"/>
            <w:vAlign w:val="center"/>
          </w:tcPr>
          <w:p w:rsidRPr="00EF34BE" w:rsidR="00D622B1" w:rsidP="00D622B1" w:rsidRDefault="00D622B1">
            <w:pPr>
              <w:spacing w:before="60" w:after="60"/>
              <w:jc w:val="center"/>
              <w:rPr>
                <w:noProof/>
              </w:rPr>
            </w:pPr>
            <w:r w:rsidRPr="007424B1">
              <w:rPr>
                <w:noProof/>
              </w:rPr>
              <w:lastRenderedPageBreak/>
              <w:br w:type="page"/>
            </w:r>
            <w:r w:rsidRPr="00EF34BE">
              <w:rPr>
                <w:b/>
                <w:noProof/>
              </w:rPr>
              <w:t xml:space="preserve">Rubriek van het meerjarige financiële kader </w:t>
            </w:r>
          </w:p>
        </w:tc>
        <w:tc>
          <w:tcPr>
            <w:tcW w:w="807" w:type="dxa"/>
            <w:shd w:val="thinDiagStripe" w:color="C0C0C0" w:fill="auto"/>
            <w:vAlign w:val="center"/>
          </w:tcPr>
          <w:p w:rsidRPr="00EF34BE" w:rsidR="00D622B1" w:rsidP="00D622B1" w:rsidRDefault="00D622B1">
            <w:pPr>
              <w:spacing w:before="60" w:after="60"/>
              <w:jc w:val="center"/>
              <w:rPr>
                <w:noProof/>
              </w:rPr>
            </w:pPr>
            <w:r w:rsidRPr="00EF34BE">
              <w:rPr>
                <w:b/>
                <w:noProof/>
                <w:sz w:val="22"/>
              </w:rPr>
              <w:t>5</w:t>
            </w:r>
          </w:p>
        </w:tc>
        <w:tc>
          <w:tcPr>
            <w:tcW w:w="7415" w:type="dxa"/>
            <w:vAlign w:val="center"/>
          </w:tcPr>
          <w:p w:rsidRPr="00EF34BE" w:rsidR="00D622B1" w:rsidP="00D622B1" w:rsidRDefault="00D622B1">
            <w:pPr>
              <w:spacing w:before="60" w:after="60"/>
              <w:rPr>
                <w:noProof/>
              </w:rPr>
            </w:pPr>
            <w:r w:rsidRPr="00EF34BE">
              <w:rPr>
                <w:noProof/>
                <w:sz w:val="22"/>
              </w:rPr>
              <w:t>Administratieve uitgaven</w:t>
            </w:r>
          </w:p>
        </w:tc>
      </w:tr>
    </w:tbl>
    <w:p w:rsidRPr="00EF34BE" w:rsidR="00D622B1" w:rsidP="00D622B1" w:rsidRDefault="00D622B1">
      <w:pPr>
        <w:jc w:val="right"/>
        <w:rPr>
          <w:noProof/>
          <w:sz w:val="20"/>
        </w:rPr>
      </w:pPr>
      <w:r w:rsidRPr="00EF34BE">
        <w:rPr>
          <w:noProof/>
          <w:sz w:val="20"/>
        </w:rPr>
        <w:t>in miljoenen euro's (tot op 3 decimalen)</w:t>
      </w:r>
    </w:p>
    <w:tbl>
      <w:tblPr>
        <w:tblW w:w="14616" w:type="dxa"/>
        <w:tblInd w:w="93" w:type="dxa"/>
        <w:tblLayout w:type="fixed"/>
        <w:tblLook w:val="0000" w:firstRow="0" w:lastRow="0" w:firstColumn="0" w:lastColumn="0" w:noHBand="0" w:noVBand="0"/>
      </w:tblPr>
      <w:tblGrid>
        <w:gridCol w:w="3120"/>
        <w:gridCol w:w="1220"/>
        <w:gridCol w:w="1912"/>
        <w:gridCol w:w="1148"/>
        <w:gridCol w:w="979"/>
        <w:gridCol w:w="1021"/>
        <w:gridCol w:w="963"/>
        <w:gridCol w:w="992"/>
        <w:gridCol w:w="993"/>
        <w:gridCol w:w="992"/>
        <w:gridCol w:w="1276"/>
      </w:tblGrid>
      <w:tr w:rsidRPr="00EF34BE" w:rsidR="00D622B1" w:rsidTr="00D622B1">
        <w:trPr>
          <w:trHeight w:val="255"/>
        </w:trPr>
        <w:tc>
          <w:tcPr>
            <w:tcW w:w="3120" w:type="dxa"/>
            <w:vMerge w:val="restart"/>
            <w:tcBorders>
              <w:top w:val="single" w:color="auto" w:sz="8" w:space="0"/>
              <w:left w:val="single" w:color="auto" w:sz="8" w:space="0"/>
              <w:bottom w:val="single" w:color="000000" w:sz="8" w:space="0"/>
              <w:right w:val="nil"/>
            </w:tcBorders>
            <w:vAlign w:val="bottom"/>
          </w:tcPr>
          <w:p w:rsidRPr="00EF34BE" w:rsidR="00D622B1" w:rsidP="00D622B1" w:rsidRDefault="00D622B1">
            <w:pPr>
              <w:jc w:val="center"/>
              <w:rPr>
                <w:noProof/>
              </w:rPr>
            </w:pPr>
            <w:r w:rsidRPr="00EF34BE">
              <w:rPr>
                <w:noProof/>
              </w:rPr>
              <w:t> </w:t>
            </w:r>
          </w:p>
        </w:tc>
        <w:tc>
          <w:tcPr>
            <w:tcW w:w="1220" w:type="dxa"/>
            <w:vMerge w:val="restart"/>
            <w:tcBorders>
              <w:top w:val="single" w:color="auto" w:sz="8" w:space="0"/>
              <w:left w:val="nil"/>
              <w:bottom w:val="single" w:color="000000" w:sz="8" w:space="0"/>
              <w:right w:val="nil"/>
            </w:tcBorders>
          </w:tcPr>
          <w:p w:rsidRPr="00EF34BE" w:rsidR="00D622B1" w:rsidP="00D622B1" w:rsidRDefault="00D622B1">
            <w:pPr>
              <w:rPr>
                <w:noProof/>
              </w:rPr>
            </w:pPr>
            <w:r w:rsidRPr="00EF34BE">
              <w:rPr>
                <w:noProof/>
                <w:sz w:val="20"/>
              </w:rPr>
              <w:t> </w:t>
            </w:r>
          </w:p>
        </w:tc>
        <w:tc>
          <w:tcPr>
            <w:tcW w:w="1912" w:type="dxa"/>
            <w:vMerge w:val="restart"/>
            <w:tcBorders>
              <w:top w:val="single" w:color="auto" w:sz="8" w:space="0"/>
              <w:left w:val="nil"/>
              <w:bottom w:val="single" w:color="000000" w:sz="8" w:space="0"/>
              <w:right w:val="single" w:color="auto" w:sz="8" w:space="0"/>
            </w:tcBorders>
          </w:tcPr>
          <w:p w:rsidRPr="00EF34BE" w:rsidR="00D622B1" w:rsidP="00D622B1" w:rsidRDefault="00D622B1">
            <w:pPr>
              <w:jc w:val="center"/>
              <w:rPr>
                <w:noProof/>
              </w:rPr>
            </w:pPr>
            <w:r w:rsidRPr="00EF34BE">
              <w:rPr>
                <w:noProof/>
                <w:sz w:val="20"/>
              </w:rPr>
              <w:t> </w:t>
            </w:r>
          </w:p>
        </w:tc>
        <w:tc>
          <w:tcPr>
            <w:tcW w:w="1148" w:type="dxa"/>
            <w:tcBorders>
              <w:top w:val="single" w:color="auto" w:sz="8" w:space="0"/>
              <w:left w:val="nil"/>
              <w:bottom w:val="nil"/>
              <w:right w:val="single" w:color="auto" w:sz="8" w:space="0"/>
            </w:tcBorders>
            <w:vAlign w:val="bottom"/>
          </w:tcPr>
          <w:p w:rsidRPr="00EF34BE" w:rsidR="00D622B1" w:rsidP="00D622B1" w:rsidRDefault="00D622B1">
            <w:pPr>
              <w:jc w:val="center"/>
              <w:rPr>
                <w:noProof/>
              </w:rPr>
            </w:pPr>
            <w:r w:rsidRPr="00EF34BE">
              <w:rPr>
                <w:noProof/>
                <w:sz w:val="20"/>
              </w:rPr>
              <w:t>Jaar</w:t>
            </w:r>
          </w:p>
        </w:tc>
        <w:tc>
          <w:tcPr>
            <w:tcW w:w="979" w:type="dxa"/>
            <w:tcBorders>
              <w:top w:val="single" w:color="auto" w:sz="8" w:space="0"/>
              <w:left w:val="nil"/>
              <w:bottom w:val="nil"/>
              <w:right w:val="single" w:color="auto" w:sz="8" w:space="0"/>
            </w:tcBorders>
            <w:vAlign w:val="bottom"/>
          </w:tcPr>
          <w:p w:rsidRPr="00EF34BE" w:rsidR="00D622B1" w:rsidP="00D622B1" w:rsidRDefault="00D622B1">
            <w:pPr>
              <w:jc w:val="center"/>
              <w:rPr>
                <w:noProof/>
              </w:rPr>
            </w:pPr>
            <w:r w:rsidRPr="00EF34BE">
              <w:rPr>
                <w:noProof/>
                <w:sz w:val="20"/>
              </w:rPr>
              <w:t>Jaar</w:t>
            </w:r>
          </w:p>
        </w:tc>
        <w:tc>
          <w:tcPr>
            <w:tcW w:w="1021" w:type="dxa"/>
            <w:tcBorders>
              <w:top w:val="single" w:color="auto" w:sz="8" w:space="0"/>
              <w:left w:val="nil"/>
              <w:bottom w:val="nil"/>
              <w:right w:val="single" w:color="auto" w:sz="8" w:space="0"/>
            </w:tcBorders>
            <w:vAlign w:val="bottom"/>
          </w:tcPr>
          <w:p w:rsidRPr="00EF34BE" w:rsidR="00D622B1" w:rsidP="00D622B1" w:rsidRDefault="00D622B1">
            <w:pPr>
              <w:jc w:val="center"/>
              <w:rPr>
                <w:noProof/>
              </w:rPr>
            </w:pPr>
            <w:r w:rsidRPr="00EF34BE">
              <w:rPr>
                <w:noProof/>
                <w:sz w:val="20"/>
              </w:rPr>
              <w:t>Jaar</w:t>
            </w:r>
          </w:p>
        </w:tc>
        <w:tc>
          <w:tcPr>
            <w:tcW w:w="963" w:type="dxa"/>
            <w:tcBorders>
              <w:top w:val="single" w:color="auto" w:sz="8" w:space="0"/>
              <w:left w:val="nil"/>
              <w:bottom w:val="nil"/>
              <w:right w:val="single" w:color="auto" w:sz="8" w:space="0"/>
            </w:tcBorders>
            <w:vAlign w:val="bottom"/>
          </w:tcPr>
          <w:p w:rsidRPr="00EF34BE" w:rsidR="00D622B1" w:rsidP="00D622B1" w:rsidRDefault="00D622B1">
            <w:pPr>
              <w:jc w:val="center"/>
              <w:rPr>
                <w:noProof/>
              </w:rPr>
            </w:pPr>
            <w:r w:rsidRPr="00EF34BE">
              <w:rPr>
                <w:noProof/>
                <w:sz w:val="20"/>
              </w:rPr>
              <w:t>Jaar</w:t>
            </w:r>
          </w:p>
        </w:tc>
        <w:tc>
          <w:tcPr>
            <w:tcW w:w="992" w:type="dxa"/>
            <w:tcBorders>
              <w:top w:val="single" w:color="auto" w:sz="8" w:space="0"/>
              <w:left w:val="nil"/>
              <w:bottom w:val="nil"/>
              <w:right w:val="single" w:color="auto" w:sz="8" w:space="0"/>
            </w:tcBorders>
            <w:vAlign w:val="bottom"/>
          </w:tcPr>
          <w:p w:rsidRPr="00EF34BE" w:rsidR="00D622B1" w:rsidP="00D622B1" w:rsidRDefault="00D622B1">
            <w:pPr>
              <w:jc w:val="center"/>
              <w:rPr>
                <w:noProof/>
              </w:rPr>
            </w:pPr>
            <w:r w:rsidRPr="00EF34BE">
              <w:rPr>
                <w:noProof/>
                <w:sz w:val="20"/>
              </w:rPr>
              <w:t>Jaar</w:t>
            </w:r>
          </w:p>
        </w:tc>
        <w:tc>
          <w:tcPr>
            <w:tcW w:w="993" w:type="dxa"/>
            <w:tcBorders>
              <w:top w:val="single" w:color="auto" w:sz="8" w:space="0"/>
              <w:left w:val="nil"/>
              <w:bottom w:val="nil"/>
              <w:right w:val="single" w:color="auto" w:sz="8" w:space="0"/>
            </w:tcBorders>
            <w:vAlign w:val="bottom"/>
          </w:tcPr>
          <w:p w:rsidRPr="00EF34BE" w:rsidR="00D622B1" w:rsidP="00D622B1" w:rsidRDefault="00D622B1">
            <w:pPr>
              <w:jc w:val="center"/>
              <w:rPr>
                <w:noProof/>
              </w:rPr>
            </w:pPr>
            <w:r w:rsidRPr="00EF34BE">
              <w:rPr>
                <w:noProof/>
                <w:sz w:val="20"/>
              </w:rPr>
              <w:t>Jaar</w:t>
            </w:r>
          </w:p>
        </w:tc>
        <w:tc>
          <w:tcPr>
            <w:tcW w:w="992" w:type="dxa"/>
            <w:tcBorders>
              <w:top w:val="single" w:color="auto" w:sz="8" w:space="0"/>
              <w:left w:val="nil"/>
              <w:bottom w:val="nil"/>
              <w:right w:val="single" w:color="auto" w:sz="8" w:space="0"/>
            </w:tcBorders>
            <w:vAlign w:val="bottom"/>
          </w:tcPr>
          <w:p w:rsidRPr="00EF34BE" w:rsidR="00D622B1" w:rsidP="00D622B1" w:rsidRDefault="00D622B1">
            <w:pPr>
              <w:jc w:val="center"/>
              <w:rPr>
                <w:noProof/>
              </w:rPr>
            </w:pPr>
            <w:r w:rsidRPr="00EF34BE">
              <w:rPr>
                <w:noProof/>
                <w:sz w:val="20"/>
              </w:rPr>
              <w:t>Jaar</w:t>
            </w:r>
          </w:p>
        </w:tc>
        <w:tc>
          <w:tcPr>
            <w:tcW w:w="1276" w:type="dxa"/>
            <w:vMerge w:val="restart"/>
            <w:tcBorders>
              <w:top w:val="single" w:color="auto" w:sz="8" w:space="0"/>
              <w:left w:val="single" w:color="auto" w:sz="8" w:space="0"/>
              <w:bottom w:val="single" w:color="000000" w:sz="8" w:space="0"/>
              <w:right w:val="single" w:color="000000" w:sz="8" w:space="0"/>
            </w:tcBorders>
            <w:vAlign w:val="bottom"/>
          </w:tcPr>
          <w:p w:rsidRPr="009E017A" w:rsidR="00D622B1" w:rsidP="00D622B1" w:rsidRDefault="00D622B1">
            <w:pPr>
              <w:jc w:val="center"/>
              <w:rPr>
                <w:noProof/>
              </w:rPr>
            </w:pPr>
            <w:r w:rsidRPr="009E017A">
              <w:rPr>
                <w:noProof/>
                <w:sz w:val="20"/>
              </w:rPr>
              <w:t>TOTAAL</w:t>
            </w:r>
          </w:p>
        </w:tc>
      </w:tr>
      <w:tr w:rsidRPr="00EF34BE" w:rsidR="00D622B1" w:rsidTr="00D622B1">
        <w:trPr>
          <w:trHeight w:val="270"/>
        </w:trPr>
        <w:tc>
          <w:tcPr>
            <w:tcW w:w="3120" w:type="dxa"/>
            <w:vMerge/>
            <w:tcBorders>
              <w:top w:val="single" w:color="auto" w:sz="8" w:space="0"/>
              <w:left w:val="single" w:color="auto" w:sz="8" w:space="0"/>
              <w:bottom w:val="single" w:color="000000" w:sz="8" w:space="0"/>
              <w:right w:val="nil"/>
            </w:tcBorders>
            <w:vAlign w:val="center"/>
          </w:tcPr>
          <w:p w:rsidRPr="00EF34BE" w:rsidR="00D622B1" w:rsidP="00D622B1" w:rsidRDefault="00D622B1">
            <w:pPr>
              <w:rPr>
                <w:noProof/>
              </w:rPr>
            </w:pPr>
          </w:p>
        </w:tc>
        <w:tc>
          <w:tcPr>
            <w:tcW w:w="1220" w:type="dxa"/>
            <w:vMerge/>
            <w:tcBorders>
              <w:top w:val="single" w:color="auto" w:sz="8" w:space="0"/>
              <w:left w:val="nil"/>
              <w:bottom w:val="single" w:color="auto" w:sz="8" w:space="0"/>
              <w:right w:val="nil"/>
            </w:tcBorders>
            <w:vAlign w:val="center"/>
          </w:tcPr>
          <w:p w:rsidRPr="00EF34BE" w:rsidR="00D622B1" w:rsidP="00D622B1" w:rsidRDefault="00D622B1">
            <w:pPr>
              <w:rPr>
                <w:noProof/>
                <w:sz w:val="20"/>
              </w:rPr>
            </w:pPr>
          </w:p>
        </w:tc>
        <w:tc>
          <w:tcPr>
            <w:tcW w:w="1912" w:type="dxa"/>
            <w:vMerge/>
            <w:tcBorders>
              <w:top w:val="single" w:color="auto" w:sz="8" w:space="0"/>
              <w:left w:val="nil"/>
              <w:bottom w:val="single" w:color="auto" w:sz="8" w:space="0"/>
              <w:right w:val="single" w:color="auto" w:sz="8" w:space="0"/>
            </w:tcBorders>
            <w:vAlign w:val="center"/>
          </w:tcPr>
          <w:p w:rsidRPr="00EF34BE" w:rsidR="00D622B1" w:rsidP="00D622B1" w:rsidRDefault="00D622B1">
            <w:pPr>
              <w:rPr>
                <w:noProof/>
                <w:sz w:val="20"/>
              </w:rPr>
            </w:pPr>
          </w:p>
        </w:tc>
        <w:tc>
          <w:tcPr>
            <w:tcW w:w="1148" w:type="dxa"/>
            <w:tcBorders>
              <w:top w:val="nil"/>
              <w:left w:val="nil"/>
              <w:bottom w:val="single" w:color="auto" w:sz="8" w:space="0"/>
              <w:right w:val="single" w:color="auto" w:sz="8" w:space="0"/>
            </w:tcBorders>
            <w:vAlign w:val="bottom"/>
          </w:tcPr>
          <w:p w:rsidRPr="00EF34BE" w:rsidR="00D622B1" w:rsidP="00D622B1" w:rsidRDefault="00D622B1">
            <w:pPr>
              <w:jc w:val="center"/>
              <w:rPr>
                <w:noProof/>
                <w:sz w:val="20"/>
              </w:rPr>
            </w:pPr>
            <w:r w:rsidRPr="00EF34BE">
              <w:rPr>
                <w:noProof/>
                <w:sz w:val="20"/>
              </w:rPr>
              <w:t>2014</w:t>
            </w:r>
          </w:p>
        </w:tc>
        <w:tc>
          <w:tcPr>
            <w:tcW w:w="979" w:type="dxa"/>
            <w:tcBorders>
              <w:top w:val="nil"/>
              <w:left w:val="nil"/>
              <w:bottom w:val="single" w:color="auto" w:sz="8" w:space="0"/>
              <w:right w:val="single" w:color="auto" w:sz="8" w:space="0"/>
            </w:tcBorders>
            <w:vAlign w:val="bottom"/>
          </w:tcPr>
          <w:p w:rsidRPr="00EF34BE" w:rsidR="00D622B1" w:rsidP="00D622B1" w:rsidRDefault="00D622B1">
            <w:pPr>
              <w:jc w:val="center"/>
              <w:rPr>
                <w:noProof/>
                <w:sz w:val="20"/>
              </w:rPr>
            </w:pPr>
            <w:r w:rsidRPr="00EF34BE">
              <w:rPr>
                <w:noProof/>
                <w:sz w:val="20"/>
              </w:rPr>
              <w:t>2015</w:t>
            </w:r>
          </w:p>
        </w:tc>
        <w:tc>
          <w:tcPr>
            <w:tcW w:w="1021" w:type="dxa"/>
            <w:tcBorders>
              <w:top w:val="nil"/>
              <w:left w:val="nil"/>
              <w:bottom w:val="single" w:color="auto" w:sz="8" w:space="0"/>
              <w:right w:val="single" w:color="auto" w:sz="8" w:space="0"/>
            </w:tcBorders>
            <w:vAlign w:val="bottom"/>
          </w:tcPr>
          <w:p w:rsidRPr="00EF34BE" w:rsidR="00D622B1" w:rsidP="00D622B1" w:rsidRDefault="00D622B1">
            <w:pPr>
              <w:jc w:val="center"/>
              <w:rPr>
                <w:noProof/>
                <w:sz w:val="20"/>
              </w:rPr>
            </w:pPr>
            <w:r w:rsidRPr="00EF34BE">
              <w:rPr>
                <w:noProof/>
                <w:sz w:val="20"/>
              </w:rPr>
              <w:t>2016</w:t>
            </w:r>
          </w:p>
        </w:tc>
        <w:tc>
          <w:tcPr>
            <w:tcW w:w="963" w:type="dxa"/>
            <w:tcBorders>
              <w:top w:val="nil"/>
              <w:left w:val="nil"/>
              <w:bottom w:val="single" w:color="auto" w:sz="8" w:space="0"/>
              <w:right w:val="single" w:color="auto" w:sz="8" w:space="0"/>
            </w:tcBorders>
            <w:vAlign w:val="bottom"/>
          </w:tcPr>
          <w:p w:rsidRPr="00EF34BE" w:rsidR="00D622B1" w:rsidP="00D622B1" w:rsidRDefault="00D622B1">
            <w:pPr>
              <w:jc w:val="center"/>
              <w:rPr>
                <w:noProof/>
                <w:sz w:val="20"/>
              </w:rPr>
            </w:pPr>
            <w:r w:rsidRPr="00EF34BE">
              <w:rPr>
                <w:noProof/>
                <w:sz w:val="20"/>
              </w:rPr>
              <w:t>2017</w:t>
            </w:r>
          </w:p>
        </w:tc>
        <w:tc>
          <w:tcPr>
            <w:tcW w:w="992" w:type="dxa"/>
            <w:tcBorders>
              <w:top w:val="nil"/>
              <w:left w:val="nil"/>
              <w:bottom w:val="single" w:color="auto" w:sz="8" w:space="0"/>
              <w:right w:val="single" w:color="auto" w:sz="8" w:space="0"/>
            </w:tcBorders>
            <w:vAlign w:val="bottom"/>
          </w:tcPr>
          <w:p w:rsidRPr="00EF34BE" w:rsidR="00D622B1" w:rsidP="00D622B1" w:rsidRDefault="00D622B1">
            <w:pPr>
              <w:jc w:val="center"/>
              <w:rPr>
                <w:noProof/>
                <w:sz w:val="20"/>
              </w:rPr>
            </w:pPr>
            <w:r w:rsidRPr="00EF34BE">
              <w:rPr>
                <w:noProof/>
                <w:sz w:val="20"/>
              </w:rPr>
              <w:t>2018</w:t>
            </w:r>
          </w:p>
        </w:tc>
        <w:tc>
          <w:tcPr>
            <w:tcW w:w="993" w:type="dxa"/>
            <w:tcBorders>
              <w:top w:val="nil"/>
              <w:left w:val="nil"/>
              <w:bottom w:val="single" w:color="auto" w:sz="8" w:space="0"/>
              <w:right w:val="single" w:color="auto" w:sz="8" w:space="0"/>
            </w:tcBorders>
            <w:vAlign w:val="bottom"/>
          </w:tcPr>
          <w:p w:rsidRPr="00EF34BE" w:rsidR="00D622B1" w:rsidP="00D622B1" w:rsidRDefault="00D622B1">
            <w:pPr>
              <w:jc w:val="center"/>
              <w:rPr>
                <w:noProof/>
                <w:sz w:val="20"/>
              </w:rPr>
            </w:pPr>
            <w:r w:rsidRPr="00EF34BE">
              <w:rPr>
                <w:noProof/>
                <w:sz w:val="20"/>
              </w:rPr>
              <w:t>2019</w:t>
            </w:r>
          </w:p>
        </w:tc>
        <w:tc>
          <w:tcPr>
            <w:tcW w:w="992" w:type="dxa"/>
            <w:tcBorders>
              <w:top w:val="nil"/>
              <w:left w:val="nil"/>
              <w:bottom w:val="single" w:color="auto" w:sz="8" w:space="0"/>
              <w:right w:val="single" w:color="auto" w:sz="8" w:space="0"/>
            </w:tcBorders>
            <w:vAlign w:val="bottom"/>
          </w:tcPr>
          <w:p w:rsidRPr="00EF34BE" w:rsidR="00D622B1" w:rsidP="00D622B1" w:rsidRDefault="00D622B1">
            <w:pPr>
              <w:jc w:val="center"/>
              <w:rPr>
                <w:noProof/>
                <w:sz w:val="20"/>
              </w:rPr>
            </w:pPr>
            <w:r w:rsidRPr="00EF34BE">
              <w:rPr>
                <w:noProof/>
                <w:sz w:val="20"/>
              </w:rPr>
              <w:t>2020</w:t>
            </w:r>
          </w:p>
        </w:tc>
        <w:tc>
          <w:tcPr>
            <w:tcW w:w="1276" w:type="dxa"/>
            <w:vMerge/>
            <w:tcBorders>
              <w:top w:val="nil"/>
              <w:left w:val="nil"/>
              <w:bottom w:val="single" w:color="auto" w:sz="8" w:space="0"/>
              <w:right w:val="single" w:color="auto" w:sz="8" w:space="0"/>
            </w:tcBorders>
            <w:vAlign w:val="center"/>
          </w:tcPr>
          <w:p w:rsidRPr="009E017A" w:rsidR="00D622B1" w:rsidP="00D622B1" w:rsidRDefault="00D622B1">
            <w:pPr>
              <w:rPr>
                <w:noProof/>
                <w:sz w:val="20"/>
              </w:rPr>
            </w:pPr>
          </w:p>
        </w:tc>
      </w:tr>
      <w:tr w:rsidRPr="00EF34BE" w:rsidR="00D622B1" w:rsidTr="00D622B1">
        <w:trPr>
          <w:trHeight w:val="330"/>
        </w:trPr>
        <w:tc>
          <w:tcPr>
            <w:tcW w:w="3120" w:type="dxa"/>
            <w:tcBorders>
              <w:top w:val="nil"/>
              <w:left w:val="single" w:color="auto" w:sz="8" w:space="0"/>
              <w:bottom w:val="single" w:color="auto" w:sz="8" w:space="0"/>
              <w:right w:val="single" w:color="auto" w:sz="8" w:space="0"/>
            </w:tcBorders>
            <w:vAlign w:val="bottom"/>
          </w:tcPr>
          <w:p w:rsidRPr="00EF34BE" w:rsidR="00D622B1" w:rsidP="00D622B1" w:rsidRDefault="00D622B1">
            <w:pPr>
              <w:rPr>
                <w:noProof/>
              </w:rPr>
            </w:pPr>
            <w:r w:rsidRPr="00EF34BE">
              <w:rPr>
                <w:noProof/>
                <w:sz w:val="22"/>
              </w:rPr>
              <w:t xml:space="preserve">DG: SANCO </w:t>
            </w:r>
          </w:p>
        </w:tc>
        <w:tc>
          <w:tcPr>
            <w:tcW w:w="6280" w:type="dxa"/>
            <w:gridSpan w:val="5"/>
            <w:tcBorders>
              <w:top w:val="single" w:color="auto" w:sz="8" w:space="0"/>
              <w:left w:val="nil"/>
              <w:bottom w:val="single" w:color="auto" w:sz="4" w:space="0"/>
              <w:right w:val="nil"/>
            </w:tcBorders>
          </w:tcPr>
          <w:p w:rsidRPr="00EF34BE" w:rsidR="00D622B1" w:rsidP="00D622B1" w:rsidRDefault="00D622B1">
            <w:pPr>
              <w:jc w:val="center"/>
              <w:rPr>
                <w:noProof/>
              </w:rPr>
            </w:pPr>
            <w:r w:rsidRPr="00EF34BE">
              <w:rPr>
                <w:noProof/>
                <w:sz w:val="22"/>
              </w:rPr>
              <w:t> </w:t>
            </w:r>
          </w:p>
        </w:tc>
        <w:tc>
          <w:tcPr>
            <w:tcW w:w="5216" w:type="dxa"/>
            <w:gridSpan w:val="5"/>
            <w:tcBorders>
              <w:top w:val="single" w:color="auto" w:sz="8" w:space="0"/>
              <w:left w:val="nil"/>
              <w:bottom w:val="single" w:color="auto" w:sz="8" w:space="0"/>
              <w:right w:val="single" w:color="000000" w:sz="8" w:space="0"/>
            </w:tcBorders>
          </w:tcPr>
          <w:p w:rsidRPr="009E017A" w:rsidR="00D622B1" w:rsidP="00D622B1" w:rsidRDefault="00D622B1">
            <w:pPr>
              <w:jc w:val="center"/>
              <w:rPr>
                <w:noProof/>
              </w:rPr>
            </w:pPr>
            <w:r w:rsidRPr="009E017A">
              <w:rPr>
                <w:noProof/>
                <w:sz w:val="22"/>
              </w:rPr>
              <w:t> </w:t>
            </w:r>
          </w:p>
        </w:tc>
      </w:tr>
      <w:tr w:rsidRPr="00EF34BE" w:rsidR="00D622B1" w:rsidTr="00D622B1">
        <w:trPr>
          <w:trHeight w:val="300"/>
        </w:trPr>
        <w:tc>
          <w:tcPr>
            <w:tcW w:w="6252" w:type="dxa"/>
            <w:gridSpan w:val="3"/>
            <w:tcBorders>
              <w:top w:val="nil"/>
              <w:left w:val="single" w:color="auto" w:sz="8" w:space="0"/>
              <w:bottom w:val="single" w:color="auto" w:sz="8" w:space="0"/>
              <w:right w:val="single" w:color="000000" w:sz="8" w:space="0"/>
            </w:tcBorders>
            <w:vAlign w:val="bottom"/>
          </w:tcPr>
          <w:p w:rsidRPr="00EF34BE" w:rsidR="00D622B1" w:rsidP="00D622B1" w:rsidRDefault="00D622B1">
            <w:pPr>
              <w:rPr>
                <w:noProof/>
              </w:rPr>
            </w:pPr>
            <w:r w:rsidRPr="00EF34BE">
              <w:rPr>
                <w:noProof/>
                <w:sz w:val="21"/>
                <w:u w:val="single"/>
              </w:rPr>
              <w:t>Personele middelen</w:t>
            </w:r>
          </w:p>
        </w:tc>
        <w:tc>
          <w:tcPr>
            <w:tcW w:w="1148" w:type="dxa"/>
            <w:tcBorders>
              <w:top w:val="single" w:color="auto" w:sz="8" w:space="0"/>
              <w:left w:val="nil"/>
              <w:bottom w:val="single" w:color="auto" w:sz="8" w:space="0"/>
              <w:right w:val="single" w:color="auto" w:sz="8" w:space="0"/>
            </w:tcBorders>
            <w:vAlign w:val="center"/>
          </w:tcPr>
          <w:p w:rsidRPr="00EF34BE" w:rsidR="00D622B1" w:rsidP="00D622B1" w:rsidRDefault="00D622B1">
            <w:pPr>
              <w:jc w:val="right"/>
              <w:rPr>
                <w:noProof/>
                <w:sz w:val="20"/>
              </w:rPr>
            </w:pPr>
            <w:r w:rsidRPr="00EF34BE">
              <w:rPr>
                <w:noProof/>
                <w:sz w:val="20"/>
              </w:rPr>
              <w:t>3,349</w:t>
            </w:r>
          </w:p>
        </w:tc>
        <w:tc>
          <w:tcPr>
            <w:tcW w:w="979" w:type="dxa"/>
            <w:tcBorders>
              <w:top w:val="single" w:color="auto" w:sz="8" w:space="0"/>
              <w:left w:val="nil"/>
              <w:bottom w:val="single" w:color="auto" w:sz="8" w:space="0"/>
              <w:right w:val="single" w:color="auto" w:sz="8" w:space="0"/>
            </w:tcBorders>
            <w:vAlign w:val="center"/>
          </w:tcPr>
          <w:p w:rsidRPr="00EF34BE" w:rsidR="00D622B1" w:rsidP="00D622B1" w:rsidRDefault="00D622B1">
            <w:pPr>
              <w:jc w:val="right"/>
              <w:rPr>
                <w:noProof/>
                <w:sz w:val="20"/>
              </w:rPr>
            </w:pPr>
            <w:r w:rsidRPr="00EF34BE">
              <w:rPr>
                <w:noProof/>
                <w:sz w:val="20"/>
              </w:rPr>
              <w:t>3,349</w:t>
            </w:r>
          </w:p>
        </w:tc>
        <w:tc>
          <w:tcPr>
            <w:tcW w:w="1021" w:type="dxa"/>
            <w:tcBorders>
              <w:top w:val="single" w:color="auto" w:sz="8" w:space="0"/>
              <w:left w:val="nil"/>
              <w:bottom w:val="single" w:color="auto" w:sz="8" w:space="0"/>
              <w:right w:val="single" w:color="auto" w:sz="8" w:space="0"/>
            </w:tcBorders>
            <w:vAlign w:val="center"/>
          </w:tcPr>
          <w:p w:rsidRPr="00EF34BE" w:rsidR="00D622B1" w:rsidP="00D622B1" w:rsidRDefault="00D622B1">
            <w:pPr>
              <w:jc w:val="right"/>
              <w:rPr>
                <w:noProof/>
                <w:sz w:val="20"/>
              </w:rPr>
            </w:pPr>
            <w:r w:rsidRPr="00EF34BE">
              <w:rPr>
                <w:noProof/>
                <w:sz w:val="20"/>
              </w:rPr>
              <w:t>3,349</w:t>
            </w:r>
          </w:p>
        </w:tc>
        <w:tc>
          <w:tcPr>
            <w:tcW w:w="963" w:type="dxa"/>
            <w:tcBorders>
              <w:top w:val="nil"/>
              <w:left w:val="nil"/>
              <w:bottom w:val="single" w:color="auto" w:sz="8" w:space="0"/>
              <w:right w:val="single" w:color="auto" w:sz="8" w:space="0"/>
            </w:tcBorders>
            <w:vAlign w:val="center"/>
          </w:tcPr>
          <w:p w:rsidRPr="00EF34BE" w:rsidR="00D622B1" w:rsidP="00D622B1" w:rsidRDefault="00D622B1">
            <w:pPr>
              <w:jc w:val="right"/>
              <w:rPr>
                <w:noProof/>
                <w:sz w:val="20"/>
              </w:rPr>
            </w:pPr>
            <w:r w:rsidRPr="00EF34BE">
              <w:rPr>
                <w:noProof/>
                <w:sz w:val="20"/>
              </w:rPr>
              <w:t>3,349</w:t>
            </w:r>
          </w:p>
        </w:tc>
        <w:tc>
          <w:tcPr>
            <w:tcW w:w="992" w:type="dxa"/>
            <w:tcBorders>
              <w:top w:val="nil"/>
              <w:left w:val="nil"/>
              <w:bottom w:val="single" w:color="auto" w:sz="8" w:space="0"/>
              <w:right w:val="single" w:color="auto" w:sz="8" w:space="0"/>
            </w:tcBorders>
            <w:vAlign w:val="center"/>
          </w:tcPr>
          <w:p w:rsidRPr="00EF34BE" w:rsidR="00D622B1" w:rsidP="00D622B1" w:rsidRDefault="00D622B1">
            <w:pPr>
              <w:jc w:val="right"/>
              <w:rPr>
                <w:noProof/>
                <w:sz w:val="20"/>
              </w:rPr>
            </w:pPr>
            <w:r w:rsidRPr="00EF34BE">
              <w:rPr>
                <w:noProof/>
                <w:sz w:val="20"/>
              </w:rPr>
              <w:t>3,349</w:t>
            </w:r>
          </w:p>
        </w:tc>
        <w:tc>
          <w:tcPr>
            <w:tcW w:w="993" w:type="dxa"/>
            <w:tcBorders>
              <w:top w:val="nil"/>
              <w:left w:val="nil"/>
              <w:bottom w:val="single" w:color="auto" w:sz="8" w:space="0"/>
              <w:right w:val="single" w:color="auto" w:sz="8" w:space="0"/>
            </w:tcBorders>
            <w:vAlign w:val="center"/>
          </w:tcPr>
          <w:p w:rsidRPr="00EF34BE" w:rsidR="00D622B1" w:rsidP="00D622B1" w:rsidRDefault="00D622B1">
            <w:pPr>
              <w:jc w:val="right"/>
              <w:rPr>
                <w:noProof/>
                <w:sz w:val="20"/>
              </w:rPr>
            </w:pPr>
            <w:r w:rsidRPr="00EF34BE">
              <w:rPr>
                <w:noProof/>
                <w:sz w:val="20"/>
              </w:rPr>
              <w:t>3,349</w:t>
            </w:r>
          </w:p>
        </w:tc>
        <w:tc>
          <w:tcPr>
            <w:tcW w:w="992" w:type="dxa"/>
            <w:tcBorders>
              <w:top w:val="nil"/>
              <w:left w:val="nil"/>
              <w:bottom w:val="single" w:color="auto" w:sz="8" w:space="0"/>
              <w:right w:val="single" w:color="auto" w:sz="8" w:space="0"/>
            </w:tcBorders>
            <w:vAlign w:val="center"/>
          </w:tcPr>
          <w:p w:rsidRPr="00EF34BE" w:rsidR="00D622B1" w:rsidP="00D622B1" w:rsidRDefault="00D622B1">
            <w:pPr>
              <w:jc w:val="right"/>
              <w:rPr>
                <w:noProof/>
                <w:sz w:val="20"/>
              </w:rPr>
            </w:pPr>
            <w:r w:rsidRPr="00EF34BE">
              <w:rPr>
                <w:noProof/>
                <w:sz w:val="20"/>
              </w:rPr>
              <w:t>3,349</w:t>
            </w:r>
          </w:p>
        </w:tc>
        <w:tc>
          <w:tcPr>
            <w:tcW w:w="1276" w:type="dxa"/>
            <w:tcBorders>
              <w:top w:val="single" w:color="auto" w:sz="8" w:space="0"/>
              <w:left w:val="nil"/>
              <w:bottom w:val="single" w:color="auto" w:sz="8" w:space="0"/>
              <w:right w:val="single" w:color="000000" w:sz="8" w:space="0"/>
            </w:tcBorders>
            <w:vAlign w:val="center"/>
          </w:tcPr>
          <w:p w:rsidRPr="009E017A" w:rsidR="00D622B1" w:rsidP="00D622B1" w:rsidRDefault="00D622B1">
            <w:pPr>
              <w:jc w:val="right"/>
              <w:rPr>
                <w:noProof/>
                <w:sz w:val="20"/>
              </w:rPr>
            </w:pPr>
            <w:r w:rsidRPr="009E017A">
              <w:rPr>
                <w:noProof/>
                <w:sz w:val="20"/>
              </w:rPr>
              <w:t>23,446</w:t>
            </w:r>
          </w:p>
        </w:tc>
      </w:tr>
      <w:tr w:rsidRPr="00EF34BE" w:rsidR="00D622B1" w:rsidTr="00D622B1">
        <w:trPr>
          <w:trHeight w:val="315"/>
        </w:trPr>
        <w:tc>
          <w:tcPr>
            <w:tcW w:w="6252" w:type="dxa"/>
            <w:gridSpan w:val="3"/>
            <w:tcBorders>
              <w:top w:val="single" w:color="auto" w:sz="8" w:space="0"/>
              <w:left w:val="single" w:color="auto" w:sz="8" w:space="0"/>
              <w:bottom w:val="single" w:color="auto" w:sz="8" w:space="0"/>
              <w:right w:val="single" w:color="000000" w:sz="8" w:space="0"/>
            </w:tcBorders>
            <w:vAlign w:val="bottom"/>
          </w:tcPr>
          <w:p w:rsidRPr="00EF34BE" w:rsidR="00D622B1" w:rsidP="00D622B1" w:rsidRDefault="00D622B1">
            <w:pPr>
              <w:rPr>
                <w:noProof/>
              </w:rPr>
            </w:pPr>
            <w:r w:rsidRPr="00EF34BE">
              <w:rPr>
                <w:noProof/>
                <w:sz w:val="21"/>
              </w:rPr>
              <w:t xml:space="preserve">Andere administratieve uitgaven </w:t>
            </w:r>
          </w:p>
        </w:tc>
        <w:tc>
          <w:tcPr>
            <w:tcW w:w="1148" w:type="dxa"/>
            <w:tcBorders>
              <w:top w:val="nil"/>
              <w:left w:val="nil"/>
              <w:bottom w:val="single" w:color="auto" w:sz="8" w:space="0"/>
              <w:right w:val="single" w:color="auto" w:sz="8" w:space="0"/>
            </w:tcBorders>
            <w:vAlign w:val="center"/>
          </w:tcPr>
          <w:p w:rsidRPr="00EF34BE" w:rsidR="00D622B1" w:rsidP="00D622B1" w:rsidRDefault="00D622B1">
            <w:pPr>
              <w:jc w:val="right"/>
              <w:rPr>
                <w:noProof/>
                <w:sz w:val="20"/>
              </w:rPr>
            </w:pPr>
            <w:r w:rsidRPr="00EF34BE">
              <w:rPr>
                <w:noProof/>
                <w:sz w:val="20"/>
              </w:rPr>
              <w:t>6,121</w:t>
            </w:r>
          </w:p>
        </w:tc>
        <w:tc>
          <w:tcPr>
            <w:tcW w:w="979" w:type="dxa"/>
            <w:tcBorders>
              <w:top w:val="nil"/>
              <w:left w:val="nil"/>
              <w:bottom w:val="single" w:color="auto" w:sz="8" w:space="0"/>
              <w:right w:val="single" w:color="auto" w:sz="8" w:space="0"/>
            </w:tcBorders>
            <w:vAlign w:val="center"/>
          </w:tcPr>
          <w:p w:rsidRPr="00EF34BE" w:rsidR="00D622B1" w:rsidP="00D622B1" w:rsidRDefault="00D622B1">
            <w:pPr>
              <w:jc w:val="right"/>
              <w:rPr>
                <w:noProof/>
                <w:sz w:val="20"/>
              </w:rPr>
            </w:pPr>
            <w:r w:rsidRPr="00EF34BE">
              <w:rPr>
                <w:noProof/>
                <w:sz w:val="20"/>
              </w:rPr>
              <w:t>6,243</w:t>
            </w:r>
          </w:p>
        </w:tc>
        <w:tc>
          <w:tcPr>
            <w:tcW w:w="1021" w:type="dxa"/>
            <w:tcBorders>
              <w:top w:val="nil"/>
              <w:left w:val="nil"/>
              <w:bottom w:val="single" w:color="auto" w:sz="8" w:space="0"/>
              <w:right w:val="single" w:color="auto" w:sz="8" w:space="0"/>
            </w:tcBorders>
            <w:vAlign w:val="center"/>
          </w:tcPr>
          <w:p w:rsidRPr="00EF34BE" w:rsidR="00D622B1" w:rsidP="00D622B1" w:rsidRDefault="00D622B1">
            <w:pPr>
              <w:jc w:val="right"/>
              <w:rPr>
                <w:noProof/>
                <w:sz w:val="20"/>
              </w:rPr>
            </w:pPr>
            <w:r w:rsidRPr="00EF34BE">
              <w:rPr>
                <w:noProof/>
                <w:sz w:val="20"/>
              </w:rPr>
              <w:t>6,368</w:t>
            </w:r>
          </w:p>
        </w:tc>
        <w:tc>
          <w:tcPr>
            <w:tcW w:w="963" w:type="dxa"/>
            <w:tcBorders>
              <w:top w:val="nil"/>
              <w:left w:val="nil"/>
              <w:bottom w:val="single" w:color="auto" w:sz="8" w:space="0"/>
              <w:right w:val="single" w:color="auto" w:sz="8" w:space="0"/>
            </w:tcBorders>
            <w:vAlign w:val="center"/>
          </w:tcPr>
          <w:p w:rsidRPr="00EF34BE" w:rsidR="00D622B1" w:rsidP="00D622B1" w:rsidRDefault="00D622B1">
            <w:pPr>
              <w:jc w:val="right"/>
              <w:rPr>
                <w:noProof/>
                <w:sz w:val="20"/>
              </w:rPr>
            </w:pPr>
            <w:r w:rsidRPr="00EF34BE">
              <w:rPr>
                <w:noProof/>
                <w:sz w:val="20"/>
              </w:rPr>
              <w:t>6,495</w:t>
            </w:r>
          </w:p>
        </w:tc>
        <w:tc>
          <w:tcPr>
            <w:tcW w:w="992" w:type="dxa"/>
            <w:tcBorders>
              <w:top w:val="nil"/>
              <w:left w:val="nil"/>
              <w:bottom w:val="single" w:color="auto" w:sz="8" w:space="0"/>
              <w:right w:val="single" w:color="auto" w:sz="8" w:space="0"/>
            </w:tcBorders>
            <w:vAlign w:val="center"/>
          </w:tcPr>
          <w:p w:rsidRPr="00EF34BE" w:rsidR="00D622B1" w:rsidP="00D622B1" w:rsidRDefault="00D622B1">
            <w:pPr>
              <w:jc w:val="right"/>
              <w:rPr>
                <w:noProof/>
                <w:sz w:val="20"/>
              </w:rPr>
            </w:pPr>
            <w:r w:rsidRPr="00EF34BE">
              <w:rPr>
                <w:noProof/>
                <w:sz w:val="20"/>
              </w:rPr>
              <w:t>6,625</w:t>
            </w:r>
          </w:p>
        </w:tc>
        <w:tc>
          <w:tcPr>
            <w:tcW w:w="993" w:type="dxa"/>
            <w:tcBorders>
              <w:top w:val="nil"/>
              <w:left w:val="nil"/>
              <w:bottom w:val="single" w:color="auto" w:sz="8" w:space="0"/>
              <w:right w:val="single" w:color="auto" w:sz="8" w:space="0"/>
            </w:tcBorders>
            <w:vAlign w:val="center"/>
          </w:tcPr>
          <w:p w:rsidRPr="00EF34BE" w:rsidR="00D622B1" w:rsidP="00D622B1" w:rsidRDefault="00D622B1">
            <w:pPr>
              <w:jc w:val="right"/>
              <w:rPr>
                <w:noProof/>
                <w:sz w:val="20"/>
              </w:rPr>
            </w:pPr>
            <w:r w:rsidRPr="00EF34BE">
              <w:rPr>
                <w:noProof/>
                <w:sz w:val="20"/>
              </w:rPr>
              <w:t>6,758</w:t>
            </w:r>
          </w:p>
        </w:tc>
        <w:tc>
          <w:tcPr>
            <w:tcW w:w="992" w:type="dxa"/>
            <w:tcBorders>
              <w:top w:val="nil"/>
              <w:left w:val="nil"/>
              <w:bottom w:val="single" w:color="auto" w:sz="8" w:space="0"/>
              <w:right w:val="single" w:color="auto" w:sz="8" w:space="0"/>
            </w:tcBorders>
            <w:vAlign w:val="center"/>
          </w:tcPr>
          <w:p w:rsidRPr="00EF34BE" w:rsidR="00D622B1" w:rsidP="00D622B1" w:rsidRDefault="00D622B1">
            <w:pPr>
              <w:jc w:val="right"/>
              <w:rPr>
                <w:noProof/>
                <w:sz w:val="20"/>
              </w:rPr>
            </w:pPr>
            <w:r w:rsidRPr="00EF34BE">
              <w:rPr>
                <w:noProof/>
                <w:sz w:val="20"/>
              </w:rPr>
              <w:t>6,893</w:t>
            </w:r>
          </w:p>
        </w:tc>
        <w:tc>
          <w:tcPr>
            <w:tcW w:w="1276" w:type="dxa"/>
            <w:tcBorders>
              <w:top w:val="single" w:color="auto" w:sz="8" w:space="0"/>
              <w:left w:val="nil"/>
              <w:bottom w:val="single" w:color="auto" w:sz="8" w:space="0"/>
              <w:right w:val="single" w:color="000000" w:sz="8" w:space="0"/>
            </w:tcBorders>
            <w:vAlign w:val="center"/>
          </w:tcPr>
          <w:p w:rsidRPr="009E017A" w:rsidR="00D622B1" w:rsidP="00D622B1" w:rsidRDefault="00D622B1">
            <w:pPr>
              <w:jc w:val="right"/>
              <w:rPr>
                <w:noProof/>
                <w:sz w:val="20"/>
              </w:rPr>
            </w:pPr>
            <w:r w:rsidRPr="009E017A">
              <w:rPr>
                <w:noProof/>
                <w:sz w:val="20"/>
              </w:rPr>
              <w:t>45,503</w:t>
            </w:r>
          </w:p>
        </w:tc>
      </w:tr>
      <w:tr w:rsidRPr="00EF34BE" w:rsidR="00D622B1" w:rsidTr="00D622B1">
        <w:trPr>
          <w:trHeight w:val="300"/>
        </w:trPr>
        <w:tc>
          <w:tcPr>
            <w:tcW w:w="3120" w:type="dxa"/>
            <w:tcBorders>
              <w:top w:val="nil"/>
              <w:left w:val="single" w:color="auto" w:sz="8" w:space="0"/>
              <w:bottom w:val="single" w:color="auto" w:sz="8" w:space="0"/>
              <w:right w:val="single" w:color="auto" w:sz="8" w:space="0"/>
            </w:tcBorders>
            <w:vAlign w:val="bottom"/>
          </w:tcPr>
          <w:p w:rsidRPr="00EF34BE" w:rsidR="00D622B1" w:rsidP="00D622B1" w:rsidRDefault="00D622B1">
            <w:pPr>
              <w:jc w:val="center"/>
              <w:rPr>
                <w:noProof/>
              </w:rPr>
            </w:pPr>
            <w:r w:rsidRPr="00EF34BE">
              <w:rPr>
                <w:b/>
                <w:noProof/>
                <w:sz w:val="22"/>
              </w:rPr>
              <w:t>TOTAAL</w:t>
            </w:r>
          </w:p>
        </w:tc>
        <w:tc>
          <w:tcPr>
            <w:tcW w:w="3132" w:type="dxa"/>
            <w:gridSpan w:val="2"/>
            <w:tcBorders>
              <w:top w:val="single" w:color="auto" w:sz="8" w:space="0"/>
              <w:left w:val="nil"/>
              <w:bottom w:val="single" w:color="auto" w:sz="8" w:space="0"/>
              <w:right w:val="single" w:color="000000" w:sz="8" w:space="0"/>
            </w:tcBorders>
            <w:vAlign w:val="bottom"/>
          </w:tcPr>
          <w:p w:rsidRPr="00EF34BE" w:rsidR="00D622B1" w:rsidP="00D622B1" w:rsidRDefault="00D622B1">
            <w:pPr>
              <w:rPr>
                <w:noProof/>
              </w:rPr>
            </w:pPr>
            <w:r w:rsidRPr="00EF34BE">
              <w:rPr>
                <w:noProof/>
                <w:sz w:val="18"/>
              </w:rPr>
              <w:t xml:space="preserve">Kredieten </w:t>
            </w:r>
          </w:p>
        </w:tc>
        <w:tc>
          <w:tcPr>
            <w:tcW w:w="1148" w:type="dxa"/>
            <w:tcBorders>
              <w:top w:val="nil"/>
              <w:left w:val="nil"/>
              <w:bottom w:val="single" w:color="auto" w:sz="8" w:space="0"/>
              <w:right w:val="single" w:color="auto" w:sz="8" w:space="0"/>
            </w:tcBorders>
            <w:vAlign w:val="center"/>
          </w:tcPr>
          <w:p w:rsidRPr="00EF34BE" w:rsidR="00D622B1" w:rsidP="00D622B1" w:rsidRDefault="00D622B1">
            <w:pPr>
              <w:jc w:val="right"/>
              <w:rPr>
                <w:noProof/>
              </w:rPr>
            </w:pPr>
            <w:r w:rsidRPr="00EF34BE">
              <w:rPr>
                <w:noProof/>
                <w:sz w:val="20"/>
              </w:rPr>
              <w:fldChar w:fldCharType="begin"/>
            </w:r>
            <w:r w:rsidRPr="00EF34BE">
              <w:rPr>
                <w:noProof/>
                <w:sz w:val="20"/>
              </w:rPr>
              <w:instrText xml:space="preserve"> =SUM(ABOVE) </w:instrText>
            </w:r>
            <w:r w:rsidRPr="00EF34BE">
              <w:rPr>
                <w:noProof/>
                <w:sz w:val="20"/>
              </w:rPr>
              <w:fldChar w:fldCharType="separate"/>
            </w:r>
            <w:r w:rsidRPr="00EF34BE">
              <w:rPr>
                <w:noProof/>
                <w:sz w:val="20"/>
              </w:rPr>
              <w:t>9,47</w:t>
            </w:r>
            <w:r w:rsidRPr="00EF34BE">
              <w:rPr>
                <w:noProof/>
                <w:sz w:val="20"/>
              </w:rPr>
              <w:fldChar w:fldCharType="end"/>
            </w:r>
            <w:r w:rsidRPr="00EF34BE">
              <w:rPr>
                <w:noProof/>
                <w:sz w:val="20"/>
              </w:rPr>
              <w:t>0</w:t>
            </w:r>
          </w:p>
        </w:tc>
        <w:tc>
          <w:tcPr>
            <w:tcW w:w="979" w:type="dxa"/>
            <w:tcBorders>
              <w:top w:val="nil"/>
              <w:left w:val="nil"/>
              <w:bottom w:val="single" w:color="auto" w:sz="8" w:space="0"/>
              <w:right w:val="single" w:color="auto" w:sz="8" w:space="0"/>
            </w:tcBorders>
            <w:vAlign w:val="center"/>
          </w:tcPr>
          <w:p w:rsidRPr="00EF34BE" w:rsidR="00D622B1" w:rsidP="00D622B1" w:rsidRDefault="00D622B1">
            <w:pPr>
              <w:jc w:val="right"/>
              <w:rPr>
                <w:noProof/>
                <w:sz w:val="20"/>
              </w:rPr>
            </w:pPr>
            <w:r w:rsidRPr="00EF34BE">
              <w:rPr>
                <w:noProof/>
                <w:sz w:val="20"/>
              </w:rPr>
              <w:t>9,593</w:t>
            </w:r>
          </w:p>
        </w:tc>
        <w:tc>
          <w:tcPr>
            <w:tcW w:w="1021" w:type="dxa"/>
            <w:tcBorders>
              <w:top w:val="nil"/>
              <w:left w:val="nil"/>
              <w:bottom w:val="single" w:color="auto" w:sz="8" w:space="0"/>
              <w:right w:val="single" w:color="auto" w:sz="8" w:space="0"/>
            </w:tcBorders>
            <w:vAlign w:val="center"/>
          </w:tcPr>
          <w:p w:rsidRPr="00EF34BE" w:rsidR="00D622B1" w:rsidP="00D622B1" w:rsidRDefault="00D622B1">
            <w:pPr>
              <w:rPr>
                <w:noProof/>
                <w:sz w:val="20"/>
              </w:rPr>
            </w:pPr>
            <w:r w:rsidRPr="00EF34BE">
              <w:rPr>
                <w:noProof/>
                <w:sz w:val="20"/>
              </w:rPr>
              <w:t>9,717</w:t>
            </w:r>
          </w:p>
        </w:tc>
        <w:tc>
          <w:tcPr>
            <w:tcW w:w="963" w:type="dxa"/>
            <w:tcBorders>
              <w:top w:val="nil"/>
              <w:left w:val="nil"/>
              <w:bottom w:val="single" w:color="auto" w:sz="8" w:space="0"/>
              <w:right w:val="single" w:color="auto" w:sz="8" w:space="0"/>
            </w:tcBorders>
            <w:vAlign w:val="center"/>
          </w:tcPr>
          <w:p w:rsidRPr="00EF34BE" w:rsidR="00D622B1" w:rsidP="00D622B1" w:rsidRDefault="00D622B1">
            <w:pPr>
              <w:jc w:val="right"/>
              <w:rPr>
                <w:noProof/>
                <w:sz w:val="20"/>
              </w:rPr>
            </w:pPr>
            <w:r w:rsidRPr="00EF34BE">
              <w:rPr>
                <w:noProof/>
                <w:sz w:val="20"/>
              </w:rPr>
              <w:t>9,845</w:t>
            </w:r>
          </w:p>
        </w:tc>
        <w:tc>
          <w:tcPr>
            <w:tcW w:w="992" w:type="dxa"/>
            <w:tcBorders>
              <w:top w:val="nil"/>
              <w:left w:val="nil"/>
              <w:bottom w:val="single" w:color="auto" w:sz="8" w:space="0"/>
              <w:right w:val="single" w:color="auto" w:sz="8" w:space="0"/>
            </w:tcBorders>
            <w:vAlign w:val="center"/>
          </w:tcPr>
          <w:p w:rsidRPr="00EF34BE" w:rsidR="00D622B1" w:rsidP="00D622B1" w:rsidRDefault="00D622B1">
            <w:pPr>
              <w:jc w:val="right"/>
              <w:rPr>
                <w:noProof/>
                <w:sz w:val="20"/>
              </w:rPr>
            </w:pPr>
            <w:r w:rsidRPr="00EF34BE">
              <w:rPr>
                <w:noProof/>
                <w:sz w:val="20"/>
              </w:rPr>
              <w:t>9,975</w:t>
            </w:r>
          </w:p>
        </w:tc>
        <w:tc>
          <w:tcPr>
            <w:tcW w:w="993" w:type="dxa"/>
            <w:tcBorders>
              <w:top w:val="nil"/>
              <w:left w:val="nil"/>
              <w:bottom w:val="single" w:color="auto" w:sz="8" w:space="0"/>
              <w:right w:val="single" w:color="auto" w:sz="8" w:space="0"/>
            </w:tcBorders>
            <w:vAlign w:val="center"/>
          </w:tcPr>
          <w:p w:rsidRPr="00EF34BE" w:rsidR="00D622B1" w:rsidP="00D622B1" w:rsidRDefault="00D622B1">
            <w:pPr>
              <w:jc w:val="right"/>
              <w:rPr>
                <w:noProof/>
                <w:sz w:val="20"/>
              </w:rPr>
            </w:pPr>
            <w:r w:rsidRPr="00EF34BE">
              <w:rPr>
                <w:noProof/>
                <w:sz w:val="20"/>
              </w:rPr>
              <w:t>10,107</w:t>
            </w:r>
          </w:p>
        </w:tc>
        <w:tc>
          <w:tcPr>
            <w:tcW w:w="992" w:type="dxa"/>
            <w:tcBorders>
              <w:top w:val="nil"/>
              <w:left w:val="nil"/>
              <w:bottom w:val="single" w:color="auto" w:sz="8" w:space="0"/>
              <w:right w:val="single" w:color="auto" w:sz="8" w:space="0"/>
            </w:tcBorders>
            <w:vAlign w:val="center"/>
          </w:tcPr>
          <w:p w:rsidRPr="00EF34BE" w:rsidR="00D622B1" w:rsidP="00D622B1" w:rsidRDefault="00D622B1">
            <w:pPr>
              <w:jc w:val="right"/>
              <w:rPr>
                <w:noProof/>
                <w:sz w:val="20"/>
              </w:rPr>
            </w:pPr>
            <w:r w:rsidRPr="00EF34BE">
              <w:rPr>
                <w:noProof/>
                <w:sz w:val="20"/>
              </w:rPr>
              <w:t>10,242</w:t>
            </w:r>
          </w:p>
        </w:tc>
        <w:tc>
          <w:tcPr>
            <w:tcW w:w="1276" w:type="dxa"/>
            <w:tcBorders>
              <w:top w:val="single" w:color="auto" w:sz="8" w:space="0"/>
              <w:left w:val="nil"/>
              <w:bottom w:val="single" w:color="auto" w:sz="8" w:space="0"/>
              <w:right w:val="single" w:color="000000" w:sz="8" w:space="0"/>
            </w:tcBorders>
            <w:vAlign w:val="center"/>
          </w:tcPr>
          <w:p w:rsidRPr="00EF34BE" w:rsidR="00D622B1" w:rsidP="00D622B1" w:rsidRDefault="00D622B1">
            <w:pPr>
              <w:jc w:val="right"/>
              <w:rPr>
                <w:noProof/>
              </w:rPr>
            </w:pPr>
            <w:r w:rsidRPr="00EF34BE">
              <w:rPr>
                <w:noProof/>
                <w:sz w:val="20"/>
              </w:rPr>
              <w:fldChar w:fldCharType="begin"/>
            </w:r>
            <w:r w:rsidRPr="00EF34BE">
              <w:rPr>
                <w:noProof/>
                <w:sz w:val="20"/>
              </w:rPr>
              <w:instrText xml:space="preserve"> =SUM(left) </w:instrText>
            </w:r>
            <w:r w:rsidRPr="00EF34BE">
              <w:rPr>
                <w:noProof/>
                <w:sz w:val="20"/>
              </w:rPr>
              <w:fldChar w:fldCharType="separate"/>
            </w:r>
            <w:r w:rsidRPr="00EF34BE">
              <w:rPr>
                <w:noProof/>
                <w:sz w:val="20"/>
              </w:rPr>
              <w:t>68,949</w:t>
            </w:r>
            <w:r w:rsidRPr="00EF34BE">
              <w:rPr>
                <w:noProof/>
                <w:sz w:val="20"/>
              </w:rPr>
              <w:fldChar w:fldCharType="end"/>
            </w:r>
          </w:p>
        </w:tc>
      </w:tr>
      <w:tr w:rsidRPr="00EF34BE" w:rsidR="00D622B1" w:rsidTr="00D622B1">
        <w:trPr>
          <w:trHeight w:val="330"/>
        </w:trPr>
        <w:tc>
          <w:tcPr>
            <w:tcW w:w="3120" w:type="dxa"/>
            <w:tcBorders>
              <w:top w:val="nil"/>
              <w:left w:val="single" w:color="auto" w:sz="8" w:space="0"/>
              <w:bottom w:val="nil"/>
              <w:right w:val="nil"/>
            </w:tcBorders>
            <w:noWrap/>
            <w:vAlign w:val="bottom"/>
          </w:tcPr>
          <w:p w:rsidRPr="00EF34BE" w:rsidR="00D622B1" w:rsidP="00D622B1" w:rsidRDefault="00D622B1">
            <w:pPr>
              <w:rPr>
                <w:noProof/>
              </w:rPr>
            </w:pPr>
            <w:r w:rsidRPr="00EF34BE">
              <w:rPr>
                <w:noProof/>
              </w:rPr>
              <w:t> </w:t>
            </w:r>
          </w:p>
        </w:tc>
        <w:tc>
          <w:tcPr>
            <w:tcW w:w="1220" w:type="dxa"/>
            <w:tcBorders>
              <w:top w:val="nil"/>
              <w:left w:val="nil"/>
              <w:bottom w:val="nil"/>
              <w:right w:val="nil"/>
            </w:tcBorders>
            <w:noWrap/>
            <w:vAlign w:val="bottom"/>
          </w:tcPr>
          <w:p w:rsidRPr="00EF34BE" w:rsidR="00D622B1" w:rsidP="00D622B1" w:rsidRDefault="00D622B1">
            <w:pPr>
              <w:rPr>
                <w:rFonts w:ascii="Arial" w:hAnsi="Arial"/>
                <w:noProof/>
                <w:sz w:val="20"/>
              </w:rPr>
            </w:pPr>
          </w:p>
        </w:tc>
        <w:tc>
          <w:tcPr>
            <w:tcW w:w="1912" w:type="dxa"/>
            <w:tcBorders>
              <w:top w:val="nil"/>
              <w:left w:val="nil"/>
              <w:bottom w:val="nil"/>
              <w:right w:val="nil"/>
            </w:tcBorders>
            <w:noWrap/>
            <w:vAlign w:val="bottom"/>
          </w:tcPr>
          <w:p w:rsidRPr="00EF34BE" w:rsidR="00D622B1" w:rsidP="00D622B1" w:rsidRDefault="00D622B1">
            <w:pPr>
              <w:rPr>
                <w:rFonts w:ascii="Arial" w:hAnsi="Arial"/>
                <w:noProof/>
                <w:sz w:val="20"/>
              </w:rPr>
            </w:pPr>
          </w:p>
        </w:tc>
        <w:tc>
          <w:tcPr>
            <w:tcW w:w="1148" w:type="dxa"/>
            <w:tcBorders>
              <w:top w:val="nil"/>
              <w:left w:val="nil"/>
              <w:bottom w:val="nil"/>
              <w:right w:val="nil"/>
            </w:tcBorders>
            <w:noWrap/>
            <w:vAlign w:val="center"/>
          </w:tcPr>
          <w:p w:rsidRPr="00EF34BE" w:rsidR="00D622B1" w:rsidP="00D622B1" w:rsidRDefault="00D622B1">
            <w:pPr>
              <w:jc w:val="right"/>
              <w:rPr>
                <w:rFonts w:ascii="Arial" w:hAnsi="Arial"/>
                <w:noProof/>
                <w:sz w:val="20"/>
              </w:rPr>
            </w:pPr>
          </w:p>
        </w:tc>
        <w:tc>
          <w:tcPr>
            <w:tcW w:w="979" w:type="dxa"/>
            <w:tcBorders>
              <w:top w:val="nil"/>
              <w:left w:val="nil"/>
              <w:bottom w:val="nil"/>
              <w:right w:val="nil"/>
            </w:tcBorders>
            <w:noWrap/>
            <w:vAlign w:val="center"/>
          </w:tcPr>
          <w:p w:rsidRPr="00EF34BE" w:rsidR="00D622B1" w:rsidP="00D622B1" w:rsidRDefault="00D622B1">
            <w:pPr>
              <w:jc w:val="right"/>
              <w:rPr>
                <w:rFonts w:ascii="Arial" w:hAnsi="Arial"/>
                <w:noProof/>
                <w:sz w:val="20"/>
              </w:rPr>
            </w:pPr>
          </w:p>
        </w:tc>
        <w:tc>
          <w:tcPr>
            <w:tcW w:w="1021" w:type="dxa"/>
            <w:tcBorders>
              <w:top w:val="nil"/>
              <w:left w:val="nil"/>
              <w:bottom w:val="nil"/>
              <w:right w:val="nil"/>
            </w:tcBorders>
            <w:noWrap/>
            <w:vAlign w:val="center"/>
          </w:tcPr>
          <w:p w:rsidRPr="00EF34BE" w:rsidR="00D622B1" w:rsidP="00D622B1" w:rsidRDefault="00D622B1">
            <w:pPr>
              <w:jc w:val="right"/>
              <w:rPr>
                <w:rFonts w:ascii="Arial" w:hAnsi="Arial"/>
                <w:noProof/>
                <w:sz w:val="20"/>
              </w:rPr>
            </w:pPr>
          </w:p>
        </w:tc>
        <w:tc>
          <w:tcPr>
            <w:tcW w:w="963" w:type="dxa"/>
            <w:tcBorders>
              <w:top w:val="nil"/>
              <w:left w:val="nil"/>
              <w:bottom w:val="nil"/>
              <w:right w:val="nil"/>
            </w:tcBorders>
            <w:noWrap/>
            <w:vAlign w:val="center"/>
          </w:tcPr>
          <w:p w:rsidRPr="00EF34BE" w:rsidR="00D622B1" w:rsidP="00D622B1" w:rsidRDefault="00D622B1">
            <w:pPr>
              <w:jc w:val="right"/>
              <w:rPr>
                <w:rFonts w:ascii="Arial" w:hAnsi="Arial"/>
                <w:noProof/>
                <w:sz w:val="20"/>
              </w:rPr>
            </w:pPr>
          </w:p>
        </w:tc>
        <w:tc>
          <w:tcPr>
            <w:tcW w:w="992" w:type="dxa"/>
            <w:tcBorders>
              <w:top w:val="nil"/>
              <w:left w:val="nil"/>
              <w:bottom w:val="nil"/>
              <w:right w:val="nil"/>
            </w:tcBorders>
            <w:noWrap/>
            <w:vAlign w:val="center"/>
          </w:tcPr>
          <w:p w:rsidRPr="00EF34BE" w:rsidR="00D622B1" w:rsidP="00D622B1" w:rsidRDefault="00D622B1">
            <w:pPr>
              <w:jc w:val="right"/>
              <w:rPr>
                <w:rFonts w:ascii="Arial" w:hAnsi="Arial"/>
                <w:noProof/>
                <w:sz w:val="20"/>
              </w:rPr>
            </w:pPr>
          </w:p>
        </w:tc>
        <w:tc>
          <w:tcPr>
            <w:tcW w:w="993" w:type="dxa"/>
            <w:tcBorders>
              <w:top w:val="nil"/>
              <w:left w:val="nil"/>
              <w:bottom w:val="nil"/>
              <w:right w:val="nil"/>
            </w:tcBorders>
            <w:noWrap/>
            <w:vAlign w:val="center"/>
          </w:tcPr>
          <w:p w:rsidRPr="00EF34BE" w:rsidR="00D622B1" w:rsidP="00D622B1" w:rsidRDefault="00D622B1">
            <w:pPr>
              <w:jc w:val="right"/>
              <w:rPr>
                <w:rFonts w:ascii="Arial" w:hAnsi="Arial"/>
                <w:noProof/>
                <w:sz w:val="20"/>
              </w:rPr>
            </w:pPr>
          </w:p>
        </w:tc>
        <w:tc>
          <w:tcPr>
            <w:tcW w:w="992" w:type="dxa"/>
            <w:tcBorders>
              <w:top w:val="nil"/>
              <w:left w:val="nil"/>
              <w:bottom w:val="nil"/>
              <w:right w:val="nil"/>
            </w:tcBorders>
            <w:noWrap/>
            <w:vAlign w:val="center"/>
          </w:tcPr>
          <w:p w:rsidRPr="00EF34BE" w:rsidR="00D622B1" w:rsidP="00D622B1" w:rsidRDefault="00D622B1">
            <w:pPr>
              <w:jc w:val="right"/>
              <w:rPr>
                <w:rFonts w:ascii="Arial" w:hAnsi="Arial"/>
                <w:noProof/>
                <w:sz w:val="20"/>
              </w:rPr>
            </w:pPr>
          </w:p>
        </w:tc>
        <w:tc>
          <w:tcPr>
            <w:tcW w:w="1276" w:type="dxa"/>
            <w:tcBorders>
              <w:top w:val="nil"/>
              <w:left w:val="nil"/>
              <w:bottom w:val="nil"/>
              <w:right w:val="single" w:color="auto" w:sz="8" w:space="0"/>
            </w:tcBorders>
            <w:noWrap/>
            <w:vAlign w:val="center"/>
          </w:tcPr>
          <w:p w:rsidRPr="00EF34BE" w:rsidR="00D622B1" w:rsidP="00D622B1" w:rsidRDefault="00D622B1">
            <w:pPr>
              <w:jc w:val="right"/>
              <w:rPr>
                <w:noProof/>
              </w:rPr>
            </w:pPr>
            <w:r w:rsidRPr="00EF34BE">
              <w:rPr>
                <w:rFonts w:ascii="Arial" w:hAnsi="Arial"/>
                <w:noProof/>
                <w:sz w:val="20"/>
              </w:rPr>
              <w:t> </w:t>
            </w:r>
          </w:p>
        </w:tc>
      </w:tr>
      <w:tr w:rsidRPr="00EF34BE" w:rsidR="00D622B1" w:rsidTr="00D622B1">
        <w:trPr>
          <w:trHeight w:val="285"/>
        </w:trPr>
        <w:tc>
          <w:tcPr>
            <w:tcW w:w="3120" w:type="dxa"/>
            <w:tcBorders>
              <w:top w:val="single" w:color="auto" w:sz="8" w:space="0"/>
              <w:left w:val="single" w:color="auto" w:sz="8" w:space="0"/>
              <w:bottom w:val="nil"/>
              <w:right w:val="single" w:color="auto" w:sz="8" w:space="0"/>
            </w:tcBorders>
            <w:shd w:val="thinDiagStripe" w:color="C0C0C0" w:fill="FFFFFF"/>
            <w:vAlign w:val="bottom"/>
          </w:tcPr>
          <w:p w:rsidRPr="00EF34BE" w:rsidR="00D622B1" w:rsidP="00D622B1" w:rsidRDefault="00D622B1">
            <w:pPr>
              <w:jc w:val="center"/>
              <w:rPr>
                <w:noProof/>
              </w:rPr>
            </w:pPr>
            <w:r w:rsidRPr="00EF34BE">
              <w:rPr>
                <w:b/>
                <w:noProof/>
                <w:sz w:val="22"/>
              </w:rPr>
              <w:t>TOTAAL kredieten</w:t>
            </w:r>
          </w:p>
        </w:tc>
        <w:tc>
          <w:tcPr>
            <w:tcW w:w="3132" w:type="dxa"/>
            <w:gridSpan w:val="2"/>
            <w:vMerge w:val="restart"/>
            <w:tcBorders>
              <w:top w:val="single" w:color="auto" w:sz="8" w:space="0"/>
              <w:left w:val="single" w:color="auto" w:sz="8" w:space="0"/>
              <w:bottom w:val="single" w:color="000000" w:sz="8" w:space="0"/>
              <w:right w:val="single" w:color="000000" w:sz="8" w:space="0"/>
            </w:tcBorders>
            <w:vAlign w:val="center"/>
          </w:tcPr>
          <w:p w:rsidRPr="004B2A13" w:rsidR="00D622B1" w:rsidP="00D622B1" w:rsidRDefault="00D622B1">
            <w:pPr>
              <w:rPr>
                <w:noProof/>
                <w:sz w:val="17"/>
                <w:szCs w:val="17"/>
              </w:rPr>
            </w:pPr>
            <w:r w:rsidRPr="004B2A13">
              <w:rPr>
                <w:noProof/>
                <w:sz w:val="17"/>
                <w:szCs w:val="17"/>
              </w:rPr>
              <w:t>(Totaal vastleggingen = totaal betalingen)</w:t>
            </w:r>
          </w:p>
        </w:tc>
        <w:tc>
          <w:tcPr>
            <w:tcW w:w="1148" w:type="dxa"/>
            <w:vMerge w:val="restart"/>
            <w:tcBorders>
              <w:top w:val="single" w:color="auto" w:sz="8" w:space="0"/>
              <w:left w:val="single" w:color="auto" w:sz="8" w:space="0"/>
              <w:bottom w:val="single" w:color="000000" w:sz="8" w:space="0"/>
              <w:right w:val="single" w:color="auto" w:sz="8" w:space="0"/>
            </w:tcBorders>
            <w:vAlign w:val="center"/>
          </w:tcPr>
          <w:p w:rsidRPr="00EF34BE" w:rsidR="00D622B1" w:rsidP="00D622B1" w:rsidRDefault="00D622B1">
            <w:pPr>
              <w:jc w:val="right"/>
              <w:rPr>
                <w:noProof/>
              </w:rPr>
            </w:pPr>
            <w:r w:rsidRPr="00EF34BE">
              <w:rPr>
                <w:noProof/>
                <w:sz w:val="20"/>
              </w:rPr>
              <w:fldChar w:fldCharType="begin"/>
            </w:r>
            <w:r w:rsidRPr="00EF34BE">
              <w:rPr>
                <w:noProof/>
                <w:sz w:val="20"/>
              </w:rPr>
              <w:instrText xml:space="preserve"> =SUM(ABOVE) </w:instrText>
            </w:r>
            <w:r w:rsidRPr="00EF34BE">
              <w:rPr>
                <w:noProof/>
                <w:sz w:val="20"/>
              </w:rPr>
              <w:fldChar w:fldCharType="separate"/>
            </w:r>
            <w:r w:rsidRPr="00EF34BE">
              <w:rPr>
                <w:noProof/>
                <w:sz w:val="20"/>
              </w:rPr>
              <w:t>9,47</w:t>
            </w:r>
            <w:r w:rsidRPr="00EF34BE">
              <w:rPr>
                <w:noProof/>
                <w:sz w:val="20"/>
              </w:rPr>
              <w:fldChar w:fldCharType="end"/>
            </w:r>
            <w:r w:rsidRPr="00EF34BE">
              <w:rPr>
                <w:noProof/>
                <w:sz w:val="20"/>
              </w:rPr>
              <w:t>0</w:t>
            </w:r>
          </w:p>
        </w:tc>
        <w:tc>
          <w:tcPr>
            <w:tcW w:w="979" w:type="dxa"/>
            <w:vMerge w:val="restart"/>
            <w:tcBorders>
              <w:top w:val="single" w:color="auto" w:sz="8" w:space="0"/>
              <w:left w:val="single" w:color="auto" w:sz="8" w:space="0"/>
              <w:bottom w:val="single" w:color="000000" w:sz="8" w:space="0"/>
              <w:right w:val="single" w:color="auto" w:sz="8" w:space="0"/>
            </w:tcBorders>
            <w:vAlign w:val="center"/>
          </w:tcPr>
          <w:p w:rsidRPr="00EF34BE" w:rsidR="00D622B1" w:rsidP="00D622B1" w:rsidRDefault="00D622B1">
            <w:pPr>
              <w:jc w:val="right"/>
              <w:rPr>
                <w:b/>
                <w:noProof/>
                <w:sz w:val="20"/>
              </w:rPr>
            </w:pPr>
            <w:r w:rsidRPr="00EF34BE">
              <w:rPr>
                <w:noProof/>
                <w:sz w:val="20"/>
              </w:rPr>
              <w:t>9,593</w:t>
            </w:r>
          </w:p>
        </w:tc>
        <w:tc>
          <w:tcPr>
            <w:tcW w:w="1021" w:type="dxa"/>
            <w:vMerge w:val="restart"/>
            <w:tcBorders>
              <w:top w:val="single" w:color="auto" w:sz="8" w:space="0"/>
              <w:left w:val="single" w:color="auto" w:sz="8" w:space="0"/>
              <w:bottom w:val="single" w:color="000000" w:sz="8" w:space="0"/>
              <w:right w:val="single" w:color="auto" w:sz="8" w:space="0"/>
            </w:tcBorders>
            <w:vAlign w:val="center"/>
          </w:tcPr>
          <w:p w:rsidRPr="00EF34BE" w:rsidR="00D622B1" w:rsidP="00D622B1" w:rsidRDefault="00D622B1">
            <w:pPr>
              <w:jc w:val="right"/>
              <w:rPr>
                <w:b/>
                <w:noProof/>
                <w:sz w:val="20"/>
              </w:rPr>
            </w:pPr>
            <w:r w:rsidRPr="00EF34BE">
              <w:rPr>
                <w:noProof/>
                <w:sz w:val="20"/>
              </w:rPr>
              <w:t>9,717</w:t>
            </w:r>
          </w:p>
        </w:tc>
        <w:tc>
          <w:tcPr>
            <w:tcW w:w="963" w:type="dxa"/>
            <w:vMerge w:val="restart"/>
            <w:tcBorders>
              <w:top w:val="single" w:color="auto" w:sz="8" w:space="0"/>
              <w:left w:val="single" w:color="auto" w:sz="8" w:space="0"/>
              <w:bottom w:val="single" w:color="000000" w:sz="8" w:space="0"/>
              <w:right w:val="single" w:color="auto" w:sz="8" w:space="0"/>
            </w:tcBorders>
            <w:vAlign w:val="center"/>
          </w:tcPr>
          <w:p w:rsidRPr="00EF34BE" w:rsidR="00D622B1" w:rsidP="00D622B1" w:rsidRDefault="00D622B1">
            <w:pPr>
              <w:jc w:val="right"/>
              <w:rPr>
                <w:b/>
                <w:noProof/>
                <w:sz w:val="20"/>
              </w:rPr>
            </w:pPr>
            <w:r w:rsidRPr="00EF34BE">
              <w:rPr>
                <w:noProof/>
                <w:sz w:val="20"/>
              </w:rPr>
              <w:t>9,845</w:t>
            </w:r>
          </w:p>
        </w:tc>
        <w:tc>
          <w:tcPr>
            <w:tcW w:w="992" w:type="dxa"/>
            <w:vMerge w:val="restart"/>
            <w:tcBorders>
              <w:top w:val="single" w:color="auto" w:sz="8" w:space="0"/>
              <w:left w:val="single" w:color="auto" w:sz="8" w:space="0"/>
              <w:bottom w:val="single" w:color="000000" w:sz="8" w:space="0"/>
              <w:right w:val="single" w:color="auto" w:sz="8" w:space="0"/>
            </w:tcBorders>
            <w:vAlign w:val="center"/>
          </w:tcPr>
          <w:p w:rsidRPr="00EF34BE" w:rsidR="00D622B1" w:rsidP="00D622B1" w:rsidRDefault="00D622B1">
            <w:pPr>
              <w:jc w:val="right"/>
              <w:rPr>
                <w:b/>
                <w:noProof/>
                <w:sz w:val="20"/>
              </w:rPr>
            </w:pPr>
            <w:r w:rsidRPr="00EF34BE">
              <w:rPr>
                <w:noProof/>
                <w:sz w:val="20"/>
              </w:rPr>
              <w:t>9,975</w:t>
            </w:r>
          </w:p>
        </w:tc>
        <w:tc>
          <w:tcPr>
            <w:tcW w:w="993" w:type="dxa"/>
            <w:vMerge w:val="restart"/>
            <w:tcBorders>
              <w:top w:val="single" w:color="auto" w:sz="8" w:space="0"/>
              <w:left w:val="single" w:color="auto" w:sz="8" w:space="0"/>
              <w:bottom w:val="single" w:color="000000" w:sz="8" w:space="0"/>
              <w:right w:val="single" w:color="auto" w:sz="8" w:space="0"/>
            </w:tcBorders>
            <w:vAlign w:val="center"/>
          </w:tcPr>
          <w:p w:rsidRPr="00EF34BE" w:rsidR="00D622B1" w:rsidP="00D622B1" w:rsidRDefault="00D622B1">
            <w:pPr>
              <w:jc w:val="right"/>
              <w:rPr>
                <w:b/>
                <w:noProof/>
                <w:sz w:val="20"/>
              </w:rPr>
            </w:pPr>
            <w:r w:rsidRPr="00EF34BE">
              <w:rPr>
                <w:noProof/>
                <w:sz w:val="20"/>
              </w:rPr>
              <w:t>10,107</w:t>
            </w:r>
          </w:p>
        </w:tc>
        <w:tc>
          <w:tcPr>
            <w:tcW w:w="992" w:type="dxa"/>
            <w:vMerge w:val="restart"/>
            <w:tcBorders>
              <w:top w:val="single" w:color="auto" w:sz="8" w:space="0"/>
              <w:left w:val="single" w:color="auto" w:sz="8" w:space="0"/>
              <w:bottom w:val="single" w:color="000000" w:sz="8" w:space="0"/>
              <w:right w:val="single" w:color="auto" w:sz="8" w:space="0"/>
            </w:tcBorders>
            <w:vAlign w:val="center"/>
          </w:tcPr>
          <w:p w:rsidRPr="00EF34BE" w:rsidR="00D622B1" w:rsidP="00D622B1" w:rsidRDefault="00D622B1">
            <w:pPr>
              <w:jc w:val="right"/>
              <w:rPr>
                <w:b/>
                <w:noProof/>
                <w:sz w:val="20"/>
              </w:rPr>
            </w:pPr>
            <w:r w:rsidRPr="00EF34BE">
              <w:rPr>
                <w:noProof/>
                <w:sz w:val="20"/>
              </w:rPr>
              <w:t>10,242</w:t>
            </w:r>
          </w:p>
        </w:tc>
        <w:tc>
          <w:tcPr>
            <w:tcW w:w="1276" w:type="dxa"/>
            <w:vMerge w:val="restart"/>
            <w:tcBorders>
              <w:top w:val="single" w:color="auto" w:sz="8" w:space="0"/>
              <w:left w:val="single" w:color="auto" w:sz="8" w:space="0"/>
              <w:bottom w:val="single" w:color="000000" w:sz="8" w:space="0"/>
              <w:right w:val="single" w:color="000000" w:sz="8" w:space="0"/>
            </w:tcBorders>
            <w:vAlign w:val="center"/>
          </w:tcPr>
          <w:p w:rsidRPr="00EF34BE" w:rsidR="00D622B1" w:rsidP="00D622B1" w:rsidRDefault="00D622B1">
            <w:pPr>
              <w:jc w:val="right"/>
              <w:rPr>
                <w:noProof/>
              </w:rPr>
            </w:pPr>
            <w:r w:rsidRPr="00EF34BE">
              <w:rPr>
                <w:noProof/>
                <w:sz w:val="20"/>
              </w:rPr>
              <w:fldChar w:fldCharType="begin"/>
            </w:r>
            <w:r w:rsidRPr="00EF34BE">
              <w:rPr>
                <w:noProof/>
                <w:sz w:val="20"/>
              </w:rPr>
              <w:instrText xml:space="preserve"> =SUM(left) </w:instrText>
            </w:r>
            <w:r w:rsidRPr="00EF34BE">
              <w:rPr>
                <w:noProof/>
                <w:sz w:val="20"/>
              </w:rPr>
              <w:fldChar w:fldCharType="separate"/>
            </w:r>
            <w:r w:rsidRPr="00EF34BE">
              <w:rPr>
                <w:noProof/>
                <w:sz w:val="20"/>
              </w:rPr>
              <w:t>68,949</w:t>
            </w:r>
            <w:r w:rsidRPr="00EF34BE">
              <w:rPr>
                <w:noProof/>
                <w:sz w:val="20"/>
              </w:rPr>
              <w:fldChar w:fldCharType="end"/>
            </w:r>
          </w:p>
        </w:tc>
      </w:tr>
      <w:tr w:rsidRPr="00EF34BE" w:rsidR="00D622B1" w:rsidTr="00D622B1">
        <w:trPr>
          <w:trHeight w:val="285"/>
        </w:trPr>
        <w:tc>
          <w:tcPr>
            <w:tcW w:w="3120" w:type="dxa"/>
            <w:tcBorders>
              <w:top w:val="nil"/>
              <w:left w:val="single" w:color="auto" w:sz="8" w:space="0"/>
              <w:bottom w:val="nil"/>
              <w:right w:val="single" w:color="auto" w:sz="8" w:space="0"/>
            </w:tcBorders>
            <w:shd w:val="thinDiagStripe" w:color="C0C0C0" w:fill="FFFFFF"/>
            <w:vAlign w:val="bottom"/>
          </w:tcPr>
          <w:p w:rsidRPr="00EF34BE" w:rsidR="00D622B1" w:rsidP="00D622B1" w:rsidRDefault="00D622B1">
            <w:pPr>
              <w:jc w:val="center"/>
              <w:rPr>
                <w:noProof/>
              </w:rPr>
            </w:pPr>
            <w:r w:rsidRPr="00EF34BE">
              <w:rPr>
                <w:b/>
                <w:noProof/>
                <w:sz w:val="22"/>
              </w:rPr>
              <w:t>onder RUBRIEK 5</w:t>
            </w:r>
          </w:p>
        </w:tc>
        <w:tc>
          <w:tcPr>
            <w:tcW w:w="3132" w:type="dxa"/>
            <w:gridSpan w:val="2"/>
            <w:vMerge/>
            <w:tcBorders>
              <w:top w:val="nil"/>
              <w:left w:val="single" w:color="auto" w:sz="8" w:space="0"/>
              <w:bottom w:val="nil"/>
              <w:right w:val="single" w:color="auto" w:sz="8" w:space="0"/>
            </w:tcBorders>
            <w:vAlign w:val="center"/>
          </w:tcPr>
          <w:p w:rsidRPr="00EF34BE" w:rsidR="00D622B1" w:rsidP="00D622B1" w:rsidRDefault="00D622B1">
            <w:pPr>
              <w:rPr>
                <w:noProof/>
                <w:sz w:val="18"/>
              </w:rPr>
            </w:pPr>
          </w:p>
        </w:tc>
        <w:tc>
          <w:tcPr>
            <w:tcW w:w="1148" w:type="dxa"/>
            <w:vMerge/>
            <w:tcBorders>
              <w:top w:val="single" w:color="auto" w:sz="8" w:space="0"/>
              <w:left w:val="single" w:color="auto" w:sz="8" w:space="0"/>
              <w:bottom w:val="single" w:color="000000" w:sz="8" w:space="0"/>
              <w:right w:val="single" w:color="auto" w:sz="8" w:space="0"/>
            </w:tcBorders>
            <w:vAlign w:val="center"/>
          </w:tcPr>
          <w:p w:rsidRPr="00EF34BE" w:rsidR="00D622B1" w:rsidP="00D622B1" w:rsidRDefault="00D622B1">
            <w:pPr>
              <w:rPr>
                <w:noProof/>
                <w:sz w:val="18"/>
              </w:rPr>
            </w:pPr>
          </w:p>
        </w:tc>
        <w:tc>
          <w:tcPr>
            <w:tcW w:w="979" w:type="dxa"/>
            <w:vMerge/>
            <w:tcBorders>
              <w:top w:val="single" w:color="auto" w:sz="8" w:space="0"/>
              <w:left w:val="single" w:color="auto" w:sz="8" w:space="0"/>
              <w:bottom w:val="single" w:color="000000" w:sz="8" w:space="0"/>
              <w:right w:val="single" w:color="auto" w:sz="8" w:space="0"/>
            </w:tcBorders>
            <w:vAlign w:val="center"/>
          </w:tcPr>
          <w:p w:rsidRPr="00EF34BE" w:rsidR="00D622B1" w:rsidP="00D622B1" w:rsidRDefault="00D622B1">
            <w:pPr>
              <w:rPr>
                <w:noProof/>
                <w:sz w:val="18"/>
              </w:rPr>
            </w:pPr>
          </w:p>
        </w:tc>
        <w:tc>
          <w:tcPr>
            <w:tcW w:w="1021" w:type="dxa"/>
            <w:vMerge/>
            <w:tcBorders>
              <w:top w:val="single" w:color="auto" w:sz="8" w:space="0"/>
              <w:left w:val="single" w:color="auto" w:sz="8" w:space="0"/>
              <w:bottom w:val="single" w:color="000000" w:sz="8" w:space="0"/>
              <w:right w:val="single" w:color="auto" w:sz="8" w:space="0"/>
            </w:tcBorders>
            <w:vAlign w:val="center"/>
          </w:tcPr>
          <w:p w:rsidRPr="00EF34BE" w:rsidR="00D622B1" w:rsidP="00D622B1" w:rsidRDefault="00D622B1">
            <w:pPr>
              <w:rPr>
                <w:noProof/>
                <w:sz w:val="18"/>
              </w:rPr>
            </w:pPr>
          </w:p>
        </w:tc>
        <w:tc>
          <w:tcPr>
            <w:tcW w:w="963" w:type="dxa"/>
            <w:vMerge/>
            <w:tcBorders>
              <w:top w:val="single" w:color="auto" w:sz="8" w:space="0"/>
              <w:left w:val="single" w:color="auto" w:sz="8" w:space="0"/>
              <w:bottom w:val="single" w:color="000000" w:sz="8" w:space="0"/>
              <w:right w:val="single" w:color="auto" w:sz="8" w:space="0"/>
            </w:tcBorders>
            <w:vAlign w:val="center"/>
          </w:tcPr>
          <w:p w:rsidRPr="00EF34BE" w:rsidR="00D622B1" w:rsidP="00D622B1" w:rsidRDefault="00D622B1">
            <w:pPr>
              <w:rPr>
                <w:noProof/>
                <w:sz w:val="18"/>
              </w:rPr>
            </w:pPr>
          </w:p>
        </w:tc>
        <w:tc>
          <w:tcPr>
            <w:tcW w:w="992" w:type="dxa"/>
            <w:vMerge/>
            <w:tcBorders>
              <w:top w:val="single" w:color="auto" w:sz="8" w:space="0"/>
              <w:left w:val="single" w:color="auto" w:sz="8" w:space="0"/>
              <w:bottom w:val="single" w:color="000000" w:sz="8" w:space="0"/>
              <w:right w:val="single" w:color="auto" w:sz="8" w:space="0"/>
            </w:tcBorders>
            <w:vAlign w:val="center"/>
          </w:tcPr>
          <w:p w:rsidRPr="00EF34BE" w:rsidR="00D622B1" w:rsidP="00D622B1" w:rsidRDefault="00D622B1">
            <w:pPr>
              <w:rPr>
                <w:noProof/>
                <w:sz w:val="18"/>
              </w:rPr>
            </w:pPr>
          </w:p>
        </w:tc>
        <w:tc>
          <w:tcPr>
            <w:tcW w:w="993" w:type="dxa"/>
            <w:vMerge/>
            <w:tcBorders>
              <w:top w:val="single" w:color="auto" w:sz="8" w:space="0"/>
              <w:left w:val="single" w:color="auto" w:sz="8" w:space="0"/>
              <w:bottom w:val="single" w:color="000000" w:sz="8" w:space="0"/>
              <w:right w:val="single" w:color="auto" w:sz="8" w:space="0"/>
            </w:tcBorders>
            <w:vAlign w:val="center"/>
          </w:tcPr>
          <w:p w:rsidRPr="00EF34BE" w:rsidR="00D622B1" w:rsidP="00D622B1" w:rsidRDefault="00D622B1">
            <w:pPr>
              <w:rPr>
                <w:noProof/>
                <w:sz w:val="18"/>
              </w:rPr>
            </w:pPr>
          </w:p>
        </w:tc>
        <w:tc>
          <w:tcPr>
            <w:tcW w:w="992" w:type="dxa"/>
            <w:vMerge/>
            <w:tcBorders>
              <w:top w:val="single" w:color="auto" w:sz="8" w:space="0"/>
              <w:left w:val="single" w:color="auto" w:sz="8" w:space="0"/>
              <w:bottom w:val="single" w:color="000000" w:sz="8" w:space="0"/>
              <w:right w:val="single" w:color="auto" w:sz="8" w:space="0"/>
            </w:tcBorders>
            <w:vAlign w:val="center"/>
          </w:tcPr>
          <w:p w:rsidRPr="00EF34BE" w:rsidR="00D622B1" w:rsidP="00D622B1" w:rsidRDefault="00D622B1">
            <w:pPr>
              <w:rPr>
                <w:noProof/>
                <w:sz w:val="18"/>
              </w:rPr>
            </w:pPr>
          </w:p>
        </w:tc>
        <w:tc>
          <w:tcPr>
            <w:tcW w:w="1276" w:type="dxa"/>
            <w:vMerge/>
            <w:tcBorders>
              <w:top w:val="single" w:color="auto" w:sz="8" w:space="0"/>
              <w:left w:val="single" w:color="auto" w:sz="8" w:space="0"/>
              <w:bottom w:val="single" w:color="000000" w:sz="8" w:space="0"/>
              <w:right w:val="single" w:color="000000" w:sz="8" w:space="0"/>
            </w:tcBorders>
            <w:vAlign w:val="center"/>
          </w:tcPr>
          <w:p w:rsidRPr="00EF34BE" w:rsidR="00D622B1" w:rsidP="00D622B1" w:rsidRDefault="00D622B1">
            <w:pPr>
              <w:rPr>
                <w:b/>
                <w:noProof/>
                <w:sz w:val="18"/>
              </w:rPr>
            </w:pPr>
          </w:p>
        </w:tc>
      </w:tr>
      <w:tr w:rsidRPr="00EF34BE" w:rsidR="00D622B1" w:rsidTr="00D622B1">
        <w:trPr>
          <w:trHeight w:val="615"/>
        </w:trPr>
        <w:tc>
          <w:tcPr>
            <w:tcW w:w="3120" w:type="dxa"/>
            <w:tcBorders>
              <w:top w:val="nil"/>
              <w:left w:val="single" w:color="auto" w:sz="8" w:space="0"/>
              <w:bottom w:val="single" w:color="auto" w:sz="8" w:space="0"/>
              <w:right w:val="single" w:color="auto" w:sz="8" w:space="0"/>
            </w:tcBorders>
            <w:shd w:val="thinDiagStripe" w:color="C0C0C0" w:fill="FFFFFF"/>
            <w:vAlign w:val="bottom"/>
          </w:tcPr>
          <w:p w:rsidRPr="00EF34BE" w:rsidR="00D622B1" w:rsidP="00D622B1" w:rsidRDefault="00D622B1">
            <w:pPr>
              <w:jc w:val="center"/>
              <w:rPr>
                <w:noProof/>
              </w:rPr>
            </w:pPr>
            <w:r w:rsidRPr="00EF34BE">
              <w:rPr>
                <w:noProof/>
                <w:sz w:val="22"/>
              </w:rPr>
              <w:t>van het meerjarige financiële kader</w:t>
            </w:r>
            <w:r w:rsidRPr="00EF34BE">
              <w:rPr>
                <w:b/>
                <w:noProof/>
                <w:sz w:val="22"/>
              </w:rPr>
              <w:t xml:space="preserve"> </w:t>
            </w:r>
          </w:p>
        </w:tc>
        <w:tc>
          <w:tcPr>
            <w:tcW w:w="3132" w:type="dxa"/>
            <w:gridSpan w:val="2"/>
            <w:vMerge/>
            <w:tcBorders>
              <w:top w:val="nil"/>
              <w:left w:val="single" w:color="auto" w:sz="8" w:space="0"/>
              <w:bottom w:val="single" w:color="auto" w:sz="8" w:space="0"/>
              <w:right w:val="single" w:color="auto" w:sz="8" w:space="0"/>
            </w:tcBorders>
            <w:vAlign w:val="center"/>
          </w:tcPr>
          <w:p w:rsidRPr="00EF34BE" w:rsidR="00D622B1" w:rsidP="00D622B1" w:rsidRDefault="00D622B1">
            <w:pPr>
              <w:rPr>
                <w:noProof/>
                <w:sz w:val="18"/>
              </w:rPr>
            </w:pPr>
          </w:p>
        </w:tc>
        <w:tc>
          <w:tcPr>
            <w:tcW w:w="1148" w:type="dxa"/>
            <w:vMerge/>
            <w:tcBorders>
              <w:top w:val="single" w:color="auto" w:sz="8" w:space="0"/>
              <w:left w:val="single" w:color="auto" w:sz="8" w:space="0"/>
              <w:bottom w:val="single" w:color="000000" w:sz="8" w:space="0"/>
              <w:right w:val="single" w:color="auto" w:sz="8" w:space="0"/>
            </w:tcBorders>
            <w:vAlign w:val="center"/>
          </w:tcPr>
          <w:p w:rsidRPr="00EF34BE" w:rsidR="00D622B1" w:rsidP="00D622B1" w:rsidRDefault="00D622B1">
            <w:pPr>
              <w:rPr>
                <w:noProof/>
                <w:sz w:val="18"/>
              </w:rPr>
            </w:pPr>
          </w:p>
        </w:tc>
        <w:tc>
          <w:tcPr>
            <w:tcW w:w="979" w:type="dxa"/>
            <w:vMerge/>
            <w:tcBorders>
              <w:top w:val="single" w:color="auto" w:sz="8" w:space="0"/>
              <w:left w:val="single" w:color="auto" w:sz="8" w:space="0"/>
              <w:bottom w:val="single" w:color="000000" w:sz="8" w:space="0"/>
              <w:right w:val="single" w:color="auto" w:sz="8" w:space="0"/>
            </w:tcBorders>
            <w:vAlign w:val="center"/>
          </w:tcPr>
          <w:p w:rsidRPr="00EF34BE" w:rsidR="00D622B1" w:rsidP="00D622B1" w:rsidRDefault="00D622B1">
            <w:pPr>
              <w:rPr>
                <w:noProof/>
                <w:sz w:val="18"/>
              </w:rPr>
            </w:pPr>
          </w:p>
        </w:tc>
        <w:tc>
          <w:tcPr>
            <w:tcW w:w="1021" w:type="dxa"/>
            <w:vMerge/>
            <w:tcBorders>
              <w:top w:val="single" w:color="auto" w:sz="8" w:space="0"/>
              <w:left w:val="single" w:color="auto" w:sz="8" w:space="0"/>
              <w:bottom w:val="single" w:color="000000" w:sz="8" w:space="0"/>
              <w:right w:val="single" w:color="auto" w:sz="8" w:space="0"/>
            </w:tcBorders>
            <w:vAlign w:val="center"/>
          </w:tcPr>
          <w:p w:rsidRPr="00EF34BE" w:rsidR="00D622B1" w:rsidP="00D622B1" w:rsidRDefault="00D622B1">
            <w:pPr>
              <w:rPr>
                <w:noProof/>
                <w:sz w:val="18"/>
              </w:rPr>
            </w:pPr>
          </w:p>
        </w:tc>
        <w:tc>
          <w:tcPr>
            <w:tcW w:w="963" w:type="dxa"/>
            <w:vMerge/>
            <w:tcBorders>
              <w:top w:val="single" w:color="auto" w:sz="8" w:space="0"/>
              <w:left w:val="single" w:color="auto" w:sz="8" w:space="0"/>
              <w:bottom w:val="single" w:color="000000" w:sz="8" w:space="0"/>
              <w:right w:val="single" w:color="auto" w:sz="8" w:space="0"/>
            </w:tcBorders>
            <w:vAlign w:val="center"/>
          </w:tcPr>
          <w:p w:rsidRPr="00EF34BE" w:rsidR="00D622B1" w:rsidP="00D622B1" w:rsidRDefault="00D622B1">
            <w:pPr>
              <w:rPr>
                <w:noProof/>
                <w:sz w:val="18"/>
              </w:rPr>
            </w:pPr>
          </w:p>
        </w:tc>
        <w:tc>
          <w:tcPr>
            <w:tcW w:w="992" w:type="dxa"/>
            <w:vMerge/>
            <w:tcBorders>
              <w:top w:val="single" w:color="auto" w:sz="8" w:space="0"/>
              <w:left w:val="single" w:color="auto" w:sz="8" w:space="0"/>
              <w:bottom w:val="single" w:color="000000" w:sz="8" w:space="0"/>
              <w:right w:val="single" w:color="auto" w:sz="8" w:space="0"/>
            </w:tcBorders>
            <w:vAlign w:val="center"/>
          </w:tcPr>
          <w:p w:rsidRPr="00EF34BE" w:rsidR="00D622B1" w:rsidP="00D622B1" w:rsidRDefault="00D622B1">
            <w:pPr>
              <w:rPr>
                <w:noProof/>
                <w:sz w:val="18"/>
              </w:rPr>
            </w:pPr>
          </w:p>
        </w:tc>
        <w:tc>
          <w:tcPr>
            <w:tcW w:w="993" w:type="dxa"/>
            <w:vMerge/>
            <w:tcBorders>
              <w:top w:val="single" w:color="auto" w:sz="8" w:space="0"/>
              <w:left w:val="single" w:color="auto" w:sz="8" w:space="0"/>
              <w:bottom w:val="single" w:color="000000" w:sz="8" w:space="0"/>
              <w:right w:val="single" w:color="auto" w:sz="8" w:space="0"/>
            </w:tcBorders>
            <w:vAlign w:val="center"/>
          </w:tcPr>
          <w:p w:rsidRPr="00EF34BE" w:rsidR="00D622B1" w:rsidP="00D622B1" w:rsidRDefault="00D622B1">
            <w:pPr>
              <w:rPr>
                <w:noProof/>
                <w:sz w:val="18"/>
              </w:rPr>
            </w:pPr>
          </w:p>
        </w:tc>
        <w:tc>
          <w:tcPr>
            <w:tcW w:w="992" w:type="dxa"/>
            <w:vMerge/>
            <w:tcBorders>
              <w:top w:val="single" w:color="auto" w:sz="8" w:space="0"/>
              <w:left w:val="single" w:color="auto" w:sz="8" w:space="0"/>
              <w:bottom w:val="single" w:color="000000" w:sz="8" w:space="0"/>
              <w:right w:val="single" w:color="auto" w:sz="8" w:space="0"/>
            </w:tcBorders>
            <w:vAlign w:val="center"/>
          </w:tcPr>
          <w:p w:rsidRPr="00EF34BE" w:rsidR="00D622B1" w:rsidP="00D622B1" w:rsidRDefault="00D622B1">
            <w:pPr>
              <w:rPr>
                <w:noProof/>
                <w:sz w:val="18"/>
              </w:rPr>
            </w:pPr>
          </w:p>
        </w:tc>
        <w:tc>
          <w:tcPr>
            <w:tcW w:w="1276" w:type="dxa"/>
            <w:vMerge/>
            <w:tcBorders>
              <w:top w:val="single" w:color="auto" w:sz="8" w:space="0"/>
              <w:left w:val="single" w:color="auto" w:sz="8" w:space="0"/>
              <w:bottom w:val="single" w:color="000000" w:sz="8" w:space="0"/>
              <w:right w:val="single" w:color="000000" w:sz="8" w:space="0"/>
            </w:tcBorders>
            <w:vAlign w:val="center"/>
          </w:tcPr>
          <w:p w:rsidRPr="00EF34BE" w:rsidR="00D622B1" w:rsidP="00D622B1" w:rsidRDefault="00D622B1">
            <w:pPr>
              <w:rPr>
                <w:b/>
                <w:noProof/>
                <w:sz w:val="18"/>
              </w:rPr>
            </w:pPr>
          </w:p>
        </w:tc>
      </w:tr>
      <w:tr w:rsidRPr="00EF34BE" w:rsidR="00D622B1" w:rsidTr="00D622B1">
        <w:trPr>
          <w:trHeight w:val="255"/>
        </w:trPr>
        <w:tc>
          <w:tcPr>
            <w:tcW w:w="14616" w:type="dxa"/>
            <w:gridSpan w:val="11"/>
            <w:tcBorders>
              <w:top w:val="single" w:color="auto" w:sz="8" w:space="0"/>
              <w:left w:val="nil"/>
              <w:bottom w:val="nil"/>
              <w:right w:val="nil"/>
            </w:tcBorders>
            <w:noWrap/>
            <w:vAlign w:val="bottom"/>
          </w:tcPr>
          <w:p w:rsidRPr="00EF34BE" w:rsidR="00D622B1" w:rsidP="00D622B1" w:rsidRDefault="00D622B1">
            <w:pPr>
              <w:rPr>
                <w:noProof/>
                <w:sz w:val="20"/>
              </w:rPr>
            </w:pPr>
          </w:p>
        </w:tc>
      </w:tr>
    </w:tbl>
    <w:p w:rsidRPr="00EF34BE" w:rsidR="00D622B1" w:rsidP="00D622B1" w:rsidRDefault="00D622B1">
      <w:pPr>
        <w:rPr>
          <w:noProof/>
          <w:sz w:val="20"/>
        </w:rPr>
        <w:sectPr w:rsidRPr="00EF34BE" w:rsidR="00D622B1" w:rsidSect="00730301">
          <w:pgSz w:w="16840" w:h="11907" w:orient="landscape"/>
          <w:pgMar w:top="568" w:right="1105" w:bottom="426" w:left="1134" w:header="709" w:footer="510" w:gutter="0"/>
          <w:cols w:space="720"/>
          <w:docGrid w:linePitch="326"/>
        </w:sectPr>
      </w:pPr>
    </w:p>
    <w:p w:rsidRPr="00EF34BE" w:rsidR="00D622B1" w:rsidP="00D622B1" w:rsidRDefault="00D622B1">
      <w:pPr>
        <w:jc w:val="right"/>
        <w:rPr>
          <w:noProof/>
          <w:sz w:val="20"/>
        </w:rPr>
      </w:pPr>
      <w:r w:rsidRPr="00EF34BE">
        <w:rPr>
          <w:noProof/>
          <w:sz w:val="20"/>
        </w:rPr>
        <w:lastRenderedPageBreak/>
        <w:t>in miljoenen euro's (tot op 3 decimalen)</w:t>
      </w:r>
    </w:p>
    <w:tbl>
      <w:tblPr>
        <w:tblW w:w="14616" w:type="dxa"/>
        <w:tblInd w:w="93" w:type="dxa"/>
        <w:tblLayout w:type="fixed"/>
        <w:tblLook w:val="0000" w:firstRow="0" w:lastRow="0" w:firstColumn="0" w:lastColumn="0" w:noHBand="0" w:noVBand="0"/>
      </w:tblPr>
      <w:tblGrid>
        <w:gridCol w:w="2483"/>
        <w:gridCol w:w="910"/>
        <w:gridCol w:w="1158"/>
        <w:gridCol w:w="1134"/>
        <w:gridCol w:w="1276"/>
        <w:gridCol w:w="1134"/>
        <w:gridCol w:w="1134"/>
        <w:gridCol w:w="1134"/>
        <w:gridCol w:w="992"/>
        <w:gridCol w:w="993"/>
        <w:gridCol w:w="992"/>
        <w:gridCol w:w="1276"/>
      </w:tblGrid>
      <w:tr w:rsidRPr="00EF34BE" w:rsidR="00D622B1" w:rsidTr="00D622B1">
        <w:trPr>
          <w:trHeight w:val="255"/>
        </w:trPr>
        <w:tc>
          <w:tcPr>
            <w:tcW w:w="2483" w:type="dxa"/>
            <w:vMerge w:val="restart"/>
            <w:tcBorders>
              <w:top w:val="nil"/>
              <w:left w:val="nil"/>
              <w:bottom w:val="single" w:color="000000" w:sz="8" w:space="0"/>
              <w:right w:val="nil"/>
            </w:tcBorders>
            <w:vAlign w:val="bottom"/>
          </w:tcPr>
          <w:p w:rsidRPr="00EF34BE" w:rsidR="00D622B1" w:rsidP="00D622B1" w:rsidRDefault="00D622B1">
            <w:pPr>
              <w:jc w:val="center"/>
              <w:rPr>
                <w:noProof/>
              </w:rPr>
            </w:pPr>
          </w:p>
        </w:tc>
        <w:tc>
          <w:tcPr>
            <w:tcW w:w="910" w:type="dxa"/>
            <w:vMerge w:val="restart"/>
            <w:tcBorders>
              <w:top w:val="nil"/>
              <w:left w:val="nil"/>
              <w:bottom w:val="single" w:color="000000" w:sz="8" w:space="0"/>
              <w:right w:val="nil"/>
            </w:tcBorders>
          </w:tcPr>
          <w:p w:rsidRPr="00EF34BE" w:rsidR="00D622B1" w:rsidP="00D622B1" w:rsidRDefault="00D622B1">
            <w:pPr>
              <w:rPr>
                <w:noProof/>
                <w:sz w:val="20"/>
              </w:rPr>
            </w:pPr>
          </w:p>
        </w:tc>
        <w:tc>
          <w:tcPr>
            <w:tcW w:w="1158" w:type="dxa"/>
            <w:vMerge w:val="restart"/>
            <w:tcBorders>
              <w:top w:val="nil"/>
              <w:left w:val="nil"/>
              <w:bottom w:val="single" w:color="000000" w:sz="8" w:space="0"/>
              <w:right w:val="single" w:color="auto" w:sz="8" w:space="0"/>
            </w:tcBorders>
          </w:tcPr>
          <w:p w:rsidRPr="00EF34BE" w:rsidR="00D622B1" w:rsidP="00D622B1" w:rsidRDefault="00D622B1">
            <w:pPr>
              <w:jc w:val="center"/>
              <w:rPr>
                <w:noProof/>
                <w:sz w:val="20"/>
              </w:rPr>
            </w:pPr>
            <w:r w:rsidRPr="00EF34BE">
              <w:rPr>
                <w:noProof/>
                <w:sz w:val="20"/>
              </w:rPr>
              <w:t> </w:t>
            </w:r>
          </w:p>
        </w:tc>
        <w:tc>
          <w:tcPr>
            <w:tcW w:w="1134" w:type="dxa"/>
            <w:tcBorders>
              <w:top w:val="single" w:color="auto" w:sz="8" w:space="0"/>
              <w:left w:val="nil"/>
              <w:bottom w:val="nil"/>
              <w:right w:val="single" w:color="auto" w:sz="8" w:space="0"/>
            </w:tcBorders>
            <w:vAlign w:val="bottom"/>
          </w:tcPr>
          <w:p w:rsidRPr="00EF34BE" w:rsidR="00D622B1" w:rsidP="00D622B1" w:rsidRDefault="00D622B1">
            <w:pPr>
              <w:jc w:val="center"/>
              <w:rPr>
                <w:noProof/>
              </w:rPr>
            </w:pPr>
            <w:r w:rsidRPr="00EF34BE">
              <w:rPr>
                <w:noProof/>
                <w:sz w:val="20"/>
              </w:rPr>
              <w:t>Jaar</w:t>
            </w:r>
          </w:p>
        </w:tc>
        <w:tc>
          <w:tcPr>
            <w:tcW w:w="1276" w:type="dxa"/>
            <w:tcBorders>
              <w:top w:val="single" w:color="auto" w:sz="8" w:space="0"/>
              <w:left w:val="nil"/>
              <w:bottom w:val="nil"/>
              <w:right w:val="single" w:color="auto" w:sz="8" w:space="0"/>
            </w:tcBorders>
            <w:vAlign w:val="bottom"/>
          </w:tcPr>
          <w:p w:rsidRPr="00EF34BE" w:rsidR="00D622B1" w:rsidP="00D622B1" w:rsidRDefault="00D622B1">
            <w:pPr>
              <w:jc w:val="center"/>
              <w:rPr>
                <w:noProof/>
              </w:rPr>
            </w:pPr>
            <w:r w:rsidRPr="00EF34BE">
              <w:rPr>
                <w:noProof/>
                <w:sz w:val="20"/>
              </w:rPr>
              <w:t>Jaar</w:t>
            </w:r>
          </w:p>
        </w:tc>
        <w:tc>
          <w:tcPr>
            <w:tcW w:w="1134" w:type="dxa"/>
            <w:tcBorders>
              <w:top w:val="single" w:color="auto" w:sz="8" w:space="0"/>
              <w:left w:val="nil"/>
              <w:bottom w:val="nil"/>
              <w:right w:val="single" w:color="auto" w:sz="8" w:space="0"/>
            </w:tcBorders>
            <w:vAlign w:val="bottom"/>
          </w:tcPr>
          <w:p w:rsidRPr="00EF34BE" w:rsidR="00D622B1" w:rsidP="00D622B1" w:rsidRDefault="00D622B1">
            <w:pPr>
              <w:jc w:val="center"/>
              <w:rPr>
                <w:noProof/>
              </w:rPr>
            </w:pPr>
            <w:r w:rsidRPr="00EF34BE">
              <w:rPr>
                <w:noProof/>
                <w:sz w:val="20"/>
              </w:rPr>
              <w:t>Jaar</w:t>
            </w:r>
          </w:p>
        </w:tc>
        <w:tc>
          <w:tcPr>
            <w:tcW w:w="1134" w:type="dxa"/>
            <w:tcBorders>
              <w:top w:val="single" w:color="auto" w:sz="8" w:space="0"/>
              <w:left w:val="nil"/>
              <w:bottom w:val="nil"/>
              <w:right w:val="single" w:color="auto" w:sz="8" w:space="0"/>
            </w:tcBorders>
            <w:vAlign w:val="bottom"/>
          </w:tcPr>
          <w:p w:rsidRPr="00EF34BE" w:rsidR="00D622B1" w:rsidP="00D622B1" w:rsidRDefault="00D622B1">
            <w:pPr>
              <w:jc w:val="center"/>
              <w:rPr>
                <w:noProof/>
              </w:rPr>
            </w:pPr>
            <w:r w:rsidRPr="00EF34BE">
              <w:rPr>
                <w:noProof/>
                <w:sz w:val="20"/>
              </w:rPr>
              <w:t>Jaar</w:t>
            </w:r>
          </w:p>
        </w:tc>
        <w:tc>
          <w:tcPr>
            <w:tcW w:w="1134" w:type="dxa"/>
            <w:tcBorders>
              <w:top w:val="single" w:color="auto" w:sz="8" w:space="0"/>
              <w:left w:val="nil"/>
              <w:bottom w:val="nil"/>
              <w:right w:val="single" w:color="auto" w:sz="8" w:space="0"/>
            </w:tcBorders>
            <w:vAlign w:val="bottom"/>
          </w:tcPr>
          <w:p w:rsidRPr="00EF34BE" w:rsidR="00D622B1" w:rsidP="00D622B1" w:rsidRDefault="00D622B1">
            <w:pPr>
              <w:jc w:val="center"/>
              <w:rPr>
                <w:noProof/>
              </w:rPr>
            </w:pPr>
            <w:r w:rsidRPr="00EF34BE">
              <w:rPr>
                <w:noProof/>
                <w:sz w:val="20"/>
              </w:rPr>
              <w:t>Jaar</w:t>
            </w:r>
          </w:p>
        </w:tc>
        <w:tc>
          <w:tcPr>
            <w:tcW w:w="992" w:type="dxa"/>
            <w:tcBorders>
              <w:top w:val="single" w:color="auto" w:sz="8" w:space="0"/>
              <w:left w:val="nil"/>
              <w:bottom w:val="nil"/>
              <w:right w:val="single" w:color="auto" w:sz="8" w:space="0"/>
            </w:tcBorders>
            <w:vAlign w:val="bottom"/>
          </w:tcPr>
          <w:p w:rsidRPr="00EF34BE" w:rsidR="00D622B1" w:rsidP="00D622B1" w:rsidRDefault="00D622B1">
            <w:pPr>
              <w:jc w:val="center"/>
              <w:rPr>
                <w:noProof/>
              </w:rPr>
            </w:pPr>
            <w:r w:rsidRPr="00EF34BE">
              <w:rPr>
                <w:noProof/>
                <w:sz w:val="20"/>
              </w:rPr>
              <w:t>Jaar</w:t>
            </w:r>
          </w:p>
        </w:tc>
        <w:tc>
          <w:tcPr>
            <w:tcW w:w="993" w:type="dxa"/>
            <w:tcBorders>
              <w:top w:val="single" w:color="auto" w:sz="8" w:space="0"/>
              <w:left w:val="nil"/>
              <w:bottom w:val="nil"/>
              <w:right w:val="single" w:color="auto" w:sz="8" w:space="0"/>
            </w:tcBorders>
            <w:vAlign w:val="bottom"/>
          </w:tcPr>
          <w:p w:rsidRPr="00EF34BE" w:rsidR="00D622B1" w:rsidP="00D622B1" w:rsidRDefault="00D622B1">
            <w:pPr>
              <w:jc w:val="center"/>
              <w:rPr>
                <w:noProof/>
              </w:rPr>
            </w:pPr>
            <w:r w:rsidRPr="00EF34BE">
              <w:rPr>
                <w:noProof/>
                <w:sz w:val="20"/>
              </w:rPr>
              <w:t>Jaar</w:t>
            </w:r>
          </w:p>
        </w:tc>
        <w:tc>
          <w:tcPr>
            <w:tcW w:w="992" w:type="dxa"/>
            <w:vMerge w:val="restart"/>
            <w:tcBorders>
              <w:top w:val="single" w:color="auto" w:sz="8" w:space="0"/>
              <w:left w:val="single" w:color="auto" w:sz="8" w:space="0"/>
              <w:right w:val="single" w:color="auto" w:sz="8" w:space="0"/>
            </w:tcBorders>
            <w:vAlign w:val="center"/>
          </w:tcPr>
          <w:p w:rsidRPr="00EF34BE" w:rsidR="00D622B1" w:rsidP="00D622B1" w:rsidRDefault="00D622B1">
            <w:pPr>
              <w:jc w:val="center"/>
              <w:rPr>
                <w:noProof/>
              </w:rPr>
            </w:pPr>
            <w:r w:rsidRPr="00EF34BE">
              <w:rPr>
                <w:noProof/>
                <w:sz w:val="20"/>
              </w:rPr>
              <w:t>Jaar</w:t>
            </w:r>
            <w:r w:rsidRPr="00EF34BE">
              <w:rPr>
                <w:noProof/>
                <w:sz w:val="20"/>
              </w:rPr>
              <w:br/>
            </w:r>
          </w:p>
          <w:p w:rsidRPr="004B2A13" w:rsidR="00D622B1" w:rsidP="00D622B1" w:rsidRDefault="00D622B1">
            <w:pPr>
              <w:jc w:val="center"/>
              <w:rPr>
                <w:noProof/>
                <w:sz w:val="20"/>
              </w:rPr>
            </w:pPr>
            <w:r w:rsidRPr="004B2A13">
              <w:rPr>
                <w:noProof/>
                <w:sz w:val="20"/>
              </w:rPr>
              <w:t>&gt;2020</w:t>
            </w:r>
          </w:p>
        </w:tc>
        <w:tc>
          <w:tcPr>
            <w:tcW w:w="1276" w:type="dxa"/>
            <w:vMerge w:val="restart"/>
            <w:tcBorders>
              <w:top w:val="single" w:color="auto" w:sz="8" w:space="0"/>
              <w:left w:val="single" w:color="auto" w:sz="8" w:space="0"/>
              <w:bottom w:val="single" w:color="000000" w:sz="8" w:space="0"/>
              <w:right w:val="single" w:color="auto" w:sz="8" w:space="0"/>
            </w:tcBorders>
            <w:vAlign w:val="bottom"/>
          </w:tcPr>
          <w:p w:rsidRPr="00EF34BE" w:rsidR="00D622B1" w:rsidP="00D622B1" w:rsidRDefault="00D622B1">
            <w:pPr>
              <w:jc w:val="center"/>
              <w:rPr>
                <w:noProof/>
              </w:rPr>
            </w:pPr>
            <w:r w:rsidRPr="00EF34BE">
              <w:rPr>
                <w:noProof/>
                <w:sz w:val="20"/>
              </w:rPr>
              <w:t>TOTAAL</w:t>
            </w:r>
          </w:p>
        </w:tc>
      </w:tr>
      <w:tr w:rsidRPr="00EF34BE" w:rsidR="00D622B1" w:rsidTr="00D622B1">
        <w:trPr>
          <w:trHeight w:val="270"/>
        </w:trPr>
        <w:tc>
          <w:tcPr>
            <w:tcW w:w="2483" w:type="dxa"/>
            <w:vMerge/>
            <w:tcBorders>
              <w:top w:val="nil"/>
              <w:left w:val="nil"/>
              <w:bottom w:val="single" w:color="000000" w:sz="8" w:space="0"/>
              <w:right w:val="nil"/>
            </w:tcBorders>
            <w:vAlign w:val="center"/>
          </w:tcPr>
          <w:p w:rsidRPr="00EF34BE" w:rsidR="00D622B1" w:rsidP="00D622B1" w:rsidRDefault="00D622B1">
            <w:pPr>
              <w:rPr>
                <w:noProof/>
              </w:rPr>
            </w:pPr>
          </w:p>
        </w:tc>
        <w:tc>
          <w:tcPr>
            <w:tcW w:w="910" w:type="dxa"/>
            <w:vMerge/>
            <w:tcBorders>
              <w:top w:val="nil"/>
              <w:left w:val="nil"/>
              <w:bottom w:val="single" w:color="000000" w:sz="8" w:space="0"/>
              <w:right w:val="nil"/>
            </w:tcBorders>
            <w:vAlign w:val="center"/>
          </w:tcPr>
          <w:p w:rsidRPr="00EF34BE" w:rsidR="00D622B1" w:rsidP="00D622B1" w:rsidRDefault="00D622B1">
            <w:pPr>
              <w:rPr>
                <w:noProof/>
                <w:sz w:val="20"/>
              </w:rPr>
            </w:pPr>
          </w:p>
        </w:tc>
        <w:tc>
          <w:tcPr>
            <w:tcW w:w="1158" w:type="dxa"/>
            <w:vMerge/>
            <w:tcBorders>
              <w:top w:val="nil"/>
              <w:left w:val="nil"/>
              <w:bottom w:val="single" w:color="000000" w:sz="8" w:space="0"/>
              <w:right w:val="single" w:color="auto" w:sz="8" w:space="0"/>
            </w:tcBorders>
            <w:vAlign w:val="center"/>
          </w:tcPr>
          <w:p w:rsidRPr="00EF34BE" w:rsidR="00D622B1" w:rsidP="00D622B1" w:rsidRDefault="00D622B1">
            <w:pPr>
              <w:rPr>
                <w:noProof/>
                <w:sz w:val="20"/>
              </w:rPr>
            </w:pPr>
          </w:p>
        </w:tc>
        <w:tc>
          <w:tcPr>
            <w:tcW w:w="1134" w:type="dxa"/>
            <w:tcBorders>
              <w:top w:val="nil"/>
              <w:left w:val="nil"/>
              <w:bottom w:val="single" w:color="auto" w:sz="8" w:space="0"/>
              <w:right w:val="single" w:color="auto" w:sz="8" w:space="0"/>
            </w:tcBorders>
            <w:vAlign w:val="bottom"/>
          </w:tcPr>
          <w:p w:rsidRPr="00EF34BE" w:rsidR="00D622B1" w:rsidP="00D622B1" w:rsidRDefault="00D622B1">
            <w:pPr>
              <w:jc w:val="center"/>
              <w:rPr>
                <w:noProof/>
                <w:sz w:val="20"/>
              </w:rPr>
            </w:pPr>
            <w:r w:rsidRPr="00EF34BE">
              <w:rPr>
                <w:noProof/>
                <w:sz w:val="20"/>
              </w:rPr>
              <w:t>2014</w:t>
            </w:r>
          </w:p>
        </w:tc>
        <w:tc>
          <w:tcPr>
            <w:tcW w:w="1276" w:type="dxa"/>
            <w:tcBorders>
              <w:top w:val="nil"/>
              <w:left w:val="nil"/>
              <w:bottom w:val="single" w:color="auto" w:sz="8" w:space="0"/>
              <w:right w:val="single" w:color="auto" w:sz="8" w:space="0"/>
            </w:tcBorders>
            <w:vAlign w:val="bottom"/>
          </w:tcPr>
          <w:p w:rsidRPr="00EF34BE" w:rsidR="00D622B1" w:rsidP="00D622B1" w:rsidRDefault="00D622B1">
            <w:pPr>
              <w:jc w:val="center"/>
              <w:rPr>
                <w:noProof/>
                <w:sz w:val="20"/>
              </w:rPr>
            </w:pPr>
            <w:r w:rsidRPr="00EF34BE">
              <w:rPr>
                <w:noProof/>
                <w:sz w:val="20"/>
              </w:rPr>
              <w:t>2015</w:t>
            </w:r>
          </w:p>
        </w:tc>
        <w:tc>
          <w:tcPr>
            <w:tcW w:w="1134" w:type="dxa"/>
            <w:tcBorders>
              <w:top w:val="nil"/>
              <w:left w:val="nil"/>
              <w:bottom w:val="single" w:color="auto" w:sz="8" w:space="0"/>
              <w:right w:val="single" w:color="auto" w:sz="8" w:space="0"/>
            </w:tcBorders>
            <w:vAlign w:val="bottom"/>
          </w:tcPr>
          <w:p w:rsidRPr="00EF34BE" w:rsidR="00D622B1" w:rsidP="00D622B1" w:rsidRDefault="00D622B1">
            <w:pPr>
              <w:jc w:val="center"/>
              <w:rPr>
                <w:noProof/>
                <w:sz w:val="20"/>
              </w:rPr>
            </w:pPr>
            <w:r w:rsidRPr="00EF34BE">
              <w:rPr>
                <w:noProof/>
                <w:sz w:val="20"/>
              </w:rPr>
              <w:t>2016</w:t>
            </w:r>
          </w:p>
        </w:tc>
        <w:tc>
          <w:tcPr>
            <w:tcW w:w="1134" w:type="dxa"/>
            <w:tcBorders>
              <w:top w:val="nil"/>
              <w:left w:val="nil"/>
              <w:bottom w:val="single" w:color="auto" w:sz="8" w:space="0"/>
              <w:right w:val="single" w:color="auto" w:sz="8" w:space="0"/>
            </w:tcBorders>
            <w:vAlign w:val="bottom"/>
          </w:tcPr>
          <w:p w:rsidRPr="00EF34BE" w:rsidR="00D622B1" w:rsidP="00D622B1" w:rsidRDefault="00D622B1">
            <w:pPr>
              <w:jc w:val="center"/>
              <w:rPr>
                <w:noProof/>
                <w:sz w:val="20"/>
              </w:rPr>
            </w:pPr>
            <w:r w:rsidRPr="00EF34BE">
              <w:rPr>
                <w:noProof/>
                <w:sz w:val="20"/>
              </w:rPr>
              <w:t>2017</w:t>
            </w:r>
          </w:p>
        </w:tc>
        <w:tc>
          <w:tcPr>
            <w:tcW w:w="1134" w:type="dxa"/>
            <w:tcBorders>
              <w:top w:val="nil"/>
              <w:left w:val="nil"/>
              <w:bottom w:val="single" w:color="auto" w:sz="8" w:space="0"/>
              <w:right w:val="single" w:color="auto" w:sz="8" w:space="0"/>
            </w:tcBorders>
            <w:vAlign w:val="bottom"/>
          </w:tcPr>
          <w:p w:rsidRPr="00EF34BE" w:rsidR="00D622B1" w:rsidP="00D622B1" w:rsidRDefault="00D622B1">
            <w:pPr>
              <w:jc w:val="center"/>
              <w:rPr>
                <w:noProof/>
                <w:sz w:val="20"/>
              </w:rPr>
            </w:pPr>
            <w:r w:rsidRPr="00EF34BE">
              <w:rPr>
                <w:noProof/>
                <w:sz w:val="20"/>
              </w:rPr>
              <w:t>2018</w:t>
            </w:r>
          </w:p>
        </w:tc>
        <w:tc>
          <w:tcPr>
            <w:tcW w:w="992" w:type="dxa"/>
            <w:tcBorders>
              <w:top w:val="nil"/>
              <w:left w:val="nil"/>
              <w:bottom w:val="single" w:color="auto" w:sz="8" w:space="0"/>
              <w:right w:val="single" w:color="auto" w:sz="8" w:space="0"/>
            </w:tcBorders>
            <w:vAlign w:val="bottom"/>
          </w:tcPr>
          <w:p w:rsidRPr="00EF34BE" w:rsidR="00D622B1" w:rsidP="00D622B1" w:rsidRDefault="00D622B1">
            <w:pPr>
              <w:jc w:val="center"/>
              <w:rPr>
                <w:noProof/>
                <w:sz w:val="20"/>
              </w:rPr>
            </w:pPr>
            <w:r w:rsidRPr="00EF34BE">
              <w:rPr>
                <w:noProof/>
                <w:sz w:val="20"/>
              </w:rPr>
              <w:t>2019</w:t>
            </w:r>
          </w:p>
        </w:tc>
        <w:tc>
          <w:tcPr>
            <w:tcW w:w="993" w:type="dxa"/>
            <w:tcBorders>
              <w:top w:val="nil"/>
              <w:left w:val="nil"/>
              <w:bottom w:val="single" w:color="auto" w:sz="8" w:space="0"/>
              <w:right w:val="single" w:color="auto" w:sz="8" w:space="0"/>
            </w:tcBorders>
            <w:vAlign w:val="bottom"/>
          </w:tcPr>
          <w:p w:rsidRPr="00EF34BE" w:rsidR="00D622B1" w:rsidP="00D622B1" w:rsidRDefault="00D622B1">
            <w:pPr>
              <w:jc w:val="center"/>
              <w:rPr>
                <w:noProof/>
                <w:sz w:val="20"/>
              </w:rPr>
            </w:pPr>
            <w:r w:rsidRPr="00EF34BE">
              <w:rPr>
                <w:noProof/>
                <w:sz w:val="20"/>
              </w:rPr>
              <w:t>2020</w:t>
            </w:r>
          </w:p>
        </w:tc>
        <w:tc>
          <w:tcPr>
            <w:tcW w:w="992" w:type="dxa"/>
            <w:vMerge/>
            <w:tcBorders>
              <w:left w:val="single" w:color="auto" w:sz="8" w:space="0"/>
              <w:bottom w:val="single" w:color="000000" w:sz="8" w:space="0"/>
              <w:right w:val="single" w:color="auto" w:sz="8" w:space="0"/>
            </w:tcBorders>
          </w:tcPr>
          <w:p w:rsidRPr="00EF34BE" w:rsidR="00D622B1" w:rsidP="00D622B1" w:rsidRDefault="00D622B1">
            <w:pPr>
              <w:rPr>
                <w:b/>
                <w:noProof/>
                <w:sz w:val="20"/>
              </w:rPr>
            </w:pPr>
          </w:p>
        </w:tc>
        <w:tc>
          <w:tcPr>
            <w:tcW w:w="1276" w:type="dxa"/>
            <w:vMerge/>
            <w:tcBorders>
              <w:top w:val="single" w:color="auto" w:sz="8" w:space="0"/>
              <w:left w:val="single" w:color="auto" w:sz="8" w:space="0"/>
              <w:bottom w:val="single" w:color="000000" w:sz="8" w:space="0"/>
              <w:right w:val="single" w:color="auto" w:sz="8" w:space="0"/>
            </w:tcBorders>
            <w:vAlign w:val="center"/>
          </w:tcPr>
          <w:p w:rsidRPr="00EF34BE" w:rsidR="00D622B1" w:rsidP="00D622B1" w:rsidRDefault="00D622B1">
            <w:pPr>
              <w:rPr>
                <w:b/>
                <w:noProof/>
                <w:sz w:val="20"/>
              </w:rPr>
            </w:pPr>
          </w:p>
        </w:tc>
      </w:tr>
      <w:tr w:rsidRPr="00EF34BE" w:rsidR="00EF7976" w:rsidTr="00D622B1">
        <w:trPr>
          <w:trHeight w:val="285"/>
        </w:trPr>
        <w:tc>
          <w:tcPr>
            <w:tcW w:w="2483" w:type="dxa"/>
            <w:tcBorders>
              <w:top w:val="nil"/>
              <w:left w:val="single" w:color="auto" w:sz="8" w:space="0"/>
              <w:bottom w:val="nil"/>
              <w:right w:val="single" w:color="auto" w:sz="8" w:space="0"/>
            </w:tcBorders>
            <w:shd w:val="clear" w:color="auto" w:fill="C0C0C0"/>
            <w:vAlign w:val="bottom"/>
          </w:tcPr>
          <w:p w:rsidRPr="00EF34BE" w:rsidR="00EF7976" w:rsidP="00D622B1" w:rsidRDefault="00EF7976">
            <w:pPr>
              <w:jc w:val="center"/>
              <w:rPr>
                <w:noProof/>
              </w:rPr>
            </w:pPr>
            <w:r w:rsidRPr="00EF34BE">
              <w:rPr>
                <w:b/>
                <w:noProof/>
                <w:sz w:val="22"/>
              </w:rPr>
              <w:t>TOTAAL kredieten</w:t>
            </w:r>
          </w:p>
        </w:tc>
        <w:tc>
          <w:tcPr>
            <w:tcW w:w="2068" w:type="dxa"/>
            <w:gridSpan w:val="2"/>
            <w:vMerge w:val="restart"/>
            <w:tcBorders>
              <w:top w:val="single" w:color="auto" w:sz="8" w:space="0"/>
              <w:left w:val="single" w:color="auto" w:sz="8" w:space="0"/>
              <w:bottom w:val="single" w:color="000000" w:sz="8" w:space="0"/>
              <w:right w:val="single" w:color="000000" w:sz="8" w:space="0"/>
            </w:tcBorders>
            <w:vAlign w:val="center"/>
          </w:tcPr>
          <w:p w:rsidRPr="00EF34BE" w:rsidR="00EF7976" w:rsidP="00D622B1" w:rsidRDefault="00EF7976">
            <w:pPr>
              <w:rPr>
                <w:noProof/>
              </w:rPr>
            </w:pPr>
            <w:r w:rsidRPr="00EF34BE">
              <w:rPr>
                <w:noProof/>
                <w:sz w:val="18"/>
              </w:rPr>
              <w:t>Vastleggingen</w:t>
            </w:r>
          </w:p>
        </w:tc>
        <w:tc>
          <w:tcPr>
            <w:tcW w:w="1134" w:type="dxa"/>
            <w:vMerge w:val="restart"/>
            <w:tcBorders>
              <w:top w:val="nil"/>
              <w:left w:val="single" w:color="auto" w:sz="8" w:space="0"/>
              <w:bottom w:val="single" w:color="000000" w:sz="8" w:space="0"/>
              <w:right w:val="single" w:color="auto" w:sz="8" w:space="0"/>
            </w:tcBorders>
            <w:vAlign w:val="center"/>
          </w:tcPr>
          <w:p w:rsidRPr="009C6BF3" w:rsidR="00EF7976" w:rsidP="00EF7976" w:rsidRDefault="00EF7976">
            <w:pPr>
              <w:jc w:val="right"/>
              <w:rPr>
                <w:b/>
                <w:noProof/>
                <w:sz w:val="20"/>
                <w:szCs w:val="20"/>
              </w:rPr>
            </w:pPr>
            <w:r>
              <w:rPr>
                <w:b/>
                <w:noProof/>
                <w:sz w:val="20"/>
                <w:szCs w:val="20"/>
              </w:rPr>
              <w:t>262</w:t>
            </w:r>
            <w:r w:rsidRPr="009C6BF3">
              <w:rPr>
                <w:b/>
                <w:noProof/>
                <w:sz w:val="20"/>
                <w:szCs w:val="20"/>
              </w:rPr>
              <w:t>,</w:t>
            </w:r>
            <w:r>
              <w:rPr>
                <w:b/>
                <w:noProof/>
                <w:sz w:val="20"/>
                <w:szCs w:val="20"/>
              </w:rPr>
              <w:t>865</w:t>
            </w:r>
          </w:p>
        </w:tc>
        <w:tc>
          <w:tcPr>
            <w:tcW w:w="1276" w:type="dxa"/>
            <w:vMerge w:val="restart"/>
            <w:tcBorders>
              <w:top w:val="nil"/>
              <w:left w:val="single" w:color="auto" w:sz="8" w:space="0"/>
              <w:bottom w:val="single" w:color="000000" w:sz="8" w:space="0"/>
              <w:right w:val="single" w:color="auto" w:sz="8" w:space="0"/>
            </w:tcBorders>
            <w:vAlign w:val="center"/>
          </w:tcPr>
          <w:p w:rsidRPr="009C6BF3" w:rsidR="00EF7976" w:rsidP="00EF7976" w:rsidRDefault="00EF7976">
            <w:pPr>
              <w:jc w:val="right"/>
              <w:rPr>
                <w:b/>
                <w:noProof/>
                <w:sz w:val="20"/>
                <w:szCs w:val="20"/>
              </w:rPr>
            </w:pPr>
            <w:r>
              <w:rPr>
                <w:b/>
                <w:noProof/>
                <w:sz w:val="20"/>
                <w:szCs w:val="20"/>
              </w:rPr>
              <w:t>268</w:t>
            </w:r>
            <w:r w:rsidRPr="009C6BF3">
              <w:rPr>
                <w:b/>
                <w:noProof/>
                <w:sz w:val="20"/>
                <w:szCs w:val="20"/>
              </w:rPr>
              <w:t>,</w:t>
            </w:r>
            <w:r>
              <w:rPr>
                <w:b/>
                <w:noProof/>
                <w:sz w:val="20"/>
                <w:szCs w:val="20"/>
              </w:rPr>
              <w:t>123</w:t>
            </w:r>
          </w:p>
        </w:tc>
        <w:tc>
          <w:tcPr>
            <w:tcW w:w="1134" w:type="dxa"/>
            <w:vMerge w:val="restart"/>
            <w:tcBorders>
              <w:top w:val="nil"/>
              <w:left w:val="single" w:color="auto" w:sz="8" w:space="0"/>
              <w:bottom w:val="single" w:color="000000" w:sz="8" w:space="0"/>
              <w:right w:val="single" w:color="auto" w:sz="8" w:space="0"/>
            </w:tcBorders>
            <w:vAlign w:val="center"/>
          </w:tcPr>
          <w:p w:rsidRPr="009C6BF3" w:rsidR="00EF7976" w:rsidP="00EF7976" w:rsidRDefault="00EF7976">
            <w:pPr>
              <w:jc w:val="right"/>
              <w:rPr>
                <w:b/>
                <w:noProof/>
                <w:sz w:val="20"/>
                <w:szCs w:val="20"/>
              </w:rPr>
            </w:pPr>
            <w:r>
              <w:rPr>
                <w:b/>
                <w:noProof/>
                <w:sz w:val="20"/>
                <w:szCs w:val="20"/>
              </w:rPr>
              <w:t>273,789</w:t>
            </w:r>
          </w:p>
        </w:tc>
        <w:tc>
          <w:tcPr>
            <w:tcW w:w="1134" w:type="dxa"/>
            <w:vMerge w:val="restart"/>
            <w:tcBorders>
              <w:top w:val="nil"/>
              <w:left w:val="single" w:color="auto" w:sz="8" w:space="0"/>
              <w:bottom w:val="single" w:color="000000" w:sz="8" w:space="0"/>
              <w:right w:val="single" w:color="auto" w:sz="8" w:space="0"/>
            </w:tcBorders>
            <w:vAlign w:val="center"/>
          </w:tcPr>
          <w:p w:rsidRPr="009C6BF3" w:rsidR="00EF7976" w:rsidP="00EF7976" w:rsidRDefault="00EF7976">
            <w:pPr>
              <w:jc w:val="right"/>
              <w:rPr>
                <w:b/>
                <w:noProof/>
                <w:sz w:val="20"/>
                <w:szCs w:val="20"/>
              </w:rPr>
            </w:pPr>
            <w:r>
              <w:rPr>
                <w:b/>
                <w:noProof/>
                <w:sz w:val="20"/>
                <w:szCs w:val="20"/>
              </w:rPr>
              <w:t>280,073</w:t>
            </w:r>
          </w:p>
        </w:tc>
        <w:tc>
          <w:tcPr>
            <w:tcW w:w="1134" w:type="dxa"/>
            <w:vMerge w:val="restart"/>
            <w:tcBorders>
              <w:top w:val="nil"/>
              <w:left w:val="single" w:color="auto" w:sz="8" w:space="0"/>
              <w:bottom w:val="single" w:color="000000" w:sz="8" w:space="0"/>
              <w:right w:val="single" w:color="auto" w:sz="8" w:space="0"/>
            </w:tcBorders>
            <w:vAlign w:val="center"/>
          </w:tcPr>
          <w:p w:rsidRPr="009C6BF3" w:rsidR="00EF7976" w:rsidP="00EF7976" w:rsidRDefault="00EF7976">
            <w:pPr>
              <w:jc w:val="right"/>
              <w:rPr>
                <w:b/>
                <w:noProof/>
                <w:sz w:val="20"/>
                <w:szCs w:val="20"/>
              </w:rPr>
            </w:pPr>
            <w:r>
              <w:rPr>
                <w:b/>
                <w:noProof/>
                <w:sz w:val="20"/>
                <w:szCs w:val="20"/>
              </w:rPr>
              <w:t>286,665</w:t>
            </w:r>
          </w:p>
        </w:tc>
        <w:tc>
          <w:tcPr>
            <w:tcW w:w="992" w:type="dxa"/>
            <w:vMerge w:val="restart"/>
            <w:tcBorders>
              <w:top w:val="nil"/>
              <w:left w:val="single" w:color="auto" w:sz="8" w:space="0"/>
              <w:bottom w:val="single" w:color="000000" w:sz="8" w:space="0"/>
              <w:right w:val="single" w:color="auto" w:sz="8" w:space="0"/>
            </w:tcBorders>
            <w:vAlign w:val="center"/>
          </w:tcPr>
          <w:p w:rsidRPr="009C6BF3" w:rsidR="00EF7976" w:rsidP="00EF7976" w:rsidRDefault="00EF7976">
            <w:pPr>
              <w:jc w:val="right"/>
              <w:rPr>
                <w:b/>
                <w:noProof/>
                <w:sz w:val="20"/>
                <w:szCs w:val="20"/>
              </w:rPr>
            </w:pPr>
            <w:r>
              <w:rPr>
                <w:b/>
                <w:noProof/>
                <w:sz w:val="20"/>
                <w:szCs w:val="20"/>
              </w:rPr>
              <w:t>292,799</w:t>
            </w:r>
          </w:p>
        </w:tc>
        <w:tc>
          <w:tcPr>
            <w:tcW w:w="993" w:type="dxa"/>
            <w:vMerge w:val="restart"/>
            <w:tcBorders>
              <w:top w:val="nil"/>
              <w:left w:val="single" w:color="auto" w:sz="8" w:space="0"/>
              <w:bottom w:val="single" w:color="000000" w:sz="8" w:space="0"/>
              <w:right w:val="single" w:color="auto" w:sz="8" w:space="0"/>
            </w:tcBorders>
            <w:vAlign w:val="center"/>
          </w:tcPr>
          <w:p w:rsidRPr="009C6BF3" w:rsidR="00EF7976" w:rsidP="00EF7976" w:rsidRDefault="00EF7976">
            <w:pPr>
              <w:jc w:val="right"/>
              <w:rPr>
                <w:b/>
                <w:noProof/>
                <w:sz w:val="20"/>
                <w:szCs w:val="20"/>
              </w:rPr>
            </w:pPr>
            <w:r>
              <w:rPr>
                <w:b/>
                <w:noProof/>
                <w:sz w:val="20"/>
                <w:szCs w:val="20"/>
              </w:rPr>
              <w:t>296</w:t>
            </w:r>
            <w:r w:rsidRPr="009C6BF3">
              <w:rPr>
                <w:b/>
                <w:noProof/>
                <w:sz w:val="20"/>
                <w:szCs w:val="20"/>
              </w:rPr>
              <w:t>,</w:t>
            </w:r>
            <w:r>
              <w:rPr>
                <w:b/>
                <w:noProof/>
                <w:sz w:val="20"/>
                <w:szCs w:val="20"/>
              </w:rPr>
              <w:t>575</w:t>
            </w:r>
          </w:p>
        </w:tc>
        <w:tc>
          <w:tcPr>
            <w:tcW w:w="992" w:type="dxa"/>
            <w:vMerge w:val="restart"/>
            <w:tcBorders>
              <w:top w:val="nil"/>
              <w:left w:val="single" w:color="auto" w:sz="8" w:space="0"/>
              <w:right w:val="single" w:color="auto" w:sz="8" w:space="0"/>
            </w:tcBorders>
            <w:vAlign w:val="center"/>
          </w:tcPr>
          <w:p w:rsidRPr="009C6BF3" w:rsidR="00EF7976" w:rsidP="00EF7976" w:rsidRDefault="00EF7976">
            <w:pPr>
              <w:jc w:val="right"/>
              <w:rPr>
                <w:b/>
                <w:bCs/>
                <w:noProof/>
                <w:sz w:val="20"/>
                <w:szCs w:val="20"/>
              </w:rPr>
            </w:pPr>
          </w:p>
        </w:tc>
        <w:tc>
          <w:tcPr>
            <w:tcW w:w="1276" w:type="dxa"/>
            <w:vMerge w:val="restart"/>
            <w:tcBorders>
              <w:top w:val="nil"/>
              <w:left w:val="single" w:color="auto" w:sz="8" w:space="0"/>
              <w:bottom w:val="single" w:color="000000" w:sz="8" w:space="0"/>
              <w:right w:val="single" w:color="auto" w:sz="8" w:space="0"/>
            </w:tcBorders>
            <w:vAlign w:val="center"/>
          </w:tcPr>
          <w:p w:rsidRPr="009C6BF3" w:rsidR="00EF7976" w:rsidP="00EF7976" w:rsidRDefault="00EF7976">
            <w:pPr>
              <w:jc w:val="right"/>
              <w:rPr>
                <w:b/>
                <w:bCs/>
                <w:noProof/>
                <w:sz w:val="20"/>
                <w:szCs w:val="20"/>
              </w:rPr>
            </w:pPr>
            <w:r>
              <w:rPr>
                <w:b/>
                <w:bCs/>
                <w:noProof/>
                <w:sz w:val="20"/>
                <w:szCs w:val="20"/>
              </w:rPr>
              <w:t>1 960,886</w:t>
            </w:r>
          </w:p>
        </w:tc>
      </w:tr>
      <w:tr w:rsidRPr="00EF34BE" w:rsidR="00EF7976" w:rsidTr="00D622B1">
        <w:trPr>
          <w:trHeight w:val="300"/>
        </w:trPr>
        <w:tc>
          <w:tcPr>
            <w:tcW w:w="2483" w:type="dxa"/>
            <w:tcBorders>
              <w:top w:val="nil"/>
              <w:left w:val="single" w:color="auto" w:sz="8" w:space="0"/>
              <w:bottom w:val="nil"/>
              <w:right w:val="single" w:color="auto" w:sz="8" w:space="0"/>
            </w:tcBorders>
            <w:shd w:val="clear" w:color="auto" w:fill="C0C0C0"/>
            <w:vAlign w:val="bottom"/>
          </w:tcPr>
          <w:p w:rsidRPr="00EF34BE" w:rsidR="00EF7976" w:rsidP="00D622B1" w:rsidRDefault="00EF7976">
            <w:pPr>
              <w:jc w:val="center"/>
              <w:rPr>
                <w:noProof/>
              </w:rPr>
            </w:pPr>
            <w:r w:rsidRPr="00EF34BE">
              <w:rPr>
                <w:b/>
                <w:noProof/>
                <w:sz w:val="22"/>
              </w:rPr>
              <w:t>onder de RUBRIEKEN 1 tot en met 5</w:t>
            </w:r>
          </w:p>
        </w:tc>
        <w:tc>
          <w:tcPr>
            <w:tcW w:w="2068" w:type="dxa"/>
            <w:gridSpan w:val="2"/>
            <w:vMerge/>
            <w:tcBorders>
              <w:top w:val="nil"/>
              <w:left w:val="single" w:color="auto" w:sz="8" w:space="0"/>
              <w:bottom w:val="nil"/>
              <w:right w:val="single" w:color="auto" w:sz="8" w:space="0"/>
            </w:tcBorders>
            <w:vAlign w:val="center"/>
          </w:tcPr>
          <w:p w:rsidRPr="00EF34BE" w:rsidR="00EF7976" w:rsidP="00D622B1" w:rsidRDefault="00EF7976">
            <w:pPr>
              <w:rPr>
                <w:noProof/>
                <w:sz w:val="18"/>
              </w:rPr>
            </w:pPr>
          </w:p>
        </w:tc>
        <w:tc>
          <w:tcPr>
            <w:tcW w:w="1134" w:type="dxa"/>
            <w:vMerge/>
            <w:tcBorders>
              <w:top w:val="nil"/>
              <w:left w:val="single" w:color="auto" w:sz="8" w:space="0"/>
              <w:bottom w:val="single" w:color="000000" w:sz="8" w:space="0"/>
              <w:right w:val="single" w:color="auto" w:sz="8" w:space="0"/>
            </w:tcBorders>
            <w:vAlign w:val="center"/>
          </w:tcPr>
          <w:p w:rsidRPr="00EF34BE" w:rsidR="00EF7976" w:rsidP="00D622B1" w:rsidRDefault="00EF7976">
            <w:pPr>
              <w:jc w:val="right"/>
              <w:rPr>
                <w:b/>
                <w:noProof/>
                <w:sz w:val="20"/>
              </w:rPr>
            </w:pPr>
          </w:p>
        </w:tc>
        <w:tc>
          <w:tcPr>
            <w:tcW w:w="1276" w:type="dxa"/>
            <w:vMerge/>
            <w:tcBorders>
              <w:top w:val="nil"/>
              <w:left w:val="single" w:color="auto" w:sz="8" w:space="0"/>
              <w:bottom w:val="single" w:color="000000" w:sz="8" w:space="0"/>
              <w:right w:val="single" w:color="auto" w:sz="8" w:space="0"/>
            </w:tcBorders>
            <w:vAlign w:val="center"/>
          </w:tcPr>
          <w:p w:rsidRPr="00EF34BE" w:rsidR="00EF7976" w:rsidP="00D622B1" w:rsidRDefault="00EF7976">
            <w:pPr>
              <w:jc w:val="right"/>
              <w:rPr>
                <w:b/>
                <w:noProof/>
                <w:sz w:val="20"/>
              </w:rPr>
            </w:pPr>
          </w:p>
        </w:tc>
        <w:tc>
          <w:tcPr>
            <w:tcW w:w="1134" w:type="dxa"/>
            <w:vMerge/>
            <w:tcBorders>
              <w:top w:val="nil"/>
              <w:left w:val="single" w:color="auto" w:sz="8" w:space="0"/>
              <w:bottom w:val="single" w:color="000000" w:sz="8" w:space="0"/>
              <w:right w:val="single" w:color="auto" w:sz="8" w:space="0"/>
            </w:tcBorders>
            <w:vAlign w:val="center"/>
          </w:tcPr>
          <w:p w:rsidRPr="00EF34BE" w:rsidR="00EF7976" w:rsidP="00D622B1" w:rsidRDefault="00EF7976">
            <w:pPr>
              <w:jc w:val="right"/>
              <w:rPr>
                <w:b/>
                <w:noProof/>
                <w:sz w:val="20"/>
              </w:rPr>
            </w:pPr>
          </w:p>
        </w:tc>
        <w:tc>
          <w:tcPr>
            <w:tcW w:w="1134" w:type="dxa"/>
            <w:vMerge/>
            <w:tcBorders>
              <w:top w:val="nil"/>
              <w:left w:val="single" w:color="auto" w:sz="8" w:space="0"/>
              <w:bottom w:val="single" w:color="000000" w:sz="8" w:space="0"/>
              <w:right w:val="single" w:color="auto" w:sz="8" w:space="0"/>
            </w:tcBorders>
            <w:vAlign w:val="center"/>
          </w:tcPr>
          <w:p w:rsidRPr="00EF34BE" w:rsidR="00EF7976" w:rsidP="00D622B1" w:rsidRDefault="00EF7976">
            <w:pPr>
              <w:jc w:val="right"/>
              <w:rPr>
                <w:b/>
                <w:noProof/>
                <w:sz w:val="20"/>
              </w:rPr>
            </w:pPr>
          </w:p>
        </w:tc>
        <w:tc>
          <w:tcPr>
            <w:tcW w:w="1134" w:type="dxa"/>
            <w:vMerge/>
            <w:tcBorders>
              <w:top w:val="nil"/>
              <w:left w:val="single" w:color="auto" w:sz="8" w:space="0"/>
              <w:bottom w:val="single" w:color="000000" w:sz="8" w:space="0"/>
              <w:right w:val="single" w:color="auto" w:sz="8" w:space="0"/>
            </w:tcBorders>
            <w:vAlign w:val="center"/>
          </w:tcPr>
          <w:p w:rsidRPr="00EF34BE" w:rsidR="00EF7976" w:rsidP="00D622B1" w:rsidRDefault="00EF7976">
            <w:pPr>
              <w:jc w:val="right"/>
              <w:rPr>
                <w:b/>
                <w:noProof/>
                <w:sz w:val="20"/>
              </w:rPr>
            </w:pPr>
          </w:p>
        </w:tc>
        <w:tc>
          <w:tcPr>
            <w:tcW w:w="992" w:type="dxa"/>
            <w:vMerge/>
            <w:tcBorders>
              <w:top w:val="nil"/>
              <w:left w:val="single" w:color="auto" w:sz="8" w:space="0"/>
              <w:bottom w:val="single" w:color="000000" w:sz="8" w:space="0"/>
              <w:right w:val="single" w:color="auto" w:sz="8" w:space="0"/>
            </w:tcBorders>
            <w:vAlign w:val="center"/>
          </w:tcPr>
          <w:p w:rsidRPr="00EF34BE" w:rsidR="00EF7976" w:rsidP="00D622B1" w:rsidRDefault="00EF7976">
            <w:pPr>
              <w:jc w:val="right"/>
              <w:rPr>
                <w:b/>
                <w:noProof/>
                <w:sz w:val="20"/>
              </w:rPr>
            </w:pPr>
          </w:p>
        </w:tc>
        <w:tc>
          <w:tcPr>
            <w:tcW w:w="993" w:type="dxa"/>
            <w:vMerge/>
            <w:tcBorders>
              <w:top w:val="nil"/>
              <w:left w:val="single" w:color="auto" w:sz="8" w:space="0"/>
              <w:bottom w:val="single" w:color="000000" w:sz="8" w:space="0"/>
              <w:right w:val="single" w:color="auto" w:sz="8" w:space="0"/>
            </w:tcBorders>
            <w:vAlign w:val="center"/>
          </w:tcPr>
          <w:p w:rsidRPr="00EF34BE" w:rsidR="00EF7976" w:rsidP="00D622B1" w:rsidRDefault="00EF7976">
            <w:pPr>
              <w:jc w:val="right"/>
              <w:rPr>
                <w:b/>
                <w:noProof/>
                <w:sz w:val="20"/>
              </w:rPr>
            </w:pPr>
          </w:p>
        </w:tc>
        <w:tc>
          <w:tcPr>
            <w:tcW w:w="992" w:type="dxa"/>
            <w:vMerge/>
            <w:tcBorders>
              <w:left w:val="single" w:color="auto" w:sz="8" w:space="0"/>
              <w:bottom w:val="single" w:color="auto" w:sz="4" w:space="0"/>
              <w:right w:val="single" w:color="auto" w:sz="8" w:space="0"/>
            </w:tcBorders>
          </w:tcPr>
          <w:p w:rsidRPr="00EF34BE" w:rsidR="00EF7976" w:rsidP="00D622B1" w:rsidRDefault="00EF7976">
            <w:pPr>
              <w:jc w:val="right"/>
              <w:rPr>
                <w:b/>
                <w:noProof/>
                <w:sz w:val="20"/>
              </w:rPr>
            </w:pPr>
          </w:p>
        </w:tc>
        <w:tc>
          <w:tcPr>
            <w:tcW w:w="1276" w:type="dxa"/>
            <w:vMerge/>
            <w:tcBorders>
              <w:top w:val="nil"/>
              <w:left w:val="single" w:color="auto" w:sz="8" w:space="0"/>
              <w:bottom w:val="single" w:color="auto" w:sz="4" w:space="0"/>
              <w:right w:val="single" w:color="auto" w:sz="8" w:space="0"/>
            </w:tcBorders>
            <w:vAlign w:val="center"/>
          </w:tcPr>
          <w:p w:rsidRPr="00EF34BE" w:rsidR="00EF7976" w:rsidP="00D622B1" w:rsidRDefault="00EF7976">
            <w:pPr>
              <w:jc w:val="right"/>
              <w:rPr>
                <w:b/>
                <w:noProof/>
                <w:sz w:val="20"/>
              </w:rPr>
            </w:pPr>
          </w:p>
        </w:tc>
      </w:tr>
      <w:tr w:rsidRPr="00EF34BE" w:rsidR="00EF7976" w:rsidTr="00D622B1">
        <w:trPr>
          <w:trHeight w:val="615"/>
        </w:trPr>
        <w:tc>
          <w:tcPr>
            <w:tcW w:w="2483" w:type="dxa"/>
            <w:tcBorders>
              <w:top w:val="nil"/>
              <w:left w:val="single" w:color="auto" w:sz="8" w:space="0"/>
              <w:bottom w:val="single" w:color="auto" w:sz="8" w:space="0"/>
              <w:right w:val="single" w:color="auto" w:sz="8" w:space="0"/>
            </w:tcBorders>
            <w:shd w:val="clear" w:color="auto" w:fill="C0C0C0"/>
            <w:vAlign w:val="bottom"/>
          </w:tcPr>
          <w:p w:rsidRPr="00EF34BE" w:rsidR="00EF7976" w:rsidP="00D622B1" w:rsidRDefault="00EF7976">
            <w:pPr>
              <w:jc w:val="center"/>
              <w:rPr>
                <w:noProof/>
              </w:rPr>
            </w:pPr>
            <w:r w:rsidRPr="00EF34BE">
              <w:rPr>
                <w:noProof/>
                <w:sz w:val="22"/>
              </w:rPr>
              <w:t>van het meerjarige financiële kader</w:t>
            </w:r>
            <w:r w:rsidRPr="00EF34BE">
              <w:rPr>
                <w:b/>
                <w:noProof/>
                <w:sz w:val="22"/>
              </w:rPr>
              <w:t xml:space="preserve"> </w:t>
            </w:r>
          </w:p>
        </w:tc>
        <w:tc>
          <w:tcPr>
            <w:tcW w:w="2068" w:type="dxa"/>
            <w:gridSpan w:val="2"/>
            <w:tcBorders>
              <w:top w:val="single" w:color="auto" w:sz="8" w:space="0"/>
              <w:left w:val="nil"/>
              <w:bottom w:val="single" w:color="auto" w:sz="8" w:space="0"/>
              <w:right w:val="single" w:color="000000" w:sz="8" w:space="0"/>
            </w:tcBorders>
            <w:vAlign w:val="center"/>
          </w:tcPr>
          <w:p w:rsidRPr="00EF34BE" w:rsidR="00EF7976" w:rsidP="00D622B1" w:rsidRDefault="00EF7976">
            <w:pPr>
              <w:rPr>
                <w:noProof/>
              </w:rPr>
            </w:pPr>
            <w:r w:rsidRPr="00EF34BE">
              <w:rPr>
                <w:noProof/>
                <w:sz w:val="18"/>
              </w:rPr>
              <w:t>Betalingen</w:t>
            </w:r>
          </w:p>
        </w:tc>
        <w:tc>
          <w:tcPr>
            <w:tcW w:w="1134" w:type="dxa"/>
            <w:tcBorders>
              <w:top w:val="nil"/>
              <w:left w:val="nil"/>
              <w:bottom w:val="single" w:color="auto" w:sz="8" w:space="0"/>
              <w:right w:val="single" w:color="auto" w:sz="8" w:space="0"/>
            </w:tcBorders>
            <w:vAlign w:val="center"/>
          </w:tcPr>
          <w:p w:rsidRPr="009C6BF3" w:rsidR="00EF7976" w:rsidP="00EF7976" w:rsidRDefault="00EF7976">
            <w:pPr>
              <w:jc w:val="right"/>
              <w:rPr>
                <w:b/>
                <w:noProof/>
                <w:sz w:val="20"/>
                <w:szCs w:val="20"/>
              </w:rPr>
            </w:pPr>
            <w:r>
              <w:rPr>
                <w:b/>
                <w:noProof/>
                <w:sz w:val="20"/>
                <w:szCs w:val="20"/>
              </w:rPr>
              <w:t>53,141</w:t>
            </w:r>
          </w:p>
        </w:tc>
        <w:tc>
          <w:tcPr>
            <w:tcW w:w="1276" w:type="dxa"/>
            <w:tcBorders>
              <w:top w:val="nil"/>
              <w:left w:val="nil"/>
              <w:bottom w:val="single" w:color="auto" w:sz="8" w:space="0"/>
              <w:right w:val="single" w:color="auto" w:sz="8" w:space="0"/>
            </w:tcBorders>
            <w:vAlign w:val="center"/>
          </w:tcPr>
          <w:p w:rsidRPr="009C6BF3" w:rsidR="00EF7976" w:rsidP="00EF7976" w:rsidRDefault="00EF7976">
            <w:pPr>
              <w:jc w:val="right"/>
              <w:rPr>
                <w:b/>
                <w:noProof/>
                <w:sz w:val="20"/>
                <w:szCs w:val="20"/>
              </w:rPr>
            </w:pPr>
            <w:r>
              <w:rPr>
                <w:b/>
                <w:noProof/>
                <w:sz w:val="20"/>
                <w:szCs w:val="20"/>
              </w:rPr>
              <w:t>251,263</w:t>
            </w:r>
          </w:p>
        </w:tc>
        <w:tc>
          <w:tcPr>
            <w:tcW w:w="1134" w:type="dxa"/>
            <w:tcBorders>
              <w:top w:val="nil"/>
              <w:left w:val="nil"/>
              <w:bottom w:val="single" w:color="auto" w:sz="8" w:space="0"/>
              <w:right w:val="single" w:color="auto" w:sz="8" w:space="0"/>
            </w:tcBorders>
            <w:vAlign w:val="center"/>
          </w:tcPr>
          <w:p w:rsidRPr="009C6BF3" w:rsidR="00EF7976" w:rsidP="00EF7976" w:rsidRDefault="00EF7976">
            <w:pPr>
              <w:jc w:val="right"/>
              <w:rPr>
                <w:b/>
                <w:noProof/>
                <w:sz w:val="20"/>
                <w:szCs w:val="20"/>
              </w:rPr>
            </w:pPr>
            <w:r>
              <w:rPr>
                <w:b/>
                <w:noProof/>
                <w:sz w:val="20"/>
                <w:szCs w:val="20"/>
              </w:rPr>
              <w:t>255,388</w:t>
            </w:r>
          </w:p>
        </w:tc>
        <w:tc>
          <w:tcPr>
            <w:tcW w:w="1134" w:type="dxa"/>
            <w:tcBorders>
              <w:top w:val="nil"/>
              <w:left w:val="nil"/>
              <w:bottom w:val="single" w:color="auto" w:sz="8" w:space="0"/>
              <w:right w:val="single" w:color="auto" w:sz="8" w:space="0"/>
            </w:tcBorders>
            <w:vAlign w:val="center"/>
          </w:tcPr>
          <w:p w:rsidRPr="009C6BF3" w:rsidR="00EF7976" w:rsidP="00EF7976" w:rsidRDefault="00EF7976">
            <w:pPr>
              <w:jc w:val="right"/>
              <w:rPr>
                <w:b/>
                <w:noProof/>
                <w:sz w:val="20"/>
                <w:szCs w:val="20"/>
              </w:rPr>
            </w:pPr>
            <w:r>
              <w:rPr>
                <w:b/>
                <w:noProof/>
                <w:sz w:val="20"/>
                <w:szCs w:val="20"/>
              </w:rPr>
              <w:t>260,515</w:t>
            </w:r>
          </w:p>
        </w:tc>
        <w:tc>
          <w:tcPr>
            <w:tcW w:w="1134" w:type="dxa"/>
            <w:tcBorders>
              <w:top w:val="nil"/>
              <w:left w:val="nil"/>
              <w:bottom w:val="single" w:color="auto" w:sz="8" w:space="0"/>
              <w:right w:val="single" w:color="auto" w:sz="8" w:space="0"/>
            </w:tcBorders>
            <w:vAlign w:val="center"/>
          </w:tcPr>
          <w:p w:rsidRPr="009C6BF3" w:rsidR="00EF7976" w:rsidP="00EF7976" w:rsidRDefault="00EF7976">
            <w:pPr>
              <w:jc w:val="right"/>
              <w:rPr>
                <w:b/>
                <w:noProof/>
                <w:sz w:val="20"/>
                <w:szCs w:val="20"/>
              </w:rPr>
            </w:pPr>
            <w:r>
              <w:rPr>
                <w:b/>
                <w:noProof/>
                <w:sz w:val="20"/>
                <w:szCs w:val="20"/>
              </w:rPr>
              <w:t>263,645</w:t>
            </w:r>
          </w:p>
        </w:tc>
        <w:tc>
          <w:tcPr>
            <w:tcW w:w="992" w:type="dxa"/>
            <w:tcBorders>
              <w:top w:val="nil"/>
              <w:left w:val="nil"/>
              <w:bottom w:val="single" w:color="auto" w:sz="8" w:space="0"/>
              <w:right w:val="single" w:color="auto" w:sz="8" w:space="0"/>
            </w:tcBorders>
            <w:vAlign w:val="center"/>
          </w:tcPr>
          <w:p w:rsidRPr="009C6BF3" w:rsidR="00EF7976" w:rsidP="00EF7976" w:rsidRDefault="00EF7976">
            <w:pPr>
              <w:jc w:val="right"/>
              <w:rPr>
                <w:b/>
                <w:noProof/>
                <w:sz w:val="20"/>
                <w:szCs w:val="20"/>
              </w:rPr>
            </w:pPr>
            <w:r>
              <w:rPr>
                <w:b/>
                <w:noProof/>
                <w:sz w:val="20"/>
                <w:szCs w:val="20"/>
              </w:rPr>
              <w:t>270,778</w:t>
            </w:r>
          </w:p>
        </w:tc>
        <w:tc>
          <w:tcPr>
            <w:tcW w:w="993" w:type="dxa"/>
            <w:tcBorders>
              <w:top w:val="nil"/>
              <w:left w:val="nil"/>
              <w:bottom w:val="single" w:color="auto" w:sz="8" w:space="0"/>
              <w:right w:val="single" w:color="auto" w:sz="4" w:space="0"/>
            </w:tcBorders>
            <w:vAlign w:val="center"/>
          </w:tcPr>
          <w:p w:rsidRPr="009C6BF3" w:rsidR="00EF7976" w:rsidP="00EF7976" w:rsidRDefault="00EF7976">
            <w:pPr>
              <w:jc w:val="right"/>
              <w:rPr>
                <w:b/>
                <w:noProof/>
                <w:sz w:val="20"/>
                <w:szCs w:val="20"/>
              </w:rPr>
            </w:pPr>
            <w:r>
              <w:rPr>
                <w:b/>
                <w:noProof/>
                <w:sz w:val="20"/>
                <w:szCs w:val="20"/>
              </w:rPr>
              <w:t>275,913</w:t>
            </w:r>
          </w:p>
        </w:tc>
        <w:tc>
          <w:tcPr>
            <w:tcW w:w="992" w:type="dxa"/>
            <w:tcBorders>
              <w:top w:val="single" w:color="auto" w:sz="4" w:space="0"/>
              <w:left w:val="single" w:color="auto" w:sz="4" w:space="0"/>
              <w:bottom w:val="single" w:color="auto" w:sz="4" w:space="0"/>
              <w:right w:val="single" w:color="auto" w:sz="4" w:space="0"/>
            </w:tcBorders>
            <w:vAlign w:val="center"/>
          </w:tcPr>
          <w:p w:rsidRPr="009C6BF3" w:rsidR="00EF7976" w:rsidP="00EF7976" w:rsidRDefault="00EF7976">
            <w:pPr>
              <w:jc w:val="right"/>
              <w:rPr>
                <w:b/>
                <w:bCs/>
                <w:noProof/>
                <w:sz w:val="20"/>
                <w:szCs w:val="20"/>
              </w:rPr>
            </w:pPr>
            <w:r>
              <w:rPr>
                <w:b/>
                <w:bCs/>
                <w:noProof/>
                <w:sz w:val="20"/>
                <w:szCs w:val="20"/>
              </w:rPr>
              <w:t>330,246</w:t>
            </w:r>
          </w:p>
        </w:tc>
        <w:tc>
          <w:tcPr>
            <w:tcW w:w="1276" w:type="dxa"/>
            <w:tcBorders>
              <w:top w:val="single" w:color="auto" w:sz="4" w:space="0"/>
              <w:left w:val="single" w:color="auto" w:sz="4" w:space="0"/>
              <w:bottom w:val="single" w:color="auto" w:sz="4" w:space="0"/>
              <w:right w:val="single" w:color="auto" w:sz="4" w:space="0"/>
            </w:tcBorders>
            <w:vAlign w:val="center"/>
          </w:tcPr>
          <w:p w:rsidRPr="009C6BF3" w:rsidR="00EF7976" w:rsidP="00EF7976" w:rsidRDefault="00EF7976">
            <w:pPr>
              <w:jc w:val="right"/>
              <w:rPr>
                <w:b/>
                <w:bCs/>
                <w:noProof/>
                <w:sz w:val="20"/>
                <w:szCs w:val="20"/>
              </w:rPr>
            </w:pPr>
            <w:r>
              <w:rPr>
                <w:b/>
                <w:bCs/>
                <w:noProof/>
                <w:sz w:val="20"/>
                <w:szCs w:val="20"/>
              </w:rPr>
              <w:t>1 960,886</w:t>
            </w:r>
          </w:p>
        </w:tc>
      </w:tr>
    </w:tbl>
    <w:p w:rsidRPr="00EF34BE" w:rsidR="00D622B1" w:rsidP="00D622B1" w:rsidRDefault="00D622B1">
      <w:pPr>
        <w:rPr>
          <w:noProof/>
        </w:rPr>
      </w:pPr>
      <w:r w:rsidRPr="00EF34BE">
        <w:rPr>
          <w:i/>
          <w:noProof/>
        </w:rPr>
        <w:t>Er zij op gewezen dat de in punt 3.2.1 vermelde bedragen maximumbedragen zijn en dat de jaarlijkse behoeften elk jaar in het licht van het totale maximumbedrag zullen worden beoordeeld.</w:t>
      </w:r>
      <w:r w:rsidRPr="00EF34BE">
        <w:rPr>
          <w:noProof/>
        </w:rPr>
        <w:t xml:space="preserve"> </w:t>
      </w:r>
    </w:p>
    <w:p w:rsidRPr="00EF34BE" w:rsidR="00D622B1" w:rsidP="00CD5E1E" w:rsidRDefault="00D622B1">
      <w:pPr>
        <w:pStyle w:val="ManualHeading3"/>
        <w:rPr>
          <w:noProof/>
        </w:rPr>
      </w:pPr>
      <w:r w:rsidRPr="00EF34BE">
        <w:rPr>
          <w:b/>
          <w:noProof/>
        </w:rPr>
        <w:br w:type="page"/>
      </w:r>
      <w:r w:rsidRPr="00CD5E1E" w:rsidR="00CD5E1E">
        <w:lastRenderedPageBreak/>
        <w:t>3.2.2.</w:t>
      </w:r>
      <w:r w:rsidRPr="00CD5E1E" w:rsidR="00CD5E1E">
        <w:tab/>
      </w:r>
      <w:r w:rsidRPr="00EF34BE">
        <w:rPr>
          <w:noProof/>
        </w:rPr>
        <w:t>Geraamde gevolgen voor de beleidskredieten</w:t>
      </w:r>
    </w:p>
    <w:p w:rsidRPr="00EF34BE" w:rsidR="00D622B1" w:rsidP="00D622B1" w:rsidRDefault="00D622B1">
      <w:pPr>
        <w:pStyle w:val="ListDash1"/>
        <w:rPr>
          <w:noProof/>
        </w:rPr>
      </w:pPr>
      <w:r w:rsidRPr="00EF34BE">
        <w:rPr>
          <w:noProof/>
        </w:rPr>
        <w:sym w:font="Wingdings" w:char="F0A8"/>
      </w:r>
      <w:r w:rsidRPr="00EF34BE">
        <w:rPr>
          <w:noProof/>
        </w:rPr>
        <w:tab/>
        <w:t xml:space="preserve">Voor het voorstel/initiatief zijn geen beleidskredieten nodig </w:t>
      </w:r>
    </w:p>
    <w:p w:rsidRPr="00EF34BE" w:rsidR="00D622B1" w:rsidP="00D622B1" w:rsidRDefault="00D622B1">
      <w:pPr>
        <w:pStyle w:val="ListDash1"/>
        <w:rPr>
          <w:noProof/>
          <w:sz w:val="20"/>
        </w:rPr>
      </w:pPr>
      <w:r w:rsidRPr="00EF34BE">
        <w:rPr>
          <w:noProof/>
        </w:rPr>
        <w:sym w:font="Wingdings" w:char="F0FE"/>
      </w:r>
      <w:r w:rsidRPr="00EF34BE">
        <w:rPr>
          <w:noProof/>
        </w:rPr>
        <w:tab/>
        <w:t>Voor het voorstel/initiatief zijn beleidskredieten nodig, zoals hieronder nader wordt beschreven (Vastleggingskredieten, in miljoenen euro's (tot op drie decimalen)</w:t>
      </w:r>
    </w:p>
    <w:p w:rsidRPr="00EF34BE" w:rsidR="00D622B1" w:rsidP="00D622B1" w:rsidRDefault="00D622B1">
      <w:pPr>
        <w:pStyle w:val="Text1"/>
        <w:pBdr>
          <w:top w:val="single" w:color="auto" w:sz="4" w:space="1"/>
          <w:left w:val="single" w:color="auto" w:sz="4" w:space="0"/>
          <w:bottom w:val="single" w:color="auto" w:sz="4" w:space="1"/>
          <w:right w:val="single" w:color="auto" w:sz="4" w:space="4"/>
        </w:pBdr>
        <w:rPr>
          <w:noProof/>
        </w:rPr>
      </w:pPr>
      <w:r w:rsidRPr="00EF34BE">
        <w:rPr>
          <w:noProof/>
        </w:rPr>
        <w:t xml:space="preserve">SPECIFIEKE DOELSTELLING 1: Bijdragen tot een hoog niveau van veiligheid van levensmiddelen en voedselproductiesystemen, alsook van andere producten die van invloed kunnen zijn op de voedselveiligheid, terwijl tegelijkertijd de duurzaamheid van de voedselproductie wordt vergroot </w:t>
      </w:r>
    </w:p>
    <w:p w:rsidRPr="00EF34BE" w:rsidR="00D622B1" w:rsidP="00D622B1" w:rsidRDefault="00D622B1">
      <w:pPr>
        <w:pStyle w:val="Text1"/>
        <w:rPr>
          <w:noProof/>
        </w:rPr>
      </w:pPr>
      <w:r w:rsidRPr="00EF34BE">
        <w:rPr>
          <w:noProof/>
        </w:rPr>
        <w:t>De uitgaven in verband met de verwezenlijking van deze doelstelling zijn opgenomen in de uitgaven voor de maatregelen voor de doelstellingen 2 tot en met 4.</w:t>
      </w:r>
    </w:p>
    <w:p w:rsidRPr="00EF34BE" w:rsidR="00D622B1" w:rsidP="00D622B1" w:rsidRDefault="00D622B1">
      <w:pPr>
        <w:pStyle w:val="Text1"/>
        <w:rPr>
          <w:noProof/>
        </w:rPr>
        <w:sectPr w:rsidRPr="00EF34BE" w:rsidR="00D622B1" w:rsidSect="00730301">
          <w:pgSz w:w="16840" w:h="11907" w:orient="landscape"/>
          <w:pgMar w:top="568" w:right="1105" w:bottom="426" w:left="1134" w:header="709" w:footer="510" w:gutter="0"/>
          <w:cols w:space="720"/>
          <w:rtlGutter/>
          <w:docGrid w:linePitch="326"/>
        </w:sectPr>
      </w:pPr>
    </w:p>
    <w:p w:rsidRPr="00EF34BE" w:rsidR="00D622B1" w:rsidP="00D622B1" w:rsidRDefault="00D622B1">
      <w:pPr>
        <w:pStyle w:val="Text1"/>
        <w:pBdr>
          <w:top w:val="single" w:color="auto" w:sz="4" w:space="1"/>
          <w:left w:val="single" w:color="auto" w:sz="4" w:space="15"/>
          <w:bottom w:val="single" w:color="auto" w:sz="4" w:space="1"/>
          <w:right w:val="single" w:color="auto" w:sz="4" w:space="1"/>
        </w:pBdr>
        <w:rPr>
          <w:noProof/>
        </w:rPr>
      </w:pPr>
      <w:r w:rsidRPr="00EF34BE">
        <w:rPr>
          <w:noProof/>
        </w:rPr>
        <w:lastRenderedPageBreak/>
        <w:t>SPECIFIEKE DOELSTELLING 2: Bijdragen tot vergroting van de diergezondheid in de Unie en ondersteunen van de verbetering van het dierenwelzijn</w:t>
      </w:r>
    </w:p>
    <w:tbl>
      <w:tblPr>
        <w:tblW w:w="15228" w:type="dxa"/>
        <w:tblInd w:w="-176" w:type="dxa"/>
        <w:tblLayout w:type="fixed"/>
        <w:tblLook w:val="0000" w:firstRow="0" w:lastRow="0" w:firstColumn="0" w:lastColumn="0" w:noHBand="0" w:noVBand="0"/>
      </w:tblPr>
      <w:tblGrid>
        <w:gridCol w:w="1150"/>
        <w:gridCol w:w="1804"/>
        <w:gridCol w:w="961"/>
        <w:gridCol w:w="55"/>
        <w:gridCol w:w="495"/>
        <w:gridCol w:w="660"/>
        <w:gridCol w:w="550"/>
        <w:gridCol w:w="628"/>
        <w:gridCol w:w="550"/>
        <w:gridCol w:w="628"/>
        <w:gridCol w:w="660"/>
        <w:gridCol w:w="790"/>
        <w:gridCol w:w="709"/>
        <w:gridCol w:w="724"/>
        <w:gridCol w:w="126"/>
        <w:gridCol w:w="594"/>
        <w:gridCol w:w="682"/>
        <w:gridCol w:w="851"/>
        <w:gridCol w:w="567"/>
        <w:gridCol w:w="850"/>
        <w:gridCol w:w="958"/>
        <w:gridCol w:w="236"/>
      </w:tblGrid>
      <w:tr w:rsidRPr="00EF34BE" w:rsidR="00D622B1" w:rsidTr="00D622B1">
        <w:trPr>
          <w:gridAfter w:val="1"/>
          <w:wAfter w:w="236" w:type="dxa"/>
          <w:trHeight w:val="247"/>
        </w:trPr>
        <w:tc>
          <w:tcPr>
            <w:tcW w:w="1150" w:type="dxa"/>
            <w:vMerge w:val="restart"/>
            <w:tcBorders>
              <w:top w:val="single" w:color="auto" w:sz="8" w:space="0"/>
              <w:left w:val="single" w:color="auto" w:sz="8" w:space="0"/>
              <w:bottom w:val="single" w:color="auto" w:sz="4" w:space="0"/>
              <w:right w:val="single" w:color="auto" w:sz="8" w:space="0"/>
            </w:tcBorders>
            <w:vAlign w:val="center"/>
          </w:tcPr>
          <w:p w:rsidRPr="00EF34BE" w:rsidR="00D622B1" w:rsidP="00D622B1" w:rsidRDefault="00D622B1">
            <w:pPr>
              <w:jc w:val="center"/>
              <w:rPr>
                <w:noProof/>
              </w:rPr>
            </w:pPr>
            <w:r w:rsidRPr="00EF34BE">
              <w:rPr>
                <w:rFonts w:ascii="Arial" w:hAnsi="Arial"/>
                <w:noProof/>
                <w:sz w:val="20"/>
              </w:rPr>
              <w:t>Doelstel</w:t>
            </w:r>
            <w:r w:rsidRPr="00EF34BE">
              <w:rPr>
                <w:rFonts w:ascii="Arial" w:hAnsi="Arial"/>
                <w:noProof/>
                <w:sz w:val="20"/>
              </w:rPr>
              <w:softHyphen/>
              <w:t>lingen en outputs</w:t>
            </w:r>
          </w:p>
        </w:tc>
        <w:tc>
          <w:tcPr>
            <w:tcW w:w="1804" w:type="dxa"/>
            <w:tcBorders>
              <w:top w:val="single" w:color="auto" w:sz="8" w:space="0"/>
              <w:left w:val="nil"/>
              <w:bottom w:val="single" w:color="auto" w:sz="8" w:space="0"/>
              <w:right w:val="single" w:color="auto" w:sz="8" w:space="0"/>
            </w:tcBorders>
            <w:vAlign w:val="bottom"/>
          </w:tcPr>
          <w:p w:rsidRPr="00EF34BE" w:rsidR="00D622B1" w:rsidP="00D622B1" w:rsidRDefault="00D622B1">
            <w:pPr>
              <w:rPr>
                <w:noProof/>
              </w:rPr>
            </w:pPr>
            <w:r w:rsidRPr="00EF34BE">
              <w:rPr>
                <w:rFonts w:ascii="Arial" w:hAnsi="Arial"/>
                <w:noProof/>
                <w:sz w:val="20"/>
              </w:rPr>
              <w:t> </w:t>
            </w:r>
          </w:p>
        </w:tc>
        <w:tc>
          <w:tcPr>
            <w:tcW w:w="1016" w:type="dxa"/>
            <w:gridSpan w:val="2"/>
            <w:tcBorders>
              <w:top w:val="single" w:color="auto" w:sz="8" w:space="0"/>
              <w:left w:val="nil"/>
              <w:bottom w:val="single" w:color="auto" w:sz="8" w:space="0"/>
              <w:right w:val="single" w:color="auto" w:sz="8" w:space="0"/>
            </w:tcBorders>
            <w:vAlign w:val="bottom"/>
          </w:tcPr>
          <w:p w:rsidRPr="00EF34BE" w:rsidR="00D622B1" w:rsidP="00D622B1" w:rsidRDefault="00D622B1">
            <w:pPr>
              <w:rPr>
                <w:noProof/>
              </w:rPr>
            </w:pPr>
            <w:r w:rsidRPr="00EF34BE">
              <w:rPr>
                <w:rFonts w:ascii="Arial" w:hAnsi="Arial"/>
                <w:noProof/>
                <w:sz w:val="20"/>
              </w:rPr>
              <w:t> </w:t>
            </w:r>
          </w:p>
        </w:tc>
        <w:tc>
          <w:tcPr>
            <w:tcW w:w="1155" w:type="dxa"/>
            <w:gridSpan w:val="2"/>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Jaar 2014</w:t>
            </w:r>
          </w:p>
        </w:tc>
        <w:tc>
          <w:tcPr>
            <w:tcW w:w="1178" w:type="dxa"/>
            <w:gridSpan w:val="2"/>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Jaar 2015</w:t>
            </w:r>
          </w:p>
        </w:tc>
        <w:tc>
          <w:tcPr>
            <w:tcW w:w="1178" w:type="dxa"/>
            <w:gridSpan w:val="2"/>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Jaar 2016</w:t>
            </w:r>
          </w:p>
        </w:tc>
        <w:tc>
          <w:tcPr>
            <w:tcW w:w="1450" w:type="dxa"/>
            <w:gridSpan w:val="2"/>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Jaar 2017</w:t>
            </w:r>
          </w:p>
        </w:tc>
        <w:tc>
          <w:tcPr>
            <w:tcW w:w="1559" w:type="dxa"/>
            <w:gridSpan w:val="3"/>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Jaar 2018</w:t>
            </w:r>
          </w:p>
        </w:tc>
        <w:tc>
          <w:tcPr>
            <w:tcW w:w="1276" w:type="dxa"/>
            <w:gridSpan w:val="2"/>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Jaar 2019</w:t>
            </w:r>
          </w:p>
        </w:tc>
        <w:tc>
          <w:tcPr>
            <w:tcW w:w="1418" w:type="dxa"/>
            <w:gridSpan w:val="2"/>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Jaar 2020</w:t>
            </w:r>
          </w:p>
        </w:tc>
        <w:tc>
          <w:tcPr>
            <w:tcW w:w="1808" w:type="dxa"/>
            <w:gridSpan w:val="2"/>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TOTAAL</w:t>
            </w:r>
          </w:p>
        </w:tc>
      </w:tr>
      <w:tr w:rsidRPr="00EF34BE" w:rsidR="00D622B1" w:rsidTr="00D622B1">
        <w:trPr>
          <w:gridAfter w:val="1"/>
          <w:wAfter w:w="236" w:type="dxa"/>
          <w:trHeight w:val="247"/>
        </w:trPr>
        <w:tc>
          <w:tcPr>
            <w:tcW w:w="1150" w:type="dxa"/>
            <w:vMerge/>
            <w:tcBorders>
              <w:top w:val="single" w:color="000000" w:sz="8" w:space="0"/>
              <w:left w:val="single" w:color="auto" w:sz="8" w:space="0"/>
              <w:bottom w:val="single" w:color="auto" w:sz="4" w:space="0"/>
              <w:right w:val="single" w:color="auto" w:sz="8" w:space="0"/>
            </w:tcBorders>
            <w:vAlign w:val="center"/>
          </w:tcPr>
          <w:p w:rsidRPr="00EF34BE" w:rsidR="00D622B1" w:rsidP="00D622B1" w:rsidRDefault="00D622B1">
            <w:pPr>
              <w:rPr>
                <w:rFonts w:ascii="Arial" w:hAnsi="Arial"/>
                <w:noProof/>
                <w:sz w:val="20"/>
              </w:rPr>
            </w:pPr>
          </w:p>
        </w:tc>
        <w:tc>
          <w:tcPr>
            <w:tcW w:w="13842" w:type="dxa"/>
            <w:gridSpan w:val="20"/>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b/>
                <w:noProof/>
                <w:sz w:val="20"/>
              </w:rPr>
              <w:t>OUTPUTS</w:t>
            </w:r>
          </w:p>
        </w:tc>
      </w:tr>
      <w:tr w:rsidRPr="00EF34BE" w:rsidR="00D622B1" w:rsidTr="00D622B1">
        <w:trPr>
          <w:gridAfter w:val="1"/>
          <w:wAfter w:w="236" w:type="dxa"/>
          <w:trHeight w:val="247"/>
        </w:trPr>
        <w:tc>
          <w:tcPr>
            <w:tcW w:w="1150" w:type="dxa"/>
            <w:vMerge/>
            <w:tcBorders>
              <w:top w:val="single" w:color="000000" w:sz="8" w:space="0"/>
              <w:left w:val="single" w:color="auto" w:sz="8" w:space="0"/>
              <w:bottom w:val="single" w:color="auto" w:sz="4" w:space="0"/>
              <w:right w:val="single" w:color="auto" w:sz="8" w:space="0"/>
            </w:tcBorders>
            <w:vAlign w:val="center"/>
          </w:tcPr>
          <w:p w:rsidRPr="00EF34BE" w:rsidR="00D622B1" w:rsidP="00D622B1" w:rsidRDefault="00D622B1">
            <w:pPr>
              <w:rPr>
                <w:rFonts w:ascii="Arial" w:hAnsi="Arial"/>
                <w:noProof/>
                <w:sz w:val="20"/>
              </w:rPr>
            </w:pPr>
          </w:p>
        </w:tc>
        <w:tc>
          <w:tcPr>
            <w:tcW w:w="13842" w:type="dxa"/>
            <w:gridSpan w:val="20"/>
            <w:tcBorders>
              <w:top w:val="single" w:color="auto" w:sz="8" w:space="0"/>
              <w:left w:val="nil"/>
              <w:bottom w:val="single" w:color="auto" w:sz="8" w:space="0"/>
              <w:right w:val="single" w:color="000000" w:sz="8" w:space="0"/>
            </w:tcBorders>
            <w:vAlign w:val="bottom"/>
          </w:tcPr>
          <w:p w:rsidRPr="00EF34BE" w:rsidR="00D622B1" w:rsidP="00D622B1" w:rsidRDefault="00D622B1">
            <w:pPr>
              <w:rPr>
                <w:noProof/>
              </w:rPr>
            </w:pPr>
            <w:r w:rsidRPr="00EF34BE">
              <w:rPr>
                <w:rFonts w:ascii="Arial" w:hAnsi="Arial"/>
                <w:noProof/>
                <w:sz w:val="20"/>
              </w:rPr>
              <w:t> </w:t>
            </w:r>
          </w:p>
        </w:tc>
      </w:tr>
      <w:tr w:rsidRPr="00EF34BE" w:rsidR="00D622B1" w:rsidTr="009E017A">
        <w:trPr>
          <w:gridAfter w:val="1"/>
          <w:wAfter w:w="236" w:type="dxa"/>
          <w:trHeight w:val="918"/>
        </w:trPr>
        <w:tc>
          <w:tcPr>
            <w:tcW w:w="1150" w:type="dxa"/>
            <w:vMerge/>
            <w:tcBorders>
              <w:top w:val="single" w:color="000000" w:sz="8" w:space="0"/>
              <w:left w:val="single" w:color="auto" w:sz="8" w:space="0"/>
              <w:bottom w:val="single" w:color="auto" w:sz="4" w:space="0"/>
              <w:right w:val="single" w:color="auto" w:sz="8" w:space="0"/>
            </w:tcBorders>
            <w:vAlign w:val="center"/>
          </w:tcPr>
          <w:p w:rsidRPr="00EF34BE" w:rsidR="00D622B1" w:rsidP="00D622B1" w:rsidRDefault="00D622B1">
            <w:pPr>
              <w:rPr>
                <w:rFonts w:ascii="Arial" w:hAnsi="Arial"/>
                <w:noProof/>
                <w:sz w:val="20"/>
              </w:rPr>
            </w:pPr>
          </w:p>
        </w:tc>
        <w:tc>
          <w:tcPr>
            <w:tcW w:w="1804" w:type="dxa"/>
            <w:tcBorders>
              <w:top w:val="nil"/>
              <w:left w:val="nil"/>
              <w:bottom w:val="single" w:color="auto" w:sz="4" w:space="0"/>
              <w:right w:val="single" w:color="auto" w:sz="8" w:space="0"/>
            </w:tcBorders>
            <w:vAlign w:val="center"/>
          </w:tcPr>
          <w:p w:rsidRPr="00EF34BE" w:rsidR="00D622B1" w:rsidP="00D622B1" w:rsidRDefault="00D622B1">
            <w:pPr>
              <w:jc w:val="center"/>
              <w:rPr>
                <w:noProof/>
              </w:rPr>
            </w:pPr>
            <w:r w:rsidRPr="00EF34BE">
              <w:rPr>
                <w:rFonts w:ascii="Arial" w:hAnsi="Arial"/>
                <w:noProof/>
                <w:sz w:val="20"/>
              </w:rPr>
              <w:t>Soort output</w:t>
            </w:r>
          </w:p>
        </w:tc>
        <w:tc>
          <w:tcPr>
            <w:tcW w:w="961" w:type="dxa"/>
            <w:tcBorders>
              <w:top w:val="nil"/>
              <w:left w:val="nil"/>
              <w:bottom w:val="single" w:color="auto" w:sz="4" w:space="0"/>
              <w:right w:val="single" w:color="auto" w:sz="8" w:space="0"/>
            </w:tcBorders>
            <w:vAlign w:val="bottom"/>
          </w:tcPr>
          <w:p w:rsidRPr="00EF34BE" w:rsidR="00D622B1" w:rsidP="00D622B1" w:rsidRDefault="00D622B1">
            <w:pPr>
              <w:jc w:val="center"/>
              <w:rPr>
                <w:noProof/>
              </w:rPr>
            </w:pPr>
            <w:r w:rsidRPr="00EF34BE">
              <w:rPr>
                <w:rFonts w:ascii="Arial" w:hAnsi="Arial"/>
                <w:noProof/>
                <w:sz w:val="20"/>
              </w:rPr>
              <w:t>Gem. kosten van de output</w:t>
            </w:r>
          </w:p>
        </w:tc>
        <w:tc>
          <w:tcPr>
            <w:tcW w:w="550" w:type="dxa"/>
            <w:gridSpan w:val="2"/>
            <w:tcBorders>
              <w:top w:val="nil"/>
              <w:left w:val="nil"/>
              <w:bottom w:val="single" w:color="auto" w:sz="8" w:space="0"/>
              <w:right w:val="single" w:color="auto" w:sz="8" w:space="0"/>
            </w:tcBorders>
            <w:shd w:val="clear" w:color="auto" w:fill="C0C0C0"/>
            <w:textDirection w:val="btLr"/>
            <w:vAlign w:val="center"/>
          </w:tcPr>
          <w:p w:rsidRPr="00EF34BE" w:rsidR="00D622B1" w:rsidP="00D622B1" w:rsidRDefault="00D622B1">
            <w:pPr>
              <w:jc w:val="center"/>
              <w:rPr>
                <w:noProof/>
              </w:rPr>
            </w:pPr>
            <w:r w:rsidRPr="00EF34BE">
              <w:rPr>
                <w:rFonts w:ascii="Arial" w:hAnsi="Arial"/>
                <w:noProof/>
                <w:sz w:val="20"/>
              </w:rPr>
              <w:t>Aantal outputs</w:t>
            </w:r>
          </w:p>
        </w:tc>
        <w:tc>
          <w:tcPr>
            <w:tcW w:w="660" w:type="dxa"/>
            <w:tcBorders>
              <w:top w:val="nil"/>
              <w:left w:val="nil"/>
              <w:bottom w:val="single" w:color="auto" w:sz="8" w:space="0"/>
              <w:right w:val="single" w:color="auto" w:sz="8" w:space="0"/>
            </w:tcBorders>
            <w:shd w:val="clear" w:color="auto" w:fill="C0C0C0"/>
            <w:vAlign w:val="bottom"/>
          </w:tcPr>
          <w:p w:rsidRPr="00EF34BE" w:rsidR="00D622B1" w:rsidP="00D622B1" w:rsidRDefault="00D622B1">
            <w:pPr>
              <w:rPr>
                <w:noProof/>
              </w:rPr>
            </w:pPr>
            <w:r w:rsidRPr="00EF34BE">
              <w:rPr>
                <w:rFonts w:ascii="Arial" w:hAnsi="Arial"/>
                <w:noProof/>
                <w:sz w:val="20"/>
              </w:rPr>
              <w:t>Kos</w:t>
            </w:r>
            <w:r w:rsidRPr="00EF34BE">
              <w:rPr>
                <w:rFonts w:ascii="Arial" w:hAnsi="Arial"/>
                <w:noProof/>
                <w:sz w:val="20"/>
              </w:rPr>
              <w:softHyphen/>
              <w:t xml:space="preserve">ten </w:t>
            </w:r>
          </w:p>
        </w:tc>
        <w:tc>
          <w:tcPr>
            <w:tcW w:w="550" w:type="dxa"/>
            <w:tcBorders>
              <w:top w:val="nil"/>
              <w:left w:val="nil"/>
              <w:bottom w:val="single" w:color="auto" w:sz="8" w:space="0"/>
              <w:right w:val="single" w:color="auto" w:sz="8" w:space="0"/>
            </w:tcBorders>
            <w:shd w:val="clear" w:color="auto" w:fill="C0C0C0"/>
            <w:textDirection w:val="btLr"/>
            <w:vAlign w:val="center"/>
          </w:tcPr>
          <w:p w:rsidRPr="00EF34BE" w:rsidR="00D622B1" w:rsidP="00D622B1" w:rsidRDefault="00D622B1">
            <w:pPr>
              <w:jc w:val="center"/>
              <w:rPr>
                <w:noProof/>
              </w:rPr>
            </w:pPr>
            <w:r w:rsidRPr="00EF34BE">
              <w:rPr>
                <w:rFonts w:ascii="Arial" w:hAnsi="Arial"/>
                <w:noProof/>
                <w:sz w:val="20"/>
              </w:rPr>
              <w:t>Aantal outputs</w:t>
            </w:r>
          </w:p>
        </w:tc>
        <w:tc>
          <w:tcPr>
            <w:tcW w:w="628" w:type="dxa"/>
            <w:tcBorders>
              <w:top w:val="nil"/>
              <w:left w:val="nil"/>
              <w:bottom w:val="single" w:color="auto" w:sz="8" w:space="0"/>
              <w:right w:val="single" w:color="auto" w:sz="8" w:space="0"/>
            </w:tcBorders>
            <w:shd w:val="clear" w:color="auto" w:fill="C0C0C0"/>
            <w:vAlign w:val="bottom"/>
          </w:tcPr>
          <w:p w:rsidRPr="00EF34BE" w:rsidR="00D622B1" w:rsidP="00D622B1" w:rsidRDefault="00D622B1">
            <w:pPr>
              <w:rPr>
                <w:noProof/>
              </w:rPr>
            </w:pPr>
            <w:r w:rsidRPr="00EF34BE">
              <w:rPr>
                <w:rFonts w:ascii="Arial" w:hAnsi="Arial"/>
                <w:noProof/>
                <w:sz w:val="20"/>
              </w:rPr>
              <w:t>Kos</w:t>
            </w:r>
            <w:r w:rsidRPr="00EF34BE">
              <w:rPr>
                <w:rFonts w:ascii="Arial" w:hAnsi="Arial"/>
                <w:noProof/>
                <w:sz w:val="20"/>
              </w:rPr>
              <w:softHyphen/>
              <w:t xml:space="preserve">ten </w:t>
            </w:r>
          </w:p>
        </w:tc>
        <w:tc>
          <w:tcPr>
            <w:tcW w:w="550" w:type="dxa"/>
            <w:tcBorders>
              <w:top w:val="nil"/>
              <w:left w:val="nil"/>
              <w:bottom w:val="single" w:color="auto" w:sz="8" w:space="0"/>
              <w:right w:val="single" w:color="auto" w:sz="8" w:space="0"/>
            </w:tcBorders>
            <w:shd w:val="clear" w:color="auto" w:fill="C0C0C0"/>
            <w:textDirection w:val="btLr"/>
            <w:vAlign w:val="center"/>
          </w:tcPr>
          <w:p w:rsidRPr="00EF34BE" w:rsidR="00D622B1" w:rsidP="00D622B1" w:rsidRDefault="00D622B1">
            <w:pPr>
              <w:jc w:val="center"/>
              <w:rPr>
                <w:noProof/>
              </w:rPr>
            </w:pPr>
            <w:r w:rsidRPr="00EF34BE">
              <w:rPr>
                <w:rFonts w:ascii="Arial" w:hAnsi="Arial"/>
                <w:noProof/>
                <w:sz w:val="20"/>
              </w:rPr>
              <w:t>Aantal outputs</w:t>
            </w:r>
          </w:p>
        </w:tc>
        <w:tc>
          <w:tcPr>
            <w:tcW w:w="628" w:type="dxa"/>
            <w:tcBorders>
              <w:top w:val="nil"/>
              <w:left w:val="nil"/>
              <w:bottom w:val="single" w:color="auto" w:sz="8" w:space="0"/>
              <w:right w:val="single" w:color="auto" w:sz="8" w:space="0"/>
            </w:tcBorders>
            <w:shd w:val="clear" w:color="auto" w:fill="C0C0C0"/>
            <w:vAlign w:val="bottom"/>
          </w:tcPr>
          <w:p w:rsidRPr="00EF34BE" w:rsidR="00D622B1" w:rsidP="00D622B1" w:rsidRDefault="00D622B1">
            <w:pPr>
              <w:rPr>
                <w:noProof/>
              </w:rPr>
            </w:pPr>
            <w:r w:rsidRPr="00EF34BE">
              <w:rPr>
                <w:rFonts w:ascii="Arial" w:hAnsi="Arial"/>
                <w:noProof/>
                <w:sz w:val="20"/>
              </w:rPr>
              <w:t>Kos</w:t>
            </w:r>
            <w:r w:rsidRPr="00EF34BE">
              <w:rPr>
                <w:rFonts w:ascii="Arial" w:hAnsi="Arial"/>
                <w:noProof/>
                <w:sz w:val="20"/>
              </w:rPr>
              <w:softHyphen/>
              <w:t xml:space="preserve">ten </w:t>
            </w:r>
          </w:p>
        </w:tc>
        <w:tc>
          <w:tcPr>
            <w:tcW w:w="660" w:type="dxa"/>
            <w:tcBorders>
              <w:top w:val="nil"/>
              <w:left w:val="nil"/>
              <w:bottom w:val="single" w:color="auto" w:sz="8" w:space="0"/>
              <w:right w:val="single" w:color="auto" w:sz="8" w:space="0"/>
            </w:tcBorders>
            <w:shd w:val="clear" w:color="auto" w:fill="C0C0C0"/>
            <w:textDirection w:val="btLr"/>
            <w:vAlign w:val="center"/>
          </w:tcPr>
          <w:p w:rsidRPr="00EF34BE" w:rsidR="00D622B1" w:rsidP="00D622B1" w:rsidRDefault="00D622B1">
            <w:pPr>
              <w:jc w:val="center"/>
              <w:rPr>
                <w:noProof/>
              </w:rPr>
            </w:pPr>
            <w:r w:rsidRPr="00EF34BE">
              <w:rPr>
                <w:rFonts w:ascii="Arial" w:hAnsi="Arial"/>
                <w:noProof/>
                <w:sz w:val="20"/>
              </w:rPr>
              <w:t>Aantal outputs</w:t>
            </w:r>
          </w:p>
        </w:tc>
        <w:tc>
          <w:tcPr>
            <w:tcW w:w="790" w:type="dxa"/>
            <w:tcBorders>
              <w:top w:val="nil"/>
              <w:left w:val="nil"/>
              <w:bottom w:val="single" w:color="auto" w:sz="8" w:space="0"/>
              <w:right w:val="single" w:color="auto" w:sz="8" w:space="0"/>
            </w:tcBorders>
            <w:shd w:val="clear" w:color="auto" w:fill="C0C0C0"/>
            <w:vAlign w:val="bottom"/>
          </w:tcPr>
          <w:p w:rsidRPr="00EF34BE" w:rsidR="00D622B1" w:rsidP="00D622B1" w:rsidRDefault="00D622B1">
            <w:pPr>
              <w:rPr>
                <w:noProof/>
              </w:rPr>
            </w:pPr>
            <w:r w:rsidRPr="00EF34BE">
              <w:rPr>
                <w:rFonts w:ascii="Arial" w:hAnsi="Arial"/>
                <w:noProof/>
                <w:sz w:val="20"/>
              </w:rPr>
              <w:t>Kos</w:t>
            </w:r>
            <w:r w:rsidRPr="00EF34BE">
              <w:rPr>
                <w:rFonts w:ascii="Arial" w:hAnsi="Arial"/>
                <w:noProof/>
                <w:sz w:val="20"/>
              </w:rPr>
              <w:softHyphen/>
              <w:t xml:space="preserve">ten </w:t>
            </w:r>
          </w:p>
        </w:tc>
        <w:tc>
          <w:tcPr>
            <w:tcW w:w="709" w:type="dxa"/>
            <w:tcBorders>
              <w:top w:val="nil"/>
              <w:left w:val="nil"/>
              <w:bottom w:val="single" w:color="auto" w:sz="8" w:space="0"/>
              <w:right w:val="single" w:color="auto" w:sz="8" w:space="0"/>
            </w:tcBorders>
            <w:shd w:val="clear" w:color="auto" w:fill="C0C0C0"/>
            <w:textDirection w:val="btLr"/>
            <w:vAlign w:val="center"/>
          </w:tcPr>
          <w:p w:rsidRPr="00EF34BE" w:rsidR="00D622B1" w:rsidP="00D622B1" w:rsidRDefault="00D622B1">
            <w:pPr>
              <w:jc w:val="center"/>
              <w:rPr>
                <w:noProof/>
              </w:rPr>
            </w:pPr>
            <w:r w:rsidRPr="00EF34BE">
              <w:rPr>
                <w:rFonts w:ascii="Arial" w:hAnsi="Arial"/>
                <w:noProof/>
                <w:sz w:val="20"/>
              </w:rPr>
              <w:t>Aantal outputs</w:t>
            </w:r>
          </w:p>
        </w:tc>
        <w:tc>
          <w:tcPr>
            <w:tcW w:w="724" w:type="dxa"/>
            <w:tcBorders>
              <w:top w:val="nil"/>
              <w:left w:val="nil"/>
              <w:bottom w:val="single" w:color="auto" w:sz="8" w:space="0"/>
              <w:right w:val="single" w:color="auto" w:sz="8" w:space="0"/>
            </w:tcBorders>
            <w:shd w:val="clear" w:color="auto" w:fill="C0C0C0"/>
            <w:vAlign w:val="bottom"/>
          </w:tcPr>
          <w:p w:rsidRPr="00EF34BE" w:rsidR="00D622B1" w:rsidP="00D622B1" w:rsidRDefault="009E017A">
            <w:pPr>
              <w:rPr>
                <w:noProof/>
              </w:rPr>
            </w:pPr>
            <w:r>
              <w:rPr>
                <w:rFonts w:ascii="Arial" w:hAnsi="Arial"/>
                <w:noProof/>
                <w:sz w:val="20"/>
              </w:rPr>
              <w:t>Kos</w:t>
            </w:r>
            <w:r>
              <w:rPr>
                <w:rFonts w:ascii="Arial" w:hAnsi="Arial"/>
                <w:noProof/>
                <w:sz w:val="20"/>
              </w:rPr>
              <w:softHyphen/>
            </w:r>
            <w:r w:rsidRPr="00EF34BE" w:rsidR="00D622B1">
              <w:rPr>
                <w:rFonts w:ascii="Arial" w:hAnsi="Arial"/>
                <w:noProof/>
                <w:sz w:val="20"/>
              </w:rPr>
              <w:t xml:space="preserve">ten </w:t>
            </w:r>
          </w:p>
        </w:tc>
        <w:tc>
          <w:tcPr>
            <w:tcW w:w="720" w:type="dxa"/>
            <w:gridSpan w:val="2"/>
            <w:tcBorders>
              <w:top w:val="nil"/>
              <w:left w:val="nil"/>
              <w:bottom w:val="single" w:color="auto" w:sz="8" w:space="0"/>
              <w:right w:val="single" w:color="auto" w:sz="8" w:space="0"/>
            </w:tcBorders>
            <w:shd w:val="clear" w:color="auto" w:fill="C0C0C0"/>
            <w:textDirection w:val="btLr"/>
            <w:vAlign w:val="center"/>
          </w:tcPr>
          <w:p w:rsidRPr="00EF34BE" w:rsidR="00D622B1" w:rsidP="00D622B1" w:rsidRDefault="00D622B1">
            <w:pPr>
              <w:jc w:val="center"/>
              <w:rPr>
                <w:noProof/>
              </w:rPr>
            </w:pPr>
            <w:r w:rsidRPr="00EF34BE">
              <w:rPr>
                <w:rFonts w:ascii="Arial" w:hAnsi="Arial"/>
                <w:noProof/>
                <w:sz w:val="20"/>
              </w:rPr>
              <w:t>Aantal outputs</w:t>
            </w:r>
          </w:p>
        </w:tc>
        <w:tc>
          <w:tcPr>
            <w:tcW w:w="682" w:type="dxa"/>
            <w:tcBorders>
              <w:top w:val="nil"/>
              <w:left w:val="nil"/>
              <w:bottom w:val="single" w:color="auto" w:sz="8" w:space="0"/>
              <w:right w:val="single" w:color="auto" w:sz="8" w:space="0"/>
            </w:tcBorders>
            <w:shd w:val="clear" w:color="auto" w:fill="C0C0C0"/>
            <w:vAlign w:val="bottom"/>
          </w:tcPr>
          <w:p w:rsidRPr="00EF34BE" w:rsidR="00D622B1" w:rsidP="00D622B1" w:rsidRDefault="00D622B1">
            <w:pPr>
              <w:rPr>
                <w:noProof/>
              </w:rPr>
            </w:pPr>
            <w:r w:rsidRPr="00EF34BE">
              <w:rPr>
                <w:rFonts w:ascii="Arial" w:hAnsi="Arial"/>
                <w:noProof/>
                <w:sz w:val="20"/>
              </w:rPr>
              <w:t>Kos</w:t>
            </w:r>
            <w:r w:rsidRPr="00EF34BE">
              <w:rPr>
                <w:rFonts w:ascii="Arial" w:hAnsi="Arial"/>
                <w:noProof/>
                <w:sz w:val="20"/>
              </w:rPr>
              <w:softHyphen/>
              <w:t>ten</w:t>
            </w:r>
          </w:p>
        </w:tc>
        <w:tc>
          <w:tcPr>
            <w:tcW w:w="851" w:type="dxa"/>
            <w:tcBorders>
              <w:top w:val="nil"/>
              <w:left w:val="nil"/>
              <w:bottom w:val="single" w:color="auto" w:sz="8" w:space="0"/>
              <w:right w:val="single" w:color="auto" w:sz="8" w:space="0"/>
            </w:tcBorders>
            <w:shd w:val="clear" w:color="auto" w:fill="C0C0C0"/>
            <w:textDirection w:val="btLr"/>
            <w:vAlign w:val="center"/>
          </w:tcPr>
          <w:p w:rsidRPr="00EF34BE" w:rsidR="00D622B1" w:rsidP="00D622B1" w:rsidRDefault="00D622B1">
            <w:pPr>
              <w:jc w:val="center"/>
              <w:rPr>
                <w:noProof/>
              </w:rPr>
            </w:pPr>
            <w:r w:rsidRPr="00EF34BE">
              <w:rPr>
                <w:rFonts w:ascii="Arial" w:hAnsi="Arial"/>
                <w:noProof/>
                <w:sz w:val="20"/>
              </w:rPr>
              <w:t>Aantal outputs</w:t>
            </w:r>
          </w:p>
        </w:tc>
        <w:tc>
          <w:tcPr>
            <w:tcW w:w="567" w:type="dxa"/>
            <w:tcBorders>
              <w:top w:val="nil"/>
              <w:left w:val="nil"/>
              <w:bottom w:val="single" w:color="auto" w:sz="8" w:space="0"/>
              <w:right w:val="single" w:color="auto" w:sz="8" w:space="0"/>
            </w:tcBorders>
            <w:shd w:val="clear" w:color="auto" w:fill="C0C0C0"/>
            <w:vAlign w:val="bottom"/>
          </w:tcPr>
          <w:p w:rsidRPr="00EF34BE" w:rsidR="00D622B1" w:rsidP="00D622B1" w:rsidRDefault="00D622B1">
            <w:pPr>
              <w:rPr>
                <w:noProof/>
              </w:rPr>
            </w:pPr>
            <w:r w:rsidRPr="00EF34BE">
              <w:rPr>
                <w:rFonts w:ascii="Arial" w:hAnsi="Arial"/>
                <w:noProof/>
                <w:sz w:val="20"/>
              </w:rPr>
              <w:t>Kos</w:t>
            </w:r>
            <w:r w:rsidRPr="00EF34BE">
              <w:rPr>
                <w:rFonts w:ascii="Arial" w:hAnsi="Arial"/>
                <w:noProof/>
                <w:sz w:val="20"/>
              </w:rPr>
              <w:softHyphen/>
              <w:t>ten</w:t>
            </w:r>
          </w:p>
        </w:tc>
        <w:tc>
          <w:tcPr>
            <w:tcW w:w="850" w:type="dxa"/>
            <w:tcBorders>
              <w:top w:val="nil"/>
              <w:left w:val="nil"/>
              <w:bottom w:val="single" w:color="auto" w:sz="8" w:space="0"/>
              <w:right w:val="single" w:color="auto" w:sz="8" w:space="0"/>
            </w:tcBorders>
            <w:shd w:val="clear" w:color="auto" w:fill="C0C0C0"/>
            <w:vAlign w:val="center"/>
          </w:tcPr>
          <w:p w:rsidRPr="00EF34BE" w:rsidR="00D622B1" w:rsidP="00D622B1" w:rsidRDefault="00D622B1">
            <w:pPr>
              <w:jc w:val="center"/>
              <w:rPr>
                <w:noProof/>
              </w:rPr>
            </w:pPr>
            <w:r w:rsidRPr="00EF34BE">
              <w:rPr>
                <w:rFonts w:ascii="Arial" w:hAnsi="Arial"/>
                <w:noProof/>
                <w:sz w:val="16"/>
              </w:rPr>
              <w:t>Totaal aantal outputs</w:t>
            </w:r>
          </w:p>
        </w:tc>
        <w:tc>
          <w:tcPr>
            <w:tcW w:w="958" w:type="dxa"/>
            <w:tcBorders>
              <w:top w:val="nil"/>
              <w:left w:val="nil"/>
              <w:bottom w:val="single" w:color="auto" w:sz="8" w:space="0"/>
              <w:right w:val="single" w:color="auto" w:sz="8" w:space="0"/>
            </w:tcBorders>
            <w:shd w:val="clear" w:color="auto" w:fill="C0C0C0"/>
            <w:vAlign w:val="bottom"/>
          </w:tcPr>
          <w:p w:rsidRPr="00EF34BE" w:rsidR="00D622B1" w:rsidP="00D622B1" w:rsidRDefault="00D622B1">
            <w:pPr>
              <w:rPr>
                <w:noProof/>
              </w:rPr>
            </w:pPr>
            <w:r w:rsidRPr="00EF34BE">
              <w:rPr>
                <w:rFonts w:ascii="Arial" w:hAnsi="Arial"/>
                <w:noProof/>
                <w:sz w:val="20"/>
              </w:rPr>
              <w:t>Totaal kosten</w:t>
            </w:r>
          </w:p>
        </w:tc>
      </w:tr>
      <w:tr w:rsidRPr="00EF34BE" w:rsidR="00770C0B" w:rsidTr="009E017A">
        <w:trPr>
          <w:gridAfter w:val="1"/>
          <w:wAfter w:w="236" w:type="dxa"/>
          <w:trHeight w:val="918"/>
        </w:trPr>
        <w:tc>
          <w:tcPr>
            <w:tcW w:w="1150" w:type="dxa"/>
            <w:tcBorders>
              <w:top w:val="single" w:color="000000" w:sz="8" w:space="0"/>
              <w:left w:val="single" w:color="auto" w:sz="8" w:space="0"/>
              <w:bottom w:val="single" w:color="auto" w:sz="4" w:space="0"/>
              <w:right w:val="single" w:color="auto" w:sz="8" w:space="0"/>
            </w:tcBorders>
            <w:vAlign w:val="center"/>
          </w:tcPr>
          <w:p w:rsidRPr="00EF34BE" w:rsidR="00770C0B" w:rsidP="00D622B1" w:rsidRDefault="00770C0B">
            <w:pPr>
              <w:rPr>
                <w:noProof/>
              </w:rPr>
            </w:pPr>
            <w:r w:rsidRPr="00EF34BE">
              <w:rPr>
                <w:rFonts w:ascii="Arial" w:hAnsi="Arial"/>
                <w:noProof/>
                <w:sz w:val="20"/>
              </w:rPr>
              <w:t>- Output</w:t>
            </w:r>
          </w:p>
        </w:tc>
        <w:tc>
          <w:tcPr>
            <w:tcW w:w="1804" w:type="dxa"/>
            <w:tcBorders>
              <w:top w:val="single" w:color="auto" w:sz="4" w:space="0"/>
              <w:left w:val="nil"/>
              <w:bottom w:val="single" w:color="auto" w:sz="4" w:space="0"/>
              <w:right w:val="single" w:color="auto" w:sz="8" w:space="0"/>
            </w:tcBorders>
            <w:vAlign w:val="center"/>
          </w:tcPr>
          <w:p w:rsidRPr="00EF34BE" w:rsidR="00770C0B" w:rsidP="00D622B1" w:rsidRDefault="00770C0B">
            <w:pPr>
              <w:rPr>
                <w:noProof/>
              </w:rPr>
            </w:pPr>
            <w:r w:rsidRPr="00EF34BE">
              <w:rPr>
                <w:rFonts w:ascii="Arial" w:hAnsi="Arial"/>
                <w:noProof/>
                <w:sz w:val="20"/>
              </w:rPr>
              <w:t>Programma's voor de uitroeiing, bestrijding en surveillance van dierziekten en zoönosen</w:t>
            </w:r>
          </w:p>
        </w:tc>
        <w:tc>
          <w:tcPr>
            <w:tcW w:w="961" w:type="dxa"/>
            <w:tcBorders>
              <w:top w:val="single" w:color="auto" w:sz="4" w:space="0"/>
              <w:left w:val="nil"/>
              <w:bottom w:val="single" w:color="auto" w:sz="4" w:space="0"/>
              <w:right w:val="single" w:color="auto" w:sz="8" w:space="0"/>
            </w:tcBorders>
            <w:vAlign w:val="center"/>
          </w:tcPr>
          <w:p w:rsidRPr="00EF34BE" w:rsidR="00770C0B" w:rsidP="00D622B1" w:rsidRDefault="00770C0B">
            <w:pPr>
              <w:jc w:val="center"/>
              <w:rPr>
                <w:noProof/>
              </w:rPr>
            </w:pPr>
            <w:r w:rsidRPr="00EF34BE">
              <w:rPr>
                <w:rFonts w:ascii="Arial" w:hAnsi="Arial"/>
                <w:noProof/>
                <w:sz w:val="20"/>
              </w:rPr>
              <w:t>+/- 1,4 miljoen</w:t>
            </w:r>
          </w:p>
        </w:tc>
        <w:tc>
          <w:tcPr>
            <w:tcW w:w="550" w:type="dxa"/>
            <w:gridSpan w:val="2"/>
            <w:tcBorders>
              <w:top w:val="nil"/>
              <w:left w:val="nil"/>
              <w:bottom w:val="single" w:color="auto" w:sz="8"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+/-120</w:t>
            </w:r>
          </w:p>
        </w:tc>
        <w:tc>
          <w:tcPr>
            <w:tcW w:w="660" w:type="dxa"/>
            <w:tcBorders>
              <w:top w:val="nil"/>
              <w:left w:val="nil"/>
              <w:bottom w:val="single" w:color="auto" w:sz="8"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170</w:t>
            </w:r>
          </w:p>
        </w:tc>
        <w:tc>
          <w:tcPr>
            <w:tcW w:w="550" w:type="dxa"/>
            <w:tcBorders>
              <w:top w:val="nil"/>
              <w:left w:val="nil"/>
              <w:bottom w:val="single" w:color="auto" w:sz="8"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+/-120</w:t>
            </w:r>
          </w:p>
        </w:tc>
        <w:tc>
          <w:tcPr>
            <w:tcW w:w="628" w:type="dxa"/>
            <w:tcBorders>
              <w:top w:val="nil"/>
              <w:left w:val="nil"/>
              <w:bottom w:val="single" w:color="auto" w:sz="8"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168</w:t>
            </w:r>
          </w:p>
        </w:tc>
        <w:tc>
          <w:tcPr>
            <w:tcW w:w="550" w:type="dxa"/>
            <w:tcBorders>
              <w:top w:val="nil"/>
              <w:left w:val="nil"/>
              <w:bottom w:val="single" w:color="auto" w:sz="8"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+/-120</w:t>
            </w:r>
          </w:p>
        </w:tc>
        <w:tc>
          <w:tcPr>
            <w:tcW w:w="628" w:type="dxa"/>
            <w:tcBorders>
              <w:top w:val="nil"/>
              <w:left w:val="nil"/>
              <w:bottom w:val="single" w:color="auto" w:sz="8"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166</w:t>
            </w:r>
          </w:p>
        </w:tc>
        <w:tc>
          <w:tcPr>
            <w:tcW w:w="660" w:type="dxa"/>
            <w:tcBorders>
              <w:top w:val="nil"/>
              <w:left w:val="nil"/>
              <w:bottom w:val="single" w:color="auto" w:sz="8"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+/-120</w:t>
            </w:r>
          </w:p>
        </w:tc>
        <w:tc>
          <w:tcPr>
            <w:tcW w:w="790" w:type="dxa"/>
            <w:tcBorders>
              <w:top w:val="nil"/>
              <w:left w:val="nil"/>
              <w:bottom w:val="single" w:color="auto" w:sz="8"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163</w:t>
            </w:r>
          </w:p>
        </w:tc>
        <w:tc>
          <w:tcPr>
            <w:tcW w:w="709" w:type="dxa"/>
            <w:tcBorders>
              <w:top w:val="nil"/>
              <w:left w:val="nil"/>
              <w:bottom w:val="single" w:color="auto" w:sz="8"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+/-120</w:t>
            </w:r>
          </w:p>
        </w:tc>
        <w:tc>
          <w:tcPr>
            <w:tcW w:w="724" w:type="dxa"/>
            <w:tcBorders>
              <w:top w:val="nil"/>
              <w:left w:val="nil"/>
              <w:bottom w:val="single" w:color="auto" w:sz="8"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159</w:t>
            </w:r>
          </w:p>
        </w:tc>
        <w:tc>
          <w:tcPr>
            <w:tcW w:w="720" w:type="dxa"/>
            <w:gridSpan w:val="2"/>
            <w:tcBorders>
              <w:top w:val="nil"/>
              <w:left w:val="nil"/>
              <w:bottom w:val="single" w:color="auto" w:sz="8"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+/-120</w:t>
            </w:r>
          </w:p>
        </w:tc>
        <w:tc>
          <w:tcPr>
            <w:tcW w:w="682" w:type="dxa"/>
            <w:tcBorders>
              <w:top w:val="nil"/>
              <w:left w:val="nil"/>
              <w:bottom w:val="single" w:color="auto" w:sz="8"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158</w:t>
            </w:r>
          </w:p>
        </w:tc>
        <w:tc>
          <w:tcPr>
            <w:tcW w:w="851" w:type="dxa"/>
            <w:tcBorders>
              <w:top w:val="nil"/>
              <w:left w:val="nil"/>
              <w:bottom w:val="single" w:color="auto" w:sz="8"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+/-120</w:t>
            </w:r>
          </w:p>
        </w:tc>
        <w:tc>
          <w:tcPr>
            <w:tcW w:w="567" w:type="dxa"/>
            <w:tcBorders>
              <w:top w:val="nil"/>
              <w:left w:val="nil"/>
              <w:bottom w:val="single" w:color="auto" w:sz="8"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157</w:t>
            </w:r>
          </w:p>
        </w:tc>
        <w:tc>
          <w:tcPr>
            <w:tcW w:w="850" w:type="dxa"/>
            <w:tcBorders>
              <w:top w:val="nil"/>
              <w:left w:val="nil"/>
              <w:bottom w:val="single" w:color="auto" w:sz="8"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+/- 840</w:t>
            </w:r>
          </w:p>
        </w:tc>
        <w:tc>
          <w:tcPr>
            <w:tcW w:w="958" w:type="dxa"/>
            <w:tcBorders>
              <w:top w:val="nil"/>
              <w:left w:val="nil"/>
              <w:bottom w:val="single" w:color="auto" w:sz="8" w:space="0"/>
              <w:right w:val="single" w:color="auto" w:sz="8" w:space="0"/>
            </w:tcBorders>
            <w:vAlign w:val="center"/>
          </w:tcPr>
          <w:p w:rsidRPr="000D2E60" w:rsidR="00770C0B" w:rsidP="00EF7976" w:rsidRDefault="00770C0B">
            <w:pPr>
              <w:jc w:val="right"/>
              <w:rPr>
                <w:rFonts w:ascii="Arial" w:hAnsi="Arial" w:cs="Arial"/>
                <w:noProof/>
                <w:sz w:val="20"/>
                <w:szCs w:val="20"/>
              </w:rPr>
            </w:pPr>
            <w:r>
              <w:rPr>
                <w:rFonts w:ascii="Arial" w:hAnsi="Arial" w:cs="Arial"/>
                <w:noProof/>
                <w:sz w:val="20"/>
                <w:szCs w:val="20"/>
              </w:rPr>
              <w:t>1 141</w:t>
            </w:r>
          </w:p>
        </w:tc>
      </w:tr>
      <w:tr w:rsidRPr="00EF34BE" w:rsidR="00770C0B" w:rsidTr="009E017A">
        <w:trPr>
          <w:gridAfter w:val="1"/>
          <w:wAfter w:w="236" w:type="dxa"/>
          <w:trHeight w:val="567"/>
        </w:trPr>
        <w:tc>
          <w:tcPr>
            <w:tcW w:w="1150" w:type="dxa"/>
            <w:tcBorders>
              <w:top w:val="single" w:color="000000" w:sz="8" w:space="0"/>
              <w:left w:val="single" w:color="auto" w:sz="8" w:space="0"/>
              <w:bottom w:val="single" w:color="000000" w:sz="8" w:space="0"/>
              <w:right w:val="single" w:color="auto" w:sz="8" w:space="0"/>
            </w:tcBorders>
            <w:vAlign w:val="center"/>
          </w:tcPr>
          <w:p w:rsidRPr="00EF34BE" w:rsidR="00770C0B" w:rsidP="00D622B1" w:rsidRDefault="00770C0B">
            <w:pPr>
              <w:rPr>
                <w:noProof/>
              </w:rPr>
            </w:pPr>
            <w:r w:rsidRPr="00EF34BE">
              <w:rPr>
                <w:rFonts w:ascii="Arial" w:hAnsi="Arial"/>
                <w:noProof/>
                <w:sz w:val="20"/>
              </w:rPr>
              <w:t>- Output</w:t>
            </w:r>
          </w:p>
        </w:tc>
        <w:tc>
          <w:tcPr>
            <w:tcW w:w="1804" w:type="dxa"/>
            <w:tcBorders>
              <w:top w:val="single" w:color="auto" w:sz="4" w:space="0"/>
              <w:left w:val="nil"/>
              <w:bottom w:val="single" w:color="000000" w:sz="8" w:space="0"/>
              <w:right w:val="single" w:color="auto" w:sz="8" w:space="0"/>
            </w:tcBorders>
            <w:vAlign w:val="center"/>
          </w:tcPr>
          <w:p w:rsidRPr="00EF34BE" w:rsidR="00770C0B" w:rsidP="00D622B1" w:rsidRDefault="00770C0B">
            <w:pPr>
              <w:rPr>
                <w:noProof/>
              </w:rPr>
            </w:pPr>
            <w:r w:rsidRPr="00EF34BE">
              <w:rPr>
                <w:rFonts w:ascii="Arial" w:hAnsi="Arial"/>
                <w:noProof/>
                <w:sz w:val="20"/>
              </w:rPr>
              <w:t>Overige veterinaire maatregelen en aankoop van vaccins/ antigenen</w:t>
            </w:r>
          </w:p>
        </w:tc>
        <w:tc>
          <w:tcPr>
            <w:tcW w:w="961" w:type="dxa"/>
            <w:tcBorders>
              <w:top w:val="single" w:color="auto" w:sz="4" w:space="0"/>
              <w:left w:val="nil"/>
              <w:bottom w:val="single" w:color="000000" w:sz="8" w:space="0"/>
              <w:right w:val="single" w:color="auto" w:sz="8" w:space="0"/>
            </w:tcBorders>
            <w:vAlign w:val="center"/>
          </w:tcPr>
          <w:p w:rsidRPr="00EF34BE" w:rsidR="00770C0B" w:rsidP="00D622B1" w:rsidRDefault="00770C0B">
            <w:pPr>
              <w:jc w:val="center"/>
              <w:rPr>
                <w:noProof/>
              </w:rPr>
            </w:pPr>
            <w:r w:rsidRPr="00EF34BE">
              <w:rPr>
                <w:rFonts w:ascii="Arial" w:hAnsi="Arial"/>
                <w:noProof/>
                <w:sz w:val="20"/>
              </w:rPr>
              <w:t xml:space="preserve">+/- </w:t>
            </w:r>
            <w:r>
              <w:rPr>
                <w:rFonts w:ascii="Arial" w:hAnsi="Arial"/>
                <w:noProof/>
                <w:sz w:val="20"/>
              </w:rPr>
              <w:t>2</w:t>
            </w:r>
            <w:r w:rsidRPr="00EF34BE">
              <w:rPr>
                <w:rFonts w:ascii="Arial" w:hAnsi="Arial"/>
                <w:noProof/>
                <w:sz w:val="20"/>
              </w:rPr>
              <w:t>,</w:t>
            </w:r>
            <w:r>
              <w:rPr>
                <w:rFonts w:ascii="Arial" w:hAnsi="Arial"/>
                <w:noProof/>
                <w:sz w:val="20"/>
              </w:rPr>
              <w:t>38</w:t>
            </w:r>
            <w:r w:rsidRPr="00EF34BE">
              <w:rPr>
                <w:rFonts w:ascii="Arial" w:hAnsi="Arial"/>
                <w:noProof/>
                <w:sz w:val="20"/>
              </w:rPr>
              <w:t xml:space="preserve"> miljoen</w:t>
            </w:r>
          </w:p>
        </w:tc>
        <w:tc>
          <w:tcPr>
            <w:tcW w:w="550" w:type="dxa"/>
            <w:gridSpan w:val="2"/>
            <w:tcBorders>
              <w:top w:val="single" w:color="auto" w:sz="8" w:space="0"/>
              <w:left w:val="nil"/>
              <w:bottom w:val="single" w:color="auto" w:sz="4"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+/- 5</w:t>
            </w:r>
          </w:p>
        </w:tc>
        <w:tc>
          <w:tcPr>
            <w:tcW w:w="660" w:type="dxa"/>
            <w:tcBorders>
              <w:top w:val="single" w:color="auto" w:sz="8" w:space="0"/>
              <w:left w:val="nil"/>
              <w:bottom w:val="single" w:color="auto" w:sz="4"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10</w:t>
            </w:r>
          </w:p>
        </w:tc>
        <w:tc>
          <w:tcPr>
            <w:tcW w:w="550" w:type="dxa"/>
            <w:tcBorders>
              <w:top w:val="single" w:color="auto" w:sz="8" w:space="0"/>
              <w:left w:val="nil"/>
              <w:bottom w:val="single" w:color="auto" w:sz="4"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+/- 5</w:t>
            </w:r>
          </w:p>
        </w:tc>
        <w:tc>
          <w:tcPr>
            <w:tcW w:w="628" w:type="dxa"/>
            <w:tcBorders>
              <w:top w:val="single" w:color="auto" w:sz="8" w:space="0"/>
              <w:left w:val="nil"/>
              <w:bottom w:val="single" w:color="auto" w:sz="4"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10,5</w:t>
            </w:r>
          </w:p>
        </w:tc>
        <w:tc>
          <w:tcPr>
            <w:tcW w:w="550" w:type="dxa"/>
            <w:tcBorders>
              <w:top w:val="single" w:color="auto" w:sz="8" w:space="0"/>
              <w:left w:val="nil"/>
              <w:bottom w:val="single" w:color="auto" w:sz="4"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+/- 5</w:t>
            </w:r>
          </w:p>
        </w:tc>
        <w:tc>
          <w:tcPr>
            <w:tcW w:w="628" w:type="dxa"/>
            <w:tcBorders>
              <w:top w:val="single" w:color="auto" w:sz="8" w:space="0"/>
              <w:left w:val="nil"/>
              <w:bottom w:val="single" w:color="auto" w:sz="4"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11</w:t>
            </w:r>
          </w:p>
        </w:tc>
        <w:tc>
          <w:tcPr>
            <w:tcW w:w="660" w:type="dxa"/>
            <w:tcBorders>
              <w:top w:val="single" w:color="auto" w:sz="8" w:space="0"/>
              <w:left w:val="nil"/>
              <w:bottom w:val="single" w:color="auto" w:sz="4"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+/- 5</w:t>
            </w:r>
          </w:p>
        </w:tc>
        <w:tc>
          <w:tcPr>
            <w:tcW w:w="790" w:type="dxa"/>
            <w:tcBorders>
              <w:top w:val="single" w:color="auto" w:sz="8" w:space="0"/>
              <w:left w:val="nil"/>
              <w:bottom w:val="single" w:color="auto" w:sz="4"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12</w:t>
            </w:r>
          </w:p>
        </w:tc>
        <w:tc>
          <w:tcPr>
            <w:tcW w:w="709" w:type="dxa"/>
            <w:tcBorders>
              <w:top w:val="single" w:color="auto" w:sz="8" w:space="0"/>
              <w:left w:val="nil"/>
              <w:bottom w:val="single" w:color="auto" w:sz="4"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+/- 5</w:t>
            </w:r>
          </w:p>
        </w:tc>
        <w:tc>
          <w:tcPr>
            <w:tcW w:w="724" w:type="dxa"/>
            <w:tcBorders>
              <w:top w:val="single" w:color="auto" w:sz="8" w:space="0"/>
              <w:left w:val="nil"/>
              <w:bottom w:val="single" w:color="auto" w:sz="4"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12,5</w:t>
            </w:r>
          </w:p>
        </w:tc>
        <w:tc>
          <w:tcPr>
            <w:tcW w:w="720" w:type="dxa"/>
            <w:gridSpan w:val="2"/>
            <w:tcBorders>
              <w:top w:val="single" w:color="auto" w:sz="8" w:space="0"/>
              <w:left w:val="nil"/>
              <w:bottom w:val="single" w:color="auto" w:sz="4"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+/- 5</w:t>
            </w:r>
          </w:p>
        </w:tc>
        <w:tc>
          <w:tcPr>
            <w:tcW w:w="682" w:type="dxa"/>
            <w:tcBorders>
              <w:top w:val="single" w:color="auto" w:sz="8" w:space="0"/>
              <w:left w:val="nil"/>
              <w:bottom w:val="single" w:color="auto" w:sz="4"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13,5</w:t>
            </w:r>
          </w:p>
        </w:tc>
        <w:tc>
          <w:tcPr>
            <w:tcW w:w="851" w:type="dxa"/>
            <w:tcBorders>
              <w:top w:val="single" w:color="auto" w:sz="8" w:space="0"/>
              <w:left w:val="nil"/>
              <w:bottom w:val="single" w:color="auto" w:sz="4"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+/- 5</w:t>
            </w:r>
          </w:p>
        </w:tc>
        <w:tc>
          <w:tcPr>
            <w:tcW w:w="567" w:type="dxa"/>
            <w:tcBorders>
              <w:top w:val="single" w:color="auto" w:sz="8" w:space="0"/>
              <w:left w:val="nil"/>
              <w:bottom w:val="single" w:color="auto" w:sz="4"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14</w:t>
            </w:r>
          </w:p>
        </w:tc>
        <w:tc>
          <w:tcPr>
            <w:tcW w:w="850" w:type="dxa"/>
            <w:tcBorders>
              <w:top w:val="single" w:color="auto" w:sz="8" w:space="0"/>
              <w:left w:val="nil"/>
              <w:bottom w:val="single" w:color="auto" w:sz="4" w:space="0"/>
              <w:right w:val="single" w:color="auto" w:sz="8" w:space="0"/>
            </w:tcBorders>
            <w:vAlign w:val="center"/>
          </w:tcPr>
          <w:p w:rsidRPr="000D2E60" w:rsidR="00770C0B" w:rsidP="00770C0B" w:rsidRDefault="00770C0B">
            <w:pPr>
              <w:jc w:val="right"/>
              <w:rPr>
                <w:rFonts w:ascii="Arial" w:hAnsi="Arial" w:cs="Arial"/>
                <w:noProof/>
                <w:sz w:val="20"/>
                <w:szCs w:val="20"/>
              </w:rPr>
            </w:pPr>
            <w:r>
              <w:rPr>
                <w:rFonts w:ascii="Arial" w:hAnsi="Arial" w:cs="Arial"/>
                <w:noProof/>
                <w:sz w:val="20"/>
                <w:szCs w:val="20"/>
              </w:rPr>
              <w:t>+/- 35</w:t>
            </w:r>
          </w:p>
        </w:tc>
        <w:tc>
          <w:tcPr>
            <w:tcW w:w="958" w:type="dxa"/>
            <w:tcBorders>
              <w:top w:val="single" w:color="auto" w:sz="8" w:space="0"/>
              <w:left w:val="nil"/>
              <w:bottom w:val="single" w:color="auto" w:sz="4" w:space="0"/>
              <w:right w:val="single" w:color="auto" w:sz="8" w:space="0"/>
            </w:tcBorders>
            <w:vAlign w:val="center"/>
          </w:tcPr>
          <w:p w:rsidRPr="000D2E60" w:rsidR="00770C0B" w:rsidP="00EF7976" w:rsidRDefault="00770C0B">
            <w:pPr>
              <w:jc w:val="right"/>
              <w:rPr>
                <w:rFonts w:ascii="Arial" w:hAnsi="Arial" w:cs="Arial"/>
                <w:noProof/>
                <w:sz w:val="20"/>
                <w:szCs w:val="20"/>
              </w:rPr>
            </w:pPr>
            <w:r>
              <w:rPr>
                <w:rFonts w:ascii="Arial" w:hAnsi="Arial" w:cs="Arial"/>
                <w:noProof/>
                <w:sz w:val="20"/>
                <w:szCs w:val="20"/>
              </w:rPr>
              <w:t>83,5</w:t>
            </w:r>
          </w:p>
        </w:tc>
      </w:tr>
      <w:tr w:rsidRPr="00EF34BE" w:rsidR="00EF7976" w:rsidTr="009E017A">
        <w:trPr>
          <w:trHeight w:val="392"/>
        </w:trPr>
        <w:tc>
          <w:tcPr>
            <w:tcW w:w="3915" w:type="dxa"/>
            <w:gridSpan w:val="3"/>
            <w:tcBorders>
              <w:top w:val="single" w:color="000000" w:sz="8" w:space="0"/>
              <w:left w:val="single" w:color="auto" w:sz="8" w:space="0"/>
              <w:bottom w:val="single" w:color="auto" w:sz="4" w:space="0"/>
              <w:right w:val="single" w:color="auto" w:sz="8" w:space="0"/>
            </w:tcBorders>
            <w:vAlign w:val="center"/>
          </w:tcPr>
          <w:p w:rsidRPr="00EF34BE" w:rsidR="00EF7976" w:rsidP="00D622B1" w:rsidRDefault="00EF7976">
            <w:pPr>
              <w:rPr>
                <w:noProof/>
              </w:rPr>
            </w:pPr>
            <w:r w:rsidRPr="00EF34BE">
              <w:rPr>
                <w:rFonts w:ascii="Arial" w:hAnsi="Arial"/>
                <w:b/>
                <w:noProof/>
                <w:sz w:val="20"/>
              </w:rPr>
              <w:t>Subtotaal specifieke doelstelling nr. 2</w:t>
            </w:r>
          </w:p>
        </w:tc>
        <w:tc>
          <w:tcPr>
            <w:tcW w:w="550" w:type="dxa"/>
            <w:gridSpan w:val="2"/>
            <w:tcBorders>
              <w:top w:val="single" w:color="auto" w:sz="4" w:space="0"/>
              <w:left w:val="nil"/>
              <w:bottom w:val="single" w:color="auto" w:sz="4" w:space="0"/>
              <w:right w:val="single" w:color="auto" w:sz="8" w:space="0"/>
            </w:tcBorders>
            <w:vAlign w:val="center"/>
          </w:tcPr>
          <w:p w:rsidRPr="00EF34BE" w:rsidR="00EF7976" w:rsidP="00D622B1" w:rsidRDefault="00EF7976">
            <w:pPr>
              <w:jc w:val="right"/>
              <w:rPr>
                <w:rFonts w:ascii="Arial" w:hAnsi="Arial"/>
                <w:b/>
                <w:noProof/>
                <w:sz w:val="20"/>
              </w:rPr>
            </w:pPr>
          </w:p>
        </w:tc>
        <w:tc>
          <w:tcPr>
            <w:tcW w:w="660" w:type="dxa"/>
            <w:tcBorders>
              <w:top w:val="single" w:color="auto" w:sz="4" w:space="0"/>
              <w:left w:val="nil"/>
              <w:bottom w:val="single" w:color="auto" w:sz="4" w:space="0"/>
              <w:right w:val="single" w:color="auto" w:sz="8" w:space="0"/>
            </w:tcBorders>
            <w:vAlign w:val="center"/>
          </w:tcPr>
          <w:p w:rsidRPr="000D2E60" w:rsidR="00EF7976" w:rsidP="00EF7976" w:rsidRDefault="00EF7976">
            <w:pPr>
              <w:jc w:val="right"/>
              <w:rPr>
                <w:rFonts w:ascii="Arial" w:hAnsi="Arial" w:cs="Arial"/>
                <w:b/>
                <w:bCs/>
                <w:noProof/>
                <w:sz w:val="20"/>
                <w:szCs w:val="20"/>
              </w:rPr>
            </w:pPr>
            <w:r w:rsidRPr="00065F5A">
              <w:rPr>
                <w:rFonts w:ascii="Arial" w:hAnsi="Arial" w:cs="Arial"/>
                <w:b/>
                <w:bCs/>
                <w:noProof/>
                <w:sz w:val="16"/>
                <w:szCs w:val="16"/>
              </w:rPr>
              <w:t>1</w:t>
            </w:r>
            <w:r>
              <w:rPr>
                <w:rFonts w:ascii="Arial" w:hAnsi="Arial" w:cs="Arial"/>
                <w:b/>
                <w:bCs/>
                <w:noProof/>
                <w:sz w:val="16"/>
                <w:szCs w:val="16"/>
              </w:rPr>
              <w:t>80</w:t>
            </w:r>
            <w:r w:rsidRPr="00065F5A">
              <w:rPr>
                <w:rFonts w:ascii="Arial" w:hAnsi="Arial" w:cs="Arial"/>
                <w:b/>
                <w:bCs/>
                <w:noProof/>
                <w:sz w:val="16"/>
                <w:szCs w:val="16"/>
              </w:rPr>
              <w:t>,0</w:t>
            </w:r>
          </w:p>
        </w:tc>
        <w:tc>
          <w:tcPr>
            <w:tcW w:w="550" w:type="dxa"/>
            <w:tcBorders>
              <w:top w:val="single" w:color="auto" w:sz="4" w:space="0"/>
              <w:left w:val="nil"/>
              <w:bottom w:val="single" w:color="auto" w:sz="4" w:space="0"/>
              <w:right w:val="single" w:color="auto" w:sz="8" w:space="0"/>
            </w:tcBorders>
            <w:vAlign w:val="center"/>
          </w:tcPr>
          <w:p w:rsidRPr="000D2E60" w:rsidR="00EF7976" w:rsidP="00EF7976" w:rsidRDefault="00EF7976">
            <w:pPr>
              <w:jc w:val="right"/>
              <w:rPr>
                <w:rFonts w:ascii="Arial" w:hAnsi="Arial" w:cs="Arial"/>
                <w:b/>
                <w:bCs/>
                <w:noProof/>
                <w:sz w:val="20"/>
                <w:szCs w:val="20"/>
              </w:rPr>
            </w:pPr>
          </w:p>
        </w:tc>
        <w:tc>
          <w:tcPr>
            <w:tcW w:w="628" w:type="dxa"/>
            <w:tcBorders>
              <w:top w:val="single" w:color="auto" w:sz="4" w:space="0"/>
              <w:left w:val="nil"/>
              <w:bottom w:val="single" w:color="auto" w:sz="8" w:space="0"/>
              <w:right w:val="single" w:color="auto" w:sz="8" w:space="0"/>
            </w:tcBorders>
            <w:vAlign w:val="center"/>
          </w:tcPr>
          <w:p w:rsidRPr="000D2E60" w:rsidR="00EF7976" w:rsidP="00EF7976" w:rsidRDefault="00EF7976">
            <w:pPr>
              <w:jc w:val="right"/>
              <w:rPr>
                <w:rFonts w:ascii="Arial" w:hAnsi="Arial" w:cs="Arial"/>
                <w:b/>
                <w:bCs/>
                <w:noProof/>
                <w:sz w:val="20"/>
                <w:szCs w:val="20"/>
              </w:rPr>
            </w:pPr>
            <w:r w:rsidRPr="00065F5A">
              <w:rPr>
                <w:rFonts w:ascii="Arial" w:hAnsi="Arial" w:cs="Arial"/>
                <w:b/>
                <w:bCs/>
                <w:noProof/>
                <w:sz w:val="16"/>
                <w:szCs w:val="16"/>
              </w:rPr>
              <w:t>1</w:t>
            </w:r>
            <w:r>
              <w:rPr>
                <w:rFonts w:ascii="Arial" w:hAnsi="Arial" w:cs="Arial"/>
                <w:b/>
                <w:bCs/>
                <w:noProof/>
                <w:sz w:val="16"/>
                <w:szCs w:val="16"/>
              </w:rPr>
              <w:t>78,5</w:t>
            </w:r>
          </w:p>
        </w:tc>
        <w:tc>
          <w:tcPr>
            <w:tcW w:w="550" w:type="dxa"/>
            <w:tcBorders>
              <w:top w:val="single" w:color="auto" w:sz="4" w:space="0"/>
              <w:left w:val="nil"/>
              <w:bottom w:val="single" w:color="auto" w:sz="8" w:space="0"/>
              <w:right w:val="single" w:color="auto" w:sz="8" w:space="0"/>
            </w:tcBorders>
            <w:vAlign w:val="center"/>
          </w:tcPr>
          <w:p w:rsidRPr="000D2E60" w:rsidR="00EF7976" w:rsidP="00EF7976" w:rsidRDefault="00EF7976">
            <w:pPr>
              <w:jc w:val="right"/>
              <w:rPr>
                <w:rFonts w:ascii="Arial" w:hAnsi="Arial" w:cs="Arial"/>
                <w:b/>
                <w:bCs/>
                <w:noProof/>
                <w:sz w:val="20"/>
                <w:szCs w:val="20"/>
              </w:rPr>
            </w:pPr>
          </w:p>
        </w:tc>
        <w:tc>
          <w:tcPr>
            <w:tcW w:w="628" w:type="dxa"/>
            <w:tcBorders>
              <w:top w:val="single" w:color="auto" w:sz="4" w:space="0"/>
              <w:left w:val="nil"/>
              <w:bottom w:val="single" w:color="auto" w:sz="8" w:space="0"/>
              <w:right w:val="single" w:color="auto" w:sz="8" w:space="0"/>
            </w:tcBorders>
            <w:vAlign w:val="center"/>
          </w:tcPr>
          <w:p w:rsidRPr="000D2E60" w:rsidR="00EF7976" w:rsidP="00EF7976" w:rsidRDefault="00EF7976">
            <w:pPr>
              <w:jc w:val="right"/>
              <w:rPr>
                <w:rFonts w:ascii="Arial" w:hAnsi="Arial" w:cs="Arial"/>
                <w:b/>
                <w:bCs/>
                <w:noProof/>
                <w:sz w:val="20"/>
                <w:szCs w:val="20"/>
              </w:rPr>
            </w:pPr>
            <w:r w:rsidRPr="00065F5A">
              <w:rPr>
                <w:rFonts w:ascii="Arial" w:hAnsi="Arial" w:cs="Arial"/>
                <w:b/>
                <w:bCs/>
                <w:noProof/>
                <w:sz w:val="16"/>
                <w:szCs w:val="16"/>
              </w:rPr>
              <w:t>1</w:t>
            </w:r>
            <w:r>
              <w:rPr>
                <w:rFonts w:ascii="Arial" w:hAnsi="Arial" w:cs="Arial"/>
                <w:b/>
                <w:bCs/>
                <w:noProof/>
                <w:sz w:val="16"/>
                <w:szCs w:val="16"/>
              </w:rPr>
              <w:t>77,0</w:t>
            </w:r>
          </w:p>
        </w:tc>
        <w:tc>
          <w:tcPr>
            <w:tcW w:w="660" w:type="dxa"/>
            <w:tcBorders>
              <w:top w:val="single" w:color="auto" w:sz="4" w:space="0"/>
              <w:left w:val="nil"/>
              <w:bottom w:val="single" w:color="auto" w:sz="8" w:space="0"/>
              <w:right w:val="single" w:color="auto" w:sz="8" w:space="0"/>
            </w:tcBorders>
            <w:vAlign w:val="center"/>
          </w:tcPr>
          <w:p w:rsidRPr="000D2E60" w:rsidR="00EF7976" w:rsidP="00EF7976" w:rsidRDefault="00EF7976">
            <w:pPr>
              <w:jc w:val="right"/>
              <w:rPr>
                <w:rFonts w:ascii="Arial" w:hAnsi="Arial" w:cs="Arial"/>
                <w:b/>
                <w:bCs/>
                <w:noProof/>
                <w:sz w:val="20"/>
                <w:szCs w:val="20"/>
              </w:rPr>
            </w:pPr>
          </w:p>
        </w:tc>
        <w:tc>
          <w:tcPr>
            <w:tcW w:w="790" w:type="dxa"/>
            <w:tcBorders>
              <w:top w:val="single" w:color="auto" w:sz="4" w:space="0"/>
              <w:left w:val="nil"/>
              <w:bottom w:val="single" w:color="auto" w:sz="8" w:space="0"/>
              <w:right w:val="single" w:color="auto" w:sz="8" w:space="0"/>
            </w:tcBorders>
            <w:vAlign w:val="center"/>
          </w:tcPr>
          <w:p w:rsidRPr="000D2E60" w:rsidR="00EF7976" w:rsidP="00EF7976" w:rsidRDefault="00EF7976">
            <w:pPr>
              <w:jc w:val="right"/>
              <w:rPr>
                <w:rFonts w:ascii="Arial" w:hAnsi="Arial" w:cs="Arial"/>
                <w:b/>
                <w:bCs/>
                <w:noProof/>
                <w:sz w:val="20"/>
                <w:szCs w:val="20"/>
              </w:rPr>
            </w:pPr>
            <w:r w:rsidRPr="00065F5A">
              <w:rPr>
                <w:rFonts w:ascii="Arial" w:hAnsi="Arial" w:cs="Arial"/>
                <w:b/>
                <w:bCs/>
                <w:noProof/>
                <w:sz w:val="16"/>
                <w:szCs w:val="16"/>
              </w:rPr>
              <w:t>1</w:t>
            </w:r>
            <w:r>
              <w:rPr>
                <w:rFonts w:ascii="Arial" w:hAnsi="Arial" w:cs="Arial"/>
                <w:b/>
                <w:bCs/>
                <w:noProof/>
                <w:sz w:val="16"/>
                <w:szCs w:val="16"/>
              </w:rPr>
              <w:t>75,0</w:t>
            </w:r>
          </w:p>
        </w:tc>
        <w:tc>
          <w:tcPr>
            <w:tcW w:w="709" w:type="dxa"/>
            <w:tcBorders>
              <w:top w:val="single" w:color="auto" w:sz="4" w:space="0"/>
              <w:left w:val="nil"/>
              <w:bottom w:val="single" w:color="auto" w:sz="8" w:space="0"/>
              <w:right w:val="single" w:color="auto" w:sz="8" w:space="0"/>
            </w:tcBorders>
            <w:vAlign w:val="center"/>
          </w:tcPr>
          <w:p w:rsidRPr="000D2E60" w:rsidR="00EF7976" w:rsidP="00EF7976" w:rsidRDefault="00EF7976">
            <w:pPr>
              <w:jc w:val="right"/>
              <w:rPr>
                <w:rFonts w:ascii="Arial" w:hAnsi="Arial" w:cs="Arial"/>
                <w:b/>
                <w:bCs/>
                <w:noProof/>
                <w:sz w:val="20"/>
                <w:szCs w:val="20"/>
              </w:rPr>
            </w:pPr>
          </w:p>
        </w:tc>
        <w:tc>
          <w:tcPr>
            <w:tcW w:w="724" w:type="dxa"/>
            <w:tcBorders>
              <w:top w:val="single" w:color="auto" w:sz="4" w:space="0"/>
              <w:left w:val="nil"/>
              <w:bottom w:val="single" w:color="auto" w:sz="8" w:space="0"/>
              <w:right w:val="single" w:color="auto" w:sz="8" w:space="0"/>
            </w:tcBorders>
            <w:vAlign w:val="center"/>
          </w:tcPr>
          <w:p w:rsidRPr="000D2E60" w:rsidR="00EF7976" w:rsidP="00EF7976" w:rsidRDefault="00EF7976">
            <w:pPr>
              <w:jc w:val="right"/>
              <w:rPr>
                <w:rFonts w:ascii="Arial" w:hAnsi="Arial" w:cs="Arial"/>
                <w:b/>
                <w:bCs/>
                <w:noProof/>
                <w:sz w:val="20"/>
                <w:szCs w:val="20"/>
              </w:rPr>
            </w:pPr>
            <w:r w:rsidRPr="00065F5A">
              <w:rPr>
                <w:rFonts w:ascii="Arial" w:hAnsi="Arial" w:cs="Arial"/>
                <w:b/>
                <w:bCs/>
                <w:noProof/>
                <w:sz w:val="16"/>
                <w:szCs w:val="16"/>
              </w:rPr>
              <w:t>1</w:t>
            </w:r>
            <w:r>
              <w:rPr>
                <w:rFonts w:ascii="Arial" w:hAnsi="Arial" w:cs="Arial"/>
                <w:b/>
                <w:bCs/>
                <w:noProof/>
                <w:sz w:val="16"/>
                <w:szCs w:val="16"/>
              </w:rPr>
              <w:t>71,5</w:t>
            </w:r>
          </w:p>
        </w:tc>
        <w:tc>
          <w:tcPr>
            <w:tcW w:w="720" w:type="dxa"/>
            <w:gridSpan w:val="2"/>
            <w:tcBorders>
              <w:top w:val="single" w:color="auto" w:sz="4" w:space="0"/>
              <w:left w:val="nil"/>
              <w:bottom w:val="single" w:color="auto" w:sz="8" w:space="0"/>
              <w:right w:val="single" w:color="auto" w:sz="8" w:space="0"/>
            </w:tcBorders>
            <w:vAlign w:val="center"/>
          </w:tcPr>
          <w:p w:rsidRPr="000D2E60" w:rsidR="00EF7976" w:rsidP="00EF7976" w:rsidRDefault="00EF7976">
            <w:pPr>
              <w:jc w:val="right"/>
              <w:rPr>
                <w:rFonts w:ascii="Arial" w:hAnsi="Arial" w:cs="Arial"/>
                <w:b/>
                <w:bCs/>
                <w:noProof/>
                <w:sz w:val="20"/>
                <w:szCs w:val="20"/>
              </w:rPr>
            </w:pPr>
          </w:p>
        </w:tc>
        <w:tc>
          <w:tcPr>
            <w:tcW w:w="682" w:type="dxa"/>
            <w:tcBorders>
              <w:top w:val="single" w:color="auto" w:sz="4" w:space="0"/>
              <w:left w:val="nil"/>
              <w:bottom w:val="single" w:color="auto" w:sz="8" w:space="0"/>
              <w:right w:val="single" w:color="auto" w:sz="8" w:space="0"/>
            </w:tcBorders>
            <w:vAlign w:val="center"/>
          </w:tcPr>
          <w:p w:rsidRPr="000D2E60" w:rsidR="00EF7976" w:rsidP="00EF7976" w:rsidRDefault="00EF7976">
            <w:pPr>
              <w:jc w:val="right"/>
              <w:rPr>
                <w:rFonts w:ascii="Arial" w:hAnsi="Arial" w:cs="Arial"/>
                <w:b/>
                <w:bCs/>
                <w:noProof/>
                <w:sz w:val="20"/>
                <w:szCs w:val="20"/>
              </w:rPr>
            </w:pPr>
            <w:r w:rsidRPr="00065F5A">
              <w:rPr>
                <w:rFonts w:ascii="Arial" w:hAnsi="Arial" w:cs="Arial"/>
                <w:b/>
                <w:bCs/>
                <w:noProof/>
                <w:sz w:val="16"/>
                <w:szCs w:val="16"/>
              </w:rPr>
              <w:t>1</w:t>
            </w:r>
            <w:r>
              <w:rPr>
                <w:rFonts w:ascii="Arial" w:hAnsi="Arial" w:cs="Arial"/>
                <w:b/>
                <w:bCs/>
                <w:noProof/>
                <w:sz w:val="16"/>
                <w:szCs w:val="16"/>
              </w:rPr>
              <w:t>71,5</w:t>
            </w:r>
          </w:p>
        </w:tc>
        <w:tc>
          <w:tcPr>
            <w:tcW w:w="851" w:type="dxa"/>
            <w:tcBorders>
              <w:top w:val="single" w:color="auto" w:sz="4" w:space="0"/>
              <w:left w:val="nil"/>
              <w:bottom w:val="single" w:color="auto" w:sz="8" w:space="0"/>
              <w:right w:val="single" w:color="auto" w:sz="8" w:space="0"/>
            </w:tcBorders>
            <w:vAlign w:val="center"/>
          </w:tcPr>
          <w:p w:rsidRPr="000D2E60" w:rsidR="00EF7976" w:rsidP="00EF7976" w:rsidRDefault="00EF7976">
            <w:pPr>
              <w:jc w:val="right"/>
              <w:rPr>
                <w:rFonts w:ascii="Arial" w:hAnsi="Arial" w:cs="Arial"/>
                <w:b/>
                <w:bCs/>
                <w:noProof/>
                <w:sz w:val="20"/>
                <w:szCs w:val="20"/>
              </w:rPr>
            </w:pPr>
          </w:p>
        </w:tc>
        <w:tc>
          <w:tcPr>
            <w:tcW w:w="567" w:type="dxa"/>
            <w:tcBorders>
              <w:top w:val="single" w:color="auto" w:sz="4" w:space="0"/>
              <w:left w:val="nil"/>
              <w:bottom w:val="single" w:color="auto" w:sz="8" w:space="0"/>
              <w:right w:val="single" w:color="auto" w:sz="8" w:space="0"/>
            </w:tcBorders>
            <w:vAlign w:val="center"/>
          </w:tcPr>
          <w:p w:rsidRPr="000D2E60" w:rsidR="00EF7976" w:rsidP="00EF7976" w:rsidRDefault="00EF7976">
            <w:pPr>
              <w:jc w:val="right"/>
              <w:rPr>
                <w:rFonts w:ascii="Arial" w:hAnsi="Arial" w:cs="Arial"/>
                <w:b/>
                <w:bCs/>
                <w:noProof/>
                <w:sz w:val="20"/>
                <w:szCs w:val="20"/>
              </w:rPr>
            </w:pPr>
            <w:r>
              <w:rPr>
                <w:rFonts w:ascii="Arial" w:hAnsi="Arial" w:cs="Arial"/>
                <w:b/>
                <w:bCs/>
                <w:noProof/>
                <w:sz w:val="16"/>
                <w:szCs w:val="16"/>
              </w:rPr>
              <w:t>171</w:t>
            </w:r>
          </w:p>
        </w:tc>
        <w:tc>
          <w:tcPr>
            <w:tcW w:w="850" w:type="dxa"/>
            <w:tcBorders>
              <w:top w:val="single" w:color="auto" w:sz="4" w:space="0"/>
              <w:left w:val="nil"/>
              <w:bottom w:val="single" w:color="auto" w:sz="8" w:space="0"/>
              <w:right w:val="single" w:color="auto" w:sz="8" w:space="0"/>
            </w:tcBorders>
            <w:vAlign w:val="center"/>
          </w:tcPr>
          <w:p w:rsidRPr="000D2E60" w:rsidR="00EF7976" w:rsidP="00EF7976" w:rsidRDefault="00EF7976">
            <w:pPr>
              <w:jc w:val="right"/>
              <w:rPr>
                <w:rFonts w:ascii="Arial" w:hAnsi="Arial" w:cs="Arial"/>
                <w:b/>
                <w:bCs/>
                <w:noProof/>
                <w:sz w:val="20"/>
                <w:szCs w:val="20"/>
              </w:rPr>
            </w:pPr>
          </w:p>
        </w:tc>
        <w:tc>
          <w:tcPr>
            <w:tcW w:w="958" w:type="dxa"/>
            <w:tcBorders>
              <w:top w:val="single" w:color="auto" w:sz="4" w:space="0"/>
              <w:left w:val="nil"/>
              <w:bottom w:val="single" w:color="auto" w:sz="8" w:space="0"/>
              <w:right w:val="single" w:color="auto" w:sz="8" w:space="0"/>
            </w:tcBorders>
            <w:vAlign w:val="center"/>
          </w:tcPr>
          <w:p w:rsidRPr="000D2E60" w:rsidR="00EF7976" w:rsidP="00EF7976" w:rsidRDefault="00EF7976">
            <w:pPr>
              <w:jc w:val="right"/>
              <w:rPr>
                <w:rFonts w:ascii="Arial" w:hAnsi="Arial" w:cs="Arial"/>
                <w:b/>
                <w:bCs/>
                <w:noProof/>
                <w:sz w:val="20"/>
                <w:szCs w:val="20"/>
              </w:rPr>
            </w:pPr>
            <w:r w:rsidRPr="00065F5A">
              <w:rPr>
                <w:rFonts w:ascii="Arial" w:hAnsi="Arial" w:cs="Arial"/>
                <w:b/>
                <w:bCs/>
                <w:noProof/>
                <w:sz w:val="16"/>
                <w:szCs w:val="16"/>
              </w:rPr>
              <w:t>1</w:t>
            </w:r>
            <w:r>
              <w:rPr>
                <w:rFonts w:ascii="Arial" w:hAnsi="Arial" w:cs="Arial"/>
                <w:b/>
                <w:bCs/>
                <w:noProof/>
                <w:sz w:val="16"/>
                <w:szCs w:val="16"/>
              </w:rPr>
              <w:t> </w:t>
            </w:r>
            <w:r w:rsidRPr="00065F5A">
              <w:rPr>
                <w:rFonts w:ascii="Arial" w:hAnsi="Arial" w:cs="Arial"/>
                <w:b/>
                <w:bCs/>
                <w:noProof/>
                <w:sz w:val="16"/>
                <w:szCs w:val="16"/>
              </w:rPr>
              <w:t>2</w:t>
            </w:r>
            <w:r>
              <w:rPr>
                <w:rFonts w:ascii="Arial" w:hAnsi="Arial" w:cs="Arial"/>
                <w:b/>
                <w:bCs/>
                <w:noProof/>
                <w:sz w:val="16"/>
                <w:szCs w:val="16"/>
              </w:rPr>
              <w:t>24,5</w:t>
            </w:r>
          </w:p>
        </w:tc>
        <w:tc>
          <w:tcPr>
            <w:tcW w:w="236" w:type="dxa"/>
            <w:vAlign w:val="center"/>
          </w:tcPr>
          <w:p w:rsidRPr="000D2E60" w:rsidR="00EF7976" w:rsidP="00EF7976" w:rsidRDefault="00EF7976">
            <w:pPr>
              <w:jc w:val="right"/>
              <w:rPr>
                <w:rFonts w:ascii="Arial" w:hAnsi="Arial" w:cs="Arial"/>
                <w:b/>
                <w:bCs/>
                <w:noProof/>
                <w:sz w:val="20"/>
                <w:szCs w:val="20"/>
              </w:rPr>
            </w:pPr>
          </w:p>
        </w:tc>
      </w:tr>
    </w:tbl>
    <w:p w:rsidRPr="00EF34BE" w:rsidR="00D622B1" w:rsidP="00D622B1" w:rsidRDefault="00D622B1">
      <w:pPr>
        <w:rPr>
          <w:noProof/>
        </w:rPr>
      </w:pPr>
    </w:p>
    <w:p w:rsidRPr="00EF34BE" w:rsidR="00D622B1" w:rsidP="00D622B1" w:rsidRDefault="00D622B1">
      <w:pPr>
        <w:rPr>
          <w:noProof/>
        </w:rPr>
        <w:sectPr w:rsidRPr="00EF34BE" w:rsidR="00D622B1" w:rsidSect="00730301">
          <w:pgSz w:w="16840" w:h="11907" w:orient="landscape"/>
          <w:pgMar w:top="568" w:right="1105" w:bottom="426" w:left="1134" w:header="709" w:footer="510" w:gutter="0"/>
          <w:cols w:space="720"/>
          <w:rtlGutter/>
          <w:docGrid w:linePitch="326"/>
        </w:sectPr>
      </w:pPr>
    </w:p>
    <w:p w:rsidRPr="00EF34BE" w:rsidR="00D622B1" w:rsidP="00D622B1" w:rsidRDefault="00D622B1">
      <w:pPr>
        <w:pStyle w:val="Text1"/>
        <w:pBdr>
          <w:top w:val="single" w:color="auto" w:sz="4" w:space="1"/>
          <w:left w:val="single" w:color="auto" w:sz="4" w:space="0"/>
          <w:bottom w:val="single" w:color="auto" w:sz="4" w:space="1"/>
          <w:right w:val="single" w:color="auto" w:sz="4" w:space="0"/>
        </w:pBdr>
        <w:rPr>
          <w:noProof/>
        </w:rPr>
      </w:pPr>
      <w:r w:rsidRPr="00EF34BE">
        <w:rPr>
          <w:noProof/>
        </w:rPr>
        <w:lastRenderedPageBreak/>
        <w:t xml:space="preserve">SPECIFIEKE DOELSTELLING 3: Bijdragen tot de tijdige opsporing van </w:t>
      </w:r>
      <w:r w:rsidR="003F23EC">
        <w:rPr>
          <w:noProof/>
        </w:rPr>
        <w:t>plaagorganismen</w:t>
      </w:r>
      <w:r w:rsidRPr="00EF34BE">
        <w:rPr>
          <w:noProof/>
        </w:rPr>
        <w:t xml:space="preserve"> en de uitroeiing van </w:t>
      </w:r>
      <w:r w:rsidR="003F23EC">
        <w:rPr>
          <w:noProof/>
        </w:rPr>
        <w:t>plaagorganismen</w:t>
      </w:r>
      <w:r w:rsidRPr="00EF34BE">
        <w:rPr>
          <w:noProof/>
        </w:rPr>
        <w:t xml:space="preserve"> in geval van insleep in de Unie</w:t>
      </w:r>
    </w:p>
    <w:tbl>
      <w:tblPr>
        <w:tblW w:w="14832" w:type="dxa"/>
        <w:tblInd w:w="-176" w:type="dxa"/>
        <w:tblLayout w:type="fixed"/>
        <w:tblLook w:val="0000" w:firstRow="0" w:lastRow="0" w:firstColumn="0" w:lastColumn="0" w:noHBand="0" w:noVBand="0"/>
      </w:tblPr>
      <w:tblGrid>
        <w:gridCol w:w="1412"/>
        <w:gridCol w:w="1414"/>
        <w:gridCol w:w="992"/>
        <w:gridCol w:w="567"/>
        <w:gridCol w:w="708"/>
        <w:gridCol w:w="571"/>
        <w:gridCol w:w="708"/>
        <w:gridCol w:w="567"/>
        <w:gridCol w:w="715"/>
        <w:gridCol w:w="567"/>
        <w:gridCol w:w="560"/>
        <w:gridCol w:w="149"/>
        <w:gridCol w:w="567"/>
        <w:gridCol w:w="709"/>
        <w:gridCol w:w="567"/>
        <w:gridCol w:w="565"/>
        <w:gridCol w:w="144"/>
        <w:gridCol w:w="565"/>
        <w:gridCol w:w="852"/>
        <w:gridCol w:w="990"/>
        <w:gridCol w:w="943"/>
      </w:tblGrid>
      <w:tr w:rsidRPr="00EF34BE" w:rsidR="00D622B1" w:rsidTr="00D622B1">
        <w:trPr>
          <w:trHeight w:val="270"/>
        </w:trPr>
        <w:tc>
          <w:tcPr>
            <w:tcW w:w="1412" w:type="dxa"/>
            <w:vMerge w:val="restart"/>
            <w:tcBorders>
              <w:top w:val="single" w:color="auto" w:sz="8" w:space="0"/>
              <w:left w:val="single" w:color="auto" w:sz="8" w:space="0"/>
              <w:bottom w:val="single" w:color="auto" w:sz="4" w:space="0"/>
              <w:right w:val="single" w:color="auto" w:sz="8" w:space="0"/>
            </w:tcBorders>
            <w:vAlign w:val="center"/>
          </w:tcPr>
          <w:p w:rsidRPr="00EF34BE" w:rsidR="00D622B1" w:rsidP="00D622B1" w:rsidRDefault="00D622B1">
            <w:pPr>
              <w:jc w:val="center"/>
              <w:rPr>
                <w:noProof/>
              </w:rPr>
            </w:pPr>
            <w:r w:rsidRPr="00EF34BE">
              <w:rPr>
                <w:rFonts w:ascii="Arial" w:hAnsi="Arial"/>
                <w:noProof/>
                <w:sz w:val="20"/>
              </w:rPr>
              <w:t>Doelstel</w:t>
            </w:r>
            <w:r w:rsidRPr="00EF34BE">
              <w:rPr>
                <w:rFonts w:ascii="Arial" w:hAnsi="Arial"/>
                <w:noProof/>
                <w:sz w:val="20"/>
              </w:rPr>
              <w:softHyphen/>
              <w:t>lingen en outputs</w:t>
            </w:r>
          </w:p>
        </w:tc>
        <w:tc>
          <w:tcPr>
            <w:tcW w:w="1414" w:type="dxa"/>
            <w:tcBorders>
              <w:top w:val="single" w:color="auto" w:sz="8" w:space="0"/>
              <w:left w:val="nil"/>
              <w:bottom w:val="single" w:color="auto" w:sz="8" w:space="0"/>
              <w:right w:val="single" w:color="auto" w:sz="8" w:space="0"/>
            </w:tcBorders>
            <w:vAlign w:val="bottom"/>
          </w:tcPr>
          <w:p w:rsidRPr="00EF34BE" w:rsidR="00D622B1" w:rsidP="00D622B1" w:rsidRDefault="00D622B1">
            <w:pPr>
              <w:rPr>
                <w:noProof/>
              </w:rPr>
            </w:pPr>
            <w:r w:rsidRPr="00EF34BE">
              <w:rPr>
                <w:rFonts w:ascii="Arial" w:hAnsi="Arial"/>
                <w:noProof/>
                <w:sz w:val="20"/>
              </w:rPr>
              <w:t> </w:t>
            </w:r>
          </w:p>
        </w:tc>
        <w:tc>
          <w:tcPr>
            <w:tcW w:w="992" w:type="dxa"/>
            <w:tcBorders>
              <w:top w:val="single" w:color="auto" w:sz="8" w:space="0"/>
              <w:left w:val="nil"/>
              <w:bottom w:val="single" w:color="auto" w:sz="8" w:space="0"/>
              <w:right w:val="single" w:color="auto" w:sz="8" w:space="0"/>
            </w:tcBorders>
            <w:vAlign w:val="bottom"/>
          </w:tcPr>
          <w:p w:rsidRPr="00EF34BE" w:rsidR="00D622B1" w:rsidP="00D622B1" w:rsidRDefault="00D622B1">
            <w:pPr>
              <w:rPr>
                <w:noProof/>
              </w:rPr>
            </w:pPr>
            <w:r w:rsidRPr="00EF34BE">
              <w:rPr>
                <w:rFonts w:ascii="Arial" w:hAnsi="Arial"/>
                <w:noProof/>
                <w:sz w:val="20"/>
              </w:rPr>
              <w:t> </w:t>
            </w:r>
          </w:p>
        </w:tc>
        <w:tc>
          <w:tcPr>
            <w:tcW w:w="1275" w:type="dxa"/>
            <w:gridSpan w:val="2"/>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Jaar 2014</w:t>
            </w:r>
          </w:p>
        </w:tc>
        <w:tc>
          <w:tcPr>
            <w:tcW w:w="1279" w:type="dxa"/>
            <w:gridSpan w:val="2"/>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Jaar 2015</w:t>
            </w:r>
          </w:p>
        </w:tc>
        <w:tc>
          <w:tcPr>
            <w:tcW w:w="1282" w:type="dxa"/>
            <w:gridSpan w:val="2"/>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Jaar 2016</w:t>
            </w:r>
          </w:p>
        </w:tc>
        <w:tc>
          <w:tcPr>
            <w:tcW w:w="1127" w:type="dxa"/>
            <w:gridSpan w:val="2"/>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Jaar 2017</w:t>
            </w:r>
          </w:p>
        </w:tc>
        <w:tc>
          <w:tcPr>
            <w:tcW w:w="1425" w:type="dxa"/>
            <w:gridSpan w:val="3"/>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Jaar 2018</w:t>
            </w:r>
          </w:p>
        </w:tc>
        <w:tc>
          <w:tcPr>
            <w:tcW w:w="1132" w:type="dxa"/>
            <w:gridSpan w:val="2"/>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Jaar 2019</w:t>
            </w:r>
          </w:p>
        </w:tc>
        <w:tc>
          <w:tcPr>
            <w:tcW w:w="1561" w:type="dxa"/>
            <w:gridSpan w:val="3"/>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Jaar 2020</w:t>
            </w:r>
          </w:p>
        </w:tc>
        <w:tc>
          <w:tcPr>
            <w:tcW w:w="1933" w:type="dxa"/>
            <w:gridSpan w:val="2"/>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TOTAAL</w:t>
            </w:r>
          </w:p>
        </w:tc>
      </w:tr>
      <w:tr w:rsidRPr="00EF34BE" w:rsidR="00D622B1" w:rsidTr="00D622B1">
        <w:trPr>
          <w:trHeight w:val="270"/>
        </w:trPr>
        <w:tc>
          <w:tcPr>
            <w:tcW w:w="1412" w:type="dxa"/>
            <w:vMerge/>
            <w:tcBorders>
              <w:top w:val="single" w:color="000000" w:sz="8" w:space="0"/>
              <w:left w:val="single" w:color="auto" w:sz="8" w:space="0"/>
              <w:bottom w:val="single" w:color="auto" w:sz="4" w:space="0"/>
              <w:right w:val="single" w:color="auto" w:sz="8" w:space="0"/>
            </w:tcBorders>
            <w:vAlign w:val="center"/>
          </w:tcPr>
          <w:p w:rsidRPr="00EF34BE" w:rsidR="00D622B1" w:rsidP="00D622B1" w:rsidRDefault="00D622B1">
            <w:pPr>
              <w:rPr>
                <w:rFonts w:ascii="Arial" w:hAnsi="Arial"/>
                <w:noProof/>
                <w:sz w:val="20"/>
              </w:rPr>
            </w:pPr>
          </w:p>
        </w:tc>
        <w:tc>
          <w:tcPr>
            <w:tcW w:w="13420" w:type="dxa"/>
            <w:gridSpan w:val="20"/>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b/>
                <w:noProof/>
                <w:sz w:val="20"/>
              </w:rPr>
              <w:t>OUTPUTS</w:t>
            </w:r>
          </w:p>
        </w:tc>
      </w:tr>
      <w:tr w:rsidRPr="00EF34BE" w:rsidR="00D622B1" w:rsidTr="00D622B1">
        <w:trPr>
          <w:trHeight w:val="270"/>
        </w:trPr>
        <w:tc>
          <w:tcPr>
            <w:tcW w:w="1412" w:type="dxa"/>
            <w:vMerge/>
            <w:tcBorders>
              <w:top w:val="single" w:color="000000" w:sz="8" w:space="0"/>
              <w:left w:val="single" w:color="auto" w:sz="8" w:space="0"/>
              <w:bottom w:val="single" w:color="auto" w:sz="4" w:space="0"/>
              <w:right w:val="single" w:color="auto" w:sz="8" w:space="0"/>
            </w:tcBorders>
            <w:vAlign w:val="center"/>
          </w:tcPr>
          <w:p w:rsidRPr="00EF34BE" w:rsidR="00D622B1" w:rsidP="00D622B1" w:rsidRDefault="00D622B1">
            <w:pPr>
              <w:rPr>
                <w:rFonts w:ascii="Arial" w:hAnsi="Arial"/>
                <w:noProof/>
                <w:sz w:val="20"/>
              </w:rPr>
            </w:pPr>
          </w:p>
        </w:tc>
        <w:tc>
          <w:tcPr>
            <w:tcW w:w="13420" w:type="dxa"/>
            <w:gridSpan w:val="20"/>
            <w:tcBorders>
              <w:top w:val="single" w:color="auto" w:sz="8" w:space="0"/>
              <w:left w:val="nil"/>
              <w:bottom w:val="single" w:color="auto" w:sz="8" w:space="0"/>
              <w:right w:val="single" w:color="000000" w:sz="8" w:space="0"/>
            </w:tcBorders>
            <w:vAlign w:val="bottom"/>
          </w:tcPr>
          <w:p w:rsidRPr="00EF34BE" w:rsidR="00D622B1" w:rsidP="00D622B1" w:rsidRDefault="00D622B1">
            <w:pPr>
              <w:rPr>
                <w:noProof/>
              </w:rPr>
            </w:pPr>
            <w:r w:rsidRPr="00EF34BE">
              <w:rPr>
                <w:rFonts w:ascii="Arial" w:hAnsi="Arial"/>
                <w:noProof/>
                <w:sz w:val="20"/>
              </w:rPr>
              <w:t> </w:t>
            </w:r>
          </w:p>
        </w:tc>
      </w:tr>
      <w:tr w:rsidRPr="00EF34BE" w:rsidR="00D622B1" w:rsidTr="00D622B1">
        <w:trPr>
          <w:trHeight w:val="1005"/>
        </w:trPr>
        <w:tc>
          <w:tcPr>
            <w:tcW w:w="1412" w:type="dxa"/>
            <w:vMerge/>
            <w:tcBorders>
              <w:top w:val="single" w:color="000000" w:sz="8" w:space="0"/>
              <w:left w:val="single" w:color="auto" w:sz="8" w:space="0"/>
              <w:bottom w:val="single" w:color="auto" w:sz="4" w:space="0"/>
              <w:right w:val="single" w:color="auto" w:sz="8" w:space="0"/>
            </w:tcBorders>
            <w:vAlign w:val="center"/>
          </w:tcPr>
          <w:p w:rsidRPr="00EF34BE" w:rsidR="00D622B1" w:rsidP="00D622B1" w:rsidRDefault="00D622B1">
            <w:pPr>
              <w:rPr>
                <w:rFonts w:ascii="Arial" w:hAnsi="Arial"/>
                <w:noProof/>
                <w:sz w:val="20"/>
              </w:rPr>
            </w:pPr>
          </w:p>
        </w:tc>
        <w:tc>
          <w:tcPr>
            <w:tcW w:w="1414" w:type="dxa"/>
            <w:tcBorders>
              <w:top w:val="nil"/>
              <w:left w:val="nil"/>
              <w:bottom w:val="single" w:color="auto" w:sz="4" w:space="0"/>
              <w:right w:val="single" w:color="auto" w:sz="8" w:space="0"/>
            </w:tcBorders>
            <w:vAlign w:val="bottom"/>
          </w:tcPr>
          <w:p w:rsidRPr="00EF34BE" w:rsidR="00D622B1" w:rsidP="00D622B1" w:rsidRDefault="00D622B1">
            <w:pPr>
              <w:jc w:val="center"/>
              <w:rPr>
                <w:noProof/>
              </w:rPr>
            </w:pPr>
            <w:r w:rsidRPr="00EF34BE">
              <w:rPr>
                <w:rFonts w:ascii="Arial" w:hAnsi="Arial"/>
                <w:noProof/>
                <w:sz w:val="20"/>
              </w:rPr>
              <w:t>Soort output</w:t>
            </w:r>
          </w:p>
        </w:tc>
        <w:tc>
          <w:tcPr>
            <w:tcW w:w="992" w:type="dxa"/>
            <w:tcBorders>
              <w:top w:val="nil"/>
              <w:left w:val="nil"/>
              <w:bottom w:val="single" w:color="auto" w:sz="4" w:space="0"/>
              <w:right w:val="single" w:color="auto" w:sz="8" w:space="0"/>
            </w:tcBorders>
            <w:vAlign w:val="bottom"/>
          </w:tcPr>
          <w:p w:rsidRPr="00EF34BE" w:rsidR="00D622B1" w:rsidP="00D622B1" w:rsidRDefault="00D622B1">
            <w:pPr>
              <w:jc w:val="center"/>
              <w:rPr>
                <w:noProof/>
              </w:rPr>
            </w:pPr>
            <w:r w:rsidRPr="00EF34BE">
              <w:rPr>
                <w:rFonts w:ascii="Arial" w:hAnsi="Arial"/>
                <w:noProof/>
                <w:sz w:val="20"/>
              </w:rPr>
              <w:t>Gem. kosten van de output</w:t>
            </w:r>
          </w:p>
        </w:tc>
        <w:tc>
          <w:tcPr>
            <w:tcW w:w="567" w:type="dxa"/>
            <w:tcBorders>
              <w:top w:val="nil"/>
              <w:left w:val="nil"/>
              <w:bottom w:val="single" w:color="auto" w:sz="8" w:space="0"/>
              <w:right w:val="single" w:color="auto" w:sz="8" w:space="0"/>
            </w:tcBorders>
            <w:shd w:val="clear" w:color="auto" w:fill="C0C0C0"/>
            <w:textDirection w:val="btLr"/>
            <w:vAlign w:val="center"/>
          </w:tcPr>
          <w:p w:rsidRPr="00EF34BE" w:rsidR="00D622B1" w:rsidP="00D622B1" w:rsidRDefault="00D622B1">
            <w:pPr>
              <w:jc w:val="center"/>
              <w:rPr>
                <w:noProof/>
              </w:rPr>
            </w:pPr>
            <w:r w:rsidRPr="00EF34BE">
              <w:rPr>
                <w:rFonts w:ascii="Arial" w:hAnsi="Arial"/>
                <w:noProof/>
                <w:sz w:val="20"/>
              </w:rPr>
              <w:t>Aantal outputs</w:t>
            </w:r>
          </w:p>
        </w:tc>
        <w:tc>
          <w:tcPr>
            <w:tcW w:w="708" w:type="dxa"/>
            <w:tcBorders>
              <w:top w:val="nil"/>
              <w:left w:val="nil"/>
              <w:bottom w:val="single" w:color="auto" w:sz="8" w:space="0"/>
              <w:right w:val="single" w:color="auto" w:sz="8" w:space="0"/>
            </w:tcBorders>
            <w:shd w:val="clear" w:color="auto" w:fill="C0C0C0"/>
            <w:vAlign w:val="bottom"/>
          </w:tcPr>
          <w:p w:rsidRPr="00EF34BE" w:rsidR="00D622B1" w:rsidP="00D622B1" w:rsidRDefault="00D622B1">
            <w:pPr>
              <w:rPr>
                <w:noProof/>
              </w:rPr>
            </w:pPr>
            <w:r w:rsidRPr="00EF34BE">
              <w:rPr>
                <w:rFonts w:ascii="Arial" w:hAnsi="Arial"/>
                <w:noProof/>
                <w:sz w:val="20"/>
              </w:rPr>
              <w:t>Kos</w:t>
            </w:r>
            <w:r w:rsidRPr="00EF34BE">
              <w:rPr>
                <w:rFonts w:ascii="Arial" w:hAnsi="Arial"/>
                <w:noProof/>
                <w:sz w:val="20"/>
              </w:rPr>
              <w:softHyphen/>
              <w:t xml:space="preserve">ten </w:t>
            </w:r>
          </w:p>
        </w:tc>
        <w:tc>
          <w:tcPr>
            <w:tcW w:w="571" w:type="dxa"/>
            <w:tcBorders>
              <w:top w:val="nil"/>
              <w:left w:val="nil"/>
              <w:bottom w:val="single" w:color="auto" w:sz="8" w:space="0"/>
              <w:right w:val="single" w:color="auto" w:sz="8" w:space="0"/>
            </w:tcBorders>
            <w:shd w:val="clear" w:color="auto" w:fill="C0C0C0"/>
            <w:textDirection w:val="btLr"/>
            <w:vAlign w:val="center"/>
          </w:tcPr>
          <w:p w:rsidRPr="00EF34BE" w:rsidR="00D622B1" w:rsidP="00D622B1" w:rsidRDefault="00D622B1">
            <w:pPr>
              <w:jc w:val="center"/>
              <w:rPr>
                <w:noProof/>
              </w:rPr>
            </w:pPr>
            <w:r w:rsidRPr="00EF34BE">
              <w:rPr>
                <w:rFonts w:ascii="Arial" w:hAnsi="Arial"/>
                <w:noProof/>
                <w:sz w:val="20"/>
              </w:rPr>
              <w:t>Aantal outputs</w:t>
            </w:r>
          </w:p>
        </w:tc>
        <w:tc>
          <w:tcPr>
            <w:tcW w:w="708" w:type="dxa"/>
            <w:tcBorders>
              <w:top w:val="nil"/>
              <w:left w:val="nil"/>
              <w:bottom w:val="single" w:color="auto" w:sz="8" w:space="0"/>
              <w:right w:val="single" w:color="auto" w:sz="8" w:space="0"/>
            </w:tcBorders>
            <w:shd w:val="clear" w:color="auto" w:fill="C0C0C0"/>
            <w:vAlign w:val="bottom"/>
          </w:tcPr>
          <w:p w:rsidRPr="00EF34BE" w:rsidR="00D622B1" w:rsidP="00D622B1" w:rsidRDefault="00D622B1">
            <w:pPr>
              <w:rPr>
                <w:noProof/>
              </w:rPr>
            </w:pPr>
            <w:r w:rsidRPr="00EF34BE">
              <w:rPr>
                <w:rFonts w:ascii="Arial" w:hAnsi="Arial"/>
                <w:noProof/>
                <w:sz w:val="20"/>
              </w:rPr>
              <w:t>Kos</w:t>
            </w:r>
            <w:r w:rsidRPr="00EF34BE">
              <w:rPr>
                <w:rFonts w:ascii="Arial" w:hAnsi="Arial"/>
                <w:noProof/>
                <w:sz w:val="20"/>
              </w:rPr>
              <w:softHyphen/>
              <w:t xml:space="preserve">ten </w:t>
            </w:r>
          </w:p>
        </w:tc>
        <w:tc>
          <w:tcPr>
            <w:tcW w:w="567" w:type="dxa"/>
            <w:tcBorders>
              <w:top w:val="nil"/>
              <w:left w:val="nil"/>
              <w:bottom w:val="single" w:color="auto" w:sz="8" w:space="0"/>
              <w:right w:val="single" w:color="auto" w:sz="8" w:space="0"/>
            </w:tcBorders>
            <w:shd w:val="clear" w:color="auto" w:fill="C0C0C0"/>
            <w:textDirection w:val="btLr"/>
            <w:vAlign w:val="center"/>
          </w:tcPr>
          <w:p w:rsidRPr="00EF34BE" w:rsidR="00D622B1" w:rsidP="00D622B1" w:rsidRDefault="00D622B1">
            <w:pPr>
              <w:jc w:val="center"/>
              <w:rPr>
                <w:noProof/>
              </w:rPr>
            </w:pPr>
            <w:r w:rsidRPr="00EF34BE">
              <w:rPr>
                <w:rFonts w:ascii="Arial" w:hAnsi="Arial"/>
                <w:noProof/>
                <w:sz w:val="20"/>
              </w:rPr>
              <w:t>Aantal outputs</w:t>
            </w:r>
          </w:p>
        </w:tc>
        <w:tc>
          <w:tcPr>
            <w:tcW w:w="715" w:type="dxa"/>
            <w:tcBorders>
              <w:top w:val="nil"/>
              <w:left w:val="nil"/>
              <w:bottom w:val="single" w:color="auto" w:sz="8" w:space="0"/>
              <w:right w:val="single" w:color="auto" w:sz="8" w:space="0"/>
            </w:tcBorders>
            <w:shd w:val="clear" w:color="auto" w:fill="C0C0C0"/>
            <w:vAlign w:val="bottom"/>
          </w:tcPr>
          <w:p w:rsidRPr="00EF34BE" w:rsidR="00D622B1" w:rsidP="00D622B1" w:rsidRDefault="00D622B1">
            <w:pPr>
              <w:rPr>
                <w:noProof/>
              </w:rPr>
            </w:pPr>
            <w:r w:rsidRPr="00EF34BE">
              <w:rPr>
                <w:rFonts w:ascii="Arial" w:hAnsi="Arial"/>
                <w:noProof/>
                <w:sz w:val="20"/>
              </w:rPr>
              <w:t>Kos</w:t>
            </w:r>
            <w:r w:rsidRPr="00EF34BE">
              <w:rPr>
                <w:rFonts w:ascii="Arial" w:hAnsi="Arial"/>
                <w:noProof/>
                <w:sz w:val="20"/>
              </w:rPr>
              <w:softHyphen/>
              <w:t xml:space="preserve">ten </w:t>
            </w:r>
          </w:p>
        </w:tc>
        <w:tc>
          <w:tcPr>
            <w:tcW w:w="567" w:type="dxa"/>
            <w:tcBorders>
              <w:top w:val="nil"/>
              <w:left w:val="nil"/>
              <w:bottom w:val="single" w:color="auto" w:sz="8" w:space="0"/>
              <w:right w:val="single" w:color="auto" w:sz="8" w:space="0"/>
            </w:tcBorders>
            <w:shd w:val="clear" w:color="auto" w:fill="C0C0C0"/>
            <w:textDirection w:val="btLr"/>
            <w:vAlign w:val="center"/>
          </w:tcPr>
          <w:p w:rsidRPr="00EF34BE" w:rsidR="00D622B1" w:rsidP="00D622B1" w:rsidRDefault="00D622B1">
            <w:pPr>
              <w:jc w:val="center"/>
              <w:rPr>
                <w:noProof/>
              </w:rPr>
            </w:pPr>
            <w:r w:rsidRPr="00EF34BE">
              <w:rPr>
                <w:rFonts w:ascii="Arial" w:hAnsi="Arial"/>
                <w:noProof/>
                <w:sz w:val="20"/>
              </w:rPr>
              <w:t>Aantal outputs</w:t>
            </w:r>
          </w:p>
        </w:tc>
        <w:tc>
          <w:tcPr>
            <w:tcW w:w="709" w:type="dxa"/>
            <w:gridSpan w:val="2"/>
            <w:tcBorders>
              <w:top w:val="nil"/>
              <w:left w:val="nil"/>
              <w:bottom w:val="single" w:color="auto" w:sz="8" w:space="0"/>
              <w:right w:val="single" w:color="auto" w:sz="8" w:space="0"/>
            </w:tcBorders>
            <w:shd w:val="clear" w:color="auto" w:fill="C0C0C0"/>
            <w:vAlign w:val="bottom"/>
          </w:tcPr>
          <w:p w:rsidRPr="00EF34BE" w:rsidR="00D622B1" w:rsidP="00D622B1" w:rsidRDefault="00D622B1">
            <w:pPr>
              <w:rPr>
                <w:noProof/>
              </w:rPr>
            </w:pPr>
            <w:r w:rsidRPr="00EF34BE">
              <w:rPr>
                <w:rFonts w:ascii="Arial" w:hAnsi="Arial"/>
                <w:noProof/>
                <w:sz w:val="20"/>
              </w:rPr>
              <w:t>Kos</w:t>
            </w:r>
            <w:r w:rsidRPr="00EF34BE">
              <w:rPr>
                <w:rFonts w:ascii="Arial" w:hAnsi="Arial"/>
                <w:noProof/>
                <w:sz w:val="20"/>
              </w:rPr>
              <w:softHyphen/>
              <w:t xml:space="preserve">ten </w:t>
            </w:r>
          </w:p>
        </w:tc>
        <w:tc>
          <w:tcPr>
            <w:tcW w:w="567" w:type="dxa"/>
            <w:tcBorders>
              <w:top w:val="nil"/>
              <w:left w:val="nil"/>
              <w:bottom w:val="single" w:color="auto" w:sz="8" w:space="0"/>
              <w:right w:val="single" w:color="auto" w:sz="8" w:space="0"/>
            </w:tcBorders>
            <w:shd w:val="clear" w:color="auto" w:fill="C0C0C0"/>
            <w:textDirection w:val="btLr"/>
            <w:vAlign w:val="center"/>
          </w:tcPr>
          <w:p w:rsidRPr="00EF34BE" w:rsidR="00D622B1" w:rsidP="00D622B1" w:rsidRDefault="00D622B1">
            <w:pPr>
              <w:jc w:val="center"/>
              <w:rPr>
                <w:noProof/>
              </w:rPr>
            </w:pPr>
            <w:r w:rsidRPr="00EF34BE">
              <w:rPr>
                <w:rFonts w:ascii="Arial" w:hAnsi="Arial"/>
                <w:noProof/>
                <w:sz w:val="20"/>
              </w:rPr>
              <w:t>Aantal outputs</w:t>
            </w:r>
          </w:p>
        </w:tc>
        <w:tc>
          <w:tcPr>
            <w:tcW w:w="709" w:type="dxa"/>
            <w:tcBorders>
              <w:top w:val="nil"/>
              <w:left w:val="nil"/>
              <w:bottom w:val="single" w:color="auto" w:sz="8" w:space="0"/>
              <w:right w:val="single" w:color="auto" w:sz="8" w:space="0"/>
            </w:tcBorders>
            <w:shd w:val="clear" w:color="auto" w:fill="C0C0C0"/>
            <w:vAlign w:val="bottom"/>
          </w:tcPr>
          <w:p w:rsidRPr="00EF34BE" w:rsidR="00D622B1" w:rsidP="00D622B1" w:rsidRDefault="00D622B1">
            <w:pPr>
              <w:rPr>
                <w:noProof/>
              </w:rPr>
            </w:pPr>
            <w:r w:rsidRPr="00EF34BE">
              <w:rPr>
                <w:rFonts w:ascii="Arial" w:hAnsi="Arial"/>
                <w:noProof/>
                <w:sz w:val="20"/>
              </w:rPr>
              <w:t>Kos</w:t>
            </w:r>
            <w:r w:rsidRPr="00EF34BE">
              <w:rPr>
                <w:rFonts w:ascii="Arial" w:hAnsi="Arial"/>
                <w:noProof/>
                <w:sz w:val="20"/>
              </w:rPr>
              <w:softHyphen/>
              <w:t xml:space="preserve">ten </w:t>
            </w:r>
          </w:p>
        </w:tc>
        <w:tc>
          <w:tcPr>
            <w:tcW w:w="567" w:type="dxa"/>
            <w:tcBorders>
              <w:top w:val="nil"/>
              <w:left w:val="nil"/>
              <w:bottom w:val="single" w:color="auto" w:sz="8" w:space="0"/>
              <w:right w:val="single" w:color="auto" w:sz="8" w:space="0"/>
            </w:tcBorders>
            <w:shd w:val="clear" w:color="auto" w:fill="C0C0C0"/>
            <w:textDirection w:val="btLr"/>
            <w:vAlign w:val="center"/>
          </w:tcPr>
          <w:p w:rsidRPr="00EF34BE" w:rsidR="00D622B1" w:rsidP="00D622B1" w:rsidRDefault="00D622B1">
            <w:pPr>
              <w:jc w:val="center"/>
              <w:rPr>
                <w:noProof/>
              </w:rPr>
            </w:pPr>
            <w:r w:rsidRPr="00EF34BE">
              <w:rPr>
                <w:rFonts w:ascii="Arial" w:hAnsi="Arial"/>
                <w:noProof/>
                <w:sz w:val="20"/>
              </w:rPr>
              <w:t>Aantal outputs</w:t>
            </w:r>
          </w:p>
        </w:tc>
        <w:tc>
          <w:tcPr>
            <w:tcW w:w="709" w:type="dxa"/>
            <w:gridSpan w:val="2"/>
            <w:tcBorders>
              <w:top w:val="nil"/>
              <w:left w:val="nil"/>
              <w:bottom w:val="single" w:color="auto" w:sz="8" w:space="0"/>
              <w:right w:val="single" w:color="auto" w:sz="8" w:space="0"/>
            </w:tcBorders>
            <w:shd w:val="clear" w:color="auto" w:fill="C0C0C0"/>
            <w:vAlign w:val="bottom"/>
          </w:tcPr>
          <w:p w:rsidRPr="00EF34BE" w:rsidR="00D622B1" w:rsidP="00D622B1" w:rsidRDefault="00D622B1">
            <w:pPr>
              <w:rPr>
                <w:noProof/>
              </w:rPr>
            </w:pPr>
            <w:r w:rsidRPr="00EF34BE">
              <w:rPr>
                <w:rFonts w:ascii="Arial" w:hAnsi="Arial"/>
                <w:noProof/>
                <w:sz w:val="20"/>
              </w:rPr>
              <w:t>Kos</w:t>
            </w:r>
            <w:r w:rsidRPr="00EF34BE">
              <w:rPr>
                <w:rFonts w:ascii="Arial" w:hAnsi="Arial"/>
                <w:noProof/>
                <w:sz w:val="20"/>
              </w:rPr>
              <w:softHyphen/>
              <w:t xml:space="preserve">ten </w:t>
            </w:r>
          </w:p>
        </w:tc>
        <w:tc>
          <w:tcPr>
            <w:tcW w:w="565" w:type="dxa"/>
            <w:tcBorders>
              <w:top w:val="nil"/>
              <w:left w:val="nil"/>
              <w:bottom w:val="single" w:color="auto" w:sz="8" w:space="0"/>
              <w:right w:val="single" w:color="auto" w:sz="8" w:space="0"/>
            </w:tcBorders>
            <w:shd w:val="clear" w:color="auto" w:fill="C0C0C0"/>
            <w:textDirection w:val="btLr"/>
            <w:vAlign w:val="center"/>
          </w:tcPr>
          <w:p w:rsidRPr="00EF34BE" w:rsidR="00D622B1" w:rsidP="00D622B1" w:rsidRDefault="00D622B1">
            <w:pPr>
              <w:jc w:val="center"/>
              <w:rPr>
                <w:noProof/>
              </w:rPr>
            </w:pPr>
            <w:r w:rsidRPr="00EF34BE">
              <w:rPr>
                <w:rFonts w:ascii="Arial" w:hAnsi="Arial"/>
                <w:noProof/>
                <w:sz w:val="20"/>
              </w:rPr>
              <w:t>Aantal outputs</w:t>
            </w:r>
          </w:p>
        </w:tc>
        <w:tc>
          <w:tcPr>
            <w:tcW w:w="852" w:type="dxa"/>
            <w:tcBorders>
              <w:top w:val="nil"/>
              <w:left w:val="nil"/>
              <w:bottom w:val="single" w:color="auto" w:sz="8" w:space="0"/>
              <w:right w:val="single" w:color="auto" w:sz="8" w:space="0"/>
            </w:tcBorders>
            <w:shd w:val="clear" w:color="auto" w:fill="C0C0C0"/>
            <w:vAlign w:val="bottom"/>
          </w:tcPr>
          <w:p w:rsidRPr="00EF34BE" w:rsidR="00D622B1" w:rsidP="00D622B1" w:rsidRDefault="00D622B1">
            <w:pPr>
              <w:rPr>
                <w:noProof/>
              </w:rPr>
            </w:pPr>
            <w:r w:rsidRPr="00EF34BE">
              <w:rPr>
                <w:rFonts w:ascii="Arial" w:hAnsi="Arial"/>
                <w:noProof/>
                <w:sz w:val="20"/>
              </w:rPr>
              <w:t>Kos</w:t>
            </w:r>
            <w:r w:rsidRPr="00EF34BE">
              <w:rPr>
                <w:rFonts w:ascii="Arial" w:hAnsi="Arial"/>
                <w:noProof/>
                <w:sz w:val="20"/>
              </w:rPr>
              <w:softHyphen/>
              <w:t xml:space="preserve">ten </w:t>
            </w:r>
          </w:p>
        </w:tc>
        <w:tc>
          <w:tcPr>
            <w:tcW w:w="990" w:type="dxa"/>
            <w:tcBorders>
              <w:top w:val="nil"/>
              <w:left w:val="nil"/>
              <w:bottom w:val="single" w:color="auto" w:sz="8" w:space="0"/>
              <w:right w:val="single" w:color="auto" w:sz="8" w:space="0"/>
            </w:tcBorders>
            <w:shd w:val="clear" w:color="auto" w:fill="C0C0C0"/>
            <w:vAlign w:val="center"/>
          </w:tcPr>
          <w:p w:rsidRPr="00EF34BE" w:rsidR="00D622B1" w:rsidP="00D622B1" w:rsidRDefault="00D622B1">
            <w:pPr>
              <w:jc w:val="center"/>
              <w:rPr>
                <w:noProof/>
              </w:rPr>
            </w:pPr>
            <w:r w:rsidRPr="00EF34BE">
              <w:rPr>
                <w:rFonts w:ascii="Arial" w:hAnsi="Arial"/>
                <w:noProof/>
                <w:sz w:val="20"/>
              </w:rPr>
              <w:t>Totaal aantal outputs</w:t>
            </w:r>
          </w:p>
        </w:tc>
        <w:tc>
          <w:tcPr>
            <w:tcW w:w="943" w:type="dxa"/>
            <w:tcBorders>
              <w:top w:val="nil"/>
              <w:left w:val="nil"/>
              <w:bottom w:val="single" w:color="auto" w:sz="8" w:space="0"/>
              <w:right w:val="single" w:color="auto" w:sz="8" w:space="0"/>
            </w:tcBorders>
            <w:shd w:val="clear" w:color="auto" w:fill="C0C0C0"/>
            <w:vAlign w:val="bottom"/>
          </w:tcPr>
          <w:p w:rsidRPr="00EF34BE" w:rsidR="00D622B1" w:rsidP="00D622B1" w:rsidRDefault="00D622B1">
            <w:pPr>
              <w:rPr>
                <w:noProof/>
              </w:rPr>
            </w:pPr>
            <w:r w:rsidRPr="00EF34BE">
              <w:rPr>
                <w:rFonts w:ascii="Arial" w:hAnsi="Arial"/>
                <w:noProof/>
                <w:sz w:val="20"/>
              </w:rPr>
              <w:t>Totaal kosten</w:t>
            </w:r>
          </w:p>
        </w:tc>
      </w:tr>
      <w:tr w:rsidRPr="00EF34BE" w:rsidR="007D042E" w:rsidTr="00D622B1">
        <w:trPr>
          <w:trHeight w:val="1005"/>
        </w:trPr>
        <w:tc>
          <w:tcPr>
            <w:tcW w:w="1412" w:type="dxa"/>
            <w:tcBorders>
              <w:top w:val="single" w:color="000000" w:sz="8" w:space="0"/>
              <w:left w:val="single" w:color="auto" w:sz="8" w:space="0"/>
              <w:bottom w:val="single" w:color="auto" w:sz="4" w:space="0"/>
              <w:right w:val="single" w:color="auto" w:sz="8" w:space="0"/>
            </w:tcBorders>
            <w:vAlign w:val="center"/>
          </w:tcPr>
          <w:p w:rsidRPr="00EF34BE" w:rsidR="007D042E" w:rsidP="00D622B1" w:rsidRDefault="007D042E">
            <w:pPr>
              <w:rPr>
                <w:noProof/>
              </w:rPr>
            </w:pPr>
            <w:r w:rsidRPr="00EF34BE">
              <w:rPr>
                <w:rFonts w:ascii="Arial" w:hAnsi="Arial"/>
                <w:noProof/>
                <w:sz w:val="20"/>
              </w:rPr>
              <w:t>- Output</w:t>
            </w:r>
          </w:p>
        </w:tc>
        <w:tc>
          <w:tcPr>
            <w:tcW w:w="1414" w:type="dxa"/>
            <w:tcBorders>
              <w:top w:val="single" w:color="auto" w:sz="4" w:space="0"/>
              <w:left w:val="nil"/>
              <w:bottom w:val="nil"/>
              <w:right w:val="single" w:color="auto" w:sz="8" w:space="0"/>
            </w:tcBorders>
            <w:vAlign w:val="center"/>
          </w:tcPr>
          <w:p w:rsidRPr="00EF34BE" w:rsidR="007D042E" w:rsidP="00D622B1" w:rsidRDefault="007D042E">
            <w:pPr>
              <w:rPr>
                <w:noProof/>
              </w:rPr>
            </w:pPr>
            <w:r w:rsidRPr="00EF34BE">
              <w:rPr>
                <w:rFonts w:ascii="Arial" w:hAnsi="Arial"/>
                <w:noProof/>
                <w:sz w:val="20"/>
              </w:rPr>
              <w:t>Surveillanceprogramma's</w:t>
            </w:r>
          </w:p>
        </w:tc>
        <w:tc>
          <w:tcPr>
            <w:tcW w:w="992" w:type="dxa"/>
            <w:tcBorders>
              <w:top w:val="single" w:color="auto" w:sz="4" w:space="0"/>
              <w:left w:val="nil"/>
              <w:bottom w:val="nil"/>
              <w:right w:val="single" w:color="auto" w:sz="8" w:space="0"/>
            </w:tcBorders>
            <w:vAlign w:val="center"/>
          </w:tcPr>
          <w:p w:rsidRPr="000D2E60" w:rsidR="007D042E" w:rsidP="003F5F61" w:rsidRDefault="007D042E">
            <w:pPr>
              <w:jc w:val="center"/>
              <w:rPr>
                <w:rFonts w:ascii="Arial" w:hAnsi="Arial" w:cs="Arial"/>
                <w:noProof/>
                <w:sz w:val="20"/>
                <w:szCs w:val="20"/>
              </w:rPr>
            </w:pPr>
            <w:r w:rsidRPr="00CC3171">
              <w:rPr>
                <w:rFonts w:ascii="Arial" w:hAnsi="Arial" w:cs="Arial"/>
                <w:noProof/>
                <w:sz w:val="16"/>
                <w:szCs w:val="16"/>
              </w:rPr>
              <w:t>+/-0,</w:t>
            </w:r>
            <w:r>
              <w:rPr>
                <w:rFonts w:ascii="Arial" w:hAnsi="Arial" w:cs="Arial"/>
                <w:noProof/>
                <w:sz w:val="16"/>
                <w:szCs w:val="16"/>
              </w:rPr>
              <w:t>9</w:t>
            </w:r>
          </w:p>
        </w:tc>
        <w:tc>
          <w:tcPr>
            <w:tcW w:w="567" w:type="dxa"/>
            <w:tcBorders>
              <w:top w:val="nil"/>
              <w:left w:val="nil"/>
              <w:bottom w:val="single" w:color="auto" w:sz="8" w:space="0"/>
              <w:right w:val="single" w:color="auto" w:sz="8" w:space="0"/>
            </w:tcBorders>
            <w:vAlign w:val="center"/>
          </w:tcPr>
          <w:p w:rsidRPr="000D2E60" w:rsidR="007D042E" w:rsidP="003F5F61" w:rsidRDefault="007D042E">
            <w:pPr>
              <w:rPr>
                <w:rFonts w:ascii="Arial" w:hAnsi="Arial" w:cs="Arial"/>
                <w:noProof/>
                <w:sz w:val="20"/>
                <w:szCs w:val="20"/>
              </w:rPr>
            </w:pPr>
            <w:r>
              <w:rPr>
                <w:rFonts w:ascii="Arial" w:hAnsi="Arial" w:cs="Arial"/>
                <w:noProof/>
                <w:sz w:val="16"/>
                <w:szCs w:val="16"/>
              </w:rPr>
              <w:t>5</w:t>
            </w:r>
          </w:p>
        </w:tc>
        <w:tc>
          <w:tcPr>
            <w:tcW w:w="708"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sidRPr="002F67B6">
              <w:rPr>
                <w:rFonts w:ascii="Arial" w:hAnsi="Arial" w:cs="Arial"/>
                <w:noProof/>
                <w:sz w:val="16"/>
                <w:szCs w:val="16"/>
              </w:rPr>
              <w:t>5</w:t>
            </w:r>
            <w:r>
              <w:rPr>
                <w:rFonts w:ascii="Arial" w:hAnsi="Arial" w:cs="Arial"/>
                <w:noProof/>
                <w:sz w:val="16"/>
                <w:szCs w:val="16"/>
              </w:rPr>
              <w:t>,0</w:t>
            </w:r>
          </w:p>
        </w:tc>
        <w:tc>
          <w:tcPr>
            <w:tcW w:w="571"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sidRPr="002F67B6">
              <w:rPr>
                <w:rFonts w:ascii="Arial" w:hAnsi="Arial" w:cs="Arial"/>
                <w:noProof/>
                <w:sz w:val="16"/>
                <w:szCs w:val="16"/>
              </w:rPr>
              <w:t>1</w:t>
            </w:r>
            <w:r>
              <w:rPr>
                <w:rFonts w:ascii="Arial" w:hAnsi="Arial" w:cs="Arial"/>
                <w:noProof/>
                <w:sz w:val="16"/>
                <w:szCs w:val="16"/>
              </w:rPr>
              <w:t>3</w:t>
            </w:r>
          </w:p>
        </w:tc>
        <w:tc>
          <w:tcPr>
            <w:tcW w:w="708"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Pr>
                <w:rFonts w:ascii="Arial" w:hAnsi="Arial" w:cs="Arial"/>
                <w:noProof/>
                <w:sz w:val="16"/>
                <w:szCs w:val="16"/>
              </w:rPr>
              <w:t>9,0</w:t>
            </w:r>
          </w:p>
        </w:tc>
        <w:tc>
          <w:tcPr>
            <w:tcW w:w="567"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sidRPr="002F67B6">
              <w:rPr>
                <w:rFonts w:ascii="Arial" w:hAnsi="Arial" w:cs="Arial"/>
                <w:noProof/>
                <w:sz w:val="16"/>
                <w:szCs w:val="16"/>
              </w:rPr>
              <w:t>1</w:t>
            </w:r>
            <w:r>
              <w:rPr>
                <w:rFonts w:ascii="Arial" w:hAnsi="Arial" w:cs="Arial"/>
                <w:noProof/>
                <w:sz w:val="16"/>
                <w:szCs w:val="16"/>
              </w:rPr>
              <w:t>6</w:t>
            </w:r>
          </w:p>
        </w:tc>
        <w:tc>
          <w:tcPr>
            <w:tcW w:w="715"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Pr>
                <w:rFonts w:ascii="Arial" w:hAnsi="Arial" w:cs="Arial"/>
                <w:noProof/>
                <w:sz w:val="16"/>
                <w:szCs w:val="16"/>
              </w:rPr>
              <w:t>13,0</w:t>
            </w:r>
          </w:p>
        </w:tc>
        <w:tc>
          <w:tcPr>
            <w:tcW w:w="567"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sidRPr="002F67B6">
              <w:rPr>
                <w:rFonts w:ascii="Arial" w:hAnsi="Arial" w:cs="Arial"/>
                <w:noProof/>
                <w:sz w:val="16"/>
                <w:szCs w:val="16"/>
              </w:rPr>
              <w:t>20</w:t>
            </w:r>
          </w:p>
        </w:tc>
        <w:tc>
          <w:tcPr>
            <w:tcW w:w="709" w:type="dxa"/>
            <w:gridSpan w:val="2"/>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Pr>
                <w:rFonts w:ascii="Arial" w:hAnsi="Arial" w:cs="Arial"/>
                <w:noProof/>
                <w:sz w:val="16"/>
                <w:szCs w:val="16"/>
              </w:rPr>
              <w:t>18,0</w:t>
            </w:r>
          </w:p>
        </w:tc>
        <w:tc>
          <w:tcPr>
            <w:tcW w:w="567"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Pr>
                <w:rFonts w:ascii="Arial" w:hAnsi="Arial" w:cs="Arial"/>
                <w:noProof/>
                <w:sz w:val="16"/>
                <w:szCs w:val="16"/>
              </w:rPr>
              <w:t>24</w:t>
            </w:r>
          </w:p>
        </w:tc>
        <w:tc>
          <w:tcPr>
            <w:tcW w:w="709"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Pr>
                <w:rFonts w:ascii="Arial" w:hAnsi="Arial" w:cs="Arial"/>
                <w:noProof/>
                <w:sz w:val="16"/>
                <w:szCs w:val="16"/>
              </w:rPr>
              <w:t>24,0</w:t>
            </w:r>
          </w:p>
        </w:tc>
        <w:tc>
          <w:tcPr>
            <w:tcW w:w="567"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Pr>
                <w:rFonts w:ascii="Arial" w:hAnsi="Arial" w:cs="Arial"/>
                <w:noProof/>
                <w:sz w:val="16"/>
                <w:szCs w:val="16"/>
              </w:rPr>
              <w:t>27</w:t>
            </w:r>
          </w:p>
        </w:tc>
        <w:tc>
          <w:tcPr>
            <w:tcW w:w="709" w:type="dxa"/>
            <w:gridSpan w:val="2"/>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Pr>
                <w:rFonts w:ascii="Arial" w:hAnsi="Arial" w:cs="Arial"/>
                <w:noProof/>
                <w:sz w:val="16"/>
                <w:szCs w:val="16"/>
              </w:rPr>
              <w:t>27,0</w:t>
            </w:r>
          </w:p>
        </w:tc>
        <w:tc>
          <w:tcPr>
            <w:tcW w:w="565"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sidRPr="002F67B6">
              <w:rPr>
                <w:rFonts w:ascii="Arial" w:hAnsi="Arial" w:cs="Arial"/>
                <w:noProof/>
                <w:sz w:val="16"/>
                <w:szCs w:val="16"/>
              </w:rPr>
              <w:t>3</w:t>
            </w:r>
            <w:r>
              <w:rPr>
                <w:rFonts w:ascii="Arial" w:hAnsi="Arial" w:cs="Arial"/>
                <w:noProof/>
                <w:sz w:val="16"/>
                <w:szCs w:val="16"/>
              </w:rPr>
              <w:t>1</w:t>
            </w:r>
          </w:p>
        </w:tc>
        <w:tc>
          <w:tcPr>
            <w:tcW w:w="852"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Pr>
                <w:rFonts w:ascii="Arial" w:hAnsi="Arial" w:cs="Arial"/>
                <w:noProof/>
                <w:sz w:val="16"/>
                <w:szCs w:val="16"/>
              </w:rPr>
              <w:t>29,0</w:t>
            </w:r>
          </w:p>
        </w:tc>
        <w:tc>
          <w:tcPr>
            <w:tcW w:w="990"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sidRPr="002F67B6">
              <w:rPr>
                <w:rFonts w:ascii="Arial" w:hAnsi="Arial" w:cs="Arial"/>
                <w:noProof/>
                <w:sz w:val="16"/>
                <w:szCs w:val="16"/>
              </w:rPr>
              <w:t>1</w:t>
            </w:r>
            <w:r>
              <w:rPr>
                <w:rFonts w:ascii="Arial" w:hAnsi="Arial" w:cs="Arial"/>
                <w:noProof/>
                <w:sz w:val="16"/>
                <w:szCs w:val="16"/>
              </w:rPr>
              <w:t>36</w:t>
            </w:r>
          </w:p>
        </w:tc>
        <w:tc>
          <w:tcPr>
            <w:tcW w:w="943"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Pr>
                <w:rFonts w:ascii="Arial" w:hAnsi="Arial" w:cs="Arial"/>
                <w:noProof/>
                <w:sz w:val="16"/>
                <w:szCs w:val="16"/>
              </w:rPr>
              <w:t>125,0</w:t>
            </w:r>
          </w:p>
        </w:tc>
      </w:tr>
      <w:tr w:rsidRPr="00EF34BE" w:rsidR="007D042E" w:rsidTr="00D622B1">
        <w:trPr>
          <w:trHeight w:val="680"/>
        </w:trPr>
        <w:tc>
          <w:tcPr>
            <w:tcW w:w="1412" w:type="dxa"/>
            <w:tcBorders>
              <w:top w:val="single" w:color="000000" w:sz="8" w:space="0"/>
              <w:left w:val="single" w:color="auto" w:sz="8" w:space="0"/>
              <w:bottom w:val="single" w:color="auto" w:sz="4" w:space="0"/>
              <w:right w:val="single" w:color="auto" w:sz="8" w:space="0"/>
            </w:tcBorders>
            <w:vAlign w:val="center"/>
          </w:tcPr>
          <w:p w:rsidRPr="00EF34BE" w:rsidR="007D042E" w:rsidP="00D622B1" w:rsidRDefault="007D042E">
            <w:pPr>
              <w:rPr>
                <w:noProof/>
              </w:rPr>
            </w:pPr>
            <w:r w:rsidRPr="00EF34BE">
              <w:rPr>
                <w:rFonts w:ascii="Arial" w:hAnsi="Arial"/>
                <w:noProof/>
                <w:sz w:val="20"/>
              </w:rPr>
              <w:t>- Output</w:t>
            </w:r>
          </w:p>
        </w:tc>
        <w:tc>
          <w:tcPr>
            <w:tcW w:w="1414" w:type="dxa"/>
            <w:tcBorders>
              <w:top w:val="single" w:color="auto" w:sz="4" w:space="0"/>
              <w:left w:val="nil"/>
              <w:bottom w:val="nil"/>
              <w:right w:val="single" w:color="auto" w:sz="8" w:space="0"/>
            </w:tcBorders>
            <w:vAlign w:val="center"/>
          </w:tcPr>
          <w:p w:rsidRPr="00EF34BE" w:rsidR="007D042E" w:rsidP="00D622B1" w:rsidRDefault="007D042E">
            <w:pPr>
              <w:rPr>
                <w:noProof/>
              </w:rPr>
            </w:pPr>
            <w:r w:rsidRPr="00EF34BE">
              <w:rPr>
                <w:rFonts w:ascii="Arial" w:hAnsi="Arial"/>
                <w:noProof/>
                <w:sz w:val="20"/>
              </w:rPr>
              <w:t>Zaden</w:t>
            </w:r>
          </w:p>
        </w:tc>
        <w:tc>
          <w:tcPr>
            <w:tcW w:w="992" w:type="dxa"/>
            <w:tcBorders>
              <w:top w:val="single" w:color="auto" w:sz="4" w:space="0"/>
              <w:left w:val="nil"/>
              <w:bottom w:val="nil"/>
              <w:right w:val="single" w:color="auto" w:sz="8" w:space="0"/>
            </w:tcBorders>
            <w:vAlign w:val="center"/>
          </w:tcPr>
          <w:p w:rsidRPr="000D2E60" w:rsidR="007D042E" w:rsidP="003F5F61" w:rsidRDefault="007D042E">
            <w:pPr>
              <w:jc w:val="center"/>
              <w:rPr>
                <w:rFonts w:ascii="Arial" w:hAnsi="Arial" w:cs="Arial"/>
                <w:noProof/>
                <w:sz w:val="20"/>
                <w:szCs w:val="20"/>
              </w:rPr>
            </w:pPr>
            <w:r w:rsidRPr="00CC3171">
              <w:rPr>
                <w:rFonts w:ascii="Arial" w:hAnsi="Arial" w:cs="Arial"/>
                <w:noProof/>
                <w:sz w:val="16"/>
                <w:szCs w:val="16"/>
              </w:rPr>
              <w:t>0,600</w:t>
            </w:r>
          </w:p>
        </w:tc>
        <w:tc>
          <w:tcPr>
            <w:tcW w:w="567" w:type="dxa"/>
            <w:tcBorders>
              <w:top w:val="nil"/>
              <w:left w:val="nil"/>
              <w:bottom w:val="single" w:color="auto" w:sz="8" w:space="0"/>
              <w:right w:val="single" w:color="auto" w:sz="8" w:space="0"/>
            </w:tcBorders>
            <w:vAlign w:val="center"/>
          </w:tcPr>
          <w:p w:rsidRPr="000D2E60" w:rsidR="007D042E" w:rsidP="003F5F61" w:rsidRDefault="007D042E">
            <w:pPr>
              <w:rPr>
                <w:rFonts w:ascii="Arial" w:hAnsi="Arial" w:cs="Arial"/>
                <w:noProof/>
                <w:sz w:val="20"/>
                <w:szCs w:val="20"/>
              </w:rPr>
            </w:pPr>
            <w:r w:rsidRPr="002F67B6">
              <w:rPr>
                <w:rFonts w:ascii="Arial" w:hAnsi="Arial" w:cs="Arial"/>
                <w:noProof/>
                <w:sz w:val="16"/>
                <w:szCs w:val="16"/>
              </w:rPr>
              <w:t>-</w:t>
            </w:r>
          </w:p>
        </w:tc>
        <w:tc>
          <w:tcPr>
            <w:tcW w:w="708"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sidRPr="002F67B6">
              <w:rPr>
                <w:rFonts w:ascii="Arial" w:hAnsi="Arial" w:cs="Arial"/>
                <w:noProof/>
                <w:sz w:val="16"/>
                <w:szCs w:val="16"/>
              </w:rPr>
              <w:t>-</w:t>
            </w:r>
          </w:p>
        </w:tc>
        <w:tc>
          <w:tcPr>
            <w:tcW w:w="571"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sidRPr="002F67B6">
              <w:rPr>
                <w:rFonts w:ascii="Arial" w:hAnsi="Arial" w:cs="Arial"/>
                <w:noProof/>
                <w:sz w:val="16"/>
                <w:szCs w:val="16"/>
              </w:rPr>
              <w:t>2</w:t>
            </w:r>
          </w:p>
        </w:tc>
        <w:tc>
          <w:tcPr>
            <w:tcW w:w="708"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sidRPr="002F67B6">
              <w:rPr>
                <w:rFonts w:ascii="Arial" w:hAnsi="Arial" w:cs="Arial"/>
                <w:noProof/>
                <w:sz w:val="16"/>
                <w:szCs w:val="16"/>
              </w:rPr>
              <w:t>1</w:t>
            </w:r>
            <w:r>
              <w:rPr>
                <w:rFonts w:ascii="Arial" w:hAnsi="Arial" w:cs="Arial"/>
                <w:noProof/>
                <w:sz w:val="16"/>
                <w:szCs w:val="16"/>
              </w:rPr>
              <w:t>,0</w:t>
            </w:r>
          </w:p>
        </w:tc>
        <w:tc>
          <w:tcPr>
            <w:tcW w:w="567"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sidRPr="002F67B6">
              <w:rPr>
                <w:rFonts w:ascii="Arial" w:hAnsi="Arial" w:cs="Arial"/>
                <w:noProof/>
                <w:sz w:val="16"/>
                <w:szCs w:val="16"/>
              </w:rPr>
              <w:t>2</w:t>
            </w:r>
          </w:p>
        </w:tc>
        <w:tc>
          <w:tcPr>
            <w:tcW w:w="715"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sidRPr="002F67B6">
              <w:rPr>
                <w:rFonts w:ascii="Arial" w:hAnsi="Arial" w:cs="Arial"/>
                <w:noProof/>
                <w:sz w:val="16"/>
                <w:szCs w:val="16"/>
              </w:rPr>
              <w:t>1</w:t>
            </w:r>
            <w:r>
              <w:rPr>
                <w:rFonts w:ascii="Arial" w:hAnsi="Arial" w:cs="Arial"/>
                <w:noProof/>
                <w:sz w:val="16"/>
                <w:szCs w:val="16"/>
              </w:rPr>
              <w:t>,0</w:t>
            </w:r>
          </w:p>
        </w:tc>
        <w:tc>
          <w:tcPr>
            <w:tcW w:w="567"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sidRPr="002F67B6">
              <w:rPr>
                <w:rFonts w:ascii="Arial" w:hAnsi="Arial" w:cs="Arial"/>
                <w:noProof/>
                <w:sz w:val="16"/>
                <w:szCs w:val="16"/>
              </w:rPr>
              <w:t>2</w:t>
            </w:r>
          </w:p>
        </w:tc>
        <w:tc>
          <w:tcPr>
            <w:tcW w:w="709" w:type="dxa"/>
            <w:gridSpan w:val="2"/>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sidRPr="002F67B6">
              <w:rPr>
                <w:rFonts w:ascii="Arial" w:hAnsi="Arial" w:cs="Arial"/>
                <w:noProof/>
                <w:sz w:val="16"/>
                <w:szCs w:val="16"/>
              </w:rPr>
              <w:t>1</w:t>
            </w:r>
            <w:r>
              <w:rPr>
                <w:rFonts w:ascii="Arial" w:hAnsi="Arial" w:cs="Arial"/>
                <w:noProof/>
                <w:sz w:val="16"/>
                <w:szCs w:val="16"/>
              </w:rPr>
              <w:t>,0</w:t>
            </w:r>
          </w:p>
        </w:tc>
        <w:tc>
          <w:tcPr>
            <w:tcW w:w="567"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sidRPr="002F67B6">
              <w:rPr>
                <w:rFonts w:ascii="Arial" w:hAnsi="Arial" w:cs="Arial"/>
                <w:noProof/>
                <w:sz w:val="16"/>
                <w:szCs w:val="16"/>
              </w:rPr>
              <w:t>2</w:t>
            </w:r>
          </w:p>
        </w:tc>
        <w:tc>
          <w:tcPr>
            <w:tcW w:w="709"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sidRPr="002F67B6">
              <w:rPr>
                <w:rFonts w:ascii="Arial" w:hAnsi="Arial" w:cs="Arial"/>
                <w:noProof/>
                <w:sz w:val="16"/>
                <w:szCs w:val="16"/>
              </w:rPr>
              <w:t>1</w:t>
            </w:r>
            <w:r>
              <w:rPr>
                <w:rFonts w:ascii="Arial" w:hAnsi="Arial" w:cs="Arial"/>
                <w:noProof/>
                <w:sz w:val="16"/>
                <w:szCs w:val="16"/>
              </w:rPr>
              <w:t>,0</w:t>
            </w:r>
          </w:p>
        </w:tc>
        <w:tc>
          <w:tcPr>
            <w:tcW w:w="567"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sidRPr="002F67B6">
              <w:rPr>
                <w:rFonts w:ascii="Arial" w:hAnsi="Arial" w:cs="Arial"/>
                <w:noProof/>
                <w:sz w:val="16"/>
                <w:szCs w:val="16"/>
              </w:rPr>
              <w:t>2</w:t>
            </w:r>
          </w:p>
        </w:tc>
        <w:tc>
          <w:tcPr>
            <w:tcW w:w="709" w:type="dxa"/>
            <w:gridSpan w:val="2"/>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sidRPr="002F67B6">
              <w:rPr>
                <w:rFonts w:ascii="Arial" w:hAnsi="Arial" w:cs="Arial"/>
                <w:noProof/>
                <w:sz w:val="16"/>
                <w:szCs w:val="16"/>
              </w:rPr>
              <w:t>1</w:t>
            </w:r>
            <w:r>
              <w:rPr>
                <w:rFonts w:ascii="Arial" w:hAnsi="Arial" w:cs="Arial"/>
                <w:noProof/>
                <w:sz w:val="16"/>
                <w:szCs w:val="16"/>
              </w:rPr>
              <w:t>,5</w:t>
            </w:r>
          </w:p>
        </w:tc>
        <w:tc>
          <w:tcPr>
            <w:tcW w:w="565"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sidRPr="002F67B6">
              <w:rPr>
                <w:rFonts w:ascii="Arial" w:hAnsi="Arial" w:cs="Arial"/>
                <w:noProof/>
                <w:sz w:val="16"/>
                <w:szCs w:val="16"/>
              </w:rPr>
              <w:t>2</w:t>
            </w:r>
          </w:p>
        </w:tc>
        <w:tc>
          <w:tcPr>
            <w:tcW w:w="852"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sidRPr="002F67B6">
              <w:rPr>
                <w:rFonts w:ascii="Arial" w:hAnsi="Arial" w:cs="Arial"/>
                <w:noProof/>
                <w:sz w:val="16"/>
                <w:szCs w:val="16"/>
              </w:rPr>
              <w:t>1</w:t>
            </w:r>
            <w:r>
              <w:rPr>
                <w:rFonts w:ascii="Arial" w:hAnsi="Arial" w:cs="Arial"/>
                <w:noProof/>
                <w:sz w:val="16"/>
                <w:szCs w:val="16"/>
              </w:rPr>
              <w:t>,5</w:t>
            </w:r>
          </w:p>
        </w:tc>
        <w:tc>
          <w:tcPr>
            <w:tcW w:w="990"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sidRPr="002F67B6">
              <w:rPr>
                <w:rFonts w:ascii="Arial" w:hAnsi="Arial" w:cs="Arial"/>
                <w:noProof/>
                <w:sz w:val="16"/>
                <w:szCs w:val="16"/>
              </w:rPr>
              <w:t>12</w:t>
            </w:r>
          </w:p>
        </w:tc>
        <w:tc>
          <w:tcPr>
            <w:tcW w:w="943"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noProof/>
                <w:sz w:val="20"/>
                <w:szCs w:val="20"/>
              </w:rPr>
            </w:pPr>
            <w:r w:rsidRPr="002F67B6">
              <w:rPr>
                <w:rFonts w:ascii="Arial" w:hAnsi="Arial" w:cs="Arial"/>
                <w:noProof/>
                <w:sz w:val="16"/>
                <w:szCs w:val="16"/>
              </w:rPr>
              <w:t>7</w:t>
            </w:r>
            <w:r>
              <w:rPr>
                <w:rFonts w:ascii="Arial" w:hAnsi="Arial" w:cs="Arial"/>
                <w:noProof/>
                <w:sz w:val="16"/>
                <w:szCs w:val="16"/>
              </w:rPr>
              <w:t>,0</w:t>
            </w:r>
          </w:p>
        </w:tc>
      </w:tr>
      <w:tr w:rsidRPr="00EF34BE" w:rsidR="007D042E" w:rsidTr="00D622B1">
        <w:trPr>
          <w:trHeight w:val="794"/>
        </w:trPr>
        <w:tc>
          <w:tcPr>
            <w:tcW w:w="3818" w:type="dxa"/>
            <w:gridSpan w:val="3"/>
            <w:tcBorders>
              <w:top w:val="single" w:color="000000" w:sz="8" w:space="0"/>
              <w:left w:val="single" w:color="auto" w:sz="8" w:space="0"/>
              <w:bottom w:val="single" w:color="auto" w:sz="4" w:space="0"/>
              <w:right w:val="single" w:color="auto" w:sz="8" w:space="0"/>
            </w:tcBorders>
            <w:vAlign w:val="center"/>
          </w:tcPr>
          <w:p w:rsidRPr="00EF34BE" w:rsidR="007D042E" w:rsidP="00D622B1" w:rsidRDefault="007D042E">
            <w:pPr>
              <w:rPr>
                <w:noProof/>
              </w:rPr>
            </w:pPr>
            <w:r w:rsidRPr="00EF34BE">
              <w:rPr>
                <w:rFonts w:ascii="Arial" w:hAnsi="Arial"/>
                <w:b/>
                <w:noProof/>
                <w:sz w:val="18"/>
              </w:rPr>
              <w:t>Subtotaal specifieke doelstelling nr. 3</w:t>
            </w:r>
          </w:p>
        </w:tc>
        <w:tc>
          <w:tcPr>
            <w:tcW w:w="567" w:type="dxa"/>
            <w:tcBorders>
              <w:top w:val="nil"/>
              <w:left w:val="nil"/>
              <w:bottom w:val="single" w:color="auto" w:sz="8" w:space="0"/>
              <w:right w:val="single" w:color="auto" w:sz="8" w:space="0"/>
            </w:tcBorders>
            <w:vAlign w:val="center"/>
          </w:tcPr>
          <w:p w:rsidRPr="00EF34BE" w:rsidR="007D042E" w:rsidP="00D622B1" w:rsidRDefault="007D042E">
            <w:pPr>
              <w:rPr>
                <w:rFonts w:ascii="Arial" w:hAnsi="Arial"/>
                <w:b/>
                <w:noProof/>
                <w:sz w:val="20"/>
              </w:rPr>
            </w:pPr>
          </w:p>
        </w:tc>
        <w:tc>
          <w:tcPr>
            <w:tcW w:w="708"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b/>
                <w:bCs/>
                <w:noProof/>
                <w:sz w:val="20"/>
                <w:szCs w:val="20"/>
              </w:rPr>
            </w:pPr>
            <w:r w:rsidRPr="002F67B6">
              <w:rPr>
                <w:rFonts w:ascii="Arial" w:hAnsi="Arial" w:cs="Arial"/>
                <w:b/>
                <w:bCs/>
                <w:noProof/>
                <w:sz w:val="16"/>
                <w:szCs w:val="16"/>
              </w:rPr>
              <w:t>5</w:t>
            </w:r>
            <w:r>
              <w:rPr>
                <w:rFonts w:ascii="Arial" w:hAnsi="Arial" w:cs="Arial"/>
                <w:b/>
                <w:bCs/>
                <w:noProof/>
                <w:sz w:val="16"/>
                <w:szCs w:val="16"/>
              </w:rPr>
              <w:t>,0</w:t>
            </w:r>
          </w:p>
        </w:tc>
        <w:tc>
          <w:tcPr>
            <w:tcW w:w="571"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b/>
                <w:bCs/>
                <w:noProof/>
                <w:sz w:val="20"/>
                <w:szCs w:val="20"/>
              </w:rPr>
            </w:pPr>
          </w:p>
        </w:tc>
        <w:tc>
          <w:tcPr>
            <w:tcW w:w="708"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b/>
                <w:bCs/>
                <w:noProof/>
                <w:sz w:val="20"/>
                <w:szCs w:val="20"/>
              </w:rPr>
            </w:pPr>
            <w:r>
              <w:rPr>
                <w:rFonts w:ascii="Arial" w:hAnsi="Arial" w:cs="Arial"/>
                <w:b/>
                <w:bCs/>
                <w:noProof/>
                <w:sz w:val="16"/>
                <w:szCs w:val="16"/>
              </w:rPr>
              <w:t>10,0</w:t>
            </w:r>
          </w:p>
        </w:tc>
        <w:tc>
          <w:tcPr>
            <w:tcW w:w="567"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b/>
                <w:bCs/>
                <w:noProof/>
                <w:sz w:val="20"/>
                <w:szCs w:val="20"/>
              </w:rPr>
            </w:pPr>
          </w:p>
        </w:tc>
        <w:tc>
          <w:tcPr>
            <w:tcW w:w="715"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b/>
                <w:bCs/>
                <w:noProof/>
                <w:sz w:val="20"/>
                <w:szCs w:val="20"/>
              </w:rPr>
            </w:pPr>
            <w:r w:rsidRPr="002F67B6">
              <w:rPr>
                <w:rFonts w:ascii="Arial" w:hAnsi="Arial" w:cs="Arial"/>
                <w:b/>
                <w:bCs/>
                <w:noProof/>
                <w:sz w:val="16"/>
                <w:szCs w:val="16"/>
              </w:rPr>
              <w:t>1</w:t>
            </w:r>
            <w:r>
              <w:rPr>
                <w:rFonts w:ascii="Arial" w:hAnsi="Arial" w:cs="Arial"/>
                <w:b/>
                <w:bCs/>
                <w:noProof/>
                <w:sz w:val="16"/>
                <w:szCs w:val="16"/>
              </w:rPr>
              <w:t>4,0</w:t>
            </w:r>
          </w:p>
        </w:tc>
        <w:tc>
          <w:tcPr>
            <w:tcW w:w="567"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b/>
                <w:bCs/>
                <w:noProof/>
                <w:sz w:val="20"/>
                <w:szCs w:val="20"/>
              </w:rPr>
            </w:pPr>
          </w:p>
        </w:tc>
        <w:tc>
          <w:tcPr>
            <w:tcW w:w="709" w:type="dxa"/>
            <w:gridSpan w:val="2"/>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b/>
                <w:bCs/>
                <w:noProof/>
                <w:sz w:val="20"/>
                <w:szCs w:val="20"/>
              </w:rPr>
            </w:pPr>
            <w:r w:rsidRPr="002F67B6">
              <w:rPr>
                <w:rFonts w:ascii="Arial" w:hAnsi="Arial" w:cs="Arial"/>
                <w:b/>
                <w:bCs/>
                <w:noProof/>
                <w:sz w:val="16"/>
                <w:szCs w:val="16"/>
              </w:rPr>
              <w:t>1</w:t>
            </w:r>
            <w:r>
              <w:rPr>
                <w:rFonts w:ascii="Arial" w:hAnsi="Arial" w:cs="Arial"/>
                <w:b/>
                <w:bCs/>
                <w:noProof/>
                <w:sz w:val="16"/>
                <w:szCs w:val="16"/>
              </w:rPr>
              <w:t>9,0</w:t>
            </w:r>
          </w:p>
        </w:tc>
        <w:tc>
          <w:tcPr>
            <w:tcW w:w="567"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b/>
                <w:bCs/>
                <w:noProof/>
                <w:sz w:val="20"/>
                <w:szCs w:val="20"/>
              </w:rPr>
            </w:pPr>
          </w:p>
        </w:tc>
        <w:tc>
          <w:tcPr>
            <w:tcW w:w="709"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b/>
                <w:bCs/>
                <w:noProof/>
                <w:sz w:val="20"/>
                <w:szCs w:val="20"/>
              </w:rPr>
            </w:pPr>
            <w:r>
              <w:rPr>
                <w:rFonts w:ascii="Arial" w:hAnsi="Arial" w:cs="Arial"/>
                <w:b/>
                <w:bCs/>
                <w:noProof/>
                <w:sz w:val="16"/>
                <w:szCs w:val="16"/>
              </w:rPr>
              <w:t>25,0</w:t>
            </w:r>
          </w:p>
        </w:tc>
        <w:tc>
          <w:tcPr>
            <w:tcW w:w="567"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b/>
                <w:bCs/>
                <w:noProof/>
                <w:sz w:val="20"/>
                <w:szCs w:val="20"/>
              </w:rPr>
            </w:pPr>
          </w:p>
        </w:tc>
        <w:tc>
          <w:tcPr>
            <w:tcW w:w="709" w:type="dxa"/>
            <w:gridSpan w:val="2"/>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b/>
                <w:bCs/>
                <w:noProof/>
                <w:sz w:val="20"/>
                <w:szCs w:val="20"/>
              </w:rPr>
            </w:pPr>
            <w:r>
              <w:rPr>
                <w:rFonts w:ascii="Arial" w:hAnsi="Arial" w:cs="Arial"/>
                <w:b/>
                <w:bCs/>
                <w:noProof/>
                <w:sz w:val="16"/>
                <w:szCs w:val="16"/>
              </w:rPr>
              <w:t>28</w:t>
            </w:r>
            <w:r w:rsidRPr="002F67B6">
              <w:rPr>
                <w:rFonts w:ascii="Arial" w:hAnsi="Arial" w:cs="Arial"/>
                <w:b/>
                <w:bCs/>
                <w:noProof/>
                <w:sz w:val="16"/>
                <w:szCs w:val="16"/>
              </w:rPr>
              <w:t>,5</w:t>
            </w:r>
          </w:p>
        </w:tc>
        <w:tc>
          <w:tcPr>
            <w:tcW w:w="565"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b/>
                <w:bCs/>
                <w:noProof/>
                <w:sz w:val="20"/>
                <w:szCs w:val="20"/>
              </w:rPr>
            </w:pPr>
          </w:p>
        </w:tc>
        <w:tc>
          <w:tcPr>
            <w:tcW w:w="852"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b/>
                <w:bCs/>
                <w:noProof/>
                <w:sz w:val="20"/>
                <w:szCs w:val="20"/>
              </w:rPr>
            </w:pPr>
            <w:r>
              <w:rPr>
                <w:rFonts w:ascii="Arial" w:hAnsi="Arial" w:cs="Arial"/>
                <w:b/>
                <w:bCs/>
                <w:noProof/>
                <w:sz w:val="16"/>
                <w:szCs w:val="16"/>
              </w:rPr>
              <w:t>30</w:t>
            </w:r>
            <w:r w:rsidRPr="002F67B6">
              <w:rPr>
                <w:rFonts w:ascii="Arial" w:hAnsi="Arial" w:cs="Arial"/>
                <w:b/>
                <w:bCs/>
                <w:noProof/>
                <w:sz w:val="16"/>
                <w:szCs w:val="16"/>
              </w:rPr>
              <w:t>,5</w:t>
            </w:r>
          </w:p>
        </w:tc>
        <w:tc>
          <w:tcPr>
            <w:tcW w:w="990"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b/>
                <w:bCs/>
                <w:noProof/>
                <w:sz w:val="20"/>
                <w:szCs w:val="20"/>
              </w:rPr>
            </w:pPr>
          </w:p>
        </w:tc>
        <w:tc>
          <w:tcPr>
            <w:tcW w:w="943" w:type="dxa"/>
            <w:tcBorders>
              <w:top w:val="nil"/>
              <w:left w:val="nil"/>
              <w:bottom w:val="single" w:color="auto" w:sz="8" w:space="0"/>
              <w:right w:val="single" w:color="auto" w:sz="8" w:space="0"/>
            </w:tcBorders>
            <w:vAlign w:val="center"/>
          </w:tcPr>
          <w:p w:rsidRPr="000D2E60" w:rsidR="007D042E" w:rsidP="003F5F61" w:rsidRDefault="007D042E">
            <w:pPr>
              <w:jc w:val="right"/>
              <w:rPr>
                <w:rFonts w:ascii="Arial" w:hAnsi="Arial" w:cs="Arial"/>
                <w:b/>
                <w:bCs/>
                <w:noProof/>
                <w:sz w:val="20"/>
                <w:szCs w:val="20"/>
              </w:rPr>
            </w:pPr>
            <w:r>
              <w:rPr>
                <w:rFonts w:ascii="Arial" w:hAnsi="Arial" w:cs="Arial"/>
                <w:b/>
                <w:bCs/>
                <w:noProof/>
                <w:sz w:val="16"/>
                <w:szCs w:val="16"/>
              </w:rPr>
              <w:t>132,0</w:t>
            </w:r>
          </w:p>
        </w:tc>
      </w:tr>
    </w:tbl>
    <w:p w:rsidRPr="00EF34BE" w:rsidR="00D622B1" w:rsidP="00D622B1" w:rsidRDefault="00D622B1">
      <w:pPr>
        <w:pStyle w:val="Text1"/>
        <w:pBdr>
          <w:top w:val="single" w:color="auto" w:sz="4" w:space="1"/>
          <w:left w:val="single" w:color="auto" w:sz="4" w:space="0"/>
          <w:bottom w:val="single" w:color="auto" w:sz="4" w:space="1"/>
          <w:right w:val="single" w:color="auto" w:sz="4" w:space="27"/>
        </w:pBdr>
        <w:rPr>
          <w:noProof/>
        </w:rPr>
      </w:pPr>
      <w:r w:rsidRPr="00EF34BE">
        <w:rPr>
          <w:noProof/>
        </w:rPr>
        <w:br w:type="page"/>
      </w:r>
      <w:r w:rsidRPr="00EF34BE">
        <w:rPr>
          <w:noProof/>
        </w:rPr>
        <w:lastRenderedPageBreak/>
        <w:t>SPECIFIEKE DOELSTELLING 4: Bijdragen tot vergroting van de doeltreffendheid, doelmatigheid en betrouwbaarheid van controles</w:t>
      </w:r>
    </w:p>
    <w:tbl>
      <w:tblPr>
        <w:tblW w:w="15541" w:type="dxa"/>
        <w:tblInd w:w="-478" w:type="dxa"/>
        <w:tblLayout w:type="fixed"/>
        <w:tblLook w:val="0000" w:firstRow="0" w:lastRow="0" w:firstColumn="0" w:lastColumn="0" w:noHBand="0" w:noVBand="0"/>
      </w:tblPr>
      <w:tblGrid>
        <w:gridCol w:w="1180"/>
        <w:gridCol w:w="1455"/>
        <w:gridCol w:w="111"/>
        <w:gridCol w:w="908"/>
        <w:gridCol w:w="614"/>
        <w:gridCol w:w="709"/>
        <w:gridCol w:w="49"/>
        <w:gridCol w:w="600"/>
        <w:gridCol w:w="768"/>
        <w:gridCol w:w="672"/>
        <w:gridCol w:w="710"/>
        <w:gridCol w:w="36"/>
        <w:gridCol w:w="694"/>
        <w:gridCol w:w="640"/>
        <w:gridCol w:w="229"/>
        <w:gridCol w:w="567"/>
        <w:gridCol w:w="576"/>
        <w:gridCol w:w="274"/>
        <w:gridCol w:w="567"/>
        <w:gridCol w:w="529"/>
        <w:gridCol w:w="322"/>
        <w:gridCol w:w="709"/>
        <w:gridCol w:w="421"/>
        <w:gridCol w:w="446"/>
        <w:gridCol w:w="834"/>
        <w:gridCol w:w="921"/>
      </w:tblGrid>
      <w:tr w:rsidRPr="00EF34BE" w:rsidR="00D622B1" w:rsidTr="00D622B1">
        <w:trPr>
          <w:trHeight w:val="261"/>
        </w:trPr>
        <w:tc>
          <w:tcPr>
            <w:tcW w:w="1180" w:type="dxa"/>
            <w:vMerge w:val="restart"/>
            <w:tcBorders>
              <w:top w:val="single" w:color="auto" w:sz="8" w:space="0"/>
              <w:left w:val="single" w:color="auto" w:sz="8" w:space="0"/>
              <w:bottom w:val="single" w:color="auto" w:sz="4" w:space="0"/>
              <w:right w:val="single" w:color="auto" w:sz="8" w:space="0"/>
            </w:tcBorders>
            <w:vAlign w:val="center"/>
          </w:tcPr>
          <w:p w:rsidRPr="00EF34BE" w:rsidR="00D622B1" w:rsidP="00D622B1" w:rsidRDefault="00D622B1">
            <w:pPr>
              <w:jc w:val="center"/>
              <w:rPr>
                <w:noProof/>
              </w:rPr>
            </w:pPr>
            <w:r w:rsidRPr="00EF34BE">
              <w:rPr>
                <w:rFonts w:ascii="Arial" w:hAnsi="Arial"/>
                <w:noProof/>
                <w:sz w:val="18"/>
              </w:rPr>
              <w:t>Doelstel</w:t>
            </w:r>
            <w:r w:rsidRPr="00EF34BE">
              <w:rPr>
                <w:rFonts w:ascii="Arial" w:hAnsi="Arial"/>
                <w:noProof/>
                <w:sz w:val="18"/>
              </w:rPr>
              <w:softHyphen/>
              <w:t>lingen en outputs</w:t>
            </w:r>
          </w:p>
        </w:tc>
        <w:tc>
          <w:tcPr>
            <w:tcW w:w="1455" w:type="dxa"/>
            <w:tcBorders>
              <w:top w:val="single" w:color="auto" w:sz="8" w:space="0"/>
              <w:left w:val="nil"/>
              <w:bottom w:val="single" w:color="auto" w:sz="8" w:space="0"/>
              <w:right w:val="single" w:color="auto" w:sz="8" w:space="0"/>
            </w:tcBorders>
            <w:vAlign w:val="bottom"/>
          </w:tcPr>
          <w:p w:rsidRPr="00EF34BE" w:rsidR="00D622B1" w:rsidP="00D622B1" w:rsidRDefault="00D622B1">
            <w:pPr>
              <w:rPr>
                <w:noProof/>
              </w:rPr>
            </w:pPr>
            <w:r w:rsidRPr="00EF34BE">
              <w:rPr>
                <w:rFonts w:ascii="Arial" w:hAnsi="Arial"/>
                <w:noProof/>
                <w:sz w:val="20"/>
              </w:rPr>
              <w:t> </w:t>
            </w:r>
          </w:p>
        </w:tc>
        <w:tc>
          <w:tcPr>
            <w:tcW w:w="1019" w:type="dxa"/>
            <w:gridSpan w:val="2"/>
            <w:tcBorders>
              <w:top w:val="single" w:color="auto" w:sz="8" w:space="0"/>
              <w:left w:val="nil"/>
              <w:bottom w:val="single" w:color="auto" w:sz="8" w:space="0"/>
              <w:right w:val="single" w:color="auto" w:sz="8" w:space="0"/>
            </w:tcBorders>
            <w:vAlign w:val="bottom"/>
          </w:tcPr>
          <w:p w:rsidRPr="00EF34BE" w:rsidR="00D622B1" w:rsidP="00D622B1" w:rsidRDefault="00D622B1">
            <w:pPr>
              <w:rPr>
                <w:noProof/>
              </w:rPr>
            </w:pPr>
            <w:r w:rsidRPr="00EF34BE">
              <w:rPr>
                <w:rFonts w:ascii="Arial" w:hAnsi="Arial"/>
                <w:noProof/>
                <w:sz w:val="20"/>
              </w:rPr>
              <w:t> </w:t>
            </w:r>
          </w:p>
        </w:tc>
        <w:tc>
          <w:tcPr>
            <w:tcW w:w="1323" w:type="dxa"/>
            <w:gridSpan w:val="2"/>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Jaar 2014</w:t>
            </w:r>
          </w:p>
        </w:tc>
        <w:tc>
          <w:tcPr>
            <w:tcW w:w="1417" w:type="dxa"/>
            <w:gridSpan w:val="3"/>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Jaar 2015</w:t>
            </w:r>
          </w:p>
        </w:tc>
        <w:tc>
          <w:tcPr>
            <w:tcW w:w="1382" w:type="dxa"/>
            <w:gridSpan w:val="2"/>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Jaar 2016</w:t>
            </w:r>
          </w:p>
        </w:tc>
        <w:tc>
          <w:tcPr>
            <w:tcW w:w="1370" w:type="dxa"/>
            <w:gridSpan w:val="3"/>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Jaar 2017</w:t>
            </w:r>
          </w:p>
        </w:tc>
        <w:tc>
          <w:tcPr>
            <w:tcW w:w="1372" w:type="dxa"/>
            <w:gridSpan w:val="3"/>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Jaar 2018</w:t>
            </w:r>
          </w:p>
        </w:tc>
        <w:tc>
          <w:tcPr>
            <w:tcW w:w="1370" w:type="dxa"/>
            <w:gridSpan w:val="3"/>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Jaar 2019</w:t>
            </w:r>
          </w:p>
        </w:tc>
        <w:tc>
          <w:tcPr>
            <w:tcW w:w="1452" w:type="dxa"/>
            <w:gridSpan w:val="3"/>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Jaar 2020</w:t>
            </w:r>
          </w:p>
        </w:tc>
        <w:tc>
          <w:tcPr>
            <w:tcW w:w="2201" w:type="dxa"/>
            <w:gridSpan w:val="3"/>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TOTAAL</w:t>
            </w:r>
          </w:p>
        </w:tc>
      </w:tr>
      <w:tr w:rsidRPr="00EF34BE" w:rsidR="00D622B1" w:rsidTr="00D622B1">
        <w:trPr>
          <w:trHeight w:val="261"/>
        </w:trPr>
        <w:tc>
          <w:tcPr>
            <w:tcW w:w="1180" w:type="dxa"/>
            <w:vMerge/>
            <w:tcBorders>
              <w:top w:val="single" w:color="000000" w:sz="8" w:space="0"/>
              <w:left w:val="single" w:color="auto" w:sz="8" w:space="0"/>
              <w:bottom w:val="single" w:color="auto" w:sz="4" w:space="0"/>
              <w:right w:val="single" w:color="auto" w:sz="8" w:space="0"/>
            </w:tcBorders>
            <w:vAlign w:val="center"/>
          </w:tcPr>
          <w:p w:rsidRPr="00EF34BE" w:rsidR="00D622B1" w:rsidP="00D622B1" w:rsidRDefault="00D622B1">
            <w:pPr>
              <w:rPr>
                <w:rFonts w:ascii="Arial" w:hAnsi="Arial"/>
                <w:noProof/>
                <w:sz w:val="20"/>
              </w:rPr>
            </w:pPr>
          </w:p>
        </w:tc>
        <w:tc>
          <w:tcPr>
            <w:tcW w:w="14361" w:type="dxa"/>
            <w:gridSpan w:val="25"/>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b/>
                <w:noProof/>
                <w:sz w:val="20"/>
              </w:rPr>
              <w:t>OUTPUTS</w:t>
            </w:r>
          </w:p>
        </w:tc>
      </w:tr>
      <w:tr w:rsidRPr="00EF34BE" w:rsidR="00D622B1" w:rsidTr="00D622B1">
        <w:trPr>
          <w:trHeight w:val="261"/>
        </w:trPr>
        <w:tc>
          <w:tcPr>
            <w:tcW w:w="1180" w:type="dxa"/>
            <w:vMerge/>
            <w:tcBorders>
              <w:top w:val="single" w:color="000000" w:sz="8" w:space="0"/>
              <w:left w:val="single" w:color="auto" w:sz="8" w:space="0"/>
              <w:bottom w:val="single" w:color="auto" w:sz="4" w:space="0"/>
              <w:right w:val="single" w:color="auto" w:sz="8" w:space="0"/>
            </w:tcBorders>
            <w:vAlign w:val="center"/>
          </w:tcPr>
          <w:p w:rsidRPr="00EF34BE" w:rsidR="00D622B1" w:rsidP="00D622B1" w:rsidRDefault="00D622B1">
            <w:pPr>
              <w:rPr>
                <w:rFonts w:ascii="Arial" w:hAnsi="Arial"/>
                <w:noProof/>
                <w:sz w:val="20"/>
              </w:rPr>
            </w:pPr>
          </w:p>
        </w:tc>
        <w:tc>
          <w:tcPr>
            <w:tcW w:w="14361" w:type="dxa"/>
            <w:gridSpan w:val="25"/>
            <w:tcBorders>
              <w:top w:val="single" w:color="auto" w:sz="8" w:space="0"/>
              <w:left w:val="nil"/>
              <w:bottom w:val="single" w:color="auto" w:sz="8" w:space="0"/>
              <w:right w:val="single" w:color="000000" w:sz="8" w:space="0"/>
            </w:tcBorders>
            <w:vAlign w:val="bottom"/>
          </w:tcPr>
          <w:p w:rsidRPr="00EF34BE" w:rsidR="00D622B1" w:rsidP="00D622B1" w:rsidRDefault="00D622B1">
            <w:pPr>
              <w:rPr>
                <w:noProof/>
              </w:rPr>
            </w:pPr>
            <w:r w:rsidRPr="00EF34BE">
              <w:rPr>
                <w:rFonts w:ascii="Arial" w:hAnsi="Arial"/>
                <w:noProof/>
                <w:sz w:val="20"/>
              </w:rPr>
              <w:t> </w:t>
            </w:r>
          </w:p>
        </w:tc>
      </w:tr>
      <w:tr w:rsidRPr="00EF34BE" w:rsidR="00D622B1" w:rsidTr="002F6498">
        <w:trPr>
          <w:trHeight w:val="974"/>
        </w:trPr>
        <w:tc>
          <w:tcPr>
            <w:tcW w:w="1180" w:type="dxa"/>
            <w:vMerge/>
            <w:tcBorders>
              <w:top w:val="single" w:color="000000" w:sz="8" w:space="0"/>
              <w:left w:val="single" w:color="auto" w:sz="8" w:space="0"/>
              <w:bottom w:val="single" w:color="auto" w:sz="4" w:space="0"/>
              <w:right w:val="single" w:color="auto" w:sz="8" w:space="0"/>
            </w:tcBorders>
            <w:vAlign w:val="center"/>
          </w:tcPr>
          <w:p w:rsidRPr="00EF34BE" w:rsidR="00D622B1" w:rsidP="00D622B1" w:rsidRDefault="00D622B1">
            <w:pPr>
              <w:rPr>
                <w:rFonts w:ascii="Arial" w:hAnsi="Arial"/>
                <w:noProof/>
                <w:sz w:val="20"/>
              </w:rPr>
            </w:pPr>
          </w:p>
        </w:tc>
        <w:tc>
          <w:tcPr>
            <w:tcW w:w="1566" w:type="dxa"/>
            <w:gridSpan w:val="2"/>
            <w:tcBorders>
              <w:top w:val="nil"/>
              <w:left w:val="nil"/>
              <w:bottom w:val="single" w:color="auto" w:sz="4" w:space="0"/>
              <w:right w:val="single" w:color="auto" w:sz="8" w:space="0"/>
            </w:tcBorders>
            <w:vAlign w:val="center"/>
          </w:tcPr>
          <w:p w:rsidRPr="00EF34BE" w:rsidR="00D622B1" w:rsidP="00D622B1" w:rsidRDefault="00D622B1">
            <w:pPr>
              <w:jc w:val="center"/>
              <w:rPr>
                <w:noProof/>
              </w:rPr>
            </w:pPr>
            <w:r w:rsidRPr="00EF34BE">
              <w:rPr>
                <w:rFonts w:ascii="Arial" w:hAnsi="Arial"/>
                <w:noProof/>
                <w:sz w:val="20"/>
              </w:rPr>
              <w:t>Soort output</w:t>
            </w:r>
          </w:p>
        </w:tc>
        <w:tc>
          <w:tcPr>
            <w:tcW w:w="908" w:type="dxa"/>
            <w:tcBorders>
              <w:top w:val="nil"/>
              <w:left w:val="nil"/>
              <w:bottom w:val="single" w:color="auto" w:sz="4" w:space="0"/>
              <w:right w:val="single" w:color="auto" w:sz="8" w:space="0"/>
            </w:tcBorders>
            <w:vAlign w:val="center"/>
          </w:tcPr>
          <w:p w:rsidRPr="002F6498" w:rsidR="00D622B1" w:rsidP="00D622B1" w:rsidRDefault="00D622B1">
            <w:pPr>
              <w:jc w:val="center"/>
              <w:rPr>
                <w:noProof/>
                <w:sz w:val="18"/>
                <w:szCs w:val="18"/>
              </w:rPr>
            </w:pPr>
            <w:r w:rsidRPr="002F6498">
              <w:rPr>
                <w:rFonts w:ascii="Arial" w:hAnsi="Arial"/>
                <w:noProof/>
                <w:sz w:val="18"/>
                <w:szCs w:val="18"/>
              </w:rPr>
              <w:t>Gem. kosten van de output</w:t>
            </w:r>
          </w:p>
        </w:tc>
        <w:tc>
          <w:tcPr>
            <w:tcW w:w="614" w:type="dxa"/>
            <w:tcBorders>
              <w:top w:val="nil"/>
              <w:left w:val="nil"/>
              <w:bottom w:val="single" w:color="auto" w:sz="8" w:space="0"/>
              <w:right w:val="single" w:color="auto" w:sz="8" w:space="0"/>
            </w:tcBorders>
            <w:shd w:val="clear" w:color="auto" w:fill="C0C0C0"/>
            <w:textDirection w:val="btLr"/>
            <w:vAlign w:val="center"/>
          </w:tcPr>
          <w:p w:rsidRPr="00EF34BE" w:rsidR="00D622B1" w:rsidP="00D622B1" w:rsidRDefault="00D622B1">
            <w:pPr>
              <w:jc w:val="center"/>
              <w:rPr>
                <w:noProof/>
              </w:rPr>
            </w:pPr>
            <w:r w:rsidRPr="00EF34BE">
              <w:rPr>
                <w:rFonts w:ascii="Arial" w:hAnsi="Arial"/>
                <w:noProof/>
                <w:sz w:val="20"/>
              </w:rPr>
              <w:t>Aantal outputs</w:t>
            </w:r>
          </w:p>
        </w:tc>
        <w:tc>
          <w:tcPr>
            <w:tcW w:w="758" w:type="dxa"/>
            <w:gridSpan w:val="2"/>
            <w:tcBorders>
              <w:top w:val="nil"/>
              <w:left w:val="nil"/>
              <w:bottom w:val="single" w:color="auto" w:sz="8" w:space="0"/>
              <w:right w:val="single" w:color="auto" w:sz="8" w:space="0"/>
            </w:tcBorders>
            <w:shd w:val="clear" w:color="auto" w:fill="C0C0C0"/>
            <w:vAlign w:val="bottom"/>
          </w:tcPr>
          <w:p w:rsidRPr="00EF34BE" w:rsidR="00D622B1" w:rsidP="00D622B1" w:rsidRDefault="00D622B1">
            <w:pPr>
              <w:rPr>
                <w:noProof/>
              </w:rPr>
            </w:pPr>
            <w:r w:rsidRPr="00EF34BE">
              <w:rPr>
                <w:rFonts w:ascii="Arial" w:hAnsi="Arial"/>
                <w:noProof/>
                <w:sz w:val="20"/>
              </w:rPr>
              <w:t>Kos</w:t>
            </w:r>
            <w:r w:rsidRPr="00EF34BE">
              <w:rPr>
                <w:rFonts w:ascii="Arial" w:hAnsi="Arial"/>
                <w:noProof/>
                <w:sz w:val="20"/>
              </w:rPr>
              <w:softHyphen/>
              <w:t xml:space="preserve">ten </w:t>
            </w:r>
          </w:p>
        </w:tc>
        <w:tc>
          <w:tcPr>
            <w:tcW w:w="600" w:type="dxa"/>
            <w:tcBorders>
              <w:top w:val="nil"/>
              <w:left w:val="nil"/>
              <w:bottom w:val="single" w:color="auto" w:sz="8" w:space="0"/>
              <w:right w:val="single" w:color="auto" w:sz="8" w:space="0"/>
            </w:tcBorders>
            <w:shd w:val="clear" w:color="auto" w:fill="C0C0C0"/>
            <w:textDirection w:val="btLr"/>
            <w:vAlign w:val="center"/>
          </w:tcPr>
          <w:p w:rsidRPr="00EF34BE" w:rsidR="00D622B1" w:rsidP="00D622B1" w:rsidRDefault="00D622B1">
            <w:pPr>
              <w:jc w:val="center"/>
              <w:rPr>
                <w:noProof/>
              </w:rPr>
            </w:pPr>
            <w:r w:rsidRPr="00EF34BE">
              <w:rPr>
                <w:rFonts w:ascii="Arial" w:hAnsi="Arial"/>
                <w:noProof/>
                <w:sz w:val="20"/>
              </w:rPr>
              <w:t>Aantal outputs</w:t>
            </w:r>
          </w:p>
        </w:tc>
        <w:tc>
          <w:tcPr>
            <w:tcW w:w="768" w:type="dxa"/>
            <w:tcBorders>
              <w:top w:val="nil"/>
              <w:left w:val="nil"/>
              <w:bottom w:val="single" w:color="auto" w:sz="8" w:space="0"/>
              <w:right w:val="single" w:color="auto" w:sz="8" w:space="0"/>
            </w:tcBorders>
            <w:shd w:val="clear" w:color="auto" w:fill="C0C0C0"/>
            <w:vAlign w:val="bottom"/>
          </w:tcPr>
          <w:p w:rsidRPr="00EF34BE" w:rsidR="00D622B1" w:rsidP="00D622B1" w:rsidRDefault="00D622B1">
            <w:pPr>
              <w:rPr>
                <w:noProof/>
              </w:rPr>
            </w:pPr>
            <w:r w:rsidRPr="00EF34BE">
              <w:rPr>
                <w:rFonts w:ascii="Arial" w:hAnsi="Arial"/>
                <w:noProof/>
                <w:sz w:val="20"/>
              </w:rPr>
              <w:t>Kos</w:t>
            </w:r>
            <w:r w:rsidRPr="00EF34BE">
              <w:rPr>
                <w:rFonts w:ascii="Arial" w:hAnsi="Arial"/>
                <w:noProof/>
                <w:sz w:val="20"/>
              </w:rPr>
              <w:softHyphen/>
              <w:t xml:space="preserve">ten </w:t>
            </w:r>
          </w:p>
        </w:tc>
        <w:tc>
          <w:tcPr>
            <w:tcW w:w="672" w:type="dxa"/>
            <w:tcBorders>
              <w:top w:val="nil"/>
              <w:left w:val="nil"/>
              <w:bottom w:val="single" w:color="auto" w:sz="8" w:space="0"/>
              <w:right w:val="single" w:color="auto" w:sz="8" w:space="0"/>
            </w:tcBorders>
            <w:shd w:val="clear" w:color="auto" w:fill="C0C0C0"/>
            <w:textDirection w:val="btLr"/>
            <w:vAlign w:val="center"/>
          </w:tcPr>
          <w:p w:rsidRPr="00EF34BE" w:rsidR="00D622B1" w:rsidP="00D622B1" w:rsidRDefault="00D622B1">
            <w:pPr>
              <w:jc w:val="center"/>
              <w:rPr>
                <w:noProof/>
              </w:rPr>
            </w:pPr>
            <w:r w:rsidRPr="00EF34BE">
              <w:rPr>
                <w:rFonts w:ascii="Arial" w:hAnsi="Arial"/>
                <w:noProof/>
                <w:sz w:val="20"/>
              </w:rPr>
              <w:t>Aantal outputs</w:t>
            </w:r>
          </w:p>
        </w:tc>
        <w:tc>
          <w:tcPr>
            <w:tcW w:w="746" w:type="dxa"/>
            <w:gridSpan w:val="2"/>
            <w:tcBorders>
              <w:top w:val="nil"/>
              <w:left w:val="nil"/>
              <w:bottom w:val="single" w:color="auto" w:sz="8" w:space="0"/>
              <w:right w:val="single" w:color="auto" w:sz="8" w:space="0"/>
            </w:tcBorders>
            <w:shd w:val="clear" w:color="auto" w:fill="C0C0C0"/>
            <w:vAlign w:val="bottom"/>
          </w:tcPr>
          <w:p w:rsidRPr="00EF34BE" w:rsidR="00D622B1" w:rsidP="00D622B1" w:rsidRDefault="00D622B1">
            <w:pPr>
              <w:rPr>
                <w:noProof/>
              </w:rPr>
            </w:pPr>
            <w:r w:rsidRPr="00EF34BE">
              <w:rPr>
                <w:rFonts w:ascii="Arial" w:hAnsi="Arial"/>
                <w:noProof/>
                <w:sz w:val="20"/>
              </w:rPr>
              <w:t>Kos</w:t>
            </w:r>
            <w:r w:rsidRPr="00EF34BE">
              <w:rPr>
                <w:rFonts w:ascii="Arial" w:hAnsi="Arial"/>
                <w:noProof/>
                <w:sz w:val="20"/>
              </w:rPr>
              <w:softHyphen/>
              <w:t xml:space="preserve">ten </w:t>
            </w:r>
          </w:p>
        </w:tc>
        <w:tc>
          <w:tcPr>
            <w:tcW w:w="694" w:type="dxa"/>
            <w:tcBorders>
              <w:top w:val="nil"/>
              <w:left w:val="nil"/>
              <w:bottom w:val="single" w:color="auto" w:sz="8" w:space="0"/>
              <w:right w:val="single" w:color="auto" w:sz="8" w:space="0"/>
            </w:tcBorders>
            <w:shd w:val="clear" w:color="auto" w:fill="C0C0C0"/>
            <w:textDirection w:val="btLr"/>
            <w:vAlign w:val="center"/>
          </w:tcPr>
          <w:p w:rsidRPr="00EF34BE" w:rsidR="00D622B1" w:rsidP="00D622B1" w:rsidRDefault="00D622B1">
            <w:pPr>
              <w:jc w:val="center"/>
              <w:rPr>
                <w:noProof/>
              </w:rPr>
            </w:pPr>
            <w:r w:rsidRPr="00EF34BE">
              <w:rPr>
                <w:rFonts w:ascii="Arial" w:hAnsi="Arial"/>
                <w:noProof/>
                <w:sz w:val="20"/>
              </w:rPr>
              <w:t>Aantal outputs</w:t>
            </w:r>
          </w:p>
        </w:tc>
        <w:tc>
          <w:tcPr>
            <w:tcW w:w="869" w:type="dxa"/>
            <w:gridSpan w:val="2"/>
            <w:tcBorders>
              <w:top w:val="nil"/>
              <w:left w:val="nil"/>
              <w:bottom w:val="single" w:color="auto" w:sz="8" w:space="0"/>
              <w:right w:val="single" w:color="auto" w:sz="8" w:space="0"/>
            </w:tcBorders>
            <w:shd w:val="clear" w:color="auto" w:fill="C0C0C0"/>
            <w:vAlign w:val="bottom"/>
          </w:tcPr>
          <w:p w:rsidRPr="00EF34BE" w:rsidR="00D622B1" w:rsidP="00D622B1" w:rsidRDefault="002F6498">
            <w:pPr>
              <w:rPr>
                <w:noProof/>
              </w:rPr>
            </w:pPr>
            <w:r>
              <w:rPr>
                <w:rFonts w:ascii="Arial" w:hAnsi="Arial"/>
                <w:noProof/>
                <w:sz w:val="20"/>
              </w:rPr>
              <w:t>Kos</w:t>
            </w:r>
            <w:r w:rsidRPr="00EF34BE" w:rsidR="00D622B1">
              <w:rPr>
                <w:rFonts w:ascii="Arial" w:hAnsi="Arial"/>
                <w:noProof/>
                <w:sz w:val="20"/>
              </w:rPr>
              <w:t xml:space="preserve">ten </w:t>
            </w:r>
          </w:p>
        </w:tc>
        <w:tc>
          <w:tcPr>
            <w:tcW w:w="567" w:type="dxa"/>
            <w:tcBorders>
              <w:top w:val="nil"/>
              <w:left w:val="nil"/>
              <w:bottom w:val="single" w:color="auto" w:sz="8" w:space="0"/>
              <w:right w:val="single" w:color="auto" w:sz="8" w:space="0"/>
            </w:tcBorders>
            <w:shd w:val="clear" w:color="auto" w:fill="C0C0C0"/>
            <w:textDirection w:val="btLr"/>
            <w:vAlign w:val="center"/>
          </w:tcPr>
          <w:p w:rsidRPr="00EF34BE" w:rsidR="00D622B1" w:rsidP="00D622B1" w:rsidRDefault="00D622B1">
            <w:pPr>
              <w:jc w:val="center"/>
              <w:rPr>
                <w:noProof/>
              </w:rPr>
            </w:pPr>
            <w:r w:rsidRPr="00EF34BE">
              <w:rPr>
                <w:rFonts w:ascii="Arial" w:hAnsi="Arial"/>
                <w:noProof/>
                <w:sz w:val="20"/>
              </w:rPr>
              <w:t>Aantal outputs</w:t>
            </w:r>
          </w:p>
        </w:tc>
        <w:tc>
          <w:tcPr>
            <w:tcW w:w="850" w:type="dxa"/>
            <w:gridSpan w:val="2"/>
            <w:tcBorders>
              <w:top w:val="nil"/>
              <w:left w:val="nil"/>
              <w:bottom w:val="single" w:color="auto" w:sz="8" w:space="0"/>
              <w:right w:val="single" w:color="auto" w:sz="8" w:space="0"/>
            </w:tcBorders>
            <w:shd w:val="clear" w:color="auto" w:fill="C0C0C0"/>
            <w:vAlign w:val="bottom"/>
          </w:tcPr>
          <w:p w:rsidRPr="00EF34BE" w:rsidR="00D622B1" w:rsidP="00D622B1" w:rsidRDefault="002F6498">
            <w:pPr>
              <w:rPr>
                <w:noProof/>
              </w:rPr>
            </w:pPr>
            <w:r>
              <w:rPr>
                <w:rFonts w:ascii="Arial" w:hAnsi="Arial"/>
                <w:noProof/>
                <w:sz w:val="20"/>
              </w:rPr>
              <w:t>Kos</w:t>
            </w:r>
            <w:r w:rsidRPr="00EF34BE" w:rsidR="00D622B1">
              <w:rPr>
                <w:rFonts w:ascii="Arial" w:hAnsi="Arial"/>
                <w:noProof/>
                <w:sz w:val="20"/>
              </w:rPr>
              <w:t xml:space="preserve">ten </w:t>
            </w:r>
          </w:p>
        </w:tc>
        <w:tc>
          <w:tcPr>
            <w:tcW w:w="567" w:type="dxa"/>
            <w:tcBorders>
              <w:top w:val="nil"/>
              <w:left w:val="nil"/>
              <w:bottom w:val="single" w:color="auto" w:sz="8" w:space="0"/>
              <w:right w:val="single" w:color="auto" w:sz="8" w:space="0"/>
            </w:tcBorders>
            <w:shd w:val="clear" w:color="auto" w:fill="C0C0C0"/>
            <w:textDirection w:val="btLr"/>
            <w:vAlign w:val="center"/>
          </w:tcPr>
          <w:p w:rsidRPr="00EF34BE" w:rsidR="00D622B1" w:rsidP="00D622B1" w:rsidRDefault="00D622B1">
            <w:pPr>
              <w:jc w:val="center"/>
              <w:rPr>
                <w:noProof/>
              </w:rPr>
            </w:pPr>
            <w:r w:rsidRPr="00EF34BE">
              <w:rPr>
                <w:rFonts w:ascii="Arial" w:hAnsi="Arial"/>
                <w:noProof/>
                <w:sz w:val="20"/>
              </w:rPr>
              <w:t>Aantal outputs</w:t>
            </w:r>
          </w:p>
        </w:tc>
        <w:tc>
          <w:tcPr>
            <w:tcW w:w="851" w:type="dxa"/>
            <w:gridSpan w:val="2"/>
            <w:tcBorders>
              <w:top w:val="nil"/>
              <w:left w:val="nil"/>
              <w:bottom w:val="single" w:color="auto" w:sz="8" w:space="0"/>
              <w:right w:val="single" w:color="auto" w:sz="8" w:space="0"/>
            </w:tcBorders>
            <w:shd w:val="clear" w:color="auto" w:fill="C0C0C0"/>
            <w:vAlign w:val="bottom"/>
          </w:tcPr>
          <w:p w:rsidRPr="00EF34BE" w:rsidR="00D622B1" w:rsidP="00D622B1" w:rsidRDefault="00D622B1">
            <w:pPr>
              <w:rPr>
                <w:noProof/>
              </w:rPr>
            </w:pPr>
            <w:r w:rsidRPr="00EF34BE">
              <w:rPr>
                <w:rFonts w:ascii="Arial" w:hAnsi="Arial"/>
                <w:noProof/>
                <w:sz w:val="20"/>
              </w:rPr>
              <w:t>Kos</w:t>
            </w:r>
            <w:r w:rsidRPr="00EF34BE">
              <w:rPr>
                <w:rFonts w:ascii="Arial" w:hAnsi="Arial"/>
                <w:noProof/>
                <w:sz w:val="20"/>
              </w:rPr>
              <w:softHyphen/>
              <w:t xml:space="preserve">ten </w:t>
            </w:r>
          </w:p>
        </w:tc>
        <w:tc>
          <w:tcPr>
            <w:tcW w:w="709" w:type="dxa"/>
            <w:tcBorders>
              <w:top w:val="nil"/>
              <w:left w:val="nil"/>
              <w:bottom w:val="single" w:color="auto" w:sz="8" w:space="0"/>
              <w:right w:val="single" w:color="auto" w:sz="8" w:space="0"/>
            </w:tcBorders>
            <w:shd w:val="clear" w:color="auto" w:fill="C0C0C0"/>
            <w:textDirection w:val="btLr"/>
            <w:vAlign w:val="center"/>
          </w:tcPr>
          <w:p w:rsidRPr="00EF34BE" w:rsidR="00D622B1" w:rsidP="00D622B1" w:rsidRDefault="00D622B1">
            <w:pPr>
              <w:jc w:val="center"/>
              <w:rPr>
                <w:noProof/>
              </w:rPr>
            </w:pPr>
            <w:r w:rsidRPr="00EF34BE">
              <w:rPr>
                <w:rFonts w:ascii="Arial" w:hAnsi="Arial"/>
                <w:noProof/>
                <w:sz w:val="20"/>
              </w:rPr>
              <w:t>Aantal outputs</w:t>
            </w:r>
          </w:p>
        </w:tc>
        <w:tc>
          <w:tcPr>
            <w:tcW w:w="867" w:type="dxa"/>
            <w:gridSpan w:val="2"/>
            <w:tcBorders>
              <w:top w:val="nil"/>
              <w:left w:val="nil"/>
              <w:bottom w:val="single" w:color="auto" w:sz="8" w:space="0"/>
              <w:right w:val="single" w:color="auto" w:sz="8" w:space="0"/>
            </w:tcBorders>
            <w:shd w:val="clear" w:color="auto" w:fill="C0C0C0"/>
            <w:vAlign w:val="bottom"/>
          </w:tcPr>
          <w:p w:rsidRPr="00EF34BE" w:rsidR="00D622B1" w:rsidP="00D622B1" w:rsidRDefault="002F6498">
            <w:pPr>
              <w:rPr>
                <w:noProof/>
              </w:rPr>
            </w:pPr>
            <w:r>
              <w:rPr>
                <w:rFonts w:ascii="Arial" w:hAnsi="Arial"/>
                <w:noProof/>
                <w:sz w:val="20"/>
              </w:rPr>
              <w:t>Kos</w:t>
            </w:r>
            <w:r w:rsidRPr="00EF34BE" w:rsidR="00D622B1">
              <w:rPr>
                <w:rFonts w:ascii="Arial" w:hAnsi="Arial"/>
                <w:noProof/>
                <w:sz w:val="20"/>
              </w:rPr>
              <w:t xml:space="preserve">ten </w:t>
            </w:r>
          </w:p>
        </w:tc>
        <w:tc>
          <w:tcPr>
            <w:tcW w:w="834" w:type="dxa"/>
            <w:tcBorders>
              <w:top w:val="nil"/>
              <w:left w:val="nil"/>
              <w:bottom w:val="single" w:color="auto" w:sz="8" w:space="0"/>
              <w:right w:val="single" w:color="auto" w:sz="8" w:space="0"/>
            </w:tcBorders>
            <w:shd w:val="clear" w:color="auto" w:fill="C0C0C0"/>
            <w:vAlign w:val="center"/>
          </w:tcPr>
          <w:p w:rsidRPr="002F6498" w:rsidR="00D622B1" w:rsidP="00D622B1" w:rsidRDefault="00D622B1">
            <w:pPr>
              <w:jc w:val="center"/>
              <w:rPr>
                <w:noProof/>
                <w:sz w:val="18"/>
                <w:szCs w:val="18"/>
              </w:rPr>
            </w:pPr>
            <w:r w:rsidRPr="002F6498">
              <w:rPr>
                <w:rFonts w:ascii="Arial" w:hAnsi="Arial"/>
                <w:noProof/>
                <w:sz w:val="18"/>
                <w:szCs w:val="18"/>
              </w:rPr>
              <w:t>Totaal aantal outputs</w:t>
            </w:r>
          </w:p>
        </w:tc>
        <w:tc>
          <w:tcPr>
            <w:tcW w:w="921" w:type="dxa"/>
            <w:tcBorders>
              <w:top w:val="nil"/>
              <w:left w:val="nil"/>
              <w:bottom w:val="single" w:color="auto" w:sz="8" w:space="0"/>
              <w:right w:val="single" w:color="auto" w:sz="8" w:space="0"/>
            </w:tcBorders>
            <w:shd w:val="clear" w:color="auto" w:fill="C0C0C0"/>
            <w:vAlign w:val="bottom"/>
          </w:tcPr>
          <w:p w:rsidRPr="00EF34BE" w:rsidR="00D622B1" w:rsidP="00D622B1" w:rsidRDefault="00D622B1">
            <w:pPr>
              <w:rPr>
                <w:noProof/>
              </w:rPr>
            </w:pPr>
            <w:r w:rsidRPr="00EF34BE">
              <w:rPr>
                <w:rFonts w:ascii="Arial" w:hAnsi="Arial"/>
                <w:noProof/>
                <w:sz w:val="20"/>
              </w:rPr>
              <w:t>Totaal kosten</w:t>
            </w:r>
          </w:p>
        </w:tc>
      </w:tr>
      <w:tr w:rsidRPr="00EF34BE" w:rsidR="007D042E" w:rsidTr="002F6498">
        <w:trPr>
          <w:trHeight w:val="585"/>
        </w:trPr>
        <w:tc>
          <w:tcPr>
            <w:tcW w:w="1180" w:type="dxa"/>
            <w:tcBorders>
              <w:top w:val="nil"/>
              <w:left w:val="single" w:color="auto" w:sz="8" w:space="0"/>
              <w:bottom w:val="single" w:color="auto" w:sz="8" w:space="0"/>
              <w:right w:val="single" w:color="auto" w:sz="8" w:space="0"/>
            </w:tcBorders>
            <w:vAlign w:val="center"/>
          </w:tcPr>
          <w:p w:rsidRPr="00EF34BE" w:rsidR="007D042E" w:rsidP="00D622B1" w:rsidRDefault="007D042E">
            <w:pPr>
              <w:rPr>
                <w:noProof/>
              </w:rPr>
            </w:pPr>
            <w:r w:rsidRPr="00EF34BE">
              <w:rPr>
                <w:rFonts w:ascii="Arial" w:hAnsi="Arial"/>
                <w:noProof/>
                <w:sz w:val="20"/>
              </w:rPr>
              <w:t>- Output</w:t>
            </w:r>
          </w:p>
        </w:tc>
        <w:tc>
          <w:tcPr>
            <w:tcW w:w="1566" w:type="dxa"/>
            <w:gridSpan w:val="2"/>
            <w:tcBorders>
              <w:top w:val="nil"/>
              <w:left w:val="nil"/>
              <w:bottom w:val="single" w:color="auto" w:sz="8" w:space="0"/>
              <w:right w:val="single" w:color="auto" w:sz="8" w:space="0"/>
            </w:tcBorders>
            <w:vAlign w:val="center"/>
          </w:tcPr>
          <w:p w:rsidRPr="00EF34BE" w:rsidR="007D042E" w:rsidP="00D622B1" w:rsidRDefault="007D042E">
            <w:pPr>
              <w:rPr>
                <w:noProof/>
              </w:rPr>
            </w:pPr>
            <w:r w:rsidRPr="00EF34BE">
              <w:rPr>
                <w:rFonts w:ascii="Arial" w:hAnsi="Arial"/>
                <w:noProof/>
                <w:sz w:val="20"/>
              </w:rPr>
              <w:t>Laboratoria en centra</w:t>
            </w:r>
          </w:p>
        </w:tc>
        <w:tc>
          <w:tcPr>
            <w:tcW w:w="908"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center"/>
              <w:rPr>
                <w:rFonts w:ascii="Arial" w:hAnsi="Arial" w:cs="Arial"/>
                <w:noProof/>
                <w:sz w:val="20"/>
                <w:szCs w:val="20"/>
              </w:rPr>
            </w:pPr>
            <w:r>
              <w:rPr>
                <w:rFonts w:ascii="Arial" w:hAnsi="Arial" w:cs="Arial"/>
                <w:noProof/>
                <w:sz w:val="20"/>
                <w:szCs w:val="20"/>
              </w:rPr>
              <w:t>0,330</w:t>
            </w:r>
          </w:p>
        </w:tc>
        <w:tc>
          <w:tcPr>
            <w:tcW w:w="614"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45</w:t>
            </w:r>
          </w:p>
        </w:tc>
        <w:tc>
          <w:tcPr>
            <w:tcW w:w="758"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15</w:t>
            </w:r>
          </w:p>
        </w:tc>
        <w:tc>
          <w:tcPr>
            <w:tcW w:w="600"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45</w:t>
            </w:r>
          </w:p>
        </w:tc>
        <w:tc>
          <w:tcPr>
            <w:tcW w:w="768"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15,5</w:t>
            </w:r>
          </w:p>
        </w:tc>
        <w:tc>
          <w:tcPr>
            <w:tcW w:w="672"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47</w:t>
            </w:r>
          </w:p>
        </w:tc>
        <w:tc>
          <w:tcPr>
            <w:tcW w:w="746"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16</w:t>
            </w:r>
          </w:p>
        </w:tc>
        <w:tc>
          <w:tcPr>
            <w:tcW w:w="694"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48</w:t>
            </w:r>
          </w:p>
        </w:tc>
        <w:tc>
          <w:tcPr>
            <w:tcW w:w="869"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16,5</w:t>
            </w:r>
          </w:p>
        </w:tc>
        <w:tc>
          <w:tcPr>
            <w:tcW w:w="567"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51</w:t>
            </w:r>
          </w:p>
        </w:tc>
        <w:tc>
          <w:tcPr>
            <w:tcW w:w="850"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17</w:t>
            </w:r>
          </w:p>
        </w:tc>
        <w:tc>
          <w:tcPr>
            <w:tcW w:w="567"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55</w:t>
            </w:r>
          </w:p>
        </w:tc>
        <w:tc>
          <w:tcPr>
            <w:tcW w:w="851"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18</w:t>
            </w:r>
          </w:p>
        </w:tc>
        <w:tc>
          <w:tcPr>
            <w:tcW w:w="709" w:type="dxa"/>
            <w:tcBorders>
              <w:top w:val="single" w:color="auto" w:sz="8" w:space="0"/>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56</w:t>
            </w:r>
          </w:p>
        </w:tc>
        <w:tc>
          <w:tcPr>
            <w:tcW w:w="867" w:type="dxa"/>
            <w:gridSpan w:val="2"/>
            <w:tcBorders>
              <w:top w:val="single" w:color="auto" w:sz="8" w:space="0"/>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18,8</w:t>
            </w:r>
          </w:p>
        </w:tc>
        <w:tc>
          <w:tcPr>
            <w:tcW w:w="834" w:type="dxa"/>
            <w:tcBorders>
              <w:top w:val="single" w:color="auto" w:sz="8" w:space="0"/>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345</w:t>
            </w:r>
          </w:p>
        </w:tc>
        <w:tc>
          <w:tcPr>
            <w:tcW w:w="921" w:type="dxa"/>
            <w:tcBorders>
              <w:top w:val="single" w:color="auto" w:sz="8" w:space="0"/>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116,8</w:t>
            </w:r>
          </w:p>
        </w:tc>
      </w:tr>
      <w:tr w:rsidRPr="00EF34BE" w:rsidR="007D042E" w:rsidTr="002F6498">
        <w:trPr>
          <w:trHeight w:val="538"/>
        </w:trPr>
        <w:tc>
          <w:tcPr>
            <w:tcW w:w="1180" w:type="dxa"/>
            <w:tcBorders>
              <w:top w:val="nil"/>
              <w:left w:val="single" w:color="auto" w:sz="8" w:space="0"/>
              <w:bottom w:val="single" w:color="auto" w:sz="8" w:space="0"/>
              <w:right w:val="single" w:color="auto" w:sz="8" w:space="0"/>
            </w:tcBorders>
            <w:vAlign w:val="center"/>
          </w:tcPr>
          <w:p w:rsidRPr="00EF34BE" w:rsidR="007D042E" w:rsidP="00D622B1" w:rsidRDefault="007D042E">
            <w:pPr>
              <w:rPr>
                <w:noProof/>
              </w:rPr>
            </w:pPr>
            <w:r w:rsidRPr="00EF34BE">
              <w:rPr>
                <w:rFonts w:ascii="Arial" w:hAnsi="Arial"/>
                <w:noProof/>
                <w:sz w:val="20"/>
              </w:rPr>
              <w:t>Output</w:t>
            </w:r>
          </w:p>
        </w:tc>
        <w:tc>
          <w:tcPr>
            <w:tcW w:w="1566" w:type="dxa"/>
            <w:gridSpan w:val="2"/>
            <w:tcBorders>
              <w:top w:val="nil"/>
              <w:left w:val="nil"/>
              <w:bottom w:val="single" w:color="auto" w:sz="8" w:space="0"/>
              <w:right w:val="single" w:color="auto" w:sz="8" w:space="0"/>
            </w:tcBorders>
            <w:vAlign w:val="center"/>
          </w:tcPr>
          <w:p w:rsidRPr="00EF34BE" w:rsidR="007D042E" w:rsidP="00D622B1" w:rsidRDefault="007D042E">
            <w:pPr>
              <w:rPr>
                <w:noProof/>
              </w:rPr>
            </w:pPr>
            <w:r w:rsidRPr="00EF34BE">
              <w:rPr>
                <w:rFonts w:ascii="Arial" w:hAnsi="Arial"/>
                <w:noProof/>
                <w:sz w:val="20"/>
              </w:rPr>
              <w:t>BOVV</w:t>
            </w:r>
          </w:p>
        </w:tc>
        <w:tc>
          <w:tcPr>
            <w:tcW w:w="908" w:type="dxa"/>
            <w:tcBorders>
              <w:top w:val="nil"/>
              <w:left w:val="nil"/>
              <w:bottom w:val="single" w:color="auto" w:sz="8" w:space="0"/>
              <w:right w:val="single" w:color="auto" w:sz="8" w:space="0"/>
            </w:tcBorders>
            <w:vAlign w:val="center"/>
          </w:tcPr>
          <w:p w:rsidR="007D042E" w:rsidP="003F5F61" w:rsidRDefault="007D042E">
            <w:pPr>
              <w:spacing w:before="80" w:after="80"/>
              <w:jc w:val="center"/>
              <w:rPr>
                <w:rFonts w:ascii="Arial" w:hAnsi="Arial" w:cs="Arial"/>
                <w:noProof/>
                <w:sz w:val="20"/>
                <w:szCs w:val="20"/>
              </w:rPr>
            </w:pPr>
            <w:r>
              <w:rPr>
                <w:rFonts w:ascii="Arial" w:hAnsi="Arial" w:cs="Arial"/>
                <w:noProof/>
                <w:sz w:val="20"/>
                <w:szCs w:val="20"/>
              </w:rPr>
              <w:t>0,150</w:t>
            </w:r>
          </w:p>
        </w:tc>
        <w:tc>
          <w:tcPr>
            <w:tcW w:w="614" w:type="dxa"/>
            <w:tcBorders>
              <w:top w:val="nil"/>
              <w:left w:val="nil"/>
              <w:bottom w:val="single" w:color="auto" w:sz="8" w:space="0"/>
              <w:right w:val="single" w:color="auto" w:sz="8" w:space="0"/>
            </w:tcBorders>
            <w:vAlign w:val="center"/>
          </w:tcPr>
          <w:p w:rsidR="007D042E" w:rsidP="003F5F61" w:rsidRDefault="007D042E">
            <w:pPr>
              <w:spacing w:before="80" w:after="80"/>
              <w:jc w:val="right"/>
              <w:rPr>
                <w:rFonts w:ascii="Arial" w:hAnsi="Arial" w:cs="Arial"/>
                <w:noProof/>
                <w:sz w:val="20"/>
                <w:szCs w:val="20"/>
              </w:rPr>
            </w:pPr>
            <w:r>
              <w:rPr>
                <w:rFonts w:ascii="Arial" w:hAnsi="Arial" w:cs="Arial"/>
                <w:noProof/>
                <w:sz w:val="20"/>
                <w:szCs w:val="20"/>
              </w:rPr>
              <w:t>95</w:t>
            </w:r>
          </w:p>
        </w:tc>
        <w:tc>
          <w:tcPr>
            <w:tcW w:w="758" w:type="dxa"/>
            <w:gridSpan w:val="2"/>
            <w:tcBorders>
              <w:top w:val="nil"/>
              <w:left w:val="nil"/>
              <w:bottom w:val="single" w:color="auto" w:sz="8" w:space="0"/>
              <w:right w:val="single" w:color="auto" w:sz="8" w:space="0"/>
            </w:tcBorders>
            <w:vAlign w:val="center"/>
          </w:tcPr>
          <w:p w:rsidR="007D042E" w:rsidP="003F5F61" w:rsidRDefault="007D042E">
            <w:pPr>
              <w:spacing w:before="80" w:after="80"/>
              <w:jc w:val="right"/>
              <w:rPr>
                <w:rFonts w:ascii="Arial" w:hAnsi="Arial" w:cs="Arial"/>
                <w:noProof/>
                <w:sz w:val="20"/>
                <w:szCs w:val="20"/>
              </w:rPr>
            </w:pPr>
            <w:r>
              <w:rPr>
                <w:rFonts w:ascii="Arial" w:hAnsi="Arial" w:cs="Arial"/>
                <w:noProof/>
                <w:sz w:val="20"/>
                <w:szCs w:val="20"/>
              </w:rPr>
              <w:t>15</w:t>
            </w:r>
          </w:p>
        </w:tc>
        <w:tc>
          <w:tcPr>
            <w:tcW w:w="600" w:type="dxa"/>
            <w:tcBorders>
              <w:top w:val="nil"/>
              <w:left w:val="nil"/>
              <w:bottom w:val="single" w:color="auto" w:sz="8" w:space="0"/>
              <w:right w:val="single" w:color="auto" w:sz="8" w:space="0"/>
            </w:tcBorders>
            <w:vAlign w:val="center"/>
          </w:tcPr>
          <w:p w:rsidR="007D042E" w:rsidP="003F5F61" w:rsidRDefault="007D042E">
            <w:pPr>
              <w:spacing w:before="80" w:after="80"/>
              <w:jc w:val="right"/>
              <w:rPr>
                <w:rFonts w:ascii="Arial" w:hAnsi="Arial" w:cs="Arial"/>
                <w:noProof/>
                <w:sz w:val="20"/>
                <w:szCs w:val="20"/>
              </w:rPr>
            </w:pPr>
            <w:r>
              <w:rPr>
                <w:rFonts w:ascii="Arial" w:hAnsi="Arial" w:cs="Arial"/>
                <w:noProof/>
                <w:sz w:val="20"/>
                <w:szCs w:val="20"/>
              </w:rPr>
              <w:t>100</w:t>
            </w:r>
          </w:p>
        </w:tc>
        <w:tc>
          <w:tcPr>
            <w:tcW w:w="768" w:type="dxa"/>
            <w:tcBorders>
              <w:top w:val="nil"/>
              <w:left w:val="nil"/>
              <w:bottom w:val="single" w:color="auto" w:sz="8" w:space="0"/>
              <w:right w:val="single" w:color="auto" w:sz="8" w:space="0"/>
            </w:tcBorders>
            <w:vAlign w:val="center"/>
          </w:tcPr>
          <w:p w:rsidR="007D042E" w:rsidP="003F5F61" w:rsidRDefault="007D042E">
            <w:pPr>
              <w:spacing w:before="80" w:after="80"/>
              <w:jc w:val="right"/>
              <w:rPr>
                <w:rFonts w:ascii="Arial" w:hAnsi="Arial" w:cs="Arial"/>
                <w:noProof/>
                <w:sz w:val="20"/>
                <w:szCs w:val="20"/>
              </w:rPr>
            </w:pPr>
            <w:r>
              <w:rPr>
                <w:rFonts w:ascii="Arial" w:hAnsi="Arial" w:cs="Arial"/>
                <w:noProof/>
                <w:sz w:val="20"/>
                <w:szCs w:val="20"/>
              </w:rPr>
              <w:t>15,5</w:t>
            </w:r>
          </w:p>
        </w:tc>
        <w:tc>
          <w:tcPr>
            <w:tcW w:w="672" w:type="dxa"/>
            <w:tcBorders>
              <w:top w:val="nil"/>
              <w:left w:val="nil"/>
              <w:bottom w:val="single" w:color="auto" w:sz="8" w:space="0"/>
              <w:right w:val="single" w:color="auto" w:sz="8" w:space="0"/>
            </w:tcBorders>
            <w:vAlign w:val="center"/>
          </w:tcPr>
          <w:p w:rsidR="007D042E" w:rsidP="003F5F61" w:rsidRDefault="007D042E">
            <w:pPr>
              <w:spacing w:before="80" w:after="80"/>
              <w:jc w:val="right"/>
              <w:rPr>
                <w:rFonts w:ascii="Arial" w:hAnsi="Arial" w:cs="Arial"/>
                <w:noProof/>
                <w:sz w:val="20"/>
                <w:szCs w:val="20"/>
              </w:rPr>
            </w:pPr>
            <w:r>
              <w:rPr>
                <w:rFonts w:ascii="Arial" w:hAnsi="Arial" w:cs="Arial"/>
                <w:noProof/>
                <w:sz w:val="20"/>
                <w:szCs w:val="20"/>
              </w:rPr>
              <w:t>105</w:t>
            </w:r>
          </w:p>
        </w:tc>
        <w:tc>
          <w:tcPr>
            <w:tcW w:w="746" w:type="dxa"/>
            <w:gridSpan w:val="2"/>
            <w:tcBorders>
              <w:top w:val="nil"/>
              <w:left w:val="nil"/>
              <w:bottom w:val="single" w:color="auto" w:sz="8" w:space="0"/>
              <w:right w:val="single" w:color="auto" w:sz="8" w:space="0"/>
            </w:tcBorders>
            <w:vAlign w:val="center"/>
          </w:tcPr>
          <w:p w:rsidR="007D042E" w:rsidP="003F5F61" w:rsidRDefault="007D042E">
            <w:pPr>
              <w:spacing w:before="80" w:after="80"/>
              <w:jc w:val="right"/>
              <w:rPr>
                <w:rFonts w:ascii="Arial" w:hAnsi="Arial" w:cs="Arial"/>
                <w:noProof/>
                <w:sz w:val="20"/>
                <w:szCs w:val="20"/>
              </w:rPr>
            </w:pPr>
            <w:r>
              <w:rPr>
                <w:rFonts w:ascii="Arial" w:hAnsi="Arial" w:cs="Arial"/>
                <w:noProof/>
                <w:sz w:val="20"/>
                <w:szCs w:val="20"/>
              </w:rPr>
              <w:t>16</w:t>
            </w:r>
          </w:p>
        </w:tc>
        <w:tc>
          <w:tcPr>
            <w:tcW w:w="694" w:type="dxa"/>
            <w:tcBorders>
              <w:top w:val="nil"/>
              <w:left w:val="nil"/>
              <w:bottom w:val="single" w:color="auto" w:sz="8" w:space="0"/>
              <w:right w:val="single" w:color="auto" w:sz="8" w:space="0"/>
            </w:tcBorders>
            <w:vAlign w:val="center"/>
          </w:tcPr>
          <w:p w:rsidR="007D042E" w:rsidP="003F5F61" w:rsidRDefault="007D042E">
            <w:pPr>
              <w:spacing w:before="80" w:after="80"/>
              <w:jc w:val="right"/>
              <w:rPr>
                <w:rFonts w:ascii="Arial" w:hAnsi="Arial" w:cs="Arial"/>
                <w:noProof/>
                <w:sz w:val="20"/>
                <w:szCs w:val="20"/>
              </w:rPr>
            </w:pPr>
            <w:r>
              <w:rPr>
                <w:rFonts w:ascii="Arial" w:hAnsi="Arial" w:cs="Arial"/>
                <w:noProof/>
                <w:sz w:val="20"/>
                <w:szCs w:val="20"/>
              </w:rPr>
              <w:t>105</w:t>
            </w:r>
          </w:p>
        </w:tc>
        <w:tc>
          <w:tcPr>
            <w:tcW w:w="869" w:type="dxa"/>
            <w:gridSpan w:val="2"/>
            <w:tcBorders>
              <w:top w:val="nil"/>
              <w:left w:val="nil"/>
              <w:bottom w:val="single" w:color="auto" w:sz="8" w:space="0"/>
              <w:right w:val="single" w:color="auto" w:sz="8" w:space="0"/>
            </w:tcBorders>
            <w:vAlign w:val="center"/>
          </w:tcPr>
          <w:p w:rsidR="007D042E" w:rsidP="003F5F61" w:rsidRDefault="007D042E">
            <w:pPr>
              <w:spacing w:before="80" w:after="80"/>
              <w:jc w:val="right"/>
              <w:rPr>
                <w:rFonts w:ascii="Arial" w:hAnsi="Arial" w:cs="Arial"/>
                <w:noProof/>
                <w:sz w:val="20"/>
                <w:szCs w:val="20"/>
              </w:rPr>
            </w:pPr>
            <w:r>
              <w:rPr>
                <w:rFonts w:ascii="Arial" w:hAnsi="Arial" w:cs="Arial"/>
                <w:noProof/>
                <w:sz w:val="20"/>
                <w:szCs w:val="20"/>
              </w:rPr>
              <w:t>16,5</w:t>
            </w:r>
          </w:p>
        </w:tc>
        <w:tc>
          <w:tcPr>
            <w:tcW w:w="567" w:type="dxa"/>
            <w:tcBorders>
              <w:top w:val="nil"/>
              <w:left w:val="nil"/>
              <w:bottom w:val="single" w:color="auto" w:sz="8" w:space="0"/>
              <w:right w:val="single" w:color="auto" w:sz="8" w:space="0"/>
            </w:tcBorders>
            <w:vAlign w:val="center"/>
          </w:tcPr>
          <w:p w:rsidR="007D042E" w:rsidP="003F5F61" w:rsidRDefault="007D042E">
            <w:pPr>
              <w:spacing w:before="80" w:after="80"/>
              <w:jc w:val="right"/>
              <w:rPr>
                <w:rFonts w:ascii="Arial" w:hAnsi="Arial" w:cs="Arial"/>
                <w:noProof/>
                <w:sz w:val="20"/>
                <w:szCs w:val="20"/>
              </w:rPr>
            </w:pPr>
            <w:r>
              <w:rPr>
                <w:rFonts w:ascii="Arial" w:hAnsi="Arial" w:cs="Arial"/>
                <w:noProof/>
                <w:sz w:val="20"/>
                <w:szCs w:val="20"/>
              </w:rPr>
              <w:t>116</w:t>
            </w:r>
          </w:p>
        </w:tc>
        <w:tc>
          <w:tcPr>
            <w:tcW w:w="850" w:type="dxa"/>
            <w:gridSpan w:val="2"/>
            <w:tcBorders>
              <w:top w:val="nil"/>
              <w:left w:val="nil"/>
              <w:bottom w:val="single" w:color="auto" w:sz="8" w:space="0"/>
              <w:right w:val="single" w:color="auto" w:sz="8" w:space="0"/>
            </w:tcBorders>
            <w:vAlign w:val="center"/>
          </w:tcPr>
          <w:p w:rsidR="007D042E" w:rsidP="003F5F61" w:rsidRDefault="007D042E">
            <w:pPr>
              <w:spacing w:before="80" w:after="80"/>
              <w:jc w:val="right"/>
              <w:rPr>
                <w:rFonts w:ascii="Arial" w:hAnsi="Arial" w:cs="Arial"/>
                <w:noProof/>
                <w:sz w:val="20"/>
                <w:szCs w:val="20"/>
              </w:rPr>
            </w:pPr>
            <w:r>
              <w:rPr>
                <w:rFonts w:ascii="Arial" w:hAnsi="Arial" w:cs="Arial"/>
                <w:noProof/>
                <w:sz w:val="20"/>
                <w:szCs w:val="20"/>
              </w:rPr>
              <w:t>17,5</w:t>
            </w:r>
          </w:p>
        </w:tc>
        <w:tc>
          <w:tcPr>
            <w:tcW w:w="567"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122</w:t>
            </w:r>
          </w:p>
        </w:tc>
        <w:tc>
          <w:tcPr>
            <w:tcW w:w="851"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18</w:t>
            </w:r>
          </w:p>
        </w:tc>
        <w:tc>
          <w:tcPr>
            <w:tcW w:w="709"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127</w:t>
            </w:r>
          </w:p>
        </w:tc>
        <w:tc>
          <w:tcPr>
            <w:tcW w:w="867"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19</w:t>
            </w:r>
          </w:p>
        </w:tc>
        <w:tc>
          <w:tcPr>
            <w:tcW w:w="834" w:type="dxa"/>
            <w:tcBorders>
              <w:top w:val="nil"/>
              <w:left w:val="nil"/>
              <w:bottom w:val="single" w:color="auto" w:sz="8" w:space="0"/>
              <w:right w:val="single" w:color="auto" w:sz="8" w:space="0"/>
            </w:tcBorders>
            <w:vAlign w:val="center"/>
          </w:tcPr>
          <w:p w:rsidR="007D042E" w:rsidP="003F5F61" w:rsidRDefault="007D042E">
            <w:pPr>
              <w:spacing w:before="80" w:after="80"/>
              <w:jc w:val="right"/>
              <w:rPr>
                <w:rFonts w:ascii="Arial" w:hAnsi="Arial" w:cs="Arial"/>
                <w:noProof/>
                <w:sz w:val="20"/>
                <w:szCs w:val="20"/>
              </w:rPr>
            </w:pPr>
            <w:r>
              <w:rPr>
                <w:rFonts w:ascii="Arial" w:hAnsi="Arial" w:cs="Arial"/>
                <w:noProof/>
                <w:sz w:val="20"/>
                <w:szCs w:val="20"/>
              </w:rPr>
              <w:t>770</w:t>
            </w:r>
          </w:p>
        </w:tc>
        <w:tc>
          <w:tcPr>
            <w:tcW w:w="921" w:type="dxa"/>
            <w:tcBorders>
              <w:top w:val="nil"/>
              <w:left w:val="nil"/>
              <w:bottom w:val="single" w:color="auto" w:sz="8" w:space="0"/>
              <w:right w:val="single" w:color="auto" w:sz="8" w:space="0"/>
            </w:tcBorders>
            <w:vAlign w:val="center"/>
          </w:tcPr>
          <w:p w:rsidR="007D042E" w:rsidP="003F5F61" w:rsidRDefault="007D042E">
            <w:pPr>
              <w:spacing w:before="80" w:after="80"/>
              <w:jc w:val="right"/>
              <w:rPr>
                <w:rFonts w:ascii="Arial" w:hAnsi="Arial" w:cs="Arial"/>
                <w:noProof/>
                <w:sz w:val="20"/>
                <w:szCs w:val="20"/>
              </w:rPr>
            </w:pPr>
            <w:r>
              <w:rPr>
                <w:rFonts w:ascii="Arial" w:hAnsi="Arial" w:cs="Arial"/>
                <w:noProof/>
                <w:sz w:val="20"/>
                <w:szCs w:val="20"/>
              </w:rPr>
              <w:t>117,5</w:t>
            </w:r>
          </w:p>
        </w:tc>
      </w:tr>
      <w:tr w:rsidRPr="00EF34BE" w:rsidR="007D042E" w:rsidTr="002F6498">
        <w:trPr>
          <w:trHeight w:val="538"/>
        </w:trPr>
        <w:tc>
          <w:tcPr>
            <w:tcW w:w="1180" w:type="dxa"/>
            <w:tcBorders>
              <w:top w:val="nil"/>
              <w:left w:val="single" w:color="auto" w:sz="8" w:space="0"/>
              <w:bottom w:val="single" w:color="auto" w:sz="8" w:space="0"/>
              <w:right w:val="single" w:color="auto" w:sz="8" w:space="0"/>
            </w:tcBorders>
            <w:vAlign w:val="center"/>
          </w:tcPr>
          <w:p w:rsidRPr="00EF34BE" w:rsidR="007D042E" w:rsidP="00D622B1" w:rsidRDefault="007D042E">
            <w:pPr>
              <w:rPr>
                <w:noProof/>
              </w:rPr>
            </w:pPr>
            <w:r w:rsidRPr="00EF34BE">
              <w:rPr>
                <w:rFonts w:ascii="Arial" w:hAnsi="Arial"/>
                <w:noProof/>
                <w:sz w:val="20"/>
              </w:rPr>
              <w:t>- Output</w:t>
            </w:r>
          </w:p>
        </w:tc>
        <w:tc>
          <w:tcPr>
            <w:tcW w:w="1566" w:type="dxa"/>
            <w:gridSpan w:val="2"/>
            <w:tcBorders>
              <w:top w:val="nil"/>
              <w:left w:val="nil"/>
              <w:bottom w:val="single" w:color="auto" w:sz="8" w:space="0"/>
              <w:right w:val="single" w:color="auto" w:sz="8" w:space="0"/>
            </w:tcBorders>
            <w:vAlign w:val="center"/>
          </w:tcPr>
          <w:p w:rsidRPr="000054A1" w:rsidR="007D042E" w:rsidP="00D622B1" w:rsidRDefault="002F6498">
            <w:pPr>
              <w:rPr>
                <w:noProof/>
                <w:sz w:val="20"/>
                <w:szCs w:val="20"/>
              </w:rPr>
            </w:pPr>
            <w:r>
              <w:rPr>
                <w:rFonts w:ascii="Arial" w:hAnsi="Arial"/>
                <w:noProof/>
                <w:sz w:val="18"/>
                <w:szCs w:val="18"/>
              </w:rPr>
              <w:t>Communica</w:t>
            </w:r>
            <w:r w:rsidRPr="002F6498" w:rsidR="000054A1">
              <w:rPr>
                <w:rFonts w:ascii="Arial" w:hAnsi="Arial"/>
                <w:noProof/>
                <w:sz w:val="18"/>
                <w:szCs w:val="18"/>
              </w:rPr>
              <w:t>tie</w:t>
            </w:r>
          </w:p>
        </w:tc>
        <w:tc>
          <w:tcPr>
            <w:tcW w:w="908"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center"/>
              <w:rPr>
                <w:rFonts w:ascii="Arial" w:hAnsi="Arial" w:cs="Arial"/>
                <w:noProof/>
                <w:sz w:val="20"/>
                <w:szCs w:val="20"/>
              </w:rPr>
            </w:pPr>
            <w:r>
              <w:rPr>
                <w:rFonts w:ascii="Arial" w:hAnsi="Arial" w:cs="Arial"/>
                <w:noProof/>
                <w:sz w:val="20"/>
                <w:szCs w:val="20"/>
              </w:rPr>
              <w:t>0,25</w:t>
            </w:r>
          </w:p>
        </w:tc>
        <w:tc>
          <w:tcPr>
            <w:tcW w:w="614"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8</w:t>
            </w:r>
          </w:p>
        </w:tc>
        <w:tc>
          <w:tcPr>
            <w:tcW w:w="758"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2,0</w:t>
            </w:r>
          </w:p>
        </w:tc>
        <w:tc>
          <w:tcPr>
            <w:tcW w:w="600"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8</w:t>
            </w:r>
          </w:p>
        </w:tc>
        <w:tc>
          <w:tcPr>
            <w:tcW w:w="768"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2,0</w:t>
            </w:r>
          </w:p>
        </w:tc>
        <w:tc>
          <w:tcPr>
            <w:tcW w:w="672"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8</w:t>
            </w:r>
          </w:p>
        </w:tc>
        <w:tc>
          <w:tcPr>
            <w:tcW w:w="746"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2,0</w:t>
            </w:r>
          </w:p>
        </w:tc>
        <w:tc>
          <w:tcPr>
            <w:tcW w:w="694"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10</w:t>
            </w:r>
          </w:p>
        </w:tc>
        <w:tc>
          <w:tcPr>
            <w:tcW w:w="869"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2,5</w:t>
            </w:r>
          </w:p>
        </w:tc>
        <w:tc>
          <w:tcPr>
            <w:tcW w:w="567"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10</w:t>
            </w:r>
          </w:p>
        </w:tc>
        <w:tc>
          <w:tcPr>
            <w:tcW w:w="850"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2,5</w:t>
            </w:r>
          </w:p>
        </w:tc>
        <w:tc>
          <w:tcPr>
            <w:tcW w:w="567"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10</w:t>
            </w:r>
          </w:p>
        </w:tc>
        <w:tc>
          <w:tcPr>
            <w:tcW w:w="851"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2,70</w:t>
            </w:r>
          </w:p>
        </w:tc>
        <w:tc>
          <w:tcPr>
            <w:tcW w:w="709"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10</w:t>
            </w:r>
          </w:p>
        </w:tc>
        <w:tc>
          <w:tcPr>
            <w:tcW w:w="867"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2,70</w:t>
            </w:r>
          </w:p>
        </w:tc>
        <w:tc>
          <w:tcPr>
            <w:tcW w:w="834"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64</w:t>
            </w:r>
          </w:p>
        </w:tc>
        <w:tc>
          <w:tcPr>
            <w:tcW w:w="921"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16,4</w:t>
            </w:r>
          </w:p>
        </w:tc>
      </w:tr>
      <w:tr w:rsidRPr="00EF34BE" w:rsidR="007D042E" w:rsidTr="002F6498">
        <w:trPr>
          <w:trHeight w:val="560"/>
        </w:trPr>
        <w:tc>
          <w:tcPr>
            <w:tcW w:w="1180" w:type="dxa"/>
            <w:tcBorders>
              <w:top w:val="nil"/>
              <w:left w:val="single" w:color="auto" w:sz="8" w:space="0"/>
              <w:bottom w:val="single" w:color="auto" w:sz="8" w:space="0"/>
              <w:right w:val="single" w:color="auto" w:sz="8" w:space="0"/>
            </w:tcBorders>
            <w:vAlign w:val="center"/>
          </w:tcPr>
          <w:p w:rsidRPr="00EF34BE" w:rsidR="007D042E" w:rsidP="00D622B1" w:rsidRDefault="007D042E">
            <w:pPr>
              <w:rPr>
                <w:noProof/>
              </w:rPr>
            </w:pPr>
            <w:r w:rsidRPr="00EF34BE">
              <w:rPr>
                <w:rFonts w:ascii="Arial" w:hAnsi="Arial"/>
                <w:noProof/>
                <w:sz w:val="20"/>
              </w:rPr>
              <w:t>- Output</w:t>
            </w:r>
          </w:p>
        </w:tc>
        <w:tc>
          <w:tcPr>
            <w:tcW w:w="1566" w:type="dxa"/>
            <w:gridSpan w:val="2"/>
            <w:tcBorders>
              <w:top w:val="nil"/>
              <w:left w:val="nil"/>
              <w:bottom w:val="single" w:color="auto" w:sz="8" w:space="0"/>
              <w:right w:val="single" w:color="auto" w:sz="8" w:space="0"/>
            </w:tcBorders>
            <w:vAlign w:val="center"/>
          </w:tcPr>
          <w:p w:rsidRPr="000054A1" w:rsidR="007D042E" w:rsidP="00D622B1" w:rsidRDefault="007D042E">
            <w:pPr>
              <w:rPr>
                <w:noProof/>
                <w:sz w:val="20"/>
                <w:szCs w:val="20"/>
              </w:rPr>
            </w:pPr>
            <w:r w:rsidRPr="000054A1">
              <w:rPr>
                <w:rFonts w:ascii="Arial" w:hAnsi="Arial"/>
                <w:noProof/>
                <w:sz w:val="20"/>
                <w:szCs w:val="20"/>
              </w:rPr>
              <w:t>Nationale deskundigen</w:t>
            </w:r>
          </w:p>
        </w:tc>
        <w:tc>
          <w:tcPr>
            <w:tcW w:w="908"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center"/>
              <w:rPr>
                <w:rFonts w:ascii="Arial" w:hAnsi="Arial" w:cs="Arial"/>
                <w:noProof/>
                <w:sz w:val="20"/>
                <w:szCs w:val="20"/>
              </w:rPr>
            </w:pPr>
            <w:r>
              <w:rPr>
                <w:rFonts w:ascii="Arial" w:hAnsi="Arial" w:cs="Arial"/>
                <w:noProof/>
                <w:sz w:val="20"/>
                <w:szCs w:val="20"/>
              </w:rPr>
              <w:t>0,005</w:t>
            </w:r>
          </w:p>
        </w:tc>
        <w:tc>
          <w:tcPr>
            <w:tcW w:w="614"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125</w:t>
            </w:r>
          </w:p>
        </w:tc>
        <w:tc>
          <w:tcPr>
            <w:tcW w:w="758"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0,5</w:t>
            </w:r>
          </w:p>
        </w:tc>
        <w:tc>
          <w:tcPr>
            <w:tcW w:w="600"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125</w:t>
            </w:r>
          </w:p>
        </w:tc>
        <w:tc>
          <w:tcPr>
            <w:tcW w:w="768"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0,5</w:t>
            </w:r>
          </w:p>
        </w:tc>
        <w:tc>
          <w:tcPr>
            <w:tcW w:w="672"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125</w:t>
            </w:r>
          </w:p>
        </w:tc>
        <w:tc>
          <w:tcPr>
            <w:tcW w:w="746"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0,6</w:t>
            </w:r>
          </w:p>
        </w:tc>
        <w:tc>
          <w:tcPr>
            <w:tcW w:w="694"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125</w:t>
            </w:r>
          </w:p>
        </w:tc>
        <w:tc>
          <w:tcPr>
            <w:tcW w:w="869"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0,6</w:t>
            </w:r>
          </w:p>
        </w:tc>
        <w:tc>
          <w:tcPr>
            <w:tcW w:w="567"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125</w:t>
            </w:r>
          </w:p>
        </w:tc>
        <w:tc>
          <w:tcPr>
            <w:tcW w:w="850"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0,7</w:t>
            </w:r>
          </w:p>
        </w:tc>
        <w:tc>
          <w:tcPr>
            <w:tcW w:w="567"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125</w:t>
            </w:r>
          </w:p>
        </w:tc>
        <w:tc>
          <w:tcPr>
            <w:tcW w:w="851"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0,7</w:t>
            </w:r>
          </w:p>
        </w:tc>
        <w:tc>
          <w:tcPr>
            <w:tcW w:w="709"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125</w:t>
            </w:r>
          </w:p>
        </w:tc>
        <w:tc>
          <w:tcPr>
            <w:tcW w:w="867"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0,7</w:t>
            </w:r>
          </w:p>
        </w:tc>
        <w:tc>
          <w:tcPr>
            <w:tcW w:w="834"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875</w:t>
            </w:r>
          </w:p>
        </w:tc>
        <w:tc>
          <w:tcPr>
            <w:tcW w:w="921"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4,3</w:t>
            </w:r>
          </w:p>
        </w:tc>
      </w:tr>
      <w:tr w:rsidRPr="00EF34BE" w:rsidR="007D042E" w:rsidTr="002F6498">
        <w:trPr>
          <w:trHeight w:val="550"/>
        </w:trPr>
        <w:tc>
          <w:tcPr>
            <w:tcW w:w="1180" w:type="dxa"/>
            <w:tcBorders>
              <w:top w:val="nil"/>
              <w:left w:val="single" w:color="auto" w:sz="8" w:space="0"/>
              <w:bottom w:val="single" w:color="auto" w:sz="8" w:space="0"/>
              <w:right w:val="single" w:color="auto" w:sz="8" w:space="0"/>
            </w:tcBorders>
            <w:vAlign w:val="center"/>
          </w:tcPr>
          <w:p w:rsidRPr="00EF34BE" w:rsidR="007D042E" w:rsidP="00D622B1" w:rsidRDefault="007D042E">
            <w:pPr>
              <w:rPr>
                <w:noProof/>
              </w:rPr>
            </w:pPr>
            <w:r w:rsidRPr="00EF34BE">
              <w:rPr>
                <w:rFonts w:ascii="Arial" w:hAnsi="Arial"/>
                <w:noProof/>
                <w:sz w:val="20"/>
              </w:rPr>
              <w:t>- Output</w:t>
            </w:r>
          </w:p>
        </w:tc>
        <w:tc>
          <w:tcPr>
            <w:tcW w:w="1566" w:type="dxa"/>
            <w:gridSpan w:val="2"/>
            <w:tcBorders>
              <w:top w:val="nil"/>
              <w:left w:val="nil"/>
              <w:bottom w:val="single" w:color="auto" w:sz="8" w:space="0"/>
              <w:right w:val="single" w:color="auto" w:sz="8" w:space="0"/>
            </w:tcBorders>
            <w:vAlign w:val="center"/>
          </w:tcPr>
          <w:p w:rsidRPr="002F6498" w:rsidR="007D042E" w:rsidP="00D622B1" w:rsidRDefault="007D042E">
            <w:pPr>
              <w:rPr>
                <w:noProof/>
                <w:sz w:val="18"/>
                <w:szCs w:val="18"/>
              </w:rPr>
            </w:pPr>
            <w:r w:rsidRPr="002F6498">
              <w:rPr>
                <w:rFonts w:ascii="Arial" w:hAnsi="Arial"/>
                <w:noProof/>
                <w:sz w:val="18"/>
                <w:szCs w:val="18"/>
              </w:rPr>
              <w:t>Waarschu</w:t>
            </w:r>
            <w:r w:rsidR="002F6498">
              <w:rPr>
                <w:rFonts w:ascii="Arial" w:hAnsi="Arial"/>
                <w:noProof/>
                <w:sz w:val="18"/>
                <w:szCs w:val="18"/>
              </w:rPr>
              <w:t>wings</w:t>
            </w:r>
            <w:r w:rsidRPr="002F6498">
              <w:rPr>
                <w:rFonts w:ascii="Arial" w:hAnsi="Arial"/>
                <w:noProof/>
                <w:sz w:val="18"/>
                <w:szCs w:val="18"/>
              </w:rPr>
              <w:t>systemen</w:t>
            </w:r>
            <w:r w:rsidRPr="002F6498" w:rsidR="000054A1">
              <w:rPr>
                <w:rFonts w:ascii="Arial" w:hAnsi="Arial"/>
                <w:noProof/>
                <w:sz w:val="18"/>
                <w:szCs w:val="18"/>
              </w:rPr>
              <w:t xml:space="preserve"> en IT-hulpmiddelen</w:t>
            </w:r>
          </w:p>
        </w:tc>
        <w:tc>
          <w:tcPr>
            <w:tcW w:w="908"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center"/>
              <w:rPr>
                <w:rFonts w:ascii="Arial" w:hAnsi="Arial" w:cs="Arial"/>
                <w:noProof/>
                <w:sz w:val="20"/>
                <w:szCs w:val="20"/>
              </w:rPr>
            </w:pPr>
            <w:r>
              <w:rPr>
                <w:rFonts w:ascii="Arial" w:hAnsi="Arial" w:cs="Arial"/>
                <w:noProof/>
                <w:sz w:val="20"/>
                <w:szCs w:val="20"/>
              </w:rPr>
              <w:t>1,300</w:t>
            </w:r>
          </w:p>
        </w:tc>
        <w:tc>
          <w:tcPr>
            <w:tcW w:w="614"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6</w:t>
            </w:r>
          </w:p>
        </w:tc>
        <w:tc>
          <w:tcPr>
            <w:tcW w:w="758"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8</w:t>
            </w:r>
          </w:p>
        </w:tc>
        <w:tc>
          <w:tcPr>
            <w:tcW w:w="600"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7</w:t>
            </w:r>
          </w:p>
        </w:tc>
        <w:tc>
          <w:tcPr>
            <w:tcW w:w="768"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8</w:t>
            </w:r>
          </w:p>
        </w:tc>
        <w:tc>
          <w:tcPr>
            <w:tcW w:w="672"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7</w:t>
            </w:r>
          </w:p>
        </w:tc>
        <w:tc>
          <w:tcPr>
            <w:tcW w:w="746"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8,5</w:t>
            </w:r>
          </w:p>
        </w:tc>
        <w:tc>
          <w:tcPr>
            <w:tcW w:w="694"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7</w:t>
            </w:r>
          </w:p>
        </w:tc>
        <w:tc>
          <w:tcPr>
            <w:tcW w:w="869"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9</w:t>
            </w:r>
          </w:p>
        </w:tc>
        <w:tc>
          <w:tcPr>
            <w:tcW w:w="567"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7</w:t>
            </w:r>
          </w:p>
        </w:tc>
        <w:tc>
          <w:tcPr>
            <w:tcW w:w="850"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9,5</w:t>
            </w:r>
          </w:p>
        </w:tc>
        <w:tc>
          <w:tcPr>
            <w:tcW w:w="567"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7</w:t>
            </w:r>
          </w:p>
        </w:tc>
        <w:tc>
          <w:tcPr>
            <w:tcW w:w="851"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10</w:t>
            </w:r>
          </w:p>
        </w:tc>
        <w:tc>
          <w:tcPr>
            <w:tcW w:w="709"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8</w:t>
            </w:r>
          </w:p>
        </w:tc>
        <w:tc>
          <w:tcPr>
            <w:tcW w:w="867"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10</w:t>
            </w:r>
          </w:p>
        </w:tc>
        <w:tc>
          <w:tcPr>
            <w:tcW w:w="834"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49</w:t>
            </w:r>
          </w:p>
        </w:tc>
        <w:tc>
          <w:tcPr>
            <w:tcW w:w="921"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63,0</w:t>
            </w:r>
          </w:p>
        </w:tc>
      </w:tr>
      <w:tr w:rsidRPr="00EF34BE" w:rsidR="007D042E" w:rsidTr="002F6498">
        <w:trPr>
          <w:trHeight w:val="701"/>
        </w:trPr>
        <w:tc>
          <w:tcPr>
            <w:tcW w:w="1180" w:type="dxa"/>
            <w:tcBorders>
              <w:top w:val="nil"/>
              <w:left w:val="single" w:color="auto" w:sz="8" w:space="0"/>
              <w:bottom w:val="single" w:color="auto" w:sz="8" w:space="0"/>
              <w:right w:val="single" w:color="auto" w:sz="8" w:space="0"/>
            </w:tcBorders>
            <w:vAlign w:val="center"/>
          </w:tcPr>
          <w:p w:rsidRPr="00EF34BE" w:rsidR="007D042E" w:rsidP="00D622B1" w:rsidRDefault="007D042E">
            <w:pPr>
              <w:rPr>
                <w:noProof/>
              </w:rPr>
            </w:pPr>
            <w:r w:rsidRPr="00EF34BE">
              <w:rPr>
                <w:rFonts w:ascii="Arial" w:hAnsi="Arial"/>
                <w:noProof/>
                <w:sz w:val="20"/>
              </w:rPr>
              <w:t>- Output</w:t>
            </w:r>
          </w:p>
        </w:tc>
        <w:tc>
          <w:tcPr>
            <w:tcW w:w="1566" w:type="dxa"/>
            <w:gridSpan w:val="2"/>
            <w:tcBorders>
              <w:top w:val="nil"/>
              <w:left w:val="nil"/>
              <w:bottom w:val="single" w:color="auto" w:sz="8" w:space="0"/>
              <w:right w:val="single" w:color="auto" w:sz="8" w:space="0"/>
            </w:tcBorders>
            <w:vAlign w:val="center"/>
          </w:tcPr>
          <w:p w:rsidRPr="00EF34BE" w:rsidR="007D042E" w:rsidP="00D622B1" w:rsidRDefault="007D042E">
            <w:pPr>
              <w:rPr>
                <w:noProof/>
              </w:rPr>
            </w:pPr>
            <w:r w:rsidRPr="00EF34BE">
              <w:rPr>
                <w:rFonts w:ascii="Arial" w:hAnsi="Arial"/>
                <w:noProof/>
                <w:sz w:val="20"/>
              </w:rPr>
              <w:t>Gegevens</w:t>
            </w:r>
            <w:r w:rsidRPr="00EF34BE">
              <w:rPr>
                <w:rFonts w:ascii="Arial" w:hAnsi="Arial"/>
                <w:noProof/>
                <w:sz w:val="20"/>
              </w:rPr>
              <w:softHyphen/>
              <w:t>verzameling</w:t>
            </w:r>
          </w:p>
        </w:tc>
        <w:tc>
          <w:tcPr>
            <w:tcW w:w="908"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center"/>
              <w:rPr>
                <w:rFonts w:ascii="Arial" w:hAnsi="Arial" w:cs="Arial"/>
                <w:noProof/>
                <w:sz w:val="20"/>
                <w:szCs w:val="20"/>
              </w:rPr>
            </w:pPr>
            <w:r>
              <w:rPr>
                <w:rFonts w:ascii="Arial" w:hAnsi="Arial" w:cs="Arial"/>
                <w:noProof/>
                <w:sz w:val="20"/>
                <w:szCs w:val="20"/>
              </w:rPr>
              <w:t>0,500</w:t>
            </w:r>
          </w:p>
        </w:tc>
        <w:tc>
          <w:tcPr>
            <w:tcW w:w="614"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4</w:t>
            </w:r>
          </w:p>
        </w:tc>
        <w:tc>
          <w:tcPr>
            <w:tcW w:w="758"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2</w:t>
            </w:r>
          </w:p>
        </w:tc>
        <w:tc>
          <w:tcPr>
            <w:tcW w:w="600"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5</w:t>
            </w:r>
          </w:p>
        </w:tc>
        <w:tc>
          <w:tcPr>
            <w:tcW w:w="768"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2,5</w:t>
            </w:r>
          </w:p>
        </w:tc>
        <w:tc>
          <w:tcPr>
            <w:tcW w:w="672"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6</w:t>
            </w:r>
          </w:p>
        </w:tc>
        <w:tc>
          <w:tcPr>
            <w:tcW w:w="746"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3</w:t>
            </w:r>
          </w:p>
        </w:tc>
        <w:tc>
          <w:tcPr>
            <w:tcW w:w="694"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7</w:t>
            </w:r>
          </w:p>
        </w:tc>
        <w:tc>
          <w:tcPr>
            <w:tcW w:w="869"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3,5</w:t>
            </w:r>
          </w:p>
        </w:tc>
        <w:tc>
          <w:tcPr>
            <w:tcW w:w="567"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9</w:t>
            </w:r>
          </w:p>
        </w:tc>
        <w:tc>
          <w:tcPr>
            <w:tcW w:w="850"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4,5</w:t>
            </w:r>
          </w:p>
        </w:tc>
        <w:tc>
          <w:tcPr>
            <w:tcW w:w="567"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9</w:t>
            </w:r>
          </w:p>
        </w:tc>
        <w:tc>
          <w:tcPr>
            <w:tcW w:w="851"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4,5</w:t>
            </w:r>
          </w:p>
        </w:tc>
        <w:tc>
          <w:tcPr>
            <w:tcW w:w="709"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9</w:t>
            </w:r>
          </w:p>
        </w:tc>
        <w:tc>
          <w:tcPr>
            <w:tcW w:w="867"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4,5</w:t>
            </w:r>
          </w:p>
        </w:tc>
        <w:tc>
          <w:tcPr>
            <w:tcW w:w="834"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49</w:t>
            </w:r>
          </w:p>
        </w:tc>
        <w:tc>
          <w:tcPr>
            <w:tcW w:w="921"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24,5</w:t>
            </w:r>
          </w:p>
        </w:tc>
      </w:tr>
      <w:tr w:rsidRPr="00EF34BE" w:rsidR="007D042E" w:rsidTr="002F6498">
        <w:trPr>
          <w:trHeight w:val="554"/>
        </w:trPr>
        <w:tc>
          <w:tcPr>
            <w:tcW w:w="1180" w:type="dxa"/>
            <w:tcBorders>
              <w:top w:val="nil"/>
              <w:left w:val="single" w:color="auto" w:sz="8" w:space="0"/>
              <w:bottom w:val="single" w:color="auto" w:sz="8" w:space="0"/>
              <w:right w:val="single" w:color="auto" w:sz="8" w:space="0"/>
            </w:tcBorders>
            <w:vAlign w:val="center"/>
          </w:tcPr>
          <w:p w:rsidRPr="00EF34BE" w:rsidR="007D042E" w:rsidP="00D622B1" w:rsidRDefault="007D042E">
            <w:pPr>
              <w:rPr>
                <w:noProof/>
              </w:rPr>
            </w:pPr>
            <w:r w:rsidRPr="00EF34BE">
              <w:rPr>
                <w:rFonts w:ascii="Arial" w:hAnsi="Arial"/>
                <w:noProof/>
                <w:sz w:val="20"/>
              </w:rPr>
              <w:t>- Output</w:t>
            </w:r>
          </w:p>
        </w:tc>
        <w:tc>
          <w:tcPr>
            <w:tcW w:w="1566" w:type="dxa"/>
            <w:gridSpan w:val="2"/>
            <w:tcBorders>
              <w:top w:val="nil"/>
              <w:left w:val="nil"/>
              <w:bottom w:val="single" w:color="auto" w:sz="8" w:space="0"/>
              <w:right w:val="single" w:color="auto" w:sz="8" w:space="0"/>
            </w:tcBorders>
            <w:vAlign w:val="center"/>
          </w:tcPr>
          <w:p w:rsidRPr="00EF34BE" w:rsidR="007D042E" w:rsidP="00D622B1" w:rsidRDefault="007D042E">
            <w:pPr>
              <w:rPr>
                <w:noProof/>
              </w:rPr>
            </w:pPr>
            <w:r w:rsidRPr="00EF34BE">
              <w:rPr>
                <w:rFonts w:ascii="Arial" w:hAnsi="Arial"/>
                <w:noProof/>
                <w:sz w:val="20"/>
              </w:rPr>
              <w:t>Internationale organisaties</w:t>
            </w:r>
          </w:p>
        </w:tc>
        <w:tc>
          <w:tcPr>
            <w:tcW w:w="908"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center"/>
              <w:rPr>
                <w:rFonts w:ascii="Arial" w:hAnsi="Arial" w:cs="Arial"/>
                <w:noProof/>
                <w:sz w:val="20"/>
                <w:szCs w:val="20"/>
              </w:rPr>
            </w:pPr>
            <w:r>
              <w:rPr>
                <w:rFonts w:ascii="Arial" w:hAnsi="Arial" w:cs="Arial"/>
                <w:noProof/>
                <w:sz w:val="20"/>
                <w:szCs w:val="20"/>
              </w:rPr>
              <w:t>0,370</w:t>
            </w:r>
          </w:p>
        </w:tc>
        <w:tc>
          <w:tcPr>
            <w:tcW w:w="614"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3</w:t>
            </w:r>
          </w:p>
        </w:tc>
        <w:tc>
          <w:tcPr>
            <w:tcW w:w="758"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1,0</w:t>
            </w:r>
          </w:p>
        </w:tc>
        <w:tc>
          <w:tcPr>
            <w:tcW w:w="600"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3</w:t>
            </w:r>
          </w:p>
        </w:tc>
        <w:tc>
          <w:tcPr>
            <w:tcW w:w="768"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1,0</w:t>
            </w:r>
          </w:p>
        </w:tc>
        <w:tc>
          <w:tcPr>
            <w:tcW w:w="672"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4</w:t>
            </w:r>
          </w:p>
        </w:tc>
        <w:tc>
          <w:tcPr>
            <w:tcW w:w="746"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1,5</w:t>
            </w:r>
          </w:p>
        </w:tc>
        <w:tc>
          <w:tcPr>
            <w:tcW w:w="694"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4</w:t>
            </w:r>
          </w:p>
        </w:tc>
        <w:tc>
          <w:tcPr>
            <w:tcW w:w="869"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1,5</w:t>
            </w:r>
          </w:p>
        </w:tc>
        <w:tc>
          <w:tcPr>
            <w:tcW w:w="567"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4</w:t>
            </w:r>
          </w:p>
        </w:tc>
        <w:tc>
          <w:tcPr>
            <w:tcW w:w="850"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1,5</w:t>
            </w:r>
          </w:p>
        </w:tc>
        <w:tc>
          <w:tcPr>
            <w:tcW w:w="567"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4</w:t>
            </w:r>
          </w:p>
        </w:tc>
        <w:tc>
          <w:tcPr>
            <w:tcW w:w="851"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1,8</w:t>
            </w:r>
          </w:p>
        </w:tc>
        <w:tc>
          <w:tcPr>
            <w:tcW w:w="709"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6</w:t>
            </w:r>
          </w:p>
        </w:tc>
        <w:tc>
          <w:tcPr>
            <w:tcW w:w="867" w:type="dxa"/>
            <w:gridSpan w:val="2"/>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2,0</w:t>
            </w:r>
          </w:p>
        </w:tc>
        <w:tc>
          <w:tcPr>
            <w:tcW w:w="834"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28</w:t>
            </w:r>
          </w:p>
        </w:tc>
        <w:tc>
          <w:tcPr>
            <w:tcW w:w="921"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10,3</w:t>
            </w:r>
          </w:p>
        </w:tc>
      </w:tr>
      <w:tr w:rsidRPr="00EF34BE" w:rsidR="007D042E" w:rsidTr="002F6498">
        <w:trPr>
          <w:trHeight w:val="549"/>
        </w:trPr>
        <w:tc>
          <w:tcPr>
            <w:tcW w:w="1180" w:type="dxa"/>
            <w:tcBorders>
              <w:top w:val="nil"/>
              <w:left w:val="single" w:color="auto" w:sz="8" w:space="0"/>
              <w:bottom w:val="single" w:color="auto" w:sz="8" w:space="0"/>
              <w:right w:val="single" w:color="auto" w:sz="8" w:space="0"/>
            </w:tcBorders>
            <w:vAlign w:val="center"/>
          </w:tcPr>
          <w:p w:rsidRPr="00EF34BE" w:rsidR="007D042E" w:rsidP="00D622B1" w:rsidRDefault="007D042E">
            <w:pPr>
              <w:rPr>
                <w:noProof/>
              </w:rPr>
            </w:pPr>
            <w:r w:rsidRPr="00EF34BE">
              <w:rPr>
                <w:rFonts w:ascii="Arial" w:hAnsi="Arial"/>
                <w:noProof/>
                <w:sz w:val="20"/>
              </w:rPr>
              <w:t>- Output</w:t>
            </w:r>
          </w:p>
        </w:tc>
        <w:tc>
          <w:tcPr>
            <w:tcW w:w="1566" w:type="dxa"/>
            <w:gridSpan w:val="2"/>
            <w:tcBorders>
              <w:top w:val="nil"/>
              <w:left w:val="nil"/>
              <w:bottom w:val="single" w:color="auto" w:sz="8" w:space="0"/>
              <w:right w:val="single" w:color="auto" w:sz="8" w:space="0"/>
            </w:tcBorders>
            <w:vAlign w:val="center"/>
          </w:tcPr>
          <w:p w:rsidRPr="00EF34BE" w:rsidR="007D042E" w:rsidP="00D622B1" w:rsidRDefault="007D042E">
            <w:pPr>
              <w:rPr>
                <w:noProof/>
              </w:rPr>
            </w:pPr>
            <w:r w:rsidRPr="00EF34BE">
              <w:rPr>
                <w:rFonts w:ascii="Arial" w:hAnsi="Arial"/>
                <w:noProof/>
                <w:sz w:val="20"/>
              </w:rPr>
              <w:t>Studies en evaluaties</w:t>
            </w:r>
          </w:p>
        </w:tc>
        <w:tc>
          <w:tcPr>
            <w:tcW w:w="908" w:type="dxa"/>
            <w:tcBorders>
              <w:top w:val="nil"/>
              <w:left w:val="nil"/>
              <w:bottom w:val="single" w:color="auto" w:sz="8" w:space="0"/>
              <w:right w:val="single" w:color="auto" w:sz="8" w:space="0"/>
            </w:tcBorders>
            <w:vAlign w:val="center"/>
          </w:tcPr>
          <w:p w:rsidRPr="000D2E60" w:rsidR="007D042E" w:rsidP="003F5F61" w:rsidRDefault="007D042E">
            <w:pPr>
              <w:spacing w:before="80" w:after="80"/>
              <w:jc w:val="center"/>
              <w:rPr>
                <w:rFonts w:ascii="Arial" w:hAnsi="Arial" w:cs="Arial"/>
                <w:noProof/>
                <w:sz w:val="20"/>
                <w:szCs w:val="20"/>
              </w:rPr>
            </w:pPr>
            <w:r>
              <w:rPr>
                <w:rFonts w:ascii="Arial" w:hAnsi="Arial" w:cs="Arial"/>
                <w:noProof/>
                <w:sz w:val="20"/>
                <w:szCs w:val="20"/>
              </w:rPr>
              <w:t>0,300</w:t>
            </w:r>
          </w:p>
        </w:tc>
        <w:tc>
          <w:tcPr>
            <w:tcW w:w="614" w:type="dxa"/>
            <w:tcBorders>
              <w:top w:val="nil"/>
              <w:left w:val="nil"/>
              <w:bottom w:val="single" w:color="auto" w:sz="4"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7</w:t>
            </w:r>
          </w:p>
        </w:tc>
        <w:tc>
          <w:tcPr>
            <w:tcW w:w="758" w:type="dxa"/>
            <w:gridSpan w:val="2"/>
            <w:tcBorders>
              <w:top w:val="nil"/>
              <w:left w:val="nil"/>
              <w:bottom w:val="single" w:color="auto" w:sz="4" w:space="0"/>
              <w:right w:val="single" w:color="auto" w:sz="8" w:space="0"/>
            </w:tcBorders>
            <w:vAlign w:val="center"/>
          </w:tcPr>
          <w:p w:rsidRPr="002F6498" w:rsidR="007D042E" w:rsidP="003F5F61" w:rsidRDefault="007D042E">
            <w:pPr>
              <w:spacing w:before="80" w:after="80"/>
              <w:jc w:val="right"/>
              <w:rPr>
                <w:rFonts w:ascii="Arial" w:hAnsi="Arial" w:cs="Arial"/>
                <w:noProof/>
                <w:sz w:val="18"/>
                <w:szCs w:val="18"/>
              </w:rPr>
            </w:pPr>
            <w:r w:rsidRPr="002F6498">
              <w:rPr>
                <w:rFonts w:ascii="Arial" w:hAnsi="Arial" w:cs="Arial"/>
                <w:noProof/>
                <w:sz w:val="18"/>
                <w:szCs w:val="18"/>
              </w:rPr>
              <w:t>2,224</w:t>
            </w:r>
          </w:p>
        </w:tc>
        <w:tc>
          <w:tcPr>
            <w:tcW w:w="600" w:type="dxa"/>
            <w:tcBorders>
              <w:top w:val="nil"/>
              <w:left w:val="nil"/>
              <w:bottom w:val="single" w:color="auto" w:sz="4"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7</w:t>
            </w:r>
          </w:p>
        </w:tc>
        <w:tc>
          <w:tcPr>
            <w:tcW w:w="768" w:type="dxa"/>
            <w:tcBorders>
              <w:top w:val="nil"/>
              <w:left w:val="nil"/>
              <w:bottom w:val="single" w:color="auto" w:sz="4" w:space="0"/>
              <w:right w:val="single" w:color="auto" w:sz="8" w:space="0"/>
            </w:tcBorders>
            <w:vAlign w:val="center"/>
          </w:tcPr>
          <w:p w:rsidRPr="002F6498" w:rsidR="007D042E" w:rsidP="003F5F61" w:rsidRDefault="007D042E">
            <w:pPr>
              <w:spacing w:before="80" w:after="80"/>
              <w:jc w:val="right"/>
              <w:rPr>
                <w:rFonts w:ascii="Arial" w:hAnsi="Arial" w:cs="Arial"/>
                <w:noProof/>
                <w:sz w:val="18"/>
                <w:szCs w:val="18"/>
              </w:rPr>
            </w:pPr>
            <w:r w:rsidRPr="002F6498">
              <w:rPr>
                <w:rFonts w:ascii="Arial" w:hAnsi="Arial" w:cs="Arial"/>
                <w:noProof/>
                <w:sz w:val="18"/>
                <w:szCs w:val="18"/>
              </w:rPr>
              <w:t>2,360</w:t>
            </w:r>
          </w:p>
        </w:tc>
        <w:tc>
          <w:tcPr>
            <w:tcW w:w="672" w:type="dxa"/>
            <w:tcBorders>
              <w:top w:val="nil"/>
              <w:left w:val="nil"/>
              <w:bottom w:val="single" w:color="auto" w:sz="4"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9</w:t>
            </w:r>
          </w:p>
        </w:tc>
        <w:tc>
          <w:tcPr>
            <w:tcW w:w="746" w:type="dxa"/>
            <w:gridSpan w:val="2"/>
            <w:tcBorders>
              <w:top w:val="nil"/>
              <w:left w:val="nil"/>
              <w:bottom w:val="single" w:color="auto" w:sz="4" w:space="0"/>
              <w:right w:val="single" w:color="auto" w:sz="8" w:space="0"/>
            </w:tcBorders>
            <w:vAlign w:val="center"/>
          </w:tcPr>
          <w:p w:rsidRPr="002F6498" w:rsidR="007D042E" w:rsidP="003F5F61" w:rsidRDefault="007D042E">
            <w:pPr>
              <w:spacing w:before="80" w:after="80"/>
              <w:jc w:val="right"/>
              <w:rPr>
                <w:rFonts w:ascii="Arial" w:hAnsi="Arial" w:cs="Arial"/>
                <w:noProof/>
                <w:sz w:val="18"/>
                <w:szCs w:val="18"/>
              </w:rPr>
            </w:pPr>
            <w:r w:rsidRPr="002F6498">
              <w:rPr>
                <w:rFonts w:ascii="Arial" w:hAnsi="Arial" w:cs="Arial"/>
                <w:noProof/>
                <w:sz w:val="18"/>
                <w:szCs w:val="18"/>
              </w:rPr>
              <w:t>2,901</w:t>
            </w:r>
          </w:p>
        </w:tc>
        <w:tc>
          <w:tcPr>
            <w:tcW w:w="694" w:type="dxa"/>
            <w:tcBorders>
              <w:top w:val="nil"/>
              <w:left w:val="nil"/>
              <w:bottom w:val="single" w:color="auto" w:sz="4"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10</w:t>
            </w:r>
          </w:p>
        </w:tc>
        <w:tc>
          <w:tcPr>
            <w:tcW w:w="869" w:type="dxa"/>
            <w:gridSpan w:val="2"/>
            <w:tcBorders>
              <w:top w:val="nil"/>
              <w:left w:val="nil"/>
              <w:bottom w:val="single" w:color="auto" w:sz="4"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3,358</w:t>
            </w:r>
          </w:p>
        </w:tc>
        <w:tc>
          <w:tcPr>
            <w:tcW w:w="567" w:type="dxa"/>
            <w:tcBorders>
              <w:top w:val="nil"/>
              <w:left w:val="nil"/>
              <w:bottom w:val="single" w:color="auto" w:sz="4"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12</w:t>
            </w:r>
          </w:p>
        </w:tc>
        <w:tc>
          <w:tcPr>
            <w:tcW w:w="850" w:type="dxa"/>
            <w:gridSpan w:val="2"/>
            <w:tcBorders>
              <w:top w:val="nil"/>
              <w:left w:val="nil"/>
              <w:bottom w:val="single" w:color="auto" w:sz="4"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4,320</w:t>
            </w:r>
          </w:p>
        </w:tc>
        <w:tc>
          <w:tcPr>
            <w:tcW w:w="567" w:type="dxa"/>
            <w:tcBorders>
              <w:top w:val="nil"/>
              <w:left w:val="nil"/>
              <w:bottom w:val="single" w:color="auto" w:sz="4"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12</w:t>
            </w:r>
          </w:p>
        </w:tc>
        <w:tc>
          <w:tcPr>
            <w:tcW w:w="851" w:type="dxa"/>
            <w:gridSpan w:val="2"/>
            <w:tcBorders>
              <w:top w:val="nil"/>
              <w:left w:val="nil"/>
              <w:bottom w:val="single" w:color="auto" w:sz="4"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4,321</w:t>
            </w:r>
          </w:p>
        </w:tc>
        <w:tc>
          <w:tcPr>
            <w:tcW w:w="709" w:type="dxa"/>
            <w:tcBorders>
              <w:top w:val="nil"/>
              <w:left w:val="nil"/>
              <w:bottom w:val="single" w:color="auto" w:sz="4"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13</w:t>
            </w:r>
          </w:p>
        </w:tc>
        <w:tc>
          <w:tcPr>
            <w:tcW w:w="867" w:type="dxa"/>
            <w:gridSpan w:val="2"/>
            <w:tcBorders>
              <w:top w:val="nil"/>
              <w:left w:val="nil"/>
              <w:bottom w:val="single" w:color="auto" w:sz="4" w:space="0"/>
              <w:right w:val="single" w:color="auto" w:sz="8" w:space="0"/>
            </w:tcBorders>
            <w:vAlign w:val="center"/>
          </w:tcPr>
          <w:p w:rsidRPr="002F6498" w:rsidR="007D042E" w:rsidP="003F5F61" w:rsidRDefault="007D042E">
            <w:pPr>
              <w:spacing w:before="80" w:after="80"/>
              <w:jc w:val="right"/>
              <w:rPr>
                <w:rFonts w:ascii="Arial" w:hAnsi="Arial" w:cs="Arial"/>
                <w:noProof/>
                <w:sz w:val="18"/>
                <w:szCs w:val="18"/>
              </w:rPr>
            </w:pPr>
            <w:r w:rsidRPr="002F6498">
              <w:rPr>
                <w:rFonts w:ascii="Arial" w:hAnsi="Arial" w:cs="Arial"/>
                <w:noProof/>
                <w:sz w:val="18"/>
                <w:szCs w:val="18"/>
              </w:rPr>
              <w:t>4,462</w:t>
            </w:r>
          </w:p>
        </w:tc>
        <w:tc>
          <w:tcPr>
            <w:tcW w:w="834" w:type="dxa"/>
            <w:tcBorders>
              <w:top w:val="nil"/>
              <w:left w:val="nil"/>
              <w:bottom w:val="single" w:color="auto" w:sz="4"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70</w:t>
            </w:r>
          </w:p>
        </w:tc>
        <w:tc>
          <w:tcPr>
            <w:tcW w:w="921" w:type="dxa"/>
            <w:tcBorders>
              <w:top w:val="nil"/>
              <w:left w:val="nil"/>
              <w:bottom w:val="single" w:color="auto" w:sz="4" w:space="0"/>
              <w:right w:val="single" w:color="auto" w:sz="8" w:space="0"/>
            </w:tcBorders>
            <w:vAlign w:val="center"/>
          </w:tcPr>
          <w:p w:rsidRPr="000D2E60" w:rsidR="007D042E" w:rsidP="003F5F61" w:rsidRDefault="007D042E">
            <w:pPr>
              <w:spacing w:before="80" w:after="80"/>
              <w:jc w:val="right"/>
              <w:rPr>
                <w:rFonts w:ascii="Arial" w:hAnsi="Arial" w:cs="Arial"/>
                <w:noProof/>
                <w:sz w:val="20"/>
                <w:szCs w:val="20"/>
              </w:rPr>
            </w:pPr>
            <w:r>
              <w:rPr>
                <w:rFonts w:ascii="Arial" w:hAnsi="Arial" w:cs="Arial"/>
                <w:noProof/>
                <w:sz w:val="20"/>
                <w:szCs w:val="20"/>
              </w:rPr>
              <w:t>23,946</w:t>
            </w:r>
          </w:p>
        </w:tc>
      </w:tr>
      <w:tr w:rsidRPr="00EF34BE" w:rsidR="000054A1" w:rsidTr="002F6498">
        <w:trPr>
          <w:trHeight w:val="515"/>
        </w:trPr>
        <w:tc>
          <w:tcPr>
            <w:tcW w:w="3654" w:type="dxa"/>
            <w:gridSpan w:val="4"/>
            <w:tcBorders>
              <w:top w:val="single" w:color="auto" w:sz="8" w:space="0"/>
              <w:left w:val="single" w:color="auto" w:sz="8" w:space="0"/>
              <w:bottom w:val="single" w:color="auto" w:sz="8" w:space="0"/>
              <w:right w:val="single" w:color="auto" w:sz="4" w:space="0"/>
            </w:tcBorders>
            <w:vAlign w:val="center"/>
          </w:tcPr>
          <w:p w:rsidRPr="00EF34BE" w:rsidR="000054A1" w:rsidP="00D622B1" w:rsidRDefault="000054A1">
            <w:pPr>
              <w:rPr>
                <w:noProof/>
              </w:rPr>
            </w:pPr>
            <w:r w:rsidRPr="00EF34BE">
              <w:rPr>
                <w:rFonts w:ascii="Arial" w:hAnsi="Arial"/>
                <w:b/>
                <w:noProof/>
                <w:sz w:val="18"/>
              </w:rPr>
              <w:t>Subtotaal specifieke doelstelling nr. 4</w:t>
            </w:r>
          </w:p>
        </w:tc>
        <w:tc>
          <w:tcPr>
            <w:tcW w:w="614" w:type="dxa"/>
            <w:tcBorders>
              <w:top w:val="single" w:color="auto" w:sz="4" w:space="0"/>
              <w:left w:val="single" w:color="auto" w:sz="4" w:space="0"/>
              <w:bottom w:val="single" w:color="auto" w:sz="4" w:space="0"/>
              <w:right w:val="single" w:color="auto" w:sz="4" w:space="0"/>
            </w:tcBorders>
            <w:vAlign w:val="center"/>
          </w:tcPr>
          <w:p w:rsidRPr="00EF34BE" w:rsidR="000054A1" w:rsidP="00D622B1" w:rsidRDefault="000054A1">
            <w:pPr>
              <w:jc w:val="right"/>
              <w:rPr>
                <w:rFonts w:ascii="Arial" w:hAnsi="Arial"/>
                <w:b/>
                <w:noProof/>
                <w:sz w:val="20"/>
              </w:rPr>
            </w:pPr>
          </w:p>
        </w:tc>
        <w:tc>
          <w:tcPr>
            <w:tcW w:w="758" w:type="dxa"/>
            <w:gridSpan w:val="2"/>
            <w:tcBorders>
              <w:top w:val="single" w:color="auto" w:sz="4" w:space="0"/>
              <w:left w:val="single" w:color="auto" w:sz="4" w:space="0"/>
              <w:bottom w:val="single" w:color="auto" w:sz="4" w:space="0"/>
              <w:right w:val="single" w:color="auto" w:sz="4" w:space="0"/>
            </w:tcBorders>
            <w:vAlign w:val="center"/>
          </w:tcPr>
          <w:p w:rsidRPr="002F6498" w:rsidR="000054A1" w:rsidP="003F5F61" w:rsidRDefault="000054A1">
            <w:pPr>
              <w:spacing w:before="80" w:after="80"/>
              <w:jc w:val="right"/>
              <w:rPr>
                <w:rFonts w:ascii="Arial" w:hAnsi="Arial" w:cs="Arial"/>
                <w:b/>
                <w:bCs/>
                <w:noProof/>
                <w:sz w:val="17"/>
                <w:szCs w:val="17"/>
              </w:rPr>
            </w:pPr>
            <w:r w:rsidRPr="002F6498">
              <w:rPr>
                <w:rFonts w:ascii="Arial" w:hAnsi="Arial" w:cs="Arial"/>
                <w:b/>
                <w:bCs/>
                <w:noProof/>
                <w:sz w:val="17"/>
                <w:szCs w:val="17"/>
              </w:rPr>
              <w:t>45,724</w:t>
            </w:r>
          </w:p>
        </w:tc>
        <w:tc>
          <w:tcPr>
            <w:tcW w:w="600" w:type="dxa"/>
            <w:tcBorders>
              <w:top w:val="single" w:color="auto" w:sz="4" w:space="0"/>
              <w:left w:val="single" w:color="auto" w:sz="4" w:space="0"/>
              <w:bottom w:val="single" w:color="auto" w:sz="4" w:space="0"/>
              <w:right w:val="single" w:color="auto" w:sz="4" w:space="0"/>
            </w:tcBorders>
            <w:vAlign w:val="center"/>
          </w:tcPr>
          <w:p w:rsidRPr="00232CC2" w:rsidR="000054A1" w:rsidP="003F5F61" w:rsidRDefault="000054A1">
            <w:pPr>
              <w:spacing w:before="80" w:after="80"/>
              <w:jc w:val="right"/>
              <w:rPr>
                <w:rFonts w:ascii="Arial" w:hAnsi="Arial" w:cs="Arial"/>
                <w:b/>
                <w:bCs/>
                <w:noProof/>
                <w:sz w:val="18"/>
                <w:szCs w:val="18"/>
              </w:rPr>
            </w:pPr>
          </w:p>
        </w:tc>
        <w:tc>
          <w:tcPr>
            <w:tcW w:w="768" w:type="dxa"/>
            <w:tcBorders>
              <w:top w:val="single" w:color="auto" w:sz="4" w:space="0"/>
              <w:left w:val="single" w:color="auto" w:sz="4" w:space="0"/>
              <w:bottom w:val="single" w:color="auto" w:sz="4" w:space="0"/>
              <w:right w:val="single" w:color="auto" w:sz="4" w:space="0"/>
            </w:tcBorders>
            <w:vAlign w:val="center"/>
          </w:tcPr>
          <w:p w:rsidRPr="002F6498" w:rsidR="000054A1" w:rsidP="003F5F61" w:rsidRDefault="000054A1">
            <w:pPr>
              <w:spacing w:before="80" w:after="80"/>
              <w:jc w:val="right"/>
              <w:rPr>
                <w:rFonts w:ascii="Arial" w:hAnsi="Arial" w:cs="Arial"/>
                <w:b/>
                <w:bCs/>
                <w:noProof/>
                <w:sz w:val="17"/>
                <w:szCs w:val="17"/>
              </w:rPr>
            </w:pPr>
            <w:r w:rsidRPr="002F6498">
              <w:rPr>
                <w:rFonts w:ascii="Arial" w:hAnsi="Arial" w:cs="Arial"/>
                <w:b/>
                <w:bCs/>
                <w:noProof/>
                <w:sz w:val="17"/>
                <w:szCs w:val="17"/>
              </w:rPr>
              <w:t>47,360</w:t>
            </w:r>
          </w:p>
        </w:tc>
        <w:tc>
          <w:tcPr>
            <w:tcW w:w="672" w:type="dxa"/>
            <w:tcBorders>
              <w:top w:val="single" w:color="auto" w:sz="4" w:space="0"/>
              <w:left w:val="single" w:color="auto" w:sz="4" w:space="0"/>
              <w:bottom w:val="single" w:color="auto" w:sz="4" w:space="0"/>
              <w:right w:val="single" w:color="auto" w:sz="4" w:space="0"/>
            </w:tcBorders>
            <w:vAlign w:val="center"/>
          </w:tcPr>
          <w:p w:rsidRPr="00232CC2" w:rsidR="000054A1" w:rsidP="003F5F61" w:rsidRDefault="000054A1">
            <w:pPr>
              <w:spacing w:before="80" w:after="80"/>
              <w:jc w:val="right"/>
              <w:rPr>
                <w:rFonts w:ascii="Arial" w:hAnsi="Arial" w:cs="Arial"/>
                <w:b/>
                <w:bCs/>
                <w:noProof/>
                <w:sz w:val="18"/>
                <w:szCs w:val="18"/>
              </w:rPr>
            </w:pPr>
          </w:p>
        </w:tc>
        <w:tc>
          <w:tcPr>
            <w:tcW w:w="746" w:type="dxa"/>
            <w:gridSpan w:val="2"/>
            <w:tcBorders>
              <w:top w:val="single" w:color="auto" w:sz="4" w:space="0"/>
              <w:left w:val="single" w:color="auto" w:sz="4" w:space="0"/>
              <w:bottom w:val="single" w:color="auto" w:sz="4" w:space="0"/>
              <w:right w:val="single" w:color="auto" w:sz="4" w:space="0"/>
            </w:tcBorders>
            <w:vAlign w:val="center"/>
          </w:tcPr>
          <w:p w:rsidRPr="002F6498" w:rsidR="000054A1" w:rsidP="003F5F61" w:rsidRDefault="000054A1">
            <w:pPr>
              <w:spacing w:before="80" w:after="80"/>
              <w:jc w:val="right"/>
              <w:rPr>
                <w:rFonts w:ascii="Arial" w:hAnsi="Arial" w:cs="Arial"/>
                <w:b/>
                <w:bCs/>
                <w:noProof/>
                <w:sz w:val="17"/>
                <w:szCs w:val="17"/>
              </w:rPr>
            </w:pPr>
            <w:r w:rsidRPr="002F6498">
              <w:rPr>
                <w:rFonts w:ascii="Arial" w:hAnsi="Arial" w:cs="Arial"/>
                <w:b/>
                <w:bCs/>
                <w:noProof/>
                <w:sz w:val="17"/>
                <w:szCs w:val="17"/>
              </w:rPr>
              <w:t>50,401</w:t>
            </w:r>
          </w:p>
        </w:tc>
        <w:tc>
          <w:tcPr>
            <w:tcW w:w="694" w:type="dxa"/>
            <w:tcBorders>
              <w:top w:val="single" w:color="auto" w:sz="4" w:space="0"/>
              <w:left w:val="single" w:color="auto" w:sz="4" w:space="0"/>
              <w:bottom w:val="single" w:color="auto" w:sz="4" w:space="0"/>
              <w:right w:val="single" w:color="auto" w:sz="4" w:space="0"/>
            </w:tcBorders>
            <w:vAlign w:val="center"/>
          </w:tcPr>
          <w:p w:rsidRPr="00232CC2" w:rsidR="000054A1" w:rsidP="003F5F61" w:rsidRDefault="000054A1">
            <w:pPr>
              <w:spacing w:before="80" w:after="80"/>
              <w:jc w:val="right"/>
              <w:rPr>
                <w:rFonts w:ascii="Arial" w:hAnsi="Arial" w:cs="Arial"/>
                <w:b/>
                <w:bCs/>
                <w:noProof/>
                <w:sz w:val="18"/>
                <w:szCs w:val="18"/>
              </w:rPr>
            </w:pPr>
          </w:p>
        </w:tc>
        <w:tc>
          <w:tcPr>
            <w:tcW w:w="869" w:type="dxa"/>
            <w:gridSpan w:val="2"/>
            <w:tcBorders>
              <w:top w:val="single" w:color="auto" w:sz="4" w:space="0"/>
              <w:left w:val="single" w:color="auto" w:sz="4" w:space="0"/>
              <w:bottom w:val="single" w:color="auto" w:sz="4" w:space="0"/>
              <w:right w:val="single" w:color="auto" w:sz="4" w:space="0"/>
            </w:tcBorders>
            <w:vAlign w:val="center"/>
          </w:tcPr>
          <w:p w:rsidRPr="00232CC2" w:rsidR="000054A1" w:rsidP="003F5F61" w:rsidRDefault="000054A1">
            <w:pPr>
              <w:spacing w:before="80" w:after="80"/>
              <w:jc w:val="right"/>
              <w:rPr>
                <w:rFonts w:ascii="Arial" w:hAnsi="Arial" w:cs="Arial"/>
                <w:b/>
                <w:bCs/>
                <w:noProof/>
                <w:sz w:val="18"/>
                <w:szCs w:val="18"/>
              </w:rPr>
            </w:pPr>
            <w:r>
              <w:rPr>
                <w:rFonts w:ascii="Arial" w:hAnsi="Arial" w:cs="Arial"/>
                <w:b/>
                <w:bCs/>
                <w:noProof/>
                <w:sz w:val="18"/>
                <w:szCs w:val="18"/>
              </w:rPr>
              <w:t>53,558</w:t>
            </w:r>
          </w:p>
        </w:tc>
        <w:tc>
          <w:tcPr>
            <w:tcW w:w="567" w:type="dxa"/>
            <w:tcBorders>
              <w:top w:val="single" w:color="auto" w:sz="4" w:space="0"/>
              <w:left w:val="single" w:color="auto" w:sz="4" w:space="0"/>
              <w:bottom w:val="single" w:color="auto" w:sz="4" w:space="0"/>
              <w:right w:val="single" w:color="auto" w:sz="4" w:space="0"/>
            </w:tcBorders>
            <w:vAlign w:val="center"/>
          </w:tcPr>
          <w:p w:rsidRPr="00232CC2" w:rsidR="000054A1" w:rsidP="003F5F61" w:rsidRDefault="000054A1">
            <w:pPr>
              <w:spacing w:before="80" w:after="80"/>
              <w:jc w:val="right"/>
              <w:rPr>
                <w:rFonts w:ascii="Arial" w:hAnsi="Arial" w:cs="Arial"/>
                <w:b/>
                <w:bCs/>
                <w:noProof/>
                <w:sz w:val="18"/>
                <w:szCs w:val="18"/>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rsidRPr="00232CC2" w:rsidR="000054A1" w:rsidP="003F5F61" w:rsidRDefault="000054A1">
            <w:pPr>
              <w:spacing w:before="80" w:after="80"/>
              <w:jc w:val="right"/>
              <w:rPr>
                <w:rFonts w:ascii="Arial" w:hAnsi="Arial" w:cs="Arial"/>
                <w:b/>
                <w:bCs/>
                <w:noProof/>
                <w:sz w:val="18"/>
                <w:szCs w:val="18"/>
              </w:rPr>
            </w:pPr>
            <w:r>
              <w:rPr>
                <w:rFonts w:ascii="Arial" w:hAnsi="Arial" w:cs="Arial"/>
                <w:b/>
                <w:bCs/>
                <w:noProof/>
                <w:sz w:val="18"/>
                <w:szCs w:val="18"/>
              </w:rPr>
              <w:t>57,520</w:t>
            </w:r>
          </w:p>
        </w:tc>
        <w:tc>
          <w:tcPr>
            <w:tcW w:w="567" w:type="dxa"/>
            <w:tcBorders>
              <w:top w:val="single" w:color="auto" w:sz="4" w:space="0"/>
              <w:left w:val="single" w:color="auto" w:sz="4" w:space="0"/>
              <w:bottom w:val="single" w:color="auto" w:sz="4" w:space="0"/>
              <w:right w:val="single" w:color="auto" w:sz="4" w:space="0"/>
            </w:tcBorders>
            <w:vAlign w:val="center"/>
          </w:tcPr>
          <w:p w:rsidRPr="00232CC2" w:rsidR="000054A1" w:rsidP="003F5F61" w:rsidRDefault="000054A1">
            <w:pPr>
              <w:spacing w:before="80" w:after="80"/>
              <w:jc w:val="right"/>
              <w:rPr>
                <w:rFonts w:ascii="Arial" w:hAnsi="Arial" w:cs="Arial"/>
                <w:b/>
                <w:bCs/>
                <w:noProof/>
                <w:sz w:val="18"/>
                <w:szCs w:val="18"/>
              </w:rPr>
            </w:pPr>
          </w:p>
        </w:tc>
        <w:tc>
          <w:tcPr>
            <w:tcW w:w="851" w:type="dxa"/>
            <w:gridSpan w:val="2"/>
            <w:tcBorders>
              <w:top w:val="single" w:color="auto" w:sz="4" w:space="0"/>
              <w:left w:val="single" w:color="auto" w:sz="4" w:space="0"/>
              <w:bottom w:val="single" w:color="auto" w:sz="4" w:space="0"/>
              <w:right w:val="single" w:color="auto" w:sz="4" w:space="0"/>
            </w:tcBorders>
            <w:vAlign w:val="center"/>
          </w:tcPr>
          <w:p w:rsidRPr="00232CC2" w:rsidR="000054A1" w:rsidP="003F5F61" w:rsidRDefault="000054A1">
            <w:pPr>
              <w:spacing w:before="80" w:after="80"/>
              <w:jc w:val="right"/>
              <w:rPr>
                <w:rFonts w:ascii="Arial" w:hAnsi="Arial" w:cs="Arial"/>
                <w:b/>
                <w:bCs/>
                <w:noProof/>
                <w:sz w:val="18"/>
                <w:szCs w:val="18"/>
              </w:rPr>
            </w:pPr>
            <w:r>
              <w:rPr>
                <w:rFonts w:ascii="Arial" w:hAnsi="Arial" w:cs="Arial"/>
                <w:b/>
                <w:bCs/>
                <w:noProof/>
                <w:sz w:val="18"/>
                <w:szCs w:val="18"/>
              </w:rPr>
              <w:t>60,021</w:t>
            </w:r>
          </w:p>
        </w:tc>
        <w:tc>
          <w:tcPr>
            <w:tcW w:w="709" w:type="dxa"/>
            <w:tcBorders>
              <w:top w:val="single" w:color="auto" w:sz="4" w:space="0"/>
              <w:left w:val="single" w:color="auto" w:sz="4" w:space="0"/>
              <w:bottom w:val="single" w:color="auto" w:sz="4" w:space="0"/>
              <w:right w:val="single" w:color="auto" w:sz="4" w:space="0"/>
            </w:tcBorders>
            <w:vAlign w:val="center"/>
          </w:tcPr>
          <w:p w:rsidRPr="00232CC2" w:rsidR="000054A1" w:rsidP="003F5F61" w:rsidRDefault="000054A1">
            <w:pPr>
              <w:spacing w:before="80" w:after="80"/>
              <w:jc w:val="right"/>
              <w:rPr>
                <w:rFonts w:ascii="Arial" w:hAnsi="Arial" w:cs="Arial"/>
                <w:b/>
                <w:bCs/>
                <w:noProof/>
                <w:sz w:val="18"/>
                <w:szCs w:val="18"/>
              </w:rPr>
            </w:pPr>
          </w:p>
        </w:tc>
        <w:tc>
          <w:tcPr>
            <w:tcW w:w="867" w:type="dxa"/>
            <w:gridSpan w:val="2"/>
            <w:tcBorders>
              <w:top w:val="single" w:color="auto" w:sz="4" w:space="0"/>
              <w:left w:val="single" w:color="auto" w:sz="4" w:space="0"/>
              <w:bottom w:val="single" w:color="auto" w:sz="4" w:space="0"/>
              <w:right w:val="single" w:color="auto" w:sz="4" w:space="0"/>
            </w:tcBorders>
            <w:vAlign w:val="center"/>
          </w:tcPr>
          <w:p w:rsidRPr="00232CC2" w:rsidR="000054A1" w:rsidP="003F5F61" w:rsidRDefault="000054A1">
            <w:pPr>
              <w:spacing w:before="80" w:after="80"/>
              <w:jc w:val="right"/>
              <w:rPr>
                <w:rFonts w:ascii="Arial" w:hAnsi="Arial" w:cs="Arial"/>
                <w:b/>
                <w:bCs/>
                <w:noProof/>
                <w:sz w:val="18"/>
                <w:szCs w:val="18"/>
              </w:rPr>
            </w:pPr>
            <w:r>
              <w:rPr>
                <w:rFonts w:ascii="Arial" w:hAnsi="Arial" w:cs="Arial"/>
                <w:b/>
                <w:bCs/>
                <w:noProof/>
                <w:sz w:val="18"/>
                <w:szCs w:val="18"/>
              </w:rPr>
              <w:t>62,162</w:t>
            </w:r>
          </w:p>
        </w:tc>
        <w:tc>
          <w:tcPr>
            <w:tcW w:w="834" w:type="dxa"/>
            <w:tcBorders>
              <w:top w:val="single" w:color="auto" w:sz="4" w:space="0"/>
              <w:left w:val="single" w:color="auto" w:sz="4" w:space="0"/>
              <w:bottom w:val="single" w:color="auto" w:sz="4" w:space="0"/>
              <w:right w:val="single" w:color="auto" w:sz="4" w:space="0"/>
            </w:tcBorders>
            <w:vAlign w:val="center"/>
          </w:tcPr>
          <w:p w:rsidRPr="00232CC2" w:rsidR="000054A1" w:rsidP="003F5F61" w:rsidRDefault="000054A1">
            <w:pPr>
              <w:spacing w:before="80" w:after="80"/>
              <w:jc w:val="right"/>
              <w:rPr>
                <w:rFonts w:ascii="Arial" w:hAnsi="Arial" w:cs="Arial"/>
                <w:b/>
                <w:bCs/>
                <w:noProof/>
                <w:sz w:val="18"/>
                <w:szCs w:val="18"/>
              </w:rPr>
            </w:pPr>
          </w:p>
        </w:tc>
        <w:tc>
          <w:tcPr>
            <w:tcW w:w="921" w:type="dxa"/>
            <w:tcBorders>
              <w:top w:val="single" w:color="auto" w:sz="4" w:space="0"/>
              <w:left w:val="single" w:color="auto" w:sz="4" w:space="0"/>
              <w:bottom w:val="single" w:color="auto" w:sz="4" w:space="0"/>
              <w:right w:val="single" w:color="auto" w:sz="4" w:space="0"/>
            </w:tcBorders>
            <w:vAlign w:val="center"/>
          </w:tcPr>
          <w:p w:rsidRPr="00232CC2" w:rsidR="000054A1" w:rsidP="003F5F61" w:rsidRDefault="000054A1">
            <w:pPr>
              <w:spacing w:before="80" w:after="80"/>
              <w:jc w:val="right"/>
              <w:rPr>
                <w:rFonts w:ascii="Arial" w:hAnsi="Arial" w:cs="Arial"/>
                <w:b/>
                <w:bCs/>
                <w:noProof/>
                <w:sz w:val="18"/>
                <w:szCs w:val="18"/>
              </w:rPr>
            </w:pPr>
            <w:r>
              <w:rPr>
                <w:rFonts w:ascii="Arial" w:hAnsi="Arial" w:cs="Arial"/>
                <w:b/>
                <w:bCs/>
                <w:noProof/>
                <w:sz w:val="18"/>
                <w:szCs w:val="18"/>
              </w:rPr>
              <w:t>376,746</w:t>
            </w:r>
          </w:p>
        </w:tc>
      </w:tr>
    </w:tbl>
    <w:p w:rsidRPr="00EF34BE" w:rsidR="00D622B1" w:rsidP="00D622B1" w:rsidRDefault="00D622B1">
      <w:pPr>
        <w:rPr>
          <w:i/>
          <w:noProof/>
        </w:rPr>
      </w:pPr>
    </w:p>
    <w:p w:rsidRPr="00EF34BE" w:rsidR="00D622B1" w:rsidP="00D622B1" w:rsidRDefault="00D622B1">
      <w:pPr>
        <w:pStyle w:val="Text1"/>
        <w:pBdr>
          <w:top w:val="single" w:color="auto" w:sz="4" w:space="1"/>
          <w:left w:val="single" w:color="auto" w:sz="4" w:space="0"/>
          <w:bottom w:val="single" w:color="auto" w:sz="4" w:space="1"/>
          <w:right w:val="single" w:color="auto" w:sz="4" w:space="0"/>
        </w:pBdr>
        <w:rPr>
          <w:noProof/>
        </w:rPr>
      </w:pPr>
      <w:r w:rsidRPr="00EF34BE">
        <w:rPr>
          <w:noProof/>
        </w:rPr>
        <w:t>SPECIFIEKE DOELSTELLINGEN 2 EN 3: Noodmaatregelen in verband met dier- en plantgezondheid</w:t>
      </w:r>
    </w:p>
    <w:tbl>
      <w:tblPr>
        <w:tblW w:w="14885" w:type="dxa"/>
        <w:tblInd w:w="-176" w:type="dxa"/>
        <w:tblLayout w:type="fixed"/>
        <w:tblLook w:val="0000" w:firstRow="0" w:lastRow="0" w:firstColumn="0" w:lastColumn="0" w:noHBand="0" w:noVBand="0"/>
      </w:tblPr>
      <w:tblGrid>
        <w:gridCol w:w="1135"/>
        <w:gridCol w:w="1417"/>
        <w:gridCol w:w="993"/>
        <w:gridCol w:w="425"/>
        <w:gridCol w:w="709"/>
        <w:gridCol w:w="567"/>
        <w:gridCol w:w="850"/>
        <w:gridCol w:w="567"/>
        <w:gridCol w:w="709"/>
        <w:gridCol w:w="567"/>
        <w:gridCol w:w="850"/>
        <w:gridCol w:w="567"/>
        <w:gridCol w:w="709"/>
        <w:gridCol w:w="567"/>
        <w:gridCol w:w="851"/>
        <w:gridCol w:w="567"/>
        <w:gridCol w:w="850"/>
        <w:gridCol w:w="992"/>
        <w:gridCol w:w="993"/>
      </w:tblGrid>
      <w:tr w:rsidRPr="00EF34BE" w:rsidR="00D622B1" w:rsidTr="00D622B1">
        <w:trPr>
          <w:trHeight w:val="270"/>
        </w:trPr>
        <w:tc>
          <w:tcPr>
            <w:tcW w:w="1135" w:type="dxa"/>
            <w:vMerge w:val="restart"/>
            <w:tcBorders>
              <w:top w:val="single" w:color="auto" w:sz="8" w:space="0"/>
              <w:left w:val="single" w:color="auto" w:sz="8" w:space="0"/>
              <w:bottom w:val="single" w:color="auto" w:sz="4" w:space="0"/>
              <w:right w:val="single" w:color="auto" w:sz="8" w:space="0"/>
            </w:tcBorders>
            <w:vAlign w:val="center"/>
          </w:tcPr>
          <w:p w:rsidRPr="00EF34BE" w:rsidR="00D622B1" w:rsidP="00D622B1" w:rsidRDefault="00D622B1">
            <w:pPr>
              <w:jc w:val="center"/>
              <w:rPr>
                <w:noProof/>
              </w:rPr>
            </w:pPr>
            <w:r w:rsidRPr="00EF34BE">
              <w:rPr>
                <w:rFonts w:ascii="Arial" w:hAnsi="Arial"/>
                <w:noProof/>
                <w:sz w:val="20"/>
              </w:rPr>
              <w:t>Doelstel</w:t>
            </w:r>
            <w:r w:rsidRPr="00EF34BE">
              <w:rPr>
                <w:rFonts w:ascii="Arial" w:hAnsi="Arial"/>
                <w:noProof/>
                <w:sz w:val="20"/>
              </w:rPr>
              <w:softHyphen/>
              <w:t>lingen en outputs</w:t>
            </w:r>
          </w:p>
        </w:tc>
        <w:tc>
          <w:tcPr>
            <w:tcW w:w="1417" w:type="dxa"/>
            <w:tcBorders>
              <w:top w:val="single" w:color="auto" w:sz="8" w:space="0"/>
              <w:left w:val="nil"/>
              <w:bottom w:val="single" w:color="auto" w:sz="8" w:space="0"/>
              <w:right w:val="single" w:color="auto" w:sz="8" w:space="0"/>
            </w:tcBorders>
            <w:vAlign w:val="bottom"/>
          </w:tcPr>
          <w:p w:rsidRPr="00EF34BE" w:rsidR="00D622B1" w:rsidP="00D622B1" w:rsidRDefault="00D622B1">
            <w:pPr>
              <w:rPr>
                <w:noProof/>
              </w:rPr>
            </w:pPr>
            <w:r w:rsidRPr="00EF34BE">
              <w:rPr>
                <w:rFonts w:ascii="Arial" w:hAnsi="Arial"/>
                <w:noProof/>
                <w:sz w:val="20"/>
              </w:rPr>
              <w:t> </w:t>
            </w:r>
          </w:p>
        </w:tc>
        <w:tc>
          <w:tcPr>
            <w:tcW w:w="993" w:type="dxa"/>
            <w:tcBorders>
              <w:top w:val="single" w:color="auto" w:sz="8" w:space="0"/>
              <w:left w:val="nil"/>
              <w:bottom w:val="single" w:color="auto" w:sz="8" w:space="0"/>
              <w:right w:val="single" w:color="auto" w:sz="8" w:space="0"/>
            </w:tcBorders>
            <w:vAlign w:val="bottom"/>
          </w:tcPr>
          <w:p w:rsidRPr="00EF34BE" w:rsidR="00D622B1" w:rsidP="00D622B1" w:rsidRDefault="00D622B1">
            <w:pPr>
              <w:rPr>
                <w:noProof/>
              </w:rPr>
            </w:pPr>
            <w:r w:rsidRPr="00EF34BE">
              <w:rPr>
                <w:rFonts w:ascii="Arial" w:hAnsi="Arial"/>
                <w:noProof/>
                <w:sz w:val="20"/>
              </w:rPr>
              <w:t> </w:t>
            </w:r>
          </w:p>
        </w:tc>
        <w:tc>
          <w:tcPr>
            <w:tcW w:w="1134" w:type="dxa"/>
            <w:gridSpan w:val="2"/>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Jaar 2014</w:t>
            </w:r>
          </w:p>
        </w:tc>
        <w:tc>
          <w:tcPr>
            <w:tcW w:w="1417" w:type="dxa"/>
            <w:gridSpan w:val="2"/>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Jaar 2015</w:t>
            </w:r>
          </w:p>
        </w:tc>
        <w:tc>
          <w:tcPr>
            <w:tcW w:w="1276" w:type="dxa"/>
            <w:gridSpan w:val="2"/>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Jaar 2016</w:t>
            </w:r>
          </w:p>
        </w:tc>
        <w:tc>
          <w:tcPr>
            <w:tcW w:w="1417" w:type="dxa"/>
            <w:gridSpan w:val="2"/>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Jaar 2017</w:t>
            </w:r>
          </w:p>
        </w:tc>
        <w:tc>
          <w:tcPr>
            <w:tcW w:w="1276" w:type="dxa"/>
            <w:gridSpan w:val="2"/>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Jaar 2018</w:t>
            </w:r>
          </w:p>
        </w:tc>
        <w:tc>
          <w:tcPr>
            <w:tcW w:w="1418" w:type="dxa"/>
            <w:gridSpan w:val="2"/>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Jaar 2019</w:t>
            </w:r>
          </w:p>
        </w:tc>
        <w:tc>
          <w:tcPr>
            <w:tcW w:w="1417" w:type="dxa"/>
            <w:gridSpan w:val="2"/>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Jaar 2020</w:t>
            </w:r>
          </w:p>
        </w:tc>
        <w:tc>
          <w:tcPr>
            <w:tcW w:w="1985" w:type="dxa"/>
            <w:gridSpan w:val="2"/>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noProof/>
                <w:sz w:val="20"/>
              </w:rPr>
              <w:t>TOTAAL</w:t>
            </w:r>
          </w:p>
        </w:tc>
      </w:tr>
      <w:tr w:rsidRPr="00EF34BE" w:rsidR="00D622B1" w:rsidTr="00D622B1">
        <w:trPr>
          <w:trHeight w:val="270"/>
        </w:trPr>
        <w:tc>
          <w:tcPr>
            <w:tcW w:w="1135" w:type="dxa"/>
            <w:vMerge/>
            <w:tcBorders>
              <w:top w:val="single" w:color="000000" w:sz="8" w:space="0"/>
              <w:left w:val="single" w:color="auto" w:sz="8" w:space="0"/>
              <w:bottom w:val="single" w:color="auto" w:sz="4" w:space="0"/>
              <w:right w:val="single" w:color="auto" w:sz="8" w:space="0"/>
            </w:tcBorders>
            <w:vAlign w:val="center"/>
          </w:tcPr>
          <w:p w:rsidRPr="00EF34BE" w:rsidR="00D622B1" w:rsidP="00D622B1" w:rsidRDefault="00D622B1">
            <w:pPr>
              <w:rPr>
                <w:rFonts w:ascii="Arial" w:hAnsi="Arial"/>
                <w:noProof/>
                <w:sz w:val="20"/>
              </w:rPr>
            </w:pPr>
          </w:p>
        </w:tc>
        <w:tc>
          <w:tcPr>
            <w:tcW w:w="13750" w:type="dxa"/>
            <w:gridSpan w:val="18"/>
            <w:tcBorders>
              <w:top w:val="single" w:color="auto" w:sz="8" w:space="0"/>
              <w:left w:val="nil"/>
              <w:bottom w:val="single" w:color="auto" w:sz="8" w:space="0"/>
              <w:right w:val="single" w:color="000000" w:sz="8" w:space="0"/>
            </w:tcBorders>
            <w:vAlign w:val="bottom"/>
          </w:tcPr>
          <w:p w:rsidRPr="00EF34BE" w:rsidR="00D622B1" w:rsidP="00D622B1" w:rsidRDefault="00D622B1">
            <w:pPr>
              <w:jc w:val="center"/>
              <w:rPr>
                <w:noProof/>
              </w:rPr>
            </w:pPr>
            <w:r w:rsidRPr="00EF34BE">
              <w:rPr>
                <w:rFonts w:ascii="Arial" w:hAnsi="Arial"/>
                <w:b/>
                <w:noProof/>
                <w:sz w:val="20"/>
              </w:rPr>
              <w:t>OUTPUTS</w:t>
            </w:r>
          </w:p>
        </w:tc>
      </w:tr>
      <w:tr w:rsidRPr="00EF34BE" w:rsidR="00D622B1" w:rsidTr="00D622B1">
        <w:trPr>
          <w:trHeight w:val="270"/>
        </w:trPr>
        <w:tc>
          <w:tcPr>
            <w:tcW w:w="1135" w:type="dxa"/>
            <w:vMerge/>
            <w:tcBorders>
              <w:top w:val="single" w:color="000000" w:sz="8" w:space="0"/>
              <w:left w:val="single" w:color="auto" w:sz="8" w:space="0"/>
              <w:bottom w:val="single" w:color="auto" w:sz="4" w:space="0"/>
              <w:right w:val="single" w:color="auto" w:sz="8" w:space="0"/>
            </w:tcBorders>
            <w:vAlign w:val="center"/>
          </w:tcPr>
          <w:p w:rsidRPr="00EF34BE" w:rsidR="00D622B1" w:rsidP="00D622B1" w:rsidRDefault="00D622B1">
            <w:pPr>
              <w:rPr>
                <w:rFonts w:ascii="Arial" w:hAnsi="Arial"/>
                <w:noProof/>
                <w:sz w:val="20"/>
              </w:rPr>
            </w:pPr>
          </w:p>
        </w:tc>
        <w:tc>
          <w:tcPr>
            <w:tcW w:w="13750" w:type="dxa"/>
            <w:gridSpan w:val="18"/>
            <w:tcBorders>
              <w:top w:val="single" w:color="auto" w:sz="8" w:space="0"/>
              <w:left w:val="nil"/>
              <w:bottom w:val="single" w:color="auto" w:sz="8" w:space="0"/>
              <w:right w:val="single" w:color="000000" w:sz="8" w:space="0"/>
            </w:tcBorders>
            <w:vAlign w:val="bottom"/>
          </w:tcPr>
          <w:p w:rsidRPr="00EF34BE" w:rsidR="00D622B1" w:rsidP="00D622B1" w:rsidRDefault="00D622B1">
            <w:pPr>
              <w:rPr>
                <w:noProof/>
              </w:rPr>
            </w:pPr>
            <w:r w:rsidRPr="00EF34BE">
              <w:rPr>
                <w:rFonts w:ascii="Arial" w:hAnsi="Arial"/>
                <w:noProof/>
                <w:sz w:val="20"/>
              </w:rPr>
              <w:t> </w:t>
            </w:r>
          </w:p>
        </w:tc>
      </w:tr>
      <w:tr w:rsidRPr="00EF34BE" w:rsidR="00D622B1" w:rsidTr="00D622B1">
        <w:trPr>
          <w:trHeight w:val="1005"/>
        </w:trPr>
        <w:tc>
          <w:tcPr>
            <w:tcW w:w="1135" w:type="dxa"/>
            <w:vMerge/>
            <w:tcBorders>
              <w:top w:val="single" w:color="000000" w:sz="8" w:space="0"/>
              <w:left w:val="single" w:color="auto" w:sz="8" w:space="0"/>
              <w:bottom w:val="single" w:color="auto" w:sz="4" w:space="0"/>
              <w:right w:val="single" w:color="auto" w:sz="8" w:space="0"/>
            </w:tcBorders>
            <w:vAlign w:val="center"/>
          </w:tcPr>
          <w:p w:rsidRPr="00EF34BE" w:rsidR="00D622B1" w:rsidP="00D622B1" w:rsidRDefault="00D622B1">
            <w:pPr>
              <w:rPr>
                <w:rFonts w:ascii="Arial" w:hAnsi="Arial"/>
                <w:noProof/>
                <w:sz w:val="20"/>
              </w:rPr>
            </w:pPr>
          </w:p>
        </w:tc>
        <w:tc>
          <w:tcPr>
            <w:tcW w:w="1417" w:type="dxa"/>
            <w:tcBorders>
              <w:top w:val="nil"/>
              <w:left w:val="nil"/>
              <w:bottom w:val="single" w:color="auto" w:sz="4" w:space="0"/>
              <w:right w:val="single" w:color="auto" w:sz="8" w:space="0"/>
            </w:tcBorders>
            <w:vAlign w:val="bottom"/>
          </w:tcPr>
          <w:p w:rsidRPr="00EF34BE" w:rsidR="00D622B1" w:rsidP="00D622B1" w:rsidRDefault="00D622B1">
            <w:pPr>
              <w:jc w:val="center"/>
              <w:rPr>
                <w:noProof/>
              </w:rPr>
            </w:pPr>
            <w:r w:rsidRPr="00EF34BE">
              <w:rPr>
                <w:rFonts w:ascii="Arial" w:hAnsi="Arial"/>
                <w:noProof/>
                <w:sz w:val="20"/>
              </w:rPr>
              <w:t>Soort output</w:t>
            </w:r>
          </w:p>
        </w:tc>
        <w:tc>
          <w:tcPr>
            <w:tcW w:w="993" w:type="dxa"/>
            <w:tcBorders>
              <w:top w:val="nil"/>
              <w:left w:val="nil"/>
              <w:bottom w:val="single" w:color="auto" w:sz="4" w:space="0"/>
              <w:right w:val="single" w:color="auto" w:sz="8" w:space="0"/>
            </w:tcBorders>
            <w:vAlign w:val="bottom"/>
          </w:tcPr>
          <w:p w:rsidRPr="00EF34BE" w:rsidR="00D622B1" w:rsidP="00D622B1" w:rsidRDefault="00D622B1">
            <w:pPr>
              <w:jc w:val="center"/>
              <w:rPr>
                <w:noProof/>
              </w:rPr>
            </w:pPr>
            <w:r w:rsidRPr="00EF34BE">
              <w:rPr>
                <w:rFonts w:ascii="Arial" w:hAnsi="Arial"/>
                <w:noProof/>
                <w:sz w:val="20"/>
              </w:rPr>
              <w:t>Gem. kosten van de output</w:t>
            </w:r>
          </w:p>
        </w:tc>
        <w:tc>
          <w:tcPr>
            <w:tcW w:w="425" w:type="dxa"/>
            <w:tcBorders>
              <w:top w:val="nil"/>
              <w:left w:val="nil"/>
              <w:bottom w:val="single" w:color="auto" w:sz="8" w:space="0"/>
              <w:right w:val="single" w:color="auto" w:sz="8" w:space="0"/>
            </w:tcBorders>
            <w:shd w:val="clear" w:color="auto" w:fill="C0C0C0"/>
            <w:textDirection w:val="btLr"/>
            <w:vAlign w:val="center"/>
          </w:tcPr>
          <w:p w:rsidRPr="00EF34BE" w:rsidR="00D622B1" w:rsidP="00D622B1" w:rsidRDefault="00D622B1">
            <w:pPr>
              <w:jc w:val="center"/>
              <w:rPr>
                <w:noProof/>
              </w:rPr>
            </w:pPr>
            <w:r w:rsidRPr="00EF34BE">
              <w:rPr>
                <w:rFonts w:ascii="Arial" w:hAnsi="Arial"/>
                <w:noProof/>
                <w:sz w:val="20"/>
              </w:rPr>
              <w:t>Aantal outputs</w:t>
            </w:r>
          </w:p>
        </w:tc>
        <w:tc>
          <w:tcPr>
            <w:tcW w:w="709" w:type="dxa"/>
            <w:tcBorders>
              <w:top w:val="nil"/>
              <w:left w:val="nil"/>
              <w:bottom w:val="single" w:color="auto" w:sz="8" w:space="0"/>
              <w:right w:val="single" w:color="auto" w:sz="8" w:space="0"/>
            </w:tcBorders>
            <w:shd w:val="clear" w:color="auto" w:fill="C0C0C0"/>
            <w:vAlign w:val="bottom"/>
          </w:tcPr>
          <w:p w:rsidRPr="00EF34BE" w:rsidR="00D622B1" w:rsidP="00D622B1" w:rsidRDefault="00D622B1">
            <w:pPr>
              <w:rPr>
                <w:noProof/>
              </w:rPr>
            </w:pPr>
            <w:r w:rsidRPr="00EF34BE">
              <w:rPr>
                <w:rFonts w:ascii="Arial" w:hAnsi="Arial"/>
                <w:noProof/>
                <w:sz w:val="20"/>
              </w:rPr>
              <w:t>Kos</w:t>
            </w:r>
            <w:r w:rsidRPr="00EF34BE">
              <w:rPr>
                <w:rFonts w:ascii="Arial" w:hAnsi="Arial"/>
                <w:noProof/>
                <w:sz w:val="20"/>
              </w:rPr>
              <w:softHyphen/>
              <w:t xml:space="preserve">ten </w:t>
            </w:r>
          </w:p>
        </w:tc>
        <w:tc>
          <w:tcPr>
            <w:tcW w:w="567" w:type="dxa"/>
            <w:tcBorders>
              <w:top w:val="nil"/>
              <w:left w:val="nil"/>
              <w:bottom w:val="single" w:color="auto" w:sz="8" w:space="0"/>
              <w:right w:val="single" w:color="auto" w:sz="8" w:space="0"/>
            </w:tcBorders>
            <w:shd w:val="clear" w:color="auto" w:fill="C0C0C0"/>
            <w:textDirection w:val="btLr"/>
            <w:vAlign w:val="center"/>
          </w:tcPr>
          <w:p w:rsidRPr="00EF34BE" w:rsidR="00D622B1" w:rsidP="00D622B1" w:rsidRDefault="00D622B1">
            <w:pPr>
              <w:jc w:val="center"/>
              <w:rPr>
                <w:noProof/>
              </w:rPr>
            </w:pPr>
            <w:r w:rsidRPr="00EF34BE">
              <w:rPr>
                <w:rFonts w:ascii="Arial" w:hAnsi="Arial"/>
                <w:noProof/>
                <w:sz w:val="18"/>
              </w:rPr>
              <w:t>Aantal outputs</w:t>
            </w:r>
          </w:p>
        </w:tc>
        <w:tc>
          <w:tcPr>
            <w:tcW w:w="850" w:type="dxa"/>
            <w:tcBorders>
              <w:top w:val="nil"/>
              <w:left w:val="nil"/>
              <w:bottom w:val="single" w:color="auto" w:sz="8" w:space="0"/>
              <w:right w:val="single" w:color="auto" w:sz="8" w:space="0"/>
            </w:tcBorders>
            <w:shd w:val="clear" w:color="auto" w:fill="C0C0C0"/>
            <w:vAlign w:val="bottom"/>
          </w:tcPr>
          <w:p w:rsidRPr="00EF34BE" w:rsidR="00D622B1" w:rsidP="00D622B1" w:rsidRDefault="00AC5E36">
            <w:pPr>
              <w:rPr>
                <w:noProof/>
              </w:rPr>
            </w:pPr>
            <w:r>
              <w:rPr>
                <w:rFonts w:ascii="Arial" w:hAnsi="Arial"/>
                <w:noProof/>
                <w:sz w:val="20"/>
              </w:rPr>
              <w:t>Kos</w:t>
            </w:r>
            <w:r w:rsidRPr="00EF34BE" w:rsidR="00D622B1">
              <w:rPr>
                <w:rFonts w:ascii="Arial" w:hAnsi="Arial"/>
                <w:noProof/>
                <w:sz w:val="20"/>
              </w:rPr>
              <w:t xml:space="preserve">ten </w:t>
            </w:r>
          </w:p>
        </w:tc>
        <w:tc>
          <w:tcPr>
            <w:tcW w:w="567" w:type="dxa"/>
            <w:tcBorders>
              <w:top w:val="nil"/>
              <w:left w:val="nil"/>
              <w:bottom w:val="single" w:color="auto" w:sz="8" w:space="0"/>
              <w:right w:val="single" w:color="auto" w:sz="8" w:space="0"/>
            </w:tcBorders>
            <w:shd w:val="clear" w:color="auto" w:fill="C0C0C0"/>
            <w:textDirection w:val="btLr"/>
            <w:vAlign w:val="center"/>
          </w:tcPr>
          <w:p w:rsidRPr="00EF34BE" w:rsidR="00D622B1" w:rsidP="00D622B1" w:rsidRDefault="00D622B1">
            <w:pPr>
              <w:jc w:val="center"/>
              <w:rPr>
                <w:noProof/>
              </w:rPr>
            </w:pPr>
            <w:r w:rsidRPr="00EF34BE">
              <w:rPr>
                <w:rFonts w:ascii="Arial" w:hAnsi="Arial"/>
                <w:noProof/>
                <w:sz w:val="18"/>
              </w:rPr>
              <w:t>Aantal outputs</w:t>
            </w:r>
          </w:p>
        </w:tc>
        <w:tc>
          <w:tcPr>
            <w:tcW w:w="709" w:type="dxa"/>
            <w:tcBorders>
              <w:top w:val="nil"/>
              <w:left w:val="nil"/>
              <w:bottom w:val="single" w:color="auto" w:sz="8" w:space="0"/>
              <w:right w:val="single" w:color="auto" w:sz="8" w:space="0"/>
            </w:tcBorders>
            <w:shd w:val="clear" w:color="auto" w:fill="C0C0C0"/>
            <w:vAlign w:val="bottom"/>
          </w:tcPr>
          <w:p w:rsidRPr="00EF34BE" w:rsidR="00D622B1" w:rsidP="00D622B1" w:rsidRDefault="00D622B1">
            <w:pPr>
              <w:rPr>
                <w:noProof/>
              </w:rPr>
            </w:pPr>
            <w:r w:rsidRPr="00EF34BE">
              <w:rPr>
                <w:rFonts w:ascii="Arial" w:hAnsi="Arial"/>
                <w:noProof/>
                <w:sz w:val="20"/>
              </w:rPr>
              <w:t>Kos</w:t>
            </w:r>
            <w:r w:rsidRPr="00EF34BE">
              <w:rPr>
                <w:rFonts w:ascii="Arial" w:hAnsi="Arial"/>
                <w:noProof/>
                <w:sz w:val="20"/>
              </w:rPr>
              <w:softHyphen/>
              <w:t xml:space="preserve">ten </w:t>
            </w:r>
          </w:p>
        </w:tc>
        <w:tc>
          <w:tcPr>
            <w:tcW w:w="567" w:type="dxa"/>
            <w:tcBorders>
              <w:top w:val="nil"/>
              <w:left w:val="nil"/>
              <w:bottom w:val="single" w:color="auto" w:sz="8" w:space="0"/>
              <w:right w:val="single" w:color="auto" w:sz="8" w:space="0"/>
            </w:tcBorders>
            <w:shd w:val="clear" w:color="auto" w:fill="C0C0C0"/>
            <w:textDirection w:val="btLr"/>
            <w:vAlign w:val="center"/>
          </w:tcPr>
          <w:p w:rsidRPr="00EF34BE" w:rsidR="00D622B1" w:rsidP="00D622B1" w:rsidRDefault="00D622B1">
            <w:pPr>
              <w:jc w:val="center"/>
              <w:rPr>
                <w:noProof/>
              </w:rPr>
            </w:pPr>
            <w:r w:rsidRPr="00EF34BE">
              <w:rPr>
                <w:rFonts w:ascii="Arial" w:hAnsi="Arial"/>
                <w:noProof/>
                <w:sz w:val="18"/>
              </w:rPr>
              <w:t>Aantal outputs</w:t>
            </w:r>
          </w:p>
        </w:tc>
        <w:tc>
          <w:tcPr>
            <w:tcW w:w="850" w:type="dxa"/>
            <w:tcBorders>
              <w:top w:val="nil"/>
              <w:left w:val="nil"/>
              <w:bottom w:val="single" w:color="auto" w:sz="8" w:space="0"/>
              <w:right w:val="single" w:color="auto" w:sz="8" w:space="0"/>
            </w:tcBorders>
            <w:shd w:val="clear" w:color="auto" w:fill="C0C0C0"/>
            <w:vAlign w:val="bottom"/>
          </w:tcPr>
          <w:p w:rsidRPr="00EF34BE" w:rsidR="00D622B1" w:rsidP="00D622B1" w:rsidRDefault="00AC5E36">
            <w:pPr>
              <w:rPr>
                <w:noProof/>
              </w:rPr>
            </w:pPr>
            <w:r>
              <w:rPr>
                <w:rFonts w:ascii="Arial" w:hAnsi="Arial"/>
                <w:noProof/>
                <w:sz w:val="20"/>
              </w:rPr>
              <w:t>Kos</w:t>
            </w:r>
            <w:r w:rsidRPr="00EF34BE" w:rsidR="00D622B1">
              <w:rPr>
                <w:rFonts w:ascii="Arial" w:hAnsi="Arial"/>
                <w:noProof/>
                <w:sz w:val="20"/>
              </w:rPr>
              <w:t xml:space="preserve">ten </w:t>
            </w:r>
          </w:p>
        </w:tc>
        <w:tc>
          <w:tcPr>
            <w:tcW w:w="567" w:type="dxa"/>
            <w:tcBorders>
              <w:top w:val="nil"/>
              <w:left w:val="nil"/>
              <w:bottom w:val="single" w:color="auto" w:sz="8" w:space="0"/>
              <w:right w:val="single" w:color="auto" w:sz="8" w:space="0"/>
            </w:tcBorders>
            <w:shd w:val="clear" w:color="auto" w:fill="C0C0C0"/>
            <w:textDirection w:val="btLr"/>
            <w:vAlign w:val="center"/>
          </w:tcPr>
          <w:p w:rsidRPr="00EF34BE" w:rsidR="00D622B1" w:rsidP="00D622B1" w:rsidRDefault="00D622B1">
            <w:pPr>
              <w:jc w:val="center"/>
              <w:rPr>
                <w:noProof/>
              </w:rPr>
            </w:pPr>
            <w:r w:rsidRPr="00EF34BE">
              <w:rPr>
                <w:rFonts w:ascii="Arial" w:hAnsi="Arial"/>
                <w:noProof/>
                <w:sz w:val="20"/>
              </w:rPr>
              <w:t>Aantal outputs</w:t>
            </w:r>
          </w:p>
        </w:tc>
        <w:tc>
          <w:tcPr>
            <w:tcW w:w="709" w:type="dxa"/>
            <w:tcBorders>
              <w:top w:val="nil"/>
              <w:left w:val="nil"/>
              <w:bottom w:val="single" w:color="auto" w:sz="8" w:space="0"/>
              <w:right w:val="single" w:color="auto" w:sz="8" w:space="0"/>
            </w:tcBorders>
            <w:shd w:val="clear" w:color="auto" w:fill="C0C0C0"/>
            <w:vAlign w:val="bottom"/>
          </w:tcPr>
          <w:p w:rsidRPr="00EF34BE" w:rsidR="00D622B1" w:rsidP="00D622B1" w:rsidRDefault="00D622B1">
            <w:pPr>
              <w:rPr>
                <w:noProof/>
              </w:rPr>
            </w:pPr>
            <w:r w:rsidRPr="00EF34BE">
              <w:rPr>
                <w:rFonts w:ascii="Arial" w:hAnsi="Arial"/>
                <w:noProof/>
                <w:sz w:val="20"/>
              </w:rPr>
              <w:t>Kos</w:t>
            </w:r>
            <w:r w:rsidRPr="00EF34BE">
              <w:rPr>
                <w:rFonts w:ascii="Arial" w:hAnsi="Arial"/>
                <w:noProof/>
                <w:sz w:val="20"/>
              </w:rPr>
              <w:softHyphen/>
              <w:t xml:space="preserve">ten </w:t>
            </w:r>
          </w:p>
        </w:tc>
        <w:tc>
          <w:tcPr>
            <w:tcW w:w="567" w:type="dxa"/>
            <w:tcBorders>
              <w:top w:val="nil"/>
              <w:left w:val="nil"/>
              <w:bottom w:val="single" w:color="auto" w:sz="8" w:space="0"/>
              <w:right w:val="single" w:color="auto" w:sz="8" w:space="0"/>
            </w:tcBorders>
            <w:shd w:val="clear" w:color="auto" w:fill="C0C0C0"/>
            <w:textDirection w:val="btLr"/>
            <w:vAlign w:val="center"/>
          </w:tcPr>
          <w:p w:rsidRPr="00EF34BE" w:rsidR="00D622B1" w:rsidP="00D622B1" w:rsidRDefault="00D622B1">
            <w:pPr>
              <w:jc w:val="center"/>
              <w:rPr>
                <w:noProof/>
              </w:rPr>
            </w:pPr>
            <w:r w:rsidRPr="00EF34BE">
              <w:rPr>
                <w:rFonts w:ascii="Arial" w:hAnsi="Arial"/>
                <w:noProof/>
                <w:sz w:val="20"/>
              </w:rPr>
              <w:t>Aantal outputs</w:t>
            </w:r>
          </w:p>
        </w:tc>
        <w:tc>
          <w:tcPr>
            <w:tcW w:w="851" w:type="dxa"/>
            <w:tcBorders>
              <w:top w:val="nil"/>
              <w:left w:val="nil"/>
              <w:bottom w:val="single" w:color="auto" w:sz="8" w:space="0"/>
              <w:right w:val="single" w:color="auto" w:sz="8" w:space="0"/>
            </w:tcBorders>
            <w:shd w:val="clear" w:color="auto" w:fill="C0C0C0"/>
            <w:vAlign w:val="bottom"/>
          </w:tcPr>
          <w:p w:rsidRPr="00EF34BE" w:rsidR="00D622B1" w:rsidP="00D622B1" w:rsidRDefault="00AC5E36">
            <w:pPr>
              <w:rPr>
                <w:noProof/>
              </w:rPr>
            </w:pPr>
            <w:r>
              <w:rPr>
                <w:rFonts w:ascii="Arial" w:hAnsi="Arial"/>
                <w:noProof/>
                <w:sz w:val="20"/>
              </w:rPr>
              <w:t>Kos</w:t>
            </w:r>
            <w:r w:rsidRPr="00EF34BE" w:rsidR="00D622B1">
              <w:rPr>
                <w:rFonts w:ascii="Arial" w:hAnsi="Arial"/>
                <w:noProof/>
                <w:sz w:val="20"/>
              </w:rPr>
              <w:t xml:space="preserve">ten </w:t>
            </w:r>
          </w:p>
        </w:tc>
        <w:tc>
          <w:tcPr>
            <w:tcW w:w="567" w:type="dxa"/>
            <w:tcBorders>
              <w:top w:val="nil"/>
              <w:left w:val="nil"/>
              <w:bottom w:val="single" w:color="auto" w:sz="8" w:space="0"/>
              <w:right w:val="single" w:color="auto" w:sz="8" w:space="0"/>
            </w:tcBorders>
            <w:shd w:val="clear" w:color="auto" w:fill="C0C0C0"/>
            <w:textDirection w:val="btLr"/>
            <w:vAlign w:val="center"/>
          </w:tcPr>
          <w:p w:rsidRPr="00EF34BE" w:rsidR="00D622B1" w:rsidP="00D622B1" w:rsidRDefault="00D622B1">
            <w:pPr>
              <w:jc w:val="center"/>
              <w:rPr>
                <w:noProof/>
              </w:rPr>
            </w:pPr>
            <w:r w:rsidRPr="00EF34BE">
              <w:rPr>
                <w:rFonts w:ascii="Arial" w:hAnsi="Arial"/>
                <w:noProof/>
                <w:sz w:val="20"/>
              </w:rPr>
              <w:t>Aantal outputs</w:t>
            </w:r>
          </w:p>
        </w:tc>
        <w:tc>
          <w:tcPr>
            <w:tcW w:w="850" w:type="dxa"/>
            <w:tcBorders>
              <w:top w:val="nil"/>
              <w:left w:val="nil"/>
              <w:bottom w:val="single" w:color="auto" w:sz="8" w:space="0"/>
              <w:right w:val="single" w:color="auto" w:sz="8" w:space="0"/>
            </w:tcBorders>
            <w:shd w:val="clear" w:color="auto" w:fill="C0C0C0"/>
            <w:vAlign w:val="bottom"/>
          </w:tcPr>
          <w:p w:rsidRPr="00EF34BE" w:rsidR="00D622B1" w:rsidP="00D622B1" w:rsidRDefault="00AC5E36">
            <w:pPr>
              <w:rPr>
                <w:noProof/>
              </w:rPr>
            </w:pPr>
            <w:r>
              <w:rPr>
                <w:rFonts w:ascii="Arial" w:hAnsi="Arial"/>
                <w:noProof/>
                <w:sz w:val="20"/>
              </w:rPr>
              <w:t>Kos</w:t>
            </w:r>
            <w:r w:rsidRPr="00EF34BE" w:rsidR="00D622B1">
              <w:rPr>
                <w:rFonts w:ascii="Arial" w:hAnsi="Arial"/>
                <w:noProof/>
                <w:sz w:val="20"/>
              </w:rPr>
              <w:t xml:space="preserve">ten </w:t>
            </w:r>
          </w:p>
        </w:tc>
        <w:tc>
          <w:tcPr>
            <w:tcW w:w="992" w:type="dxa"/>
            <w:tcBorders>
              <w:top w:val="nil"/>
              <w:left w:val="nil"/>
              <w:bottom w:val="single" w:color="auto" w:sz="8" w:space="0"/>
              <w:right w:val="single" w:color="auto" w:sz="8" w:space="0"/>
            </w:tcBorders>
            <w:shd w:val="clear" w:color="auto" w:fill="C0C0C0"/>
            <w:vAlign w:val="center"/>
          </w:tcPr>
          <w:p w:rsidRPr="00EF34BE" w:rsidR="00D622B1" w:rsidP="00D622B1" w:rsidRDefault="00D622B1">
            <w:pPr>
              <w:jc w:val="center"/>
              <w:rPr>
                <w:noProof/>
              </w:rPr>
            </w:pPr>
            <w:r w:rsidRPr="00EF34BE">
              <w:rPr>
                <w:rFonts w:ascii="Arial" w:hAnsi="Arial"/>
                <w:noProof/>
                <w:sz w:val="20"/>
              </w:rPr>
              <w:t>Totaal aantal outputs</w:t>
            </w:r>
          </w:p>
        </w:tc>
        <w:tc>
          <w:tcPr>
            <w:tcW w:w="993" w:type="dxa"/>
            <w:tcBorders>
              <w:top w:val="nil"/>
              <w:left w:val="nil"/>
              <w:bottom w:val="single" w:color="auto" w:sz="8" w:space="0"/>
              <w:right w:val="single" w:color="auto" w:sz="8" w:space="0"/>
            </w:tcBorders>
            <w:shd w:val="clear" w:color="auto" w:fill="C0C0C0"/>
            <w:vAlign w:val="bottom"/>
          </w:tcPr>
          <w:p w:rsidRPr="00EF34BE" w:rsidR="00D622B1" w:rsidP="00D622B1" w:rsidRDefault="00D622B1">
            <w:pPr>
              <w:rPr>
                <w:noProof/>
              </w:rPr>
            </w:pPr>
            <w:r w:rsidRPr="00EF34BE">
              <w:rPr>
                <w:rFonts w:ascii="Arial" w:hAnsi="Arial"/>
                <w:noProof/>
                <w:sz w:val="20"/>
              </w:rPr>
              <w:t>Totaal kosten</w:t>
            </w:r>
          </w:p>
        </w:tc>
      </w:tr>
      <w:tr w:rsidRPr="00EF34BE" w:rsidR="000054A1" w:rsidTr="00D622B1">
        <w:trPr>
          <w:trHeight w:val="1005"/>
        </w:trPr>
        <w:tc>
          <w:tcPr>
            <w:tcW w:w="1135" w:type="dxa"/>
            <w:tcBorders>
              <w:top w:val="single" w:color="000000" w:sz="8" w:space="0"/>
              <w:left w:val="single" w:color="auto" w:sz="8" w:space="0"/>
              <w:bottom w:val="single" w:color="auto" w:sz="4" w:space="0"/>
              <w:right w:val="single" w:color="auto" w:sz="8" w:space="0"/>
            </w:tcBorders>
            <w:vAlign w:val="center"/>
          </w:tcPr>
          <w:p w:rsidRPr="00EF34BE" w:rsidR="000054A1" w:rsidP="00D622B1" w:rsidRDefault="000054A1">
            <w:pPr>
              <w:rPr>
                <w:noProof/>
              </w:rPr>
            </w:pPr>
            <w:r w:rsidRPr="00EF34BE">
              <w:rPr>
                <w:rFonts w:ascii="Arial" w:hAnsi="Arial"/>
                <w:noProof/>
                <w:sz w:val="20"/>
              </w:rPr>
              <w:t>- Output</w:t>
            </w:r>
          </w:p>
        </w:tc>
        <w:tc>
          <w:tcPr>
            <w:tcW w:w="1417" w:type="dxa"/>
            <w:tcBorders>
              <w:top w:val="single" w:color="auto" w:sz="4" w:space="0"/>
              <w:left w:val="nil"/>
              <w:bottom w:val="nil"/>
              <w:right w:val="single" w:color="auto" w:sz="8" w:space="0"/>
            </w:tcBorders>
            <w:vAlign w:val="center"/>
          </w:tcPr>
          <w:p w:rsidRPr="00EF34BE" w:rsidR="000054A1" w:rsidP="00AC5E36" w:rsidRDefault="000054A1">
            <w:pPr>
              <w:jc w:val="left"/>
              <w:rPr>
                <w:noProof/>
              </w:rPr>
            </w:pPr>
            <w:r w:rsidRPr="00EF34BE">
              <w:rPr>
                <w:rFonts w:ascii="Arial" w:hAnsi="Arial"/>
                <w:noProof/>
                <w:sz w:val="20"/>
              </w:rPr>
              <w:t>Nood</w:t>
            </w:r>
            <w:r w:rsidRPr="00EF34BE">
              <w:rPr>
                <w:rFonts w:ascii="Arial" w:hAnsi="Arial"/>
                <w:noProof/>
                <w:sz w:val="20"/>
              </w:rPr>
              <w:softHyphen/>
              <w:t>maatregelen dier</w:t>
            </w:r>
            <w:r>
              <w:rPr>
                <w:rFonts w:ascii="Arial" w:hAnsi="Arial"/>
                <w:noProof/>
                <w:sz w:val="20"/>
              </w:rPr>
              <w:t>- en plant</w:t>
            </w:r>
            <w:r w:rsidRPr="00EF34BE">
              <w:rPr>
                <w:rFonts w:ascii="Arial" w:hAnsi="Arial"/>
                <w:noProof/>
                <w:sz w:val="20"/>
              </w:rPr>
              <w:softHyphen/>
              <w:t xml:space="preserve">gezondheid </w:t>
            </w:r>
          </w:p>
        </w:tc>
        <w:tc>
          <w:tcPr>
            <w:tcW w:w="993" w:type="dxa"/>
            <w:tcBorders>
              <w:top w:val="single" w:color="auto" w:sz="4" w:space="0"/>
              <w:left w:val="nil"/>
              <w:bottom w:val="nil"/>
              <w:right w:val="single" w:color="auto" w:sz="8" w:space="0"/>
            </w:tcBorders>
            <w:vAlign w:val="center"/>
          </w:tcPr>
          <w:p w:rsidRPr="00EF34BE" w:rsidR="000054A1" w:rsidP="00D622B1" w:rsidRDefault="000054A1">
            <w:pPr>
              <w:rPr>
                <w:rFonts w:ascii="Arial" w:hAnsi="Arial"/>
                <w:noProof/>
                <w:sz w:val="20"/>
              </w:rPr>
            </w:pPr>
          </w:p>
        </w:tc>
        <w:tc>
          <w:tcPr>
            <w:tcW w:w="425" w:type="dxa"/>
            <w:tcBorders>
              <w:top w:val="nil"/>
              <w:left w:val="nil"/>
              <w:bottom w:val="single" w:color="auto" w:sz="8" w:space="0"/>
              <w:right w:val="single" w:color="auto" w:sz="8" w:space="0"/>
            </w:tcBorders>
            <w:vAlign w:val="center"/>
          </w:tcPr>
          <w:p w:rsidRPr="00EF34BE" w:rsidR="000054A1" w:rsidP="00D622B1" w:rsidRDefault="000054A1">
            <w:pPr>
              <w:jc w:val="right"/>
              <w:rPr>
                <w:rFonts w:ascii="Arial" w:hAnsi="Arial"/>
                <w:noProof/>
                <w:sz w:val="20"/>
              </w:rPr>
            </w:pPr>
            <w:r w:rsidRPr="00EF34BE">
              <w:rPr>
                <w:rFonts w:ascii="Arial" w:hAnsi="Arial"/>
                <w:noProof/>
                <w:sz w:val="20"/>
              </w:rPr>
              <w:t>*</w:t>
            </w:r>
          </w:p>
        </w:tc>
        <w:tc>
          <w:tcPr>
            <w:tcW w:w="709"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noProof/>
                <w:sz w:val="20"/>
                <w:szCs w:val="20"/>
              </w:rPr>
            </w:pPr>
            <w:r>
              <w:rPr>
                <w:rFonts w:ascii="Arial" w:hAnsi="Arial" w:cs="Arial"/>
                <w:noProof/>
                <w:sz w:val="20"/>
                <w:szCs w:val="20"/>
              </w:rPr>
              <w:t>20,0</w:t>
            </w:r>
          </w:p>
        </w:tc>
        <w:tc>
          <w:tcPr>
            <w:tcW w:w="567"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noProof/>
                <w:sz w:val="20"/>
                <w:szCs w:val="20"/>
              </w:rPr>
            </w:pPr>
            <w:r>
              <w:rPr>
                <w:rFonts w:ascii="Arial" w:hAnsi="Arial" w:cs="Arial"/>
                <w:noProof/>
                <w:sz w:val="20"/>
                <w:szCs w:val="20"/>
              </w:rPr>
              <w:t>*</w:t>
            </w:r>
          </w:p>
        </w:tc>
        <w:tc>
          <w:tcPr>
            <w:tcW w:w="850"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noProof/>
                <w:sz w:val="20"/>
                <w:szCs w:val="20"/>
              </w:rPr>
            </w:pPr>
            <w:r>
              <w:rPr>
                <w:rFonts w:ascii="Arial" w:hAnsi="Arial" w:cs="Arial"/>
                <w:noProof/>
                <w:sz w:val="20"/>
                <w:szCs w:val="20"/>
              </w:rPr>
              <w:t>20,0</w:t>
            </w:r>
          </w:p>
        </w:tc>
        <w:tc>
          <w:tcPr>
            <w:tcW w:w="567"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noProof/>
                <w:sz w:val="20"/>
                <w:szCs w:val="20"/>
              </w:rPr>
            </w:pPr>
            <w:r>
              <w:rPr>
                <w:rFonts w:ascii="Arial" w:hAnsi="Arial" w:cs="Arial"/>
                <w:noProof/>
                <w:sz w:val="20"/>
                <w:szCs w:val="20"/>
              </w:rPr>
              <w:t>*</w:t>
            </w:r>
          </w:p>
        </w:tc>
        <w:tc>
          <w:tcPr>
            <w:tcW w:w="709"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noProof/>
                <w:sz w:val="20"/>
                <w:szCs w:val="20"/>
              </w:rPr>
            </w:pPr>
            <w:r>
              <w:rPr>
                <w:rFonts w:ascii="Arial" w:hAnsi="Arial" w:cs="Arial"/>
                <w:noProof/>
                <w:sz w:val="20"/>
                <w:szCs w:val="20"/>
              </w:rPr>
              <w:t>20,0</w:t>
            </w:r>
          </w:p>
        </w:tc>
        <w:tc>
          <w:tcPr>
            <w:tcW w:w="567"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noProof/>
                <w:sz w:val="20"/>
                <w:szCs w:val="20"/>
              </w:rPr>
            </w:pPr>
            <w:r>
              <w:rPr>
                <w:rFonts w:ascii="Arial" w:hAnsi="Arial" w:cs="Arial"/>
                <w:noProof/>
                <w:sz w:val="20"/>
                <w:szCs w:val="20"/>
              </w:rPr>
              <w:t>*</w:t>
            </w:r>
          </w:p>
        </w:tc>
        <w:tc>
          <w:tcPr>
            <w:tcW w:w="850"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noProof/>
                <w:sz w:val="20"/>
                <w:szCs w:val="20"/>
              </w:rPr>
            </w:pPr>
            <w:r>
              <w:rPr>
                <w:rFonts w:ascii="Arial" w:hAnsi="Arial" w:cs="Arial"/>
                <w:noProof/>
                <w:sz w:val="20"/>
                <w:szCs w:val="20"/>
              </w:rPr>
              <w:t>20,0</w:t>
            </w:r>
          </w:p>
        </w:tc>
        <w:tc>
          <w:tcPr>
            <w:tcW w:w="567"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noProof/>
                <w:sz w:val="20"/>
                <w:szCs w:val="20"/>
              </w:rPr>
            </w:pPr>
            <w:r>
              <w:rPr>
                <w:rFonts w:ascii="Arial" w:hAnsi="Arial" w:cs="Arial"/>
                <w:noProof/>
                <w:sz w:val="20"/>
                <w:szCs w:val="20"/>
              </w:rPr>
              <w:t>*</w:t>
            </w:r>
          </w:p>
        </w:tc>
        <w:tc>
          <w:tcPr>
            <w:tcW w:w="709"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noProof/>
                <w:sz w:val="20"/>
                <w:szCs w:val="20"/>
              </w:rPr>
            </w:pPr>
            <w:r>
              <w:rPr>
                <w:rFonts w:ascii="Arial" w:hAnsi="Arial" w:cs="Arial"/>
                <w:noProof/>
                <w:sz w:val="20"/>
                <w:szCs w:val="20"/>
              </w:rPr>
              <w:t>20,0</w:t>
            </w:r>
          </w:p>
        </w:tc>
        <w:tc>
          <w:tcPr>
            <w:tcW w:w="567"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noProof/>
                <w:sz w:val="20"/>
                <w:szCs w:val="20"/>
              </w:rPr>
            </w:pPr>
            <w:r>
              <w:rPr>
                <w:rFonts w:ascii="Arial" w:hAnsi="Arial" w:cs="Arial"/>
                <w:noProof/>
                <w:sz w:val="20"/>
                <w:szCs w:val="20"/>
              </w:rPr>
              <w:t>*</w:t>
            </w:r>
          </w:p>
        </w:tc>
        <w:tc>
          <w:tcPr>
            <w:tcW w:w="851"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noProof/>
                <w:sz w:val="20"/>
                <w:szCs w:val="20"/>
              </w:rPr>
            </w:pPr>
            <w:r>
              <w:rPr>
                <w:rFonts w:ascii="Arial" w:hAnsi="Arial" w:cs="Arial"/>
                <w:noProof/>
                <w:sz w:val="20"/>
                <w:szCs w:val="20"/>
              </w:rPr>
              <w:t>20,0</w:t>
            </w:r>
          </w:p>
        </w:tc>
        <w:tc>
          <w:tcPr>
            <w:tcW w:w="567"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noProof/>
                <w:sz w:val="20"/>
                <w:szCs w:val="20"/>
              </w:rPr>
            </w:pPr>
            <w:r>
              <w:rPr>
                <w:rFonts w:ascii="Arial" w:hAnsi="Arial" w:cs="Arial"/>
                <w:noProof/>
                <w:sz w:val="20"/>
                <w:szCs w:val="20"/>
              </w:rPr>
              <w:t>*</w:t>
            </w:r>
          </w:p>
        </w:tc>
        <w:tc>
          <w:tcPr>
            <w:tcW w:w="850"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noProof/>
                <w:sz w:val="20"/>
                <w:szCs w:val="20"/>
              </w:rPr>
            </w:pPr>
            <w:r>
              <w:rPr>
                <w:rFonts w:ascii="Arial" w:hAnsi="Arial" w:cs="Arial"/>
                <w:noProof/>
                <w:sz w:val="20"/>
                <w:szCs w:val="20"/>
              </w:rPr>
              <w:t>20</w:t>
            </w:r>
            <w:r w:rsidRPr="00ED5302">
              <w:rPr>
                <w:rFonts w:ascii="Arial" w:hAnsi="Arial" w:cs="Arial"/>
                <w:noProof/>
                <w:sz w:val="20"/>
                <w:szCs w:val="20"/>
              </w:rPr>
              <w:t>,0</w:t>
            </w:r>
          </w:p>
        </w:tc>
        <w:tc>
          <w:tcPr>
            <w:tcW w:w="992"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noProof/>
                <w:sz w:val="20"/>
                <w:szCs w:val="20"/>
              </w:rPr>
            </w:pPr>
            <w:r>
              <w:rPr>
                <w:rFonts w:ascii="Arial" w:hAnsi="Arial" w:cs="Arial"/>
                <w:noProof/>
                <w:sz w:val="20"/>
                <w:szCs w:val="20"/>
              </w:rPr>
              <w:t>*</w:t>
            </w:r>
          </w:p>
        </w:tc>
        <w:tc>
          <w:tcPr>
            <w:tcW w:w="993"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noProof/>
                <w:sz w:val="20"/>
                <w:szCs w:val="20"/>
              </w:rPr>
            </w:pPr>
            <w:r>
              <w:rPr>
                <w:rFonts w:ascii="Arial" w:hAnsi="Arial" w:cs="Arial"/>
                <w:noProof/>
                <w:sz w:val="20"/>
                <w:szCs w:val="20"/>
              </w:rPr>
              <w:t>140,0</w:t>
            </w:r>
          </w:p>
        </w:tc>
      </w:tr>
      <w:tr w:rsidRPr="00EF34BE" w:rsidR="000054A1" w:rsidTr="00D622B1">
        <w:trPr>
          <w:trHeight w:val="794"/>
        </w:trPr>
        <w:tc>
          <w:tcPr>
            <w:tcW w:w="3545" w:type="dxa"/>
            <w:gridSpan w:val="3"/>
            <w:tcBorders>
              <w:top w:val="single" w:color="000000" w:sz="8" w:space="0"/>
              <w:left w:val="single" w:color="auto" w:sz="8" w:space="0"/>
              <w:bottom w:val="single" w:color="auto" w:sz="4" w:space="0"/>
              <w:right w:val="single" w:color="auto" w:sz="8" w:space="0"/>
            </w:tcBorders>
            <w:vAlign w:val="center"/>
          </w:tcPr>
          <w:p w:rsidRPr="00EF34BE" w:rsidR="000054A1" w:rsidP="00AC5E36" w:rsidRDefault="000054A1">
            <w:pPr>
              <w:jc w:val="left"/>
              <w:rPr>
                <w:noProof/>
              </w:rPr>
            </w:pPr>
            <w:r w:rsidRPr="00EF34BE">
              <w:rPr>
                <w:rFonts w:ascii="Arial" w:hAnsi="Arial"/>
                <w:b/>
                <w:noProof/>
                <w:sz w:val="18"/>
              </w:rPr>
              <w:t>Subtotaal voor specifieke doelstellingen 2 en 3</w:t>
            </w:r>
          </w:p>
        </w:tc>
        <w:tc>
          <w:tcPr>
            <w:tcW w:w="425" w:type="dxa"/>
            <w:tcBorders>
              <w:top w:val="nil"/>
              <w:left w:val="nil"/>
              <w:bottom w:val="single" w:color="auto" w:sz="8" w:space="0"/>
              <w:right w:val="single" w:color="auto" w:sz="8" w:space="0"/>
            </w:tcBorders>
            <w:vAlign w:val="center"/>
          </w:tcPr>
          <w:p w:rsidRPr="00EF34BE" w:rsidR="000054A1" w:rsidP="00D622B1" w:rsidRDefault="000054A1">
            <w:pPr>
              <w:jc w:val="right"/>
              <w:rPr>
                <w:rFonts w:ascii="Arial" w:hAnsi="Arial"/>
                <w:b/>
                <w:noProof/>
                <w:sz w:val="20"/>
              </w:rPr>
            </w:pPr>
          </w:p>
        </w:tc>
        <w:tc>
          <w:tcPr>
            <w:tcW w:w="709"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b/>
                <w:bCs/>
                <w:noProof/>
                <w:sz w:val="20"/>
                <w:szCs w:val="20"/>
              </w:rPr>
            </w:pPr>
            <w:r>
              <w:rPr>
                <w:rFonts w:ascii="Arial" w:hAnsi="Arial" w:cs="Arial"/>
                <w:b/>
                <w:bCs/>
                <w:noProof/>
                <w:sz w:val="20"/>
                <w:szCs w:val="20"/>
              </w:rPr>
              <w:t>20</w:t>
            </w:r>
          </w:p>
        </w:tc>
        <w:tc>
          <w:tcPr>
            <w:tcW w:w="567"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b/>
                <w:bCs/>
                <w:noProof/>
                <w:sz w:val="20"/>
                <w:szCs w:val="20"/>
              </w:rPr>
            </w:pPr>
          </w:p>
        </w:tc>
        <w:tc>
          <w:tcPr>
            <w:tcW w:w="850"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b/>
                <w:bCs/>
                <w:noProof/>
                <w:sz w:val="20"/>
                <w:szCs w:val="20"/>
              </w:rPr>
            </w:pPr>
            <w:r>
              <w:rPr>
                <w:rFonts w:ascii="Arial" w:hAnsi="Arial" w:cs="Arial"/>
                <w:b/>
                <w:bCs/>
                <w:noProof/>
                <w:sz w:val="20"/>
                <w:szCs w:val="20"/>
              </w:rPr>
              <w:t>20</w:t>
            </w:r>
          </w:p>
        </w:tc>
        <w:tc>
          <w:tcPr>
            <w:tcW w:w="567"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b/>
                <w:bCs/>
                <w:noProof/>
                <w:sz w:val="20"/>
                <w:szCs w:val="20"/>
              </w:rPr>
            </w:pPr>
          </w:p>
        </w:tc>
        <w:tc>
          <w:tcPr>
            <w:tcW w:w="709"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b/>
                <w:bCs/>
                <w:noProof/>
                <w:sz w:val="20"/>
                <w:szCs w:val="20"/>
              </w:rPr>
            </w:pPr>
            <w:r>
              <w:rPr>
                <w:rFonts w:ascii="Arial" w:hAnsi="Arial" w:cs="Arial"/>
                <w:b/>
                <w:bCs/>
                <w:noProof/>
                <w:sz w:val="20"/>
                <w:szCs w:val="20"/>
              </w:rPr>
              <w:t>20</w:t>
            </w:r>
          </w:p>
        </w:tc>
        <w:tc>
          <w:tcPr>
            <w:tcW w:w="567"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b/>
                <w:bCs/>
                <w:noProof/>
                <w:sz w:val="20"/>
                <w:szCs w:val="20"/>
              </w:rPr>
            </w:pPr>
          </w:p>
        </w:tc>
        <w:tc>
          <w:tcPr>
            <w:tcW w:w="850"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b/>
                <w:bCs/>
                <w:noProof/>
                <w:sz w:val="20"/>
                <w:szCs w:val="20"/>
              </w:rPr>
            </w:pPr>
            <w:r>
              <w:rPr>
                <w:rFonts w:ascii="Arial" w:hAnsi="Arial" w:cs="Arial"/>
                <w:b/>
                <w:bCs/>
                <w:noProof/>
                <w:sz w:val="20"/>
                <w:szCs w:val="20"/>
              </w:rPr>
              <w:t>20</w:t>
            </w:r>
          </w:p>
        </w:tc>
        <w:tc>
          <w:tcPr>
            <w:tcW w:w="567"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b/>
                <w:bCs/>
                <w:noProof/>
                <w:sz w:val="20"/>
                <w:szCs w:val="20"/>
              </w:rPr>
            </w:pPr>
          </w:p>
        </w:tc>
        <w:tc>
          <w:tcPr>
            <w:tcW w:w="709"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b/>
                <w:bCs/>
                <w:noProof/>
                <w:sz w:val="20"/>
                <w:szCs w:val="20"/>
              </w:rPr>
            </w:pPr>
            <w:r>
              <w:rPr>
                <w:rFonts w:ascii="Arial" w:hAnsi="Arial" w:cs="Arial"/>
                <w:b/>
                <w:bCs/>
                <w:noProof/>
                <w:sz w:val="20"/>
                <w:szCs w:val="20"/>
              </w:rPr>
              <w:t>20</w:t>
            </w:r>
          </w:p>
        </w:tc>
        <w:tc>
          <w:tcPr>
            <w:tcW w:w="567"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b/>
                <w:bCs/>
                <w:noProof/>
                <w:sz w:val="20"/>
                <w:szCs w:val="20"/>
              </w:rPr>
            </w:pPr>
          </w:p>
        </w:tc>
        <w:tc>
          <w:tcPr>
            <w:tcW w:w="851"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b/>
                <w:bCs/>
                <w:noProof/>
                <w:sz w:val="20"/>
                <w:szCs w:val="20"/>
              </w:rPr>
            </w:pPr>
            <w:r>
              <w:rPr>
                <w:rFonts w:ascii="Arial" w:hAnsi="Arial" w:cs="Arial"/>
                <w:b/>
                <w:bCs/>
                <w:noProof/>
                <w:sz w:val="20"/>
                <w:szCs w:val="20"/>
              </w:rPr>
              <w:t>20</w:t>
            </w:r>
          </w:p>
        </w:tc>
        <w:tc>
          <w:tcPr>
            <w:tcW w:w="567"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b/>
                <w:bCs/>
                <w:noProof/>
                <w:sz w:val="20"/>
                <w:szCs w:val="20"/>
              </w:rPr>
            </w:pPr>
          </w:p>
        </w:tc>
        <w:tc>
          <w:tcPr>
            <w:tcW w:w="850"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b/>
                <w:bCs/>
                <w:noProof/>
                <w:sz w:val="20"/>
                <w:szCs w:val="20"/>
              </w:rPr>
            </w:pPr>
            <w:r>
              <w:rPr>
                <w:rFonts w:ascii="Arial" w:hAnsi="Arial" w:cs="Arial"/>
                <w:b/>
                <w:bCs/>
                <w:noProof/>
                <w:sz w:val="20"/>
                <w:szCs w:val="20"/>
              </w:rPr>
              <w:t>20</w:t>
            </w:r>
          </w:p>
        </w:tc>
        <w:tc>
          <w:tcPr>
            <w:tcW w:w="992"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b/>
                <w:bCs/>
                <w:noProof/>
                <w:sz w:val="20"/>
                <w:szCs w:val="20"/>
              </w:rPr>
            </w:pPr>
          </w:p>
        </w:tc>
        <w:tc>
          <w:tcPr>
            <w:tcW w:w="993" w:type="dxa"/>
            <w:tcBorders>
              <w:top w:val="nil"/>
              <w:left w:val="nil"/>
              <w:bottom w:val="single" w:color="auto" w:sz="8" w:space="0"/>
              <w:right w:val="single" w:color="auto" w:sz="8" w:space="0"/>
            </w:tcBorders>
            <w:vAlign w:val="center"/>
          </w:tcPr>
          <w:p w:rsidRPr="000D2E60" w:rsidR="000054A1" w:rsidP="003F5F61" w:rsidRDefault="000054A1">
            <w:pPr>
              <w:jc w:val="right"/>
              <w:rPr>
                <w:rFonts w:ascii="Arial" w:hAnsi="Arial" w:cs="Arial"/>
                <w:b/>
                <w:bCs/>
                <w:noProof/>
                <w:sz w:val="20"/>
                <w:szCs w:val="20"/>
              </w:rPr>
            </w:pPr>
            <w:r>
              <w:rPr>
                <w:rFonts w:ascii="Arial" w:hAnsi="Arial" w:cs="Arial"/>
                <w:b/>
                <w:bCs/>
                <w:noProof/>
                <w:sz w:val="20"/>
                <w:szCs w:val="20"/>
              </w:rPr>
              <w:t>140</w:t>
            </w:r>
          </w:p>
        </w:tc>
      </w:tr>
    </w:tbl>
    <w:p w:rsidR="00AC5E36" w:rsidP="00D622B1" w:rsidRDefault="00D622B1">
      <w:pPr>
        <w:rPr>
          <w:noProof/>
        </w:rPr>
      </w:pPr>
      <w:r w:rsidRPr="00EF34BE">
        <w:rPr>
          <w:noProof/>
        </w:rPr>
        <w:t>* Aantal outputs onbekend: hangt af van aantal uitbraken.</w:t>
      </w:r>
    </w:p>
    <w:tbl>
      <w:tblPr>
        <w:tblW w:w="14885" w:type="dxa"/>
        <w:tblInd w:w="-176" w:type="dxa"/>
        <w:tblLayout w:type="fixed"/>
        <w:tblLook w:val="0000" w:firstRow="0" w:lastRow="0" w:firstColumn="0" w:lastColumn="0" w:noHBand="0" w:noVBand="0"/>
      </w:tblPr>
      <w:tblGrid>
        <w:gridCol w:w="1985"/>
        <w:gridCol w:w="567"/>
        <w:gridCol w:w="1134"/>
        <w:gridCol w:w="567"/>
        <w:gridCol w:w="1134"/>
        <w:gridCol w:w="426"/>
        <w:gridCol w:w="992"/>
        <w:gridCol w:w="425"/>
        <w:gridCol w:w="992"/>
        <w:gridCol w:w="567"/>
        <w:gridCol w:w="993"/>
        <w:gridCol w:w="283"/>
        <w:gridCol w:w="1276"/>
        <w:gridCol w:w="709"/>
        <w:gridCol w:w="1134"/>
        <w:gridCol w:w="567"/>
        <w:gridCol w:w="1134"/>
      </w:tblGrid>
      <w:tr w:rsidRPr="000D2E60" w:rsidR="000054A1" w:rsidTr="003F5F61">
        <w:trPr>
          <w:trHeight w:val="270"/>
        </w:trPr>
        <w:tc>
          <w:tcPr>
            <w:tcW w:w="1985" w:type="dxa"/>
            <w:tcBorders>
              <w:top w:val="single" w:color="auto" w:sz="8" w:space="0"/>
              <w:left w:val="nil"/>
              <w:bottom w:val="single" w:color="auto" w:sz="8" w:space="0"/>
              <w:right w:val="single" w:color="auto" w:sz="8" w:space="0"/>
            </w:tcBorders>
            <w:shd w:val="clear" w:color="auto" w:fill="auto"/>
            <w:vAlign w:val="bottom"/>
          </w:tcPr>
          <w:p w:rsidRPr="000D2E60" w:rsidR="000054A1" w:rsidP="003F5F61" w:rsidRDefault="000054A1">
            <w:pPr>
              <w:rPr>
                <w:rFonts w:ascii="Arial" w:hAnsi="Arial" w:cs="Arial"/>
                <w:noProof/>
                <w:sz w:val="20"/>
                <w:szCs w:val="20"/>
              </w:rPr>
            </w:pPr>
            <w:r w:rsidRPr="000D2E60">
              <w:rPr>
                <w:rFonts w:ascii="Arial" w:hAnsi="Arial" w:cs="Arial"/>
                <w:noProof/>
                <w:sz w:val="20"/>
                <w:szCs w:val="20"/>
              </w:rPr>
              <w:t> </w:t>
            </w:r>
          </w:p>
          <w:p w:rsidRPr="000D2E60" w:rsidR="000054A1" w:rsidP="003F5F61" w:rsidRDefault="000054A1">
            <w:pPr>
              <w:rPr>
                <w:rFonts w:ascii="Arial" w:hAnsi="Arial" w:cs="Arial"/>
                <w:noProof/>
                <w:sz w:val="20"/>
                <w:szCs w:val="20"/>
              </w:rPr>
            </w:pPr>
          </w:p>
        </w:tc>
        <w:tc>
          <w:tcPr>
            <w:tcW w:w="1701" w:type="dxa"/>
            <w:gridSpan w:val="2"/>
            <w:tcBorders>
              <w:top w:val="single" w:color="auto" w:sz="8" w:space="0"/>
              <w:left w:val="nil"/>
              <w:bottom w:val="single" w:color="auto" w:sz="8" w:space="0"/>
              <w:right w:val="single" w:color="000000" w:sz="8" w:space="0"/>
            </w:tcBorders>
            <w:shd w:val="clear" w:color="auto" w:fill="auto"/>
            <w:vAlign w:val="bottom"/>
          </w:tcPr>
          <w:p w:rsidRPr="000D2E60" w:rsidR="000054A1" w:rsidP="003F5F61" w:rsidRDefault="000054A1">
            <w:pPr>
              <w:jc w:val="center"/>
              <w:rPr>
                <w:rFonts w:ascii="Arial" w:hAnsi="Arial" w:cs="Arial"/>
                <w:noProof/>
                <w:sz w:val="20"/>
                <w:szCs w:val="20"/>
              </w:rPr>
            </w:pPr>
            <w:r>
              <w:rPr>
                <w:rFonts w:ascii="Arial" w:hAnsi="Arial" w:cs="Arial"/>
                <w:noProof/>
                <w:sz w:val="20"/>
                <w:szCs w:val="20"/>
              </w:rPr>
              <w:t>Jaar</w:t>
            </w:r>
            <w:r w:rsidRPr="000D2E60">
              <w:rPr>
                <w:rFonts w:ascii="Arial" w:hAnsi="Arial" w:cs="Arial"/>
                <w:noProof/>
                <w:sz w:val="20"/>
                <w:szCs w:val="20"/>
              </w:rPr>
              <w:t xml:space="preserve"> 2014</w:t>
            </w:r>
          </w:p>
        </w:tc>
        <w:tc>
          <w:tcPr>
            <w:tcW w:w="1701" w:type="dxa"/>
            <w:gridSpan w:val="2"/>
            <w:tcBorders>
              <w:top w:val="single" w:color="auto" w:sz="8" w:space="0"/>
              <w:left w:val="nil"/>
              <w:bottom w:val="single" w:color="auto" w:sz="8" w:space="0"/>
              <w:right w:val="single" w:color="000000" w:sz="8" w:space="0"/>
            </w:tcBorders>
            <w:shd w:val="clear" w:color="auto" w:fill="auto"/>
            <w:vAlign w:val="bottom"/>
          </w:tcPr>
          <w:p w:rsidRPr="000D2E60" w:rsidR="000054A1" w:rsidP="003F5F61" w:rsidRDefault="000054A1">
            <w:pPr>
              <w:jc w:val="center"/>
              <w:rPr>
                <w:rFonts w:ascii="Arial" w:hAnsi="Arial" w:cs="Arial"/>
                <w:noProof/>
                <w:sz w:val="20"/>
                <w:szCs w:val="20"/>
              </w:rPr>
            </w:pPr>
            <w:r>
              <w:rPr>
                <w:rFonts w:ascii="Arial" w:hAnsi="Arial" w:cs="Arial"/>
                <w:noProof/>
                <w:sz w:val="20"/>
                <w:szCs w:val="20"/>
              </w:rPr>
              <w:t>Jaar</w:t>
            </w:r>
            <w:r w:rsidRPr="000D2E60">
              <w:rPr>
                <w:rFonts w:ascii="Arial" w:hAnsi="Arial" w:cs="Arial"/>
                <w:noProof/>
                <w:sz w:val="20"/>
                <w:szCs w:val="20"/>
              </w:rPr>
              <w:t xml:space="preserve"> 2015</w:t>
            </w:r>
          </w:p>
        </w:tc>
        <w:tc>
          <w:tcPr>
            <w:tcW w:w="1418" w:type="dxa"/>
            <w:gridSpan w:val="2"/>
            <w:tcBorders>
              <w:top w:val="single" w:color="auto" w:sz="8" w:space="0"/>
              <w:left w:val="nil"/>
              <w:bottom w:val="single" w:color="auto" w:sz="8" w:space="0"/>
              <w:right w:val="single" w:color="000000" w:sz="8" w:space="0"/>
            </w:tcBorders>
            <w:shd w:val="clear" w:color="auto" w:fill="auto"/>
            <w:vAlign w:val="bottom"/>
          </w:tcPr>
          <w:p w:rsidRPr="000D2E60" w:rsidR="000054A1" w:rsidP="003F5F61" w:rsidRDefault="000054A1">
            <w:pPr>
              <w:jc w:val="center"/>
              <w:rPr>
                <w:rFonts w:ascii="Arial" w:hAnsi="Arial" w:cs="Arial"/>
                <w:noProof/>
                <w:sz w:val="20"/>
                <w:szCs w:val="20"/>
              </w:rPr>
            </w:pPr>
            <w:r>
              <w:rPr>
                <w:rFonts w:ascii="Arial" w:hAnsi="Arial" w:cs="Arial"/>
                <w:noProof/>
                <w:sz w:val="20"/>
                <w:szCs w:val="20"/>
              </w:rPr>
              <w:t>Jaar</w:t>
            </w:r>
            <w:r w:rsidRPr="000D2E60">
              <w:rPr>
                <w:rFonts w:ascii="Arial" w:hAnsi="Arial" w:cs="Arial"/>
                <w:noProof/>
                <w:sz w:val="20"/>
                <w:szCs w:val="20"/>
              </w:rPr>
              <w:t xml:space="preserve"> 2016</w:t>
            </w:r>
          </w:p>
        </w:tc>
        <w:tc>
          <w:tcPr>
            <w:tcW w:w="1417" w:type="dxa"/>
            <w:gridSpan w:val="2"/>
            <w:tcBorders>
              <w:top w:val="single" w:color="auto" w:sz="8" w:space="0"/>
              <w:left w:val="nil"/>
              <w:bottom w:val="single" w:color="auto" w:sz="8" w:space="0"/>
              <w:right w:val="single" w:color="000000" w:sz="8" w:space="0"/>
            </w:tcBorders>
            <w:shd w:val="clear" w:color="auto" w:fill="auto"/>
            <w:vAlign w:val="bottom"/>
          </w:tcPr>
          <w:p w:rsidRPr="000D2E60" w:rsidR="000054A1" w:rsidP="003F5F61" w:rsidRDefault="000054A1">
            <w:pPr>
              <w:jc w:val="center"/>
              <w:rPr>
                <w:rFonts w:ascii="Arial" w:hAnsi="Arial" w:cs="Arial"/>
                <w:noProof/>
                <w:sz w:val="20"/>
                <w:szCs w:val="20"/>
              </w:rPr>
            </w:pPr>
            <w:r>
              <w:rPr>
                <w:rFonts w:ascii="Arial" w:hAnsi="Arial" w:cs="Arial"/>
                <w:noProof/>
                <w:sz w:val="20"/>
                <w:szCs w:val="20"/>
              </w:rPr>
              <w:t>Jaar</w:t>
            </w:r>
            <w:r w:rsidRPr="000D2E60">
              <w:rPr>
                <w:rFonts w:ascii="Arial" w:hAnsi="Arial" w:cs="Arial"/>
                <w:noProof/>
                <w:sz w:val="20"/>
                <w:szCs w:val="20"/>
              </w:rPr>
              <w:t xml:space="preserve"> 2017</w:t>
            </w:r>
          </w:p>
        </w:tc>
        <w:tc>
          <w:tcPr>
            <w:tcW w:w="1560" w:type="dxa"/>
            <w:gridSpan w:val="2"/>
            <w:tcBorders>
              <w:top w:val="single" w:color="auto" w:sz="8" w:space="0"/>
              <w:left w:val="nil"/>
              <w:bottom w:val="single" w:color="auto" w:sz="8" w:space="0"/>
              <w:right w:val="single" w:color="000000" w:sz="8" w:space="0"/>
            </w:tcBorders>
            <w:shd w:val="clear" w:color="auto" w:fill="auto"/>
            <w:vAlign w:val="bottom"/>
          </w:tcPr>
          <w:p w:rsidRPr="000D2E60" w:rsidR="000054A1" w:rsidP="003F5F61" w:rsidRDefault="000054A1">
            <w:pPr>
              <w:jc w:val="center"/>
              <w:rPr>
                <w:rFonts w:ascii="Arial" w:hAnsi="Arial" w:cs="Arial"/>
                <w:noProof/>
                <w:sz w:val="20"/>
                <w:szCs w:val="20"/>
              </w:rPr>
            </w:pPr>
            <w:r>
              <w:rPr>
                <w:rFonts w:ascii="Arial" w:hAnsi="Arial" w:cs="Arial"/>
                <w:noProof/>
                <w:sz w:val="20"/>
                <w:szCs w:val="20"/>
              </w:rPr>
              <w:t>Jaar</w:t>
            </w:r>
            <w:r w:rsidRPr="000D2E60">
              <w:rPr>
                <w:rFonts w:ascii="Arial" w:hAnsi="Arial" w:cs="Arial"/>
                <w:noProof/>
                <w:sz w:val="20"/>
                <w:szCs w:val="20"/>
              </w:rPr>
              <w:t xml:space="preserve"> 2018</w:t>
            </w:r>
          </w:p>
        </w:tc>
        <w:tc>
          <w:tcPr>
            <w:tcW w:w="1559" w:type="dxa"/>
            <w:gridSpan w:val="2"/>
            <w:tcBorders>
              <w:top w:val="single" w:color="auto" w:sz="8" w:space="0"/>
              <w:left w:val="nil"/>
              <w:bottom w:val="single" w:color="auto" w:sz="8" w:space="0"/>
              <w:right w:val="single" w:color="000000" w:sz="8" w:space="0"/>
            </w:tcBorders>
            <w:shd w:val="clear" w:color="auto" w:fill="auto"/>
            <w:vAlign w:val="bottom"/>
          </w:tcPr>
          <w:p w:rsidRPr="000D2E60" w:rsidR="000054A1" w:rsidP="003F5F61" w:rsidRDefault="000054A1">
            <w:pPr>
              <w:jc w:val="center"/>
              <w:rPr>
                <w:rFonts w:ascii="Arial" w:hAnsi="Arial" w:cs="Arial"/>
                <w:noProof/>
                <w:sz w:val="20"/>
                <w:szCs w:val="20"/>
              </w:rPr>
            </w:pPr>
            <w:r>
              <w:rPr>
                <w:rFonts w:ascii="Arial" w:hAnsi="Arial" w:cs="Arial"/>
                <w:noProof/>
                <w:sz w:val="20"/>
                <w:szCs w:val="20"/>
              </w:rPr>
              <w:t>Jaar</w:t>
            </w:r>
            <w:r w:rsidRPr="000D2E60">
              <w:rPr>
                <w:rFonts w:ascii="Arial" w:hAnsi="Arial" w:cs="Arial"/>
                <w:noProof/>
                <w:sz w:val="20"/>
                <w:szCs w:val="20"/>
              </w:rPr>
              <w:t xml:space="preserve"> 2019</w:t>
            </w:r>
          </w:p>
        </w:tc>
        <w:tc>
          <w:tcPr>
            <w:tcW w:w="1843" w:type="dxa"/>
            <w:gridSpan w:val="2"/>
            <w:tcBorders>
              <w:top w:val="single" w:color="auto" w:sz="8" w:space="0"/>
              <w:left w:val="nil"/>
              <w:bottom w:val="single" w:color="auto" w:sz="8" w:space="0"/>
              <w:right w:val="single" w:color="000000" w:sz="8" w:space="0"/>
            </w:tcBorders>
            <w:shd w:val="clear" w:color="auto" w:fill="auto"/>
            <w:vAlign w:val="bottom"/>
          </w:tcPr>
          <w:p w:rsidRPr="000D2E60" w:rsidR="000054A1" w:rsidP="003F5F61" w:rsidRDefault="000054A1">
            <w:pPr>
              <w:jc w:val="center"/>
              <w:rPr>
                <w:rFonts w:ascii="Arial" w:hAnsi="Arial" w:cs="Arial"/>
                <w:noProof/>
                <w:sz w:val="20"/>
                <w:szCs w:val="20"/>
              </w:rPr>
            </w:pPr>
            <w:r>
              <w:rPr>
                <w:rFonts w:ascii="Arial" w:hAnsi="Arial" w:cs="Arial"/>
                <w:noProof/>
                <w:sz w:val="20"/>
                <w:szCs w:val="20"/>
              </w:rPr>
              <w:t>Jaar</w:t>
            </w:r>
            <w:r w:rsidRPr="000D2E60">
              <w:rPr>
                <w:rFonts w:ascii="Arial" w:hAnsi="Arial" w:cs="Arial"/>
                <w:noProof/>
                <w:sz w:val="20"/>
                <w:szCs w:val="20"/>
              </w:rPr>
              <w:t xml:space="preserve"> 2020</w:t>
            </w:r>
          </w:p>
        </w:tc>
        <w:tc>
          <w:tcPr>
            <w:tcW w:w="1701" w:type="dxa"/>
            <w:gridSpan w:val="2"/>
            <w:tcBorders>
              <w:top w:val="single" w:color="auto" w:sz="8" w:space="0"/>
              <w:left w:val="nil"/>
              <w:bottom w:val="single" w:color="auto" w:sz="8" w:space="0"/>
              <w:right w:val="single" w:color="000000" w:sz="8" w:space="0"/>
            </w:tcBorders>
            <w:shd w:val="clear" w:color="auto" w:fill="auto"/>
            <w:vAlign w:val="bottom"/>
          </w:tcPr>
          <w:p w:rsidRPr="000D2E60" w:rsidR="000054A1" w:rsidP="003F5F61" w:rsidRDefault="000054A1">
            <w:pPr>
              <w:jc w:val="center"/>
              <w:rPr>
                <w:rFonts w:ascii="Arial" w:hAnsi="Arial" w:cs="Arial"/>
                <w:noProof/>
                <w:sz w:val="20"/>
                <w:szCs w:val="20"/>
              </w:rPr>
            </w:pPr>
            <w:r w:rsidRPr="000D2E60">
              <w:rPr>
                <w:rFonts w:ascii="Arial" w:hAnsi="Arial" w:cs="Arial"/>
                <w:noProof/>
                <w:sz w:val="20"/>
                <w:szCs w:val="20"/>
              </w:rPr>
              <w:t>TOTA</w:t>
            </w:r>
            <w:r>
              <w:rPr>
                <w:rFonts w:ascii="Arial" w:hAnsi="Arial" w:cs="Arial"/>
                <w:noProof/>
                <w:sz w:val="20"/>
                <w:szCs w:val="20"/>
              </w:rPr>
              <w:t>A</w:t>
            </w:r>
            <w:r w:rsidRPr="000D2E60">
              <w:rPr>
                <w:rFonts w:ascii="Arial" w:hAnsi="Arial" w:cs="Arial"/>
                <w:noProof/>
                <w:sz w:val="20"/>
                <w:szCs w:val="20"/>
              </w:rPr>
              <w:t>L</w:t>
            </w:r>
          </w:p>
        </w:tc>
      </w:tr>
      <w:tr w:rsidRPr="000D2E60" w:rsidR="000054A1" w:rsidTr="003F5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4"/>
        </w:trPr>
        <w:tc>
          <w:tcPr>
            <w:tcW w:w="1985" w:type="dxa"/>
            <w:vAlign w:val="center"/>
          </w:tcPr>
          <w:p w:rsidRPr="00806069" w:rsidR="000054A1" w:rsidP="003F5F61" w:rsidRDefault="000054A1">
            <w:pPr>
              <w:rPr>
                <w:rFonts w:ascii="Arial" w:hAnsi="Arial" w:cs="Arial"/>
                <w:b/>
                <w:bCs/>
                <w:noProof/>
                <w:sz w:val="18"/>
                <w:szCs w:val="18"/>
              </w:rPr>
            </w:pPr>
            <w:r>
              <w:rPr>
                <w:rFonts w:ascii="Arial" w:hAnsi="Arial" w:cs="Arial"/>
                <w:b/>
                <w:bCs/>
                <w:noProof/>
                <w:sz w:val="18"/>
                <w:szCs w:val="18"/>
              </w:rPr>
              <w:t>TOTALE KOSTEN</w:t>
            </w:r>
          </w:p>
        </w:tc>
        <w:tc>
          <w:tcPr>
            <w:tcW w:w="567" w:type="dxa"/>
            <w:shd w:val="clear" w:color="auto" w:fill="auto"/>
            <w:vAlign w:val="center"/>
          </w:tcPr>
          <w:p w:rsidRPr="000D2E60" w:rsidR="000054A1" w:rsidP="003F5F61" w:rsidRDefault="000054A1">
            <w:pPr>
              <w:rPr>
                <w:rFonts w:ascii="Arial" w:hAnsi="Arial" w:cs="Arial"/>
                <w:b/>
                <w:bCs/>
                <w:noProof/>
                <w:sz w:val="20"/>
                <w:szCs w:val="20"/>
              </w:rPr>
            </w:pPr>
          </w:p>
        </w:tc>
        <w:tc>
          <w:tcPr>
            <w:tcW w:w="1134" w:type="dxa"/>
            <w:shd w:val="clear" w:color="auto" w:fill="auto"/>
            <w:vAlign w:val="center"/>
          </w:tcPr>
          <w:p w:rsidRPr="000D2E60" w:rsidR="000054A1" w:rsidP="003F5F61" w:rsidRDefault="000054A1">
            <w:pPr>
              <w:jc w:val="right"/>
              <w:rPr>
                <w:rFonts w:ascii="Arial" w:hAnsi="Arial" w:cs="Arial"/>
                <w:b/>
                <w:bCs/>
                <w:noProof/>
                <w:sz w:val="20"/>
                <w:szCs w:val="20"/>
              </w:rPr>
            </w:pPr>
            <w:r>
              <w:rPr>
                <w:rFonts w:ascii="Arial" w:hAnsi="Arial" w:cs="Arial"/>
                <w:b/>
                <w:bCs/>
                <w:noProof/>
                <w:sz w:val="20"/>
                <w:szCs w:val="20"/>
              </w:rPr>
              <w:t>250,724</w:t>
            </w:r>
          </w:p>
        </w:tc>
        <w:tc>
          <w:tcPr>
            <w:tcW w:w="567" w:type="dxa"/>
            <w:shd w:val="clear" w:color="auto" w:fill="auto"/>
            <w:vAlign w:val="center"/>
          </w:tcPr>
          <w:p w:rsidRPr="000D2E60" w:rsidR="000054A1" w:rsidP="003F5F61" w:rsidRDefault="000054A1">
            <w:pPr>
              <w:jc w:val="right"/>
              <w:rPr>
                <w:rFonts w:ascii="Arial" w:hAnsi="Arial" w:cs="Arial"/>
                <w:b/>
                <w:bCs/>
                <w:noProof/>
                <w:sz w:val="20"/>
                <w:szCs w:val="20"/>
              </w:rPr>
            </w:pPr>
          </w:p>
        </w:tc>
        <w:tc>
          <w:tcPr>
            <w:tcW w:w="1134" w:type="dxa"/>
            <w:shd w:val="clear" w:color="auto" w:fill="auto"/>
            <w:vAlign w:val="center"/>
          </w:tcPr>
          <w:p w:rsidRPr="000D2E60" w:rsidR="000054A1" w:rsidP="003F5F61" w:rsidRDefault="000054A1">
            <w:pPr>
              <w:jc w:val="right"/>
              <w:rPr>
                <w:rFonts w:ascii="Arial" w:hAnsi="Arial" w:cs="Arial"/>
                <w:b/>
                <w:bCs/>
                <w:noProof/>
                <w:sz w:val="20"/>
                <w:szCs w:val="20"/>
              </w:rPr>
            </w:pPr>
            <w:r>
              <w:rPr>
                <w:rFonts w:ascii="Arial" w:hAnsi="Arial" w:cs="Arial"/>
                <w:b/>
                <w:bCs/>
                <w:noProof/>
                <w:sz w:val="20"/>
                <w:szCs w:val="20"/>
              </w:rPr>
              <w:t>255,860</w:t>
            </w:r>
          </w:p>
        </w:tc>
        <w:tc>
          <w:tcPr>
            <w:tcW w:w="426" w:type="dxa"/>
            <w:shd w:val="clear" w:color="auto" w:fill="auto"/>
            <w:vAlign w:val="center"/>
          </w:tcPr>
          <w:p w:rsidRPr="000D2E60" w:rsidR="000054A1" w:rsidP="003F5F61" w:rsidRDefault="000054A1">
            <w:pPr>
              <w:jc w:val="right"/>
              <w:rPr>
                <w:rFonts w:ascii="Arial" w:hAnsi="Arial" w:cs="Arial"/>
                <w:b/>
                <w:bCs/>
                <w:noProof/>
                <w:sz w:val="20"/>
                <w:szCs w:val="20"/>
              </w:rPr>
            </w:pPr>
          </w:p>
        </w:tc>
        <w:tc>
          <w:tcPr>
            <w:tcW w:w="992" w:type="dxa"/>
            <w:shd w:val="clear" w:color="auto" w:fill="auto"/>
            <w:vAlign w:val="center"/>
          </w:tcPr>
          <w:p w:rsidRPr="000D2E60" w:rsidR="000054A1" w:rsidP="003F5F61" w:rsidRDefault="000054A1">
            <w:pPr>
              <w:jc w:val="right"/>
              <w:rPr>
                <w:rFonts w:ascii="Arial" w:hAnsi="Arial" w:cs="Arial"/>
                <w:b/>
                <w:bCs/>
                <w:noProof/>
                <w:sz w:val="20"/>
                <w:szCs w:val="20"/>
              </w:rPr>
            </w:pPr>
            <w:r>
              <w:rPr>
                <w:rFonts w:ascii="Arial" w:hAnsi="Arial" w:cs="Arial"/>
                <w:b/>
                <w:bCs/>
                <w:noProof/>
                <w:sz w:val="20"/>
                <w:szCs w:val="20"/>
              </w:rPr>
              <w:t>261,401</w:t>
            </w:r>
          </w:p>
        </w:tc>
        <w:tc>
          <w:tcPr>
            <w:tcW w:w="425" w:type="dxa"/>
            <w:shd w:val="clear" w:color="auto" w:fill="auto"/>
            <w:vAlign w:val="center"/>
          </w:tcPr>
          <w:p w:rsidRPr="000D2E60" w:rsidR="000054A1" w:rsidP="003F5F61" w:rsidRDefault="000054A1">
            <w:pPr>
              <w:jc w:val="right"/>
              <w:rPr>
                <w:rFonts w:ascii="Arial" w:hAnsi="Arial" w:cs="Arial"/>
                <w:b/>
                <w:bCs/>
                <w:noProof/>
                <w:sz w:val="20"/>
                <w:szCs w:val="20"/>
              </w:rPr>
            </w:pPr>
          </w:p>
        </w:tc>
        <w:tc>
          <w:tcPr>
            <w:tcW w:w="992" w:type="dxa"/>
            <w:shd w:val="clear" w:color="auto" w:fill="auto"/>
            <w:vAlign w:val="center"/>
          </w:tcPr>
          <w:p w:rsidRPr="000D2E60" w:rsidR="000054A1" w:rsidP="003F5F61" w:rsidRDefault="000054A1">
            <w:pPr>
              <w:jc w:val="right"/>
              <w:rPr>
                <w:rFonts w:ascii="Arial" w:hAnsi="Arial" w:cs="Arial"/>
                <w:b/>
                <w:bCs/>
                <w:noProof/>
                <w:sz w:val="20"/>
                <w:szCs w:val="20"/>
              </w:rPr>
            </w:pPr>
            <w:r>
              <w:rPr>
                <w:rFonts w:ascii="Arial" w:hAnsi="Arial" w:cs="Arial"/>
                <w:b/>
                <w:bCs/>
                <w:noProof/>
                <w:sz w:val="20"/>
                <w:szCs w:val="20"/>
              </w:rPr>
              <w:t>267,558</w:t>
            </w:r>
          </w:p>
        </w:tc>
        <w:tc>
          <w:tcPr>
            <w:tcW w:w="567" w:type="dxa"/>
            <w:shd w:val="clear" w:color="auto" w:fill="auto"/>
            <w:vAlign w:val="center"/>
          </w:tcPr>
          <w:p w:rsidRPr="000D2E60" w:rsidR="000054A1" w:rsidP="003F5F61" w:rsidRDefault="000054A1">
            <w:pPr>
              <w:jc w:val="right"/>
              <w:rPr>
                <w:rFonts w:ascii="Arial" w:hAnsi="Arial" w:cs="Arial"/>
                <w:b/>
                <w:bCs/>
                <w:noProof/>
                <w:sz w:val="20"/>
                <w:szCs w:val="20"/>
              </w:rPr>
            </w:pPr>
          </w:p>
        </w:tc>
        <w:tc>
          <w:tcPr>
            <w:tcW w:w="993" w:type="dxa"/>
            <w:shd w:val="clear" w:color="auto" w:fill="auto"/>
            <w:vAlign w:val="center"/>
          </w:tcPr>
          <w:p w:rsidRPr="000D2E60" w:rsidR="000054A1" w:rsidP="003F5F61" w:rsidRDefault="000054A1">
            <w:pPr>
              <w:jc w:val="right"/>
              <w:rPr>
                <w:rFonts w:ascii="Arial" w:hAnsi="Arial" w:cs="Arial"/>
                <w:b/>
                <w:bCs/>
                <w:noProof/>
                <w:sz w:val="20"/>
                <w:szCs w:val="20"/>
              </w:rPr>
            </w:pPr>
            <w:r>
              <w:rPr>
                <w:rFonts w:ascii="Arial" w:hAnsi="Arial" w:cs="Arial"/>
                <w:b/>
                <w:bCs/>
                <w:noProof/>
                <w:sz w:val="20"/>
                <w:szCs w:val="20"/>
              </w:rPr>
              <w:t>274,020</w:t>
            </w:r>
          </w:p>
        </w:tc>
        <w:tc>
          <w:tcPr>
            <w:tcW w:w="283" w:type="dxa"/>
            <w:shd w:val="clear" w:color="auto" w:fill="auto"/>
            <w:vAlign w:val="center"/>
          </w:tcPr>
          <w:p w:rsidRPr="000D2E60" w:rsidR="000054A1" w:rsidP="003F5F61" w:rsidRDefault="000054A1">
            <w:pPr>
              <w:jc w:val="right"/>
              <w:rPr>
                <w:rFonts w:ascii="Arial" w:hAnsi="Arial" w:cs="Arial"/>
                <w:b/>
                <w:bCs/>
                <w:noProof/>
                <w:sz w:val="20"/>
                <w:szCs w:val="20"/>
              </w:rPr>
            </w:pPr>
          </w:p>
        </w:tc>
        <w:tc>
          <w:tcPr>
            <w:tcW w:w="1276" w:type="dxa"/>
            <w:shd w:val="clear" w:color="auto" w:fill="auto"/>
            <w:vAlign w:val="center"/>
          </w:tcPr>
          <w:p w:rsidRPr="000D2E60" w:rsidR="000054A1" w:rsidP="003F5F61" w:rsidRDefault="000054A1">
            <w:pPr>
              <w:jc w:val="right"/>
              <w:rPr>
                <w:rFonts w:ascii="Arial" w:hAnsi="Arial" w:cs="Arial"/>
                <w:b/>
                <w:bCs/>
                <w:noProof/>
                <w:sz w:val="20"/>
                <w:szCs w:val="20"/>
              </w:rPr>
            </w:pPr>
            <w:r>
              <w:rPr>
                <w:rFonts w:ascii="Arial" w:hAnsi="Arial" w:cs="Arial"/>
                <w:b/>
                <w:bCs/>
                <w:noProof/>
                <w:sz w:val="20"/>
                <w:szCs w:val="20"/>
              </w:rPr>
              <w:t>280,021</w:t>
            </w:r>
          </w:p>
        </w:tc>
        <w:tc>
          <w:tcPr>
            <w:tcW w:w="709" w:type="dxa"/>
            <w:shd w:val="clear" w:color="auto" w:fill="auto"/>
            <w:vAlign w:val="center"/>
          </w:tcPr>
          <w:p w:rsidRPr="000D2E60" w:rsidR="000054A1" w:rsidP="003F5F61" w:rsidRDefault="000054A1">
            <w:pPr>
              <w:jc w:val="right"/>
              <w:rPr>
                <w:rFonts w:ascii="Arial" w:hAnsi="Arial" w:cs="Arial"/>
                <w:b/>
                <w:bCs/>
                <w:noProof/>
                <w:sz w:val="20"/>
                <w:szCs w:val="20"/>
              </w:rPr>
            </w:pPr>
          </w:p>
        </w:tc>
        <w:tc>
          <w:tcPr>
            <w:tcW w:w="1134" w:type="dxa"/>
            <w:shd w:val="clear" w:color="auto" w:fill="auto"/>
            <w:vAlign w:val="center"/>
          </w:tcPr>
          <w:p w:rsidRPr="000D2E60" w:rsidR="000054A1" w:rsidP="003F5F61" w:rsidRDefault="000054A1">
            <w:pPr>
              <w:jc w:val="right"/>
              <w:rPr>
                <w:rFonts w:ascii="Arial" w:hAnsi="Arial" w:cs="Arial"/>
                <w:b/>
                <w:bCs/>
                <w:noProof/>
                <w:sz w:val="20"/>
                <w:szCs w:val="20"/>
              </w:rPr>
            </w:pPr>
            <w:r>
              <w:rPr>
                <w:rFonts w:ascii="Arial" w:hAnsi="Arial" w:cs="Arial"/>
                <w:b/>
                <w:bCs/>
                <w:noProof/>
                <w:sz w:val="20"/>
                <w:szCs w:val="20"/>
              </w:rPr>
              <w:t>283,662</w:t>
            </w:r>
          </w:p>
        </w:tc>
        <w:tc>
          <w:tcPr>
            <w:tcW w:w="567" w:type="dxa"/>
            <w:shd w:val="clear" w:color="auto" w:fill="auto"/>
            <w:vAlign w:val="center"/>
          </w:tcPr>
          <w:p w:rsidRPr="000D2E60" w:rsidR="000054A1" w:rsidP="003F5F61" w:rsidRDefault="000054A1">
            <w:pPr>
              <w:jc w:val="right"/>
              <w:rPr>
                <w:rFonts w:ascii="Arial" w:hAnsi="Arial" w:cs="Arial"/>
                <w:b/>
                <w:bCs/>
                <w:noProof/>
                <w:sz w:val="20"/>
                <w:szCs w:val="20"/>
              </w:rPr>
            </w:pPr>
          </w:p>
        </w:tc>
        <w:tc>
          <w:tcPr>
            <w:tcW w:w="1134" w:type="dxa"/>
            <w:shd w:val="clear" w:color="auto" w:fill="auto"/>
            <w:vAlign w:val="center"/>
          </w:tcPr>
          <w:p w:rsidRPr="000D2E60" w:rsidR="000054A1" w:rsidP="003F5F61" w:rsidRDefault="000054A1">
            <w:pPr>
              <w:jc w:val="right"/>
              <w:rPr>
                <w:rFonts w:ascii="Arial" w:hAnsi="Arial" w:cs="Arial"/>
                <w:b/>
                <w:bCs/>
                <w:noProof/>
                <w:sz w:val="20"/>
                <w:szCs w:val="20"/>
              </w:rPr>
            </w:pPr>
            <w:r>
              <w:rPr>
                <w:rFonts w:ascii="Arial" w:hAnsi="Arial" w:cs="Arial"/>
                <w:b/>
                <w:bCs/>
                <w:noProof/>
                <w:sz w:val="20"/>
                <w:szCs w:val="20"/>
              </w:rPr>
              <w:t>1 873,246</w:t>
            </w:r>
          </w:p>
        </w:tc>
      </w:tr>
    </w:tbl>
    <w:p w:rsidRPr="00EF34BE" w:rsidR="00D622B1" w:rsidP="00D622B1" w:rsidRDefault="00D622B1">
      <w:pPr>
        <w:rPr>
          <w:i/>
          <w:noProof/>
        </w:rPr>
      </w:pPr>
    </w:p>
    <w:p w:rsidRPr="00EF34BE" w:rsidR="00D622B1" w:rsidP="00D622B1" w:rsidRDefault="00D622B1">
      <w:pPr>
        <w:rPr>
          <w:i/>
          <w:noProof/>
        </w:rPr>
      </w:pPr>
      <w:r w:rsidRPr="00EF34BE">
        <w:rPr>
          <w:i/>
          <w:noProof/>
        </w:rPr>
        <w:t>Er zij op gewezen dat de in punt 3.2.2 vermelde bedragen maximumbedragen zijn en dat de jaarlijkse behoeften elk jaar in het licht van het totale maximumbedrag zullen worden beoordeeld.</w:t>
      </w:r>
    </w:p>
    <w:p w:rsidRPr="00EF34BE" w:rsidR="00D622B1" w:rsidP="00D622B1" w:rsidRDefault="00D622B1">
      <w:pPr>
        <w:rPr>
          <w:i/>
          <w:noProof/>
        </w:rPr>
        <w:sectPr w:rsidRPr="00EF34BE" w:rsidR="00D622B1" w:rsidSect="00730301">
          <w:pgSz w:w="16840" w:h="11907" w:orient="landscape"/>
          <w:pgMar w:top="568" w:right="1105" w:bottom="426" w:left="1134" w:header="709" w:footer="510" w:gutter="0"/>
          <w:cols w:space="720"/>
          <w:rtlGutter/>
          <w:docGrid w:linePitch="326"/>
        </w:sectPr>
      </w:pPr>
    </w:p>
    <w:p w:rsidRPr="00EF34BE" w:rsidR="00D622B1" w:rsidP="00CD5E1E" w:rsidRDefault="00CD5E1E">
      <w:pPr>
        <w:pStyle w:val="ManualHeading3"/>
        <w:rPr>
          <w:noProof/>
        </w:rPr>
      </w:pPr>
      <w:r w:rsidRPr="00CD5E1E">
        <w:lastRenderedPageBreak/>
        <w:t>3.2.3.</w:t>
      </w:r>
      <w:r w:rsidRPr="00CD5E1E">
        <w:tab/>
      </w:r>
      <w:r w:rsidRPr="00EF34BE" w:rsidR="00D622B1">
        <w:rPr>
          <w:noProof/>
        </w:rPr>
        <w:t>Geraamde gevolgen voor de administratieve kredieten</w:t>
      </w:r>
    </w:p>
    <w:p w:rsidRPr="00EF34BE" w:rsidR="00D622B1" w:rsidP="00CD5E1E" w:rsidRDefault="00CD5E1E">
      <w:pPr>
        <w:pStyle w:val="ManualHeading4"/>
        <w:rPr>
          <w:noProof/>
        </w:rPr>
      </w:pPr>
      <w:r w:rsidRPr="00CD5E1E">
        <w:t>3.2.3.1.</w:t>
      </w:r>
      <w:r w:rsidRPr="00CD5E1E">
        <w:tab/>
      </w:r>
      <w:r w:rsidRPr="00EF34BE" w:rsidR="00D622B1">
        <w:rPr>
          <w:noProof/>
        </w:rPr>
        <w:t xml:space="preserve">Samenvatting </w:t>
      </w:r>
    </w:p>
    <w:p w:rsidRPr="00EF34BE" w:rsidR="00D622B1" w:rsidP="00D622B1" w:rsidRDefault="00D622B1">
      <w:pPr>
        <w:pStyle w:val="ListDash1"/>
        <w:rPr>
          <w:noProof/>
        </w:rPr>
      </w:pPr>
      <w:r w:rsidRPr="00EF34BE">
        <w:rPr>
          <w:noProof/>
        </w:rPr>
        <w:sym w:font="Wingdings" w:char="F0A8"/>
      </w:r>
      <w:r w:rsidRPr="00EF34BE">
        <w:rPr>
          <w:noProof/>
        </w:rPr>
        <w:tab/>
        <w:t xml:space="preserve">Voor het voorstel/initiatief zijn geen administratieve kredieten nodig </w:t>
      </w:r>
    </w:p>
    <w:p w:rsidRPr="00EF34BE" w:rsidR="00D622B1" w:rsidP="00D622B1" w:rsidRDefault="00D622B1">
      <w:pPr>
        <w:pStyle w:val="ListDash1"/>
        <w:rPr>
          <w:noProof/>
        </w:rPr>
      </w:pPr>
      <w:r w:rsidRPr="00EF34BE">
        <w:rPr>
          <w:noProof/>
        </w:rPr>
        <w:sym w:font="Wingdings" w:char="F0FE"/>
      </w:r>
      <w:r w:rsidRPr="00EF34BE">
        <w:rPr>
          <w:noProof/>
        </w:rPr>
        <w:tab/>
        <w:t>Voor het voorstel/initiatief zijn administratieve kredieten nodig, zoals hieronder nader wordt beschreven:</w:t>
      </w:r>
    </w:p>
    <w:p w:rsidRPr="00EF34BE" w:rsidR="00D622B1" w:rsidP="00D622B1" w:rsidRDefault="00D622B1">
      <w:pPr>
        <w:rPr>
          <w:noProof/>
          <w:sz w:val="20"/>
        </w:rPr>
      </w:pPr>
      <w:r w:rsidRPr="00EF34BE">
        <w:rPr>
          <w:noProof/>
          <w:sz w:val="20"/>
        </w:rPr>
        <w:t>in miljoenen euro's (tot op 3 decimalen)</w:t>
      </w:r>
    </w:p>
    <w:tbl>
      <w:tblPr>
        <w:tblW w:w="10620" w:type="dxa"/>
        <w:tblInd w:w="-61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rsidRPr="00EF34BE" w:rsidR="00D622B1" w:rsidTr="00D622B1">
        <w:trPr>
          <w:trHeight w:val="585"/>
        </w:trPr>
        <w:tc>
          <w:tcPr>
            <w:tcW w:w="1980" w:type="dxa"/>
          </w:tcPr>
          <w:p w:rsidRPr="00EF34BE" w:rsidR="00D622B1" w:rsidP="00D622B1" w:rsidRDefault="00D622B1">
            <w:pPr>
              <w:spacing w:before="60" w:after="60"/>
              <w:rPr>
                <w:noProof/>
                <w:sz w:val="20"/>
              </w:rPr>
            </w:pPr>
          </w:p>
        </w:tc>
        <w:tc>
          <w:tcPr>
            <w:tcW w:w="1080" w:type="dxa"/>
            <w:vAlign w:val="center"/>
          </w:tcPr>
          <w:p w:rsidRPr="00EF34BE" w:rsidR="00D622B1" w:rsidP="00D622B1" w:rsidRDefault="00D622B1">
            <w:pPr>
              <w:spacing w:before="60" w:after="60"/>
              <w:jc w:val="center"/>
              <w:rPr>
                <w:noProof/>
              </w:rPr>
            </w:pPr>
            <w:r w:rsidRPr="00EF34BE">
              <w:rPr>
                <w:noProof/>
                <w:sz w:val="20"/>
              </w:rPr>
              <w:t>Jaar</w:t>
            </w:r>
            <w:r w:rsidRPr="00EF34BE">
              <w:rPr>
                <w:noProof/>
                <w:sz w:val="20"/>
              </w:rPr>
              <w:br/>
              <w:t>2014</w:t>
            </w:r>
          </w:p>
        </w:tc>
        <w:tc>
          <w:tcPr>
            <w:tcW w:w="1080" w:type="dxa"/>
            <w:vAlign w:val="center"/>
          </w:tcPr>
          <w:p w:rsidRPr="00EF34BE" w:rsidR="00D622B1" w:rsidP="00D622B1" w:rsidRDefault="00D622B1">
            <w:pPr>
              <w:spacing w:before="60" w:after="60"/>
              <w:jc w:val="center"/>
              <w:rPr>
                <w:noProof/>
              </w:rPr>
            </w:pPr>
            <w:r w:rsidRPr="00EF34BE">
              <w:rPr>
                <w:noProof/>
                <w:sz w:val="20"/>
              </w:rPr>
              <w:t>Jaar</w:t>
            </w:r>
            <w:r w:rsidRPr="00EF34BE">
              <w:rPr>
                <w:noProof/>
                <w:sz w:val="20"/>
              </w:rPr>
              <w:br/>
              <w:t>2015</w:t>
            </w:r>
          </w:p>
        </w:tc>
        <w:tc>
          <w:tcPr>
            <w:tcW w:w="1080" w:type="dxa"/>
            <w:vAlign w:val="center"/>
          </w:tcPr>
          <w:p w:rsidRPr="00EF34BE" w:rsidR="00D622B1" w:rsidP="00D622B1" w:rsidRDefault="00D622B1">
            <w:pPr>
              <w:spacing w:before="60" w:after="60"/>
              <w:jc w:val="center"/>
              <w:rPr>
                <w:noProof/>
              </w:rPr>
            </w:pPr>
            <w:r w:rsidRPr="00EF34BE">
              <w:rPr>
                <w:noProof/>
                <w:sz w:val="20"/>
              </w:rPr>
              <w:t>Jaar</w:t>
            </w:r>
            <w:r w:rsidRPr="00EF34BE">
              <w:rPr>
                <w:noProof/>
                <w:sz w:val="20"/>
              </w:rPr>
              <w:br/>
              <w:t>2016</w:t>
            </w:r>
          </w:p>
        </w:tc>
        <w:tc>
          <w:tcPr>
            <w:tcW w:w="1080" w:type="dxa"/>
            <w:vAlign w:val="center"/>
          </w:tcPr>
          <w:p w:rsidRPr="00EF34BE" w:rsidR="00D622B1" w:rsidP="00D622B1" w:rsidRDefault="00D622B1">
            <w:pPr>
              <w:spacing w:before="60" w:after="60"/>
              <w:jc w:val="center"/>
              <w:rPr>
                <w:noProof/>
              </w:rPr>
            </w:pPr>
            <w:r w:rsidRPr="00EF34BE">
              <w:rPr>
                <w:noProof/>
                <w:sz w:val="20"/>
              </w:rPr>
              <w:t>Jaar</w:t>
            </w:r>
            <w:r w:rsidRPr="00EF34BE">
              <w:rPr>
                <w:noProof/>
                <w:sz w:val="20"/>
              </w:rPr>
              <w:br/>
              <w:t>2017</w:t>
            </w:r>
          </w:p>
        </w:tc>
        <w:tc>
          <w:tcPr>
            <w:tcW w:w="1080" w:type="dxa"/>
            <w:vAlign w:val="center"/>
          </w:tcPr>
          <w:p w:rsidRPr="00EF34BE" w:rsidR="00D622B1" w:rsidP="00D622B1" w:rsidRDefault="00D622B1">
            <w:pPr>
              <w:jc w:val="center"/>
              <w:rPr>
                <w:noProof/>
              </w:rPr>
            </w:pPr>
            <w:r w:rsidRPr="00EF34BE">
              <w:rPr>
                <w:noProof/>
                <w:sz w:val="20"/>
              </w:rPr>
              <w:t>Jaar</w:t>
            </w:r>
            <w:r w:rsidRPr="00EF34BE">
              <w:rPr>
                <w:noProof/>
                <w:sz w:val="20"/>
              </w:rPr>
              <w:br/>
              <w:t>2018</w:t>
            </w:r>
          </w:p>
        </w:tc>
        <w:tc>
          <w:tcPr>
            <w:tcW w:w="1080" w:type="dxa"/>
            <w:vAlign w:val="center"/>
          </w:tcPr>
          <w:p w:rsidRPr="00EF34BE" w:rsidR="00D622B1" w:rsidP="00D622B1" w:rsidRDefault="00D622B1">
            <w:pPr>
              <w:jc w:val="center"/>
              <w:rPr>
                <w:noProof/>
              </w:rPr>
            </w:pPr>
            <w:r w:rsidRPr="00EF34BE">
              <w:rPr>
                <w:noProof/>
                <w:sz w:val="20"/>
              </w:rPr>
              <w:t>Jaar</w:t>
            </w:r>
            <w:r w:rsidRPr="00EF34BE">
              <w:rPr>
                <w:noProof/>
                <w:sz w:val="20"/>
              </w:rPr>
              <w:br/>
              <w:t>2019</w:t>
            </w:r>
          </w:p>
        </w:tc>
        <w:tc>
          <w:tcPr>
            <w:tcW w:w="1080" w:type="dxa"/>
            <w:vAlign w:val="center"/>
          </w:tcPr>
          <w:p w:rsidRPr="00EF34BE" w:rsidR="00D622B1" w:rsidP="00D622B1" w:rsidRDefault="00D622B1">
            <w:pPr>
              <w:jc w:val="center"/>
              <w:rPr>
                <w:noProof/>
              </w:rPr>
            </w:pPr>
            <w:r w:rsidRPr="00EF34BE">
              <w:rPr>
                <w:noProof/>
                <w:sz w:val="20"/>
              </w:rPr>
              <w:t>Jaar</w:t>
            </w:r>
            <w:r w:rsidRPr="00EF34BE">
              <w:rPr>
                <w:noProof/>
                <w:sz w:val="20"/>
              </w:rPr>
              <w:br/>
              <w:t>2020</w:t>
            </w:r>
          </w:p>
        </w:tc>
        <w:tc>
          <w:tcPr>
            <w:tcW w:w="1080" w:type="dxa"/>
            <w:vAlign w:val="center"/>
          </w:tcPr>
          <w:p w:rsidRPr="00EF34BE" w:rsidR="00D622B1" w:rsidP="00D622B1" w:rsidRDefault="00D622B1">
            <w:pPr>
              <w:spacing w:before="60" w:after="60"/>
              <w:jc w:val="center"/>
              <w:rPr>
                <w:noProof/>
              </w:rPr>
            </w:pPr>
            <w:r w:rsidRPr="00EF34BE">
              <w:rPr>
                <w:b/>
                <w:noProof/>
                <w:sz w:val="20"/>
              </w:rPr>
              <w:t>TOTAAL</w:t>
            </w:r>
          </w:p>
        </w:tc>
      </w:tr>
    </w:tbl>
    <w:p w:rsidRPr="00EF34BE" w:rsidR="00D622B1" w:rsidP="00D622B1" w:rsidRDefault="00D622B1">
      <w:pPr>
        <w:rPr>
          <w:noProof/>
          <w:sz w:val="20"/>
        </w:rPr>
      </w:pPr>
    </w:p>
    <w:tbl>
      <w:tblPr>
        <w:tblW w:w="10620" w:type="dxa"/>
        <w:tblInd w:w="-61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rsidRPr="00EF34BE" w:rsidR="00D622B1" w:rsidTr="00D622B1">
        <w:trPr>
          <w:trHeight w:val="585"/>
        </w:trPr>
        <w:tc>
          <w:tcPr>
            <w:tcW w:w="1980" w:type="dxa"/>
            <w:shd w:val="clear" w:color="auto" w:fill="CCCCCC"/>
            <w:vAlign w:val="center"/>
          </w:tcPr>
          <w:p w:rsidRPr="00EF34BE" w:rsidR="00D622B1" w:rsidP="00D622B1" w:rsidRDefault="00D622B1">
            <w:pPr>
              <w:spacing w:before="60" w:after="60"/>
              <w:jc w:val="center"/>
              <w:rPr>
                <w:noProof/>
              </w:rPr>
            </w:pPr>
            <w:r w:rsidRPr="00EF34BE">
              <w:rPr>
                <w:b/>
                <w:noProof/>
                <w:sz w:val="20"/>
              </w:rPr>
              <w:t>RUBRIEK 5</w:t>
            </w:r>
            <w:r w:rsidRPr="00EF34BE">
              <w:rPr>
                <w:b/>
                <w:noProof/>
                <w:sz w:val="20"/>
              </w:rPr>
              <w:br/>
              <w:t>van het meerjarige financiële kader</w:t>
            </w:r>
          </w:p>
        </w:tc>
        <w:tc>
          <w:tcPr>
            <w:tcW w:w="1080" w:type="dxa"/>
            <w:vAlign w:val="center"/>
          </w:tcPr>
          <w:p w:rsidRPr="00EF34BE" w:rsidR="00D622B1" w:rsidP="00D622B1" w:rsidRDefault="00D622B1">
            <w:pPr>
              <w:spacing w:before="60" w:after="60"/>
              <w:jc w:val="right"/>
              <w:rPr>
                <w:noProof/>
                <w:sz w:val="20"/>
              </w:rPr>
            </w:pPr>
          </w:p>
        </w:tc>
        <w:tc>
          <w:tcPr>
            <w:tcW w:w="1080" w:type="dxa"/>
            <w:vAlign w:val="center"/>
          </w:tcPr>
          <w:p w:rsidRPr="00EF34BE" w:rsidR="00D622B1" w:rsidP="00D622B1" w:rsidRDefault="00D622B1">
            <w:pPr>
              <w:spacing w:before="60" w:after="60"/>
              <w:jc w:val="right"/>
              <w:rPr>
                <w:noProof/>
                <w:sz w:val="20"/>
              </w:rPr>
            </w:pPr>
          </w:p>
        </w:tc>
        <w:tc>
          <w:tcPr>
            <w:tcW w:w="1080" w:type="dxa"/>
            <w:vAlign w:val="center"/>
          </w:tcPr>
          <w:p w:rsidRPr="00EF34BE" w:rsidR="00D622B1" w:rsidP="00D622B1" w:rsidRDefault="00D622B1">
            <w:pPr>
              <w:spacing w:before="60" w:after="60"/>
              <w:jc w:val="right"/>
              <w:rPr>
                <w:noProof/>
                <w:sz w:val="20"/>
              </w:rPr>
            </w:pPr>
          </w:p>
        </w:tc>
        <w:tc>
          <w:tcPr>
            <w:tcW w:w="1080" w:type="dxa"/>
            <w:vAlign w:val="center"/>
          </w:tcPr>
          <w:p w:rsidRPr="00EF34BE" w:rsidR="00D622B1" w:rsidP="00D622B1" w:rsidRDefault="00D622B1">
            <w:pPr>
              <w:spacing w:before="60" w:after="60"/>
              <w:jc w:val="right"/>
              <w:rPr>
                <w:noProof/>
                <w:sz w:val="20"/>
              </w:rPr>
            </w:pPr>
          </w:p>
        </w:tc>
        <w:tc>
          <w:tcPr>
            <w:tcW w:w="1080" w:type="dxa"/>
            <w:vAlign w:val="center"/>
          </w:tcPr>
          <w:p w:rsidRPr="00EF34BE" w:rsidR="00D622B1" w:rsidP="00D622B1" w:rsidRDefault="00D622B1">
            <w:pPr>
              <w:spacing w:before="60" w:after="60"/>
              <w:jc w:val="right"/>
              <w:rPr>
                <w:noProof/>
                <w:sz w:val="20"/>
              </w:rPr>
            </w:pPr>
          </w:p>
        </w:tc>
        <w:tc>
          <w:tcPr>
            <w:tcW w:w="1080" w:type="dxa"/>
            <w:vAlign w:val="center"/>
          </w:tcPr>
          <w:p w:rsidRPr="00EF34BE" w:rsidR="00D622B1" w:rsidP="00D622B1" w:rsidRDefault="00D622B1">
            <w:pPr>
              <w:spacing w:before="60" w:after="60"/>
              <w:jc w:val="right"/>
              <w:rPr>
                <w:noProof/>
                <w:sz w:val="20"/>
              </w:rPr>
            </w:pPr>
          </w:p>
        </w:tc>
        <w:tc>
          <w:tcPr>
            <w:tcW w:w="1080" w:type="dxa"/>
            <w:vAlign w:val="center"/>
          </w:tcPr>
          <w:p w:rsidRPr="00EF34BE" w:rsidR="00D622B1" w:rsidP="00D622B1" w:rsidRDefault="00D622B1">
            <w:pPr>
              <w:spacing w:before="60" w:after="60"/>
              <w:jc w:val="right"/>
              <w:rPr>
                <w:noProof/>
                <w:sz w:val="20"/>
              </w:rPr>
            </w:pPr>
          </w:p>
        </w:tc>
        <w:tc>
          <w:tcPr>
            <w:tcW w:w="1080" w:type="dxa"/>
            <w:vAlign w:val="center"/>
          </w:tcPr>
          <w:p w:rsidRPr="00EF34BE" w:rsidR="00D622B1" w:rsidP="00D622B1" w:rsidRDefault="00D622B1">
            <w:pPr>
              <w:spacing w:before="60" w:after="60"/>
              <w:jc w:val="right"/>
              <w:rPr>
                <w:b/>
                <w:noProof/>
                <w:sz w:val="20"/>
              </w:rPr>
            </w:pPr>
          </w:p>
        </w:tc>
      </w:tr>
      <w:tr w:rsidRPr="00EF34BE" w:rsidR="00D622B1" w:rsidTr="00D622B1">
        <w:trPr>
          <w:trHeight w:val="585"/>
        </w:trPr>
        <w:tc>
          <w:tcPr>
            <w:tcW w:w="1980" w:type="dxa"/>
            <w:vAlign w:val="center"/>
          </w:tcPr>
          <w:p w:rsidRPr="00EF34BE" w:rsidR="00D622B1" w:rsidP="00D622B1" w:rsidRDefault="00D622B1">
            <w:pPr>
              <w:spacing w:before="60" w:after="60"/>
              <w:ind w:left="72"/>
              <w:rPr>
                <w:noProof/>
              </w:rPr>
            </w:pPr>
            <w:r w:rsidRPr="00EF34BE">
              <w:rPr>
                <w:noProof/>
                <w:sz w:val="20"/>
              </w:rPr>
              <w:t xml:space="preserve">Personele middelen </w:t>
            </w:r>
          </w:p>
        </w:tc>
        <w:tc>
          <w:tcPr>
            <w:tcW w:w="1080" w:type="dxa"/>
            <w:vAlign w:val="center"/>
          </w:tcPr>
          <w:p w:rsidRPr="00EF34BE" w:rsidR="00D622B1" w:rsidP="00D622B1" w:rsidRDefault="00D622B1">
            <w:pPr>
              <w:spacing w:before="20" w:after="20"/>
              <w:jc w:val="right"/>
              <w:rPr>
                <w:noProof/>
                <w:sz w:val="20"/>
              </w:rPr>
            </w:pPr>
            <w:r w:rsidRPr="00EF34BE">
              <w:rPr>
                <w:noProof/>
                <w:sz w:val="20"/>
              </w:rPr>
              <w:t>3,349</w:t>
            </w:r>
          </w:p>
        </w:tc>
        <w:tc>
          <w:tcPr>
            <w:tcW w:w="1080" w:type="dxa"/>
            <w:vAlign w:val="center"/>
          </w:tcPr>
          <w:p w:rsidRPr="00EF34BE" w:rsidR="00D622B1" w:rsidP="00D622B1" w:rsidRDefault="00D622B1">
            <w:pPr>
              <w:spacing w:before="20" w:after="20"/>
              <w:jc w:val="right"/>
              <w:rPr>
                <w:noProof/>
                <w:sz w:val="20"/>
              </w:rPr>
            </w:pPr>
            <w:r w:rsidRPr="00EF34BE">
              <w:rPr>
                <w:noProof/>
                <w:sz w:val="20"/>
              </w:rPr>
              <w:t>3,349</w:t>
            </w:r>
          </w:p>
        </w:tc>
        <w:tc>
          <w:tcPr>
            <w:tcW w:w="1080" w:type="dxa"/>
            <w:vAlign w:val="center"/>
          </w:tcPr>
          <w:p w:rsidRPr="00EF34BE" w:rsidR="00D622B1" w:rsidP="00D622B1" w:rsidRDefault="00D622B1">
            <w:pPr>
              <w:jc w:val="right"/>
              <w:rPr>
                <w:noProof/>
              </w:rPr>
            </w:pPr>
            <w:r w:rsidRPr="00EF34BE">
              <w:rPr>
                <w:noProof/>
                <w:sz w:val="20"/>
              </w:rPr>
              <w:t>3,349</w:t>
            </w:r>
          </w:p>
        </w:tc>
        <w:tc>
          <w:tcPr>
            <w:tcW w:w="1080" w:type="dxa"/>
            <w:vAlign w:val="center"/>
          </w:tcPr>
          <w:p w:rsidRPr="00EF34BE" w:rsidR="00D622B1" w:rsidP="00D622B1" w:rsidRDefault="00D622B1">
            <w:pPr>
              <w:jc w:val="right"/>
              <w:rPr>
                <w:noProof/>
              </w:rPr>
            </w:pPr>
            <w:r w:rsidRPr="00EF34BE">
              <w:rPr>
                <w:noProof/>
                <w:sz w:val="20"/>
              </w:rPr>
              <w:t>3,349</w:t>
            </w:r>
          </w:p>
        </w:tc>
        <w:tc>
          <w:tcPr>
            <w:tcW w:w="1080" w:type="dxa"/>
            <w:vAlign w:val="center"/>
          </w:tcPr>
          <w:p w:rsidRPr="00EF34BE" w:rsidR="00D622B1" w:rsidP="00D622B1" w:rsidRDefault="00D622B1">
            <w:pPr>
              <w:jc w:val="right"/>
              <w:rPr>
                <w:noProof/>
              </w:rPr>
            </w:pPr>
            <w:r w:rsidRPr="00EF34BE">
              <w:rPr>
                <w:noProof/>
                <w:sz w:val="20"/>
              </w:rPr>
              <w:t>3,349</w:t>
            </w:r>
          </w:p>
        </w:tc>
        <w:tc>
          <w:tcPr>
            <w:tcW w:w="1080" w:type="dxa"/>
            <w:vAlign w:val="center"/>
          </w:tcPr>
          <w:p w:rsidRPr="00EF34BE" w:rsidR="00D622B1" w:rsidP="00D622B1" w:rsidRDefault="00D622B1">
            <w:pPr>
              <w:jc w:val="right"/>
              <w:rPr>
                <w:noProof/>
              </w:rPr>
            </w:pPr>
            <w:r w:rsidRPr="00EF34BE">
              <w:rPr>
                <w:noProof/>
                <w:sz w:val="20"/>
              </w:rPr>
              <w:t>3,349</w:t>
            </w:r>
          </w:p>
        </w:tc>
        <w:tc>
          <w:tcPr>
            <w:tcW w:w="1080" w:type="dxa"/>
            <w:vAlign w:val="center"/>
          </w:tcPr>
          <w:p w:rsidRPr="00EF34BE" w:rsidR="00D622B1" w:rsidP="00D622B1" w:rsidRDefault="00D622B1">
            <w:pPr>
              <w:jc w:val="right"/>
              <w:rPr>
                <w:noProof/>
              </w:rPr>
            </w:pPr>
            <w:r w:rsidRPr="00EF34BE">
              <w:rPr>
                <w:noProof/>
                <w:sz w:val="20"/>
              </w:rPr>
              <w:t>3,349</w:t>
            </w:r>
          </w:p>
        </w:tc>
        <w:tc>
          <w:tcPr>
            <w:tcW w:w="1080" w:type="dxa"/>
            <w:vAlign w:val="center"/>
          </w:tcPr>
          <w:p w:rsidRPr="00EF34BE" w:rsidR="00D622B1" w:rsidP="00D622B1" w:rsidRDefault="00D622B1">
            <w:pPr>
              <w:spacing w:before="20" w:after="20"/>
              <w:jc w:val="right"/>
              <w:rPr>
                <w:b/>
                <w:noProof/>
                <w:sz w:val="20"/>
              </w:rPr>
            </w:pPr>
            <w:r w:rsidRPr="00EF34BE">
              <w:rPr>
                <w:b/>
                <w:noProof/>
                <w:sz w:val="20"/>
              </w:rPr>
              <w:t>23,446</w:t>
            </w:r>
          </w:p>
        </w:tc>
      </w:tr>
      <w:tr w:rsidRPr="00EF34BE" w:rsidR="00D622B1" w:rsidTr="00D622B1">
        <w:trPr>
          <w:trHeight w:val="585"/>
        </w:trPr>
        <w:tc>
          <w:tcPr>
            <w:tcW w:w="1980" w:type="dxa"/>
            <w:vAlign w:val="center"/>
          </w:tcPr>
          <w:p w:rsidRPr="00EF34BE" w:rsidR="00D622B1" w:rsidP="00D622B1" w:rsidRDefault="00D622B1">
            <w:pPr>
              <w:spacing w:before="60" w:after="60"/>
              <w:ind w:left="72"/>
              <w:rPr>
                <w:noProof/>
              </w:rPr>
            </w:pPr>
            <w:r w:rsidRPr="00EF34BE">
              <w:rPr>
                <w:noProof/>
                <w:sz w:val="20"/>
              </w:rPr>
              <w:t xml:space="preserve">Andere administratieve uitgaven </w:t>
            </w:r>
          </w:p>
        </w:tc>
        <w:tc>
          <w:tcPr>
            <w:tcW w:w="1080" w:type="dxa"/>
            <w:vAlign w:val="center"/>
          </w:tcPr>
          <w:p w:rsidRPr="00EF34BE" w:rsidR="00D622B1" w:rsidP="00D622B1" w:rsidRDefault="00D622B1">
            <w:pPr>
              <w:spacing w:before="20" w:after="20"/>
              <w:jc w:val="right"/>
              <w:rPr>
                <w:noProof/>
                <w:sz w:val="20"/>
              </w:rPr>
            </w:pPr>
            <w:r w:rsidRPr="00EF34BE">
              <w:rPr>
                <w:noProof/>
                <w:sz w:val="20"/>
              </w:rPr>
              <w:t>6,121</w:t>
            </w:r>
          </w:p>
        </w:tc>
        <w:tc>
          <w:tcPr>
            <w:tcW w:w="1080" w:type="dxa"/>
            <w:vAlign w:val="center"/>
          </w:tcPr>
          <w:p w:rsidRPr="00EF34BE" w:rsidR="00D622B1" w:rsidP="00D622B1" w:rsidRDefault="00D622B1">
            <w:pPr>
              <w:spacing w:before="20" w:after="20"/>
              <w:jc w:val="right"/>
              <w:rPr>
                <w:noProof/>
                <w:sz w:val="20"/>
              </w:rPr>
            </w:pPr>
            <w:r w:rsidRPr="00EF34BE">
              <w:rPr>
                <w:noProof/>
                <w:sz w:val="20"/>
              </w:rPr>
              <w:t>6,243</w:t>
            </w:r>
          </w:p>
        </w:tc>
        <w:tc>
          <w:tcPr>
            <w:tcW w:w="1080" w:type="dxa"/>
            <w:vAlign w:val="center"/>
          </w:tcPr>
          <w:p w:rsidRPr="00EF34BE" w:rsidR="00D622B1" w:rsidP="00D622B1" w:rsidRDefault="00D622B1">
            <w:pPr>
              <w:spacing w:before="20" w:after="20"/>
              <w:jc w:val="right"/>
              <w:rPr>
                <w:noProof/>
                <w:sz w:val="20"/>
              </w:rPr>
            </w:pPr>
            <w:r w:rsidRPr="00EF34BE">
              <w:rPr>
                <w:noProof/>
                <w:sz w:val="20"/>
              </w:rPr>
              <w:t>6,368</w:t>
            </w:r>
          </w:p>
        </w:tc>
        <w:tc>
          <w:tcPr>
            <w:tcW w:w="1080" w:type="dxa"/>
            <w:vAlign w:val="center"/>
          </w:tcPr>
          <w:p w:rsidRPr="00EF34BE" w:rsidR="00D622B1" w:rsidP="00D622B1" w:rsidRDefault="00D622B1">
            <w:pPr>
              <w:spacing w:before="20" w:after="20"/>
              <w:jc w:val="right"/>
              <w:rPr>
                <w:noProof/>
                <w:sz w:val="20"/>
              </w:rPr>
            </w:pPr>
            <w:r w:rsidRPr="00EF34BE">
              <w:rPr>
                <w:noProof/>
                <w:sz w:val="20"/>
              </w:rPr>
              <w:t>6,495</w:t>
            </w:r>
          </w:p>
        </w:tc>
        <w:tc>
          <w:tcPr>
            <w:tcW w:w="1080" w:type="dxa"/>
            <w:vAlign w:val="center"/>
          </w:tcPr>
          <w:p w:rsidRPr="00EF34BE" w:rsidR="00D622B1" w:rsidP="00D622B1" w:rsidRDefault="00D622B1">
            <w:pPr>
              <w:spacing w:before="20" w:after="20"/>
              <w:jc w:val="right"/>
              <w:rPr>
                <w:noProof/>
                <w:sz w:val="20"/>
              </w:rPr>
            </w:pPr>
            <w:r w:rsidRPr="00EF34BE">
              <w:rPr>
                <w:noProof/>
                <w:sz w:val="20"/>
              </w:rPr>
              <w:t>6,625</w:t>
            </w:r>
          </w:p>
        </w:tc>
        <w:tc>
          <w:tcPr>
            <w:tcW w:w="1080" w:type="dxa"/>
            <w:vAlign w:val="center"/>
          </w:tcPr>
          <w:p w:rsidRPr="00EF34BE" w:rsidR="00D622B1" w:rsidP="00D622B1" w:rsidRDefault="00D622B1">
            <w:pPr>
              <w:spacing w:before="20" w:after="20"/>
              <w:jc w:val="right"/>
              <w:rPr>
                <w:noProof/>
                <w:sz w:val="20"/>
              </w:rPr>
            </w:pPr>
            <w:r w:rsidRPr="00EF34BE">
              <w:rPr>
                <w:noProof/>
                <w:sz w:val="20"/>
              </w:rPr>
              <w:t>6,758</w:t>
            </w:r>
          </w:p>
        </w:tc>
        <w:tc>
          <w:tcPr>
            <w:tcW w:w="1080" w:type="dxa"/>
            <w:vAlign w:val="center"/>
          </w:tcPr>
          <w:p w:rsidRPr="00EF34BE" w:rsidR="00D622B1" w:rsidP="00D622B1" w:rsidRDefault="00D622B1">
            <w:pPr>
              <w:spacing w:before="20" w:after="20"/>
              <w:jc w:val="right"/>
              <w:rPr>
                <w:noProof/>
                <w:sz w:val="20"/>
              </w:rPr>
            </w:pPr>
            <w:r w:rsidRPr="00EF34BE">
              <w:rPr>
                <w:noProof/>
                <w:sz w:val="20"/>
              </w:rPr>
              <w:t>6,893</w:t>
            </w:r>
          </w:p>
        </w:tc>
        <w:tc>
          <w:tcPr>
            <w:tcW w:w="1080" w:type="dxa"/>
            <w:vAlign w:val="center"/>
          </w:tcPr>
          <w:p w:rsidRPr="00EF34BE" w:rsidR="00D622B1" w:rsidP="00D622B1" w:rsidRDefault="00D622B1">
            <w:pPr>
              <w:spacing w:before="20" w:after="20"/>
              <w:jc w:val="right"/>
              <w:rPr>
                <w:b/>
                <w:noProof/>
                <w:sz w:val="20"/>
              </w:rPr>
            </w:pPr>
            <w:r w:rsidRPr="00EF34BE">
              <w:rPr>
                <w:b/>
                <w:noProof/>
                <w:sz w:val="20"/>
              </w:rPr>
              <w:t>45,503</w:t>
            </w:r>
          </w:p>
        </w:tc>
      </w:tr>
      <w:tr w:rsidRPr="00EF34BE" w:rsidR="00D622B1" w:rsidTr="00D622B1">
        <w:trPr>
          <w:trHeight w:val="585"/>
        </w:trPr>
        <w:tc>
          <w:tcPr>
            <w:tcW w:w="1980" w:type="dxa"/>
            <w:shd w:val="clear" w:color="auto" w:fill="CCCCCC"/>
            <w:vAlign w:val="center"/>
          </w:tcPr>
          <w:p w:rsidRPr="00EF34BE" w:rsidR="00D622B1" w:rsidP="00D622B1" w:rsidRDefault="00D622B1">
            <w:pPr>
              <w:spacing w:before="60" w:after="60"/>
              <w:jc w:val="center"/>
              <w:rPr>
                <w:noProof/>
              </w:rPr>
            </w:pPr>
            <w:r w:rsidRPr="00EF34BE">
              <w:rPr>
                <w:b/>
                <w:noProof/>
                <w:sz w:val="18"/>
              </w:rPr>
              <w:t>Subtotaal RUBRIEK 5</w:t>
            </w:r>
            <w:r w:rsidRPr="00EF34BE">
              <w:rPr>
                <w:b/>
                <w:noProof/>
                <w:sz w:val="18"/>
              </w:rPr>
              <w:br/>
              <w:t xml:space="preserve">van het meerjarige financiële kader </w:t>
            </w:r>
          </w:p>
        </w:tc>
        <w:tc>
          <w:tcPr>
            <w:tcW w:w="1080" w:type="dxa"/>
            <w:vAlign w:val="center"/>
          </w:tcPr>
          <w:p w:rsidRPr="00EF34BE" w:rsidR="00D622B1" w:rsidP="00D622B1" w:rsidRDefault="00D622B1">
            <w:pPr>
              <w:spacing w:before="20" w:after="20"/>
              <w:jc w:val="right"/>
              <w:rPr>
                <w:b/>
                <w:noProof/>
                <w:sz w:val="20"/>
              </w:rPr>
            </w:pPr>
            <w:r w:rsidRPr="00EF34BE">
              <w:rPr>
                <w:b/>
                <w:noProof/>
                <w:sz w:val="20"/>
              </w:rPr>
              <w:t>9,470</w:t>
            </w:r>
          </w:p>
        </w:tc>
        <w:tc>
          <w:tcPr>
            <w:tcW w:w="1080" w:type="dxa"/>
            <w:vAlign w:val="center"/>
          </w:tcPr>
          <w:p w:rsidRPr="00EF34BE" w:rsidR="00D622B1" w:rsidP="00D622B1" w:rsidRDefault="00D622B1">
            <w:pPr>
              <w:spacing w:before="20" w:after="20"/>
              <w:jc w:val="right"/>
              <w:rPr>
                <w:b/>
                <w:noProof/>
                <w:sz w:val="20"/>
              </w:rPr>
            </w:pPr>
            <w:r w:rsidRPr="00EF34BE">
              <w:rPr>
                <w:b/>
                <w:noProof/>
                <w:sz w:val="20"/>
              </w:rPr>
              <w:t>9,593</w:t>
            </w:r>
          </w:p>
        </w:tc>
        <w:tc>
          <w:tcPr>
            <w:tcW w:w="1080" w:type="dxa"/>
            <w:vAlign w:val="center"/>
          </w:tcPr>
          <w:p w:rsidRPr="00EF34BE" w:rsidR="00D622B1" w:rsidP="00D622B1" w:rsidRDefault="00D622B1">
            <w:pPr>
              <w:spacing w:before="20" w:after="20"/>
              <w:jc w:val="right"/>
              <w:rPr>
                <w:b/>
                <w:noProof/>
                <w:sz w:val="20"/>
              </w:rPr>
            </w:pPr>
            <w:r w:rsidRPr="00EF34BE">
              <w:rPr>
                <w:b/>
                <w:noProof/>
                <w:sz w:val="20"/>
              </w:rPr>
              <w:t>9,717</w:t>
            </w:r>
          </w:p>
        </w:tc>
        <w:tc>
          <w:tcPr>
            <w:tcW w:w="1080" w:type="dxa"/>
            <w:vAlign w:val="center"/>
          </w:tcPr>
          <w:p w:rsidRPr="00EF34BE" w:rsidR="00D622B1" w:rsidP="00D622B1" w:rsidRDefault="00D622B1">
            <w:pPr>
              <w:spacing w:before="20" w:after="20"/>
              <w:jc w:val="right"/>
              <w:rPr>
                <w:b/>
                <w:noProof/>
                <w:sz w:val="20"/>
              </w:rPr>
            </w:pPr>
            <w:r w:rsidRPr="00EF34BE">
              <w:rPr>
                <w:b/>
                <w:noProof/>
                <w:sz w:val="20"/>
              </w:rPr>
              <w:t>9,845</w:t>
            </w:r>
          </w:p>
        </w:tc>
        <w:tc>
          <w:tcPr>
            <w:tcW w:w="1080" w:type="dxa"/>
            <w:vAlign w:val="center"/>
          </w:tcPr>
          <w:p w:rsidRPr="00EF34BE" w:rsidR="00D622B1" w:rsidP="00D622B1" w:rsidRDefault="00D622B1">
            <w:pPr>
              <w:spacing w:before="20" w:after="20"/>
              <w:jc w:val="right"/>
              <w:rPr>
                <w:b/>
                <w:noProof/>
                <w:sz w:val="20"/>
              </w:rPr>
            </w:pPr>
            <w:r w:rsidRPr="00EF34BE">
              <w:rPr>
                <w:b/>
                <w:noProof/>
                <w:sz w:val="20"/>
              </w:rPr>
              <w:t>9,975</w:t>
            </w:r>
          </w:p>
        </w:tc>
        <w:tc>
          <w:tcPr>
            <w:tcW w:w="1080" w:type="dxa"/>
            <w:vAlign w:val="center"/>
          </w:tcPr>
          <w:p w:rsidRPr="00EF34BE" w:rsidR="00D622B1" w:rsidP="00D622B1" w:rsidRDefault="00D622B1">
            <w:pPr>
              <w:spacing w:before="20" w:after="20"/>
              <w:jc w:val="right"/>
              <w:rPr>
                <w:b/>
                <w:noProof/>
                <w:sz w:val="20"/>
              </w:rPr>
            </w:pPr>
            <w:r w:rsidRPr="00EF34BE">
              <w:rPr>
                <w:b/>
                <w:noProof/>
                <w:sz w:val="20"/>
              </w:rPr>
              <w:t>10,107</w:t>
            </w:r>
          </w:p>
        </w:tc>
        <w:tc>
          <w:tcPr>
            <w:tcW w:w="1080" w:type="dxa"/>
            <w:vAlign w:val="center"/>
          </w:tcPr>
          <w:p w:rsidRPr="00EF34BE" w:rsidR="00D622B1" w:rsidP="00D622B1" w:rsidRDefault="00D622B1">
            <w:pPr>
              <w:spacing w:before="20" w:after="20"/>
              <w:jc w:val="right"/>
              <w:rPr>
                <w:b/>
                <w:noProof/>
                <w:sz w:val="20"/>
              </w:rPr>
            </w:pPr>
            <w:r w:rsidRPr="00EF34BE">
              <w:rPr>
                <w:b/>
                <w:noProof/>
                <w:sz w:val="20"/>
              </w:rPr>
              <w:t>10,242</w:t>
            </w:r>
          </w:p>
        </w:tc>
        <w:tc>
          <w:tcPr>
            <w:tcW w:w="1080" w:type="dxa"/>
            <w:vAlign w:val="center"/>
          </w:tcPr>
          <w:p w:rsidRPr="00EF34BE" w:rsidR="00D622B1" w:rsidP="00D622B1" w:rsidRDefault="00D622B1">
            <w:pPr>
              <w:spacing w:before="20" w:after="20"/>
              <w:jc w:val="right"/>
              <w:rPr>
                <w:b/>
                <w:noProof/>
                <w:sz w:val="20"/>
              </w:rPr>
            </w:pPr>
            <w:r w:rsidRPr="00EF34BE">
              <w:rPr>
                <w:b/>
                <w:noProof/>
                <w:sz w:val="20"/>
              </w:rPr>
              <w:t>68,949</w:t>
            </w:r>
          </w:p>
        </w:tc>
      </w:tr>
    </w:tbl>
    <w:p w:rsidRPr="00EF34BE" w:rsidR="00D622B1" w:rsidP="00D622B1" w:rsidRDefault="00D622B1">
      <w:pPr>
        <w:rPr>
          <w:noProof/>
          <w:sz w:val="20"/>
        </w:rPr>
      </w:pPr>
    </w:p>
    <w:tbl>
      <w:tblPr>
        <w:tblW w:w="10620" w:type="dxa"/>
        <w:tblInd w:w="-61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rsidRPr="00EF34BE" w:rsidR="00D622B1" w:rsidTr="00D622B1">
        <w:trPr>
          <w:trHeight w:val="585"/>
        </w:trPr>
        <w:tc>
          <w:tcPr>
            <w:tcW w:w="1980" w:type="dxa"/>
            <w:shd w:val="clear" w:color="auto" w:fill="CCCCCC"/>
            <w:vAlign w:val="center"/>
          </w:tcPr>
          <w:p w:rsidRPr="00D157BF" w:rsidR="00D622B1" w:rsidP="00D157BF" w:rsidRDefault="00D622B1">
            <w:pPr>
              <w:spacing w:before="60" w:after="60"/>
              <w:jc w:val="center"/>
              <w:rPr>
                <w:b/>
                <w:noProof/>
              </w:rPr>
            </w:pPr>
            <w:r w:rsidRPr="00D157BF">
              <w:rPr>
                <w:b/>
                <w:noProof/>
                <w:sz w:val="20"/>
              </w:rPr>
              <w:t>Buiten RUBRIEK</w:t>
            </w:r>
            <w:r w:rsidR="00D157BF">
              <w:rPr>
                <w:b/>
                <w:noProof/>
                <w:sz w:val="20"/>
              </w:rPr>
              <w:t> </w:t>
            </w:r>
            <w:r w:rsidRPr="00D157BF">
              <w:rPr>
                <w:b/>
                <w:noProof/>
                <w:sz w:val="20"/>
              </w:rPr>
              <w:t>5</w:t>
            </w:r>
            <w:r w:rsidRPr="009D351D">
              <w:rPr>
                <w:rStyle w:val="Voetnootmarkering"/>
                <w:b/>
                <w:noProof/>
                <w:sz w:val="20"/>
              </w:rPr>
              <w:footnoteReference w:id="38"/>
            </w:r>
            <w:r w:rsidRPr="00D157BF">
              <w:rPr>
                <w:b/>
                <w:noProof/>
                <w:sz w:val="20"/>
              </w:rPr>
              <w:t xml:space="preserve"> van het meerjarig financieel kader</w:t>
            </w:r>
            <w:r w:rsidRPr="00D157BF">
              <w:rPr>
                <w:b/>
                <w:noProof/>
                <w:sz w:val="18"/>
              </w:rPr>
              <w:t xml:space="preserve"> </w:t>
            </w:r>
          </w:p>
        </w:tc>
        <w:tc>
          <w:tcPr>
            <w:tcW w:w="8640" w:type="dxa"/>
            <w:gridSpan w:val="8"/>
            <w:vAlign w:val="center"/>
          </w:tcPr>
          <w:p w:rsidRPr="00EF34BE" w:rsidR="00D622B1" w:rsidP="00D622B1" w:rsidRDefault="00D622B1">
            <w:pPr>
              <w:spacing w:before="60" w:after="60"/>
              <w:jc w:val="right"/>
              <w:rPr>
                <w:b/>
                <w:noProof/>
                <w:sz w:val="20"/>
              </w:rPr>
            </w:pPr>
          </w:p>
        </w:tc>
      </w:tr>
      <w:tr w:rsidRPr="00EF34BE" w:rsidR="00D622B1" w:rsidTr="00D622B1">
        <w:trPr>
          <w:trHeight w:val="585"/>
        </w:trPr>
        <w:tc>
          <w:tcPr>
            <w:tcW w:w="1980" w:type="dxa"/>
            <w:vAlign w:val="center"/>
          </w:tcPr>
          <w:p w:rsidRPr="00EF34BE" w:rsidR="00D622B1" w:rsidP="00D622B1" w:rsidRDefault="00D622B1">
            <w:pPr>
              <w:spacing w:before="60" w:after="60"/>
              <w:ind w:left="72"/>
              <w:rPr>
                <w:noProof/>
              </w:rPr>
            </w:pPr>
            <w:r w:rsidRPr="00EF34BE">
              <w:rPr>
                <w:noProof/>
                <w:sz w:val="20"/>
              </w:rPr>
              <w:t xml:space="preserve">Personele middelen </w:t>
            </w:r>
          </w:p>
        </w:tc>
        <w:tc>
          <w:tcPr>
            <w:tcW w:w="1080" w:type="dxa"/>
            <w:vAlign w:val="center"/>
          </w:tcPr>
          <w:p w:rsidRPr="00EF34BE" w:rsidR="00D622B1" w:rsidP="00D622B1" w:rsidRDefault="00D622B1">
            <w:pPr>
              <w:spacing w:before="60" w:after="60"/>
              <w:jc w:val="right"/>
              <w:rPr>
                <w:noProof/>
              </w:rPr>
            </w:pPr>
            <w:r w:rsidRPr="00EF34BE">
              <w:rPr>
                <w:noProof/>
                <w:sz w:val="20"/>
              </w:rPr>
              <w:t>xx</w:t>
            </w:r>
          </w:p>
        </w:tc>
        <w:tc>
          <w:tcPr>
            <w:tcW w:w="1080" w:type="dxa"/>
            <w:vAlign w:val="center"/>
          </w:tcPr>
          <w:p w:rsidRPr="00EF34BE" w:rsidR="00D622B1" w:rsidP="00D622B1" w:rsidRDefault="00D622B1">
            <w:pPr>
              <w:spacing w:before="60" w:after="60"/>
              <w:jc w:val="right"/>
              <w:rPr>
                <w:noProof/>
              </w:rPr>
            </w:pPr>
            <w:r w:rsidRPr="00EF34BE">
              <w:rPr>
                <w:noProof/>
                <w:sz w:val="20"/>
              </w:rPr>
              <w:t>xx</w:t>
            </w:r>
          </w:p>
        </w:tc>
        <w:tc>
          <w:tcPr>
            <w:tcW w:w="1080" w:type="dxa"/>
            <w:vAlign w:val="center"/>
          </w:tcPr>
          <w:p w:rsidRPr="00EF34BE" w:rsidR="00D622B1" w:rsidP="00D622B1" w:rsidRDefault="00D622B1">
            <w:pPr>
              <w:spacing w:before="60" w:after="60"/>
              <w:jc w:val="right"/>
              <w:rPr>
                <w:noProof/>
              </w:rPr>
            </w:pPr>
            <w:r w:rsidRPr="00EF34BE">
              <w:rPr>
                <w:noProof/>
                <w:sz w:val="20"/>
              </w:rPr>
              <w:t>xx</w:t>
            </w:r>
          </w:p>
        </w:tc>
        <w:tc>
          <w:tcPr>
            <w:tcW w:w="1080" w:type="dxa"/>
            <w:vAlign w:val="center"/>
          </w:tcPr>
          <w:p w:rsidRPr="00EF34BE" w:rsidR="00D622B1" w:rsidP="00D622B1" w:rsidRDefault="00D622B1">
            <w:pPr>
              <w:spacing w:before="60" w:after="60"/>
              <w:jc w:val="right"/>
              <w:rPr>
                <w:noProof/>
              </w:rPr>
            </w:pPr>
            <w:r w:rsidRPr="00EF34BE">
              <w:rPr>
                <w:noProof/>
                <w:sz w:val="20"/>
              </w:rPr>
              <w:t>xx</w:t>
            </w:r>
          </w:p>
        </w:tc>
        <w:tc>
          <w:tcPr>
            <w:tcW w:w="1080" w:type="dxa"/>
            <w:vAlign w:val="center"/>
          </w:tcPr>
          <w:p w:rsidRPr="00EF34BE" w:rsidR="00D622B1" w:rsidP="00D622B1" w:rsidRDefault="00D622B1">
            <w:pPr>
              <w:spacing w:before="60" w:after="60"/>
              <w:jc w:val="right"/>
              <w:rPr>
                <w:noProof/>
              </w:rPr>
            </w:pPr>
            <w:r w:rsidRPr="00EF34BE">
              <w:rPr>
                <w:noProof/>
                <w:sz w:val="20"/>
              </w:rPr>
              <w:t>xx</w:t>
            </w:r>
          </w:p>
        </w:tc>
        <w:tc>
          <w:tcPr>
            <w:tcW w:w="1080" w:type="dxa"/>
            <w:vAlign w:val="center"/>
          </w:tcPr>
          <w:p w:rsidRPr="00EF34BE" w:rsidR="00D622B1" w:rsidP="00D622B1" w:rsidRDefault="00D622B1">
            <w:pPr>
              <w:spacing w:before="60" w:after="60"/>
              <w:jc w:val="right"/>
              <w:rPr>
                <w:noProof/>
              </w:rPr>
            </w:pPr>
            <w:r w:rsidRPr="00EF34BE">
              <w:rPr>
                <w:noProof/>
                <w:sz w:val="20"/>
              </w:rPr>
              <w:t>xx</w:t>
            </w:r>
          </w:p>
        </w:tc>
        <w:tc>
          <w:tcPr>
            <w:tcW w:w="1080" w:type="dxa"/>
            <w:vAlign w:val="center"/>
          </w:tcPr>
          <w:p w:rsidRPr="00EF34BE" w:rsidR="00D622B1" w:rsidP="00D622B1" w:rsidRDefault="00D622B1">
            <w:pPr>
              <w:spacing w:before="60" w:after="60"/>
              <w:jc w:val="right"/>
              <w:rPr>
                <w:noProof/>
              </w:rPr>
            </w:pPr>
            <w:r w:rsidRPr="00EF34BE">
              <w:rPr>
                <w:noProof/>
                <w:sz w:val="20"/>
              </w:rPr>
              <w:t>xx</w:t>
            </w:r>
          </w:p>
        </w:tc>
        <w:tc>
          <w:tcPr>
            <w:tcW w:w="1080" w:type="dxa"/>
            <w:vAlign w:val="center"/>
          </w:tcPr>
          <w:p w:rsidRPr="00EF34BE" w:rsidR="00D622B1" w:rsidP="00D622B1" w:rsidRDefault="00D622B1">
            <w:pPr>
              <w:spacing w:before="60" w:after="60"/>
              <w:jc w:val="right"/>
              <w:rPr>
                <w:noProof/>
              </w:rPr>
            </w:pPr>
            <w:r w:rsidRPr="00EF34BE">
              <w:rPr>
                <w:b/>
                <w:noProof/>
                <w:sz w:val="20"/>
              </w:rPr>
              <w:t>xx</w:t>
            </w:r>
          </w:p>
        </w:tc>
      </w:tr>
      <w:tr w:rsidRPr="00EF34BE" w:rsidR="00D622B1" w:rsidTr="00D622B1">
        <w:trPr>
          <w:trHeight w:val="585"/>
        </w:trPr>
        <w:tc>
          <w:tcPr>
            <w:tcW w:w="1980" w:type="dxa"/>
            <w:vAlign w:val="center"/>
          </w:tcPr>
          <w:p w:rsidRPr="00EF34BE" w:rsidR="00D622B1" w:rsidP="00D622B1" w:rsidRDefault="00D622B1">
            <w:pPr>
              <w:spacing w:before="60" w:after="60"/>
              <w:ind w:left="72"/>
              <w:rPr>
                <w:noProof/>
              </w:rPr>
            </w:pPr>
            <w:r w:rsidRPr="00EF34BE">
              <w:rPr>
                <w:noProof/>
                <w:sz w:val="20"/>
              </w:rPr>
              <w:t>Andere administratieve uitgaven</w:t>
            </w:r>
          </w:p>
        </w:tc>
        <w:tc>
          <w:tcPr>
            <w:tcW w:w="1080" w:type="dxa"/>
            <w:vAlign w:val="center"/>
          </w:tcPr>
          <w:p w:rsidRPr="00EF34BE" w:rsidR="00D622B1" w:rsidP="00D622B1" w:rsidRDefault="00D622B1">
            <w:pPr>
              <w:spacing w:before="60" w:after="60"/>
              <w:jc w:val="right"/>
              <w:rPr>
                <w:noProof/>
              </w:rPr>
            </w:pPr>
            <w:r w:rsidRPr="00EF34BE">
              <w:rPr>
                <w:noProof/>
                <w:sz w:val="20"/>
              </w:rPr>
              <w:t>xx</w:t>
            </w:r>
          </w:p>
        </w:tc>
        <w:tc>
          <w:tcPr>
            <w:tcW w:w="1080" w:type="dxa"/>
            <w:vAlign w:val="center"/>
          </w:tcPr>
          <w:p w:rsidRPr="00EF34BE" w:rsidR="00D622B1" w:rsidP="00D622B1" w:rsidRDefault="00D622B1">
            <w:pPr>
              <w:spacing w:before="60" w:after="60"/>
              <w:jc w:val="right"/>
              <w:rPr>
                <w:noProof/>
              </w:rPr>
            </w:pPr>
            <w:r w:rsidRPr="00EF34BE">
              <w:rPr>
                <w:noProof/>
                <w:sz w:val="20"/>
              </w:rPr>
              <w:t>xx</w:t>
            </w:r>
          </w:p>
        </w:tc>
        <w:tc>
          <w:tcPr>
            <w:tcW w:w="1080" w:type="dxa"/>
            <w:vAlign w:val="center"/>
          </w:tcPr>
          <w:p w:rsidRPr="00EF34BE" w:rsidR="00D622B1" w:rsidP="00D622B1" w:rsidRDefault="00D622B1">
            <w:pPr>
              <w:spacing w:before="60" w:after="60"/>
              <w:jc w:val="right"/>
              <w:rPr>
                <w:noProof/>
              </w:rPr>
            </w:pPr>
            <w:r w:rsidRPr="00EF34BE">
              <w:rPr>
                <w:noProof/>
                <w:sz w:val="20"/>
              </w:rPr>
              <w:t>xx</w:t>
            </w:r>
          </w:p>
        </w:tc>
        <w:tc>
          <w:tcPr>
            <w:tcW w:w="1080" w:type="dxa"/>
            <w:vAlign w:val="center"/>
          </w:tcPr>
          <w:p w:rsidRPr="00EF34BE" w:rsidR="00D622B1" w:rsidP="00D622B1" w:rsidRDefault="00D622B1">
            <w:pPr>
              <w:spacing w:before="60" w:after="60"/>
              <w:jc w:val="right"/>
              <w:rPr>
                <w:noProof/>
              </w:rPr>
            </w:pPr>
            <w:r w:rsidRPr="00EF34BE">
              <w:rPr>
                <w:noProof/>
                <w:sz w:val="20"/>
              </w:rPr>
              <w:t>xx</w:t>
            </w:r>
          </w:p>
        </w:tc>
        <w:tc>
          <w:tcPr>
            <w:tcW w:w="1080" w:type="dxa"/>
            <w:vAlign w:val="center"/>
          </w:tcPr>
          <w:p w:rsidRPr="00EF34BE" w:rsidR="00D622B1" w:rsidP="00D622B1" w:rsidRDefault="00D622B1">
            <w:pPr>
              <w:spacing w:before="60" w:after="60"/>
              <w:jc w:val="right"/>
              <w:rPr>
                <w:noProof/>
              </w:rPr>
            </w:pPr>
            <w:r w:rsidRPr="00EF34BE">
              <w:rPr>
                <w:noProof/>
                <w:sz w:val="20"/>
              </w:rPr>
              <w:t>xx</w:t>
            </w:r>
          </w:p>
        </w:tc>
        <w:tc>
          <w:tcPr>
            <w:tcW w:w="1080" w:type="dxa"/>
            <w:vAlign w:val="center"/>
          </w:tcPr>
          <w:p w:rsidRPr="00EF34BE" w:rsidR="00D622B1" w:rsidP="00D622B1" w:rsidRDefault="00D622B1">
            <w:pPr>
              <w:spacing w:before="60" w:after="60"/>
              <w:jc w:val="right"/>
              <w:rPr>
                <w:noProof/>
              </w:rPr>
            </w:pPr>
            <w:r w:rsidRPr="00EF34BE">
              <w:rPr>
                <w:noProof/>
                <w:sz w:val="20"/>
              </w:rPr>
              <w:t>xx</w:t>
            </w:r>
          </w:p>
        </w:tc>
        <w:tc>
          <w:tcPr>
            <w:tcW w:w="1080" w:type="dxa"/>
            <w:vAlign w:val="center"/>
          </w:tcPr>
          <w:p w:rsidRPr="00EF34BE" w:rsidR="00D622B1" w:rsidP="00D622B1" w:rsidRDefault="00D622B1">
            <w:pPr>
              <w:spacing w:before="60" w:after="60"/>
              <w:jc w:val="right"/>
              <w:rPr>
                <w:noProof/>
              </w:rPr>
            </w:pPr>
            <w:r w:rsidRPr="00EF34BE">
              <w:rPr>
                <w:noProof/>
                <w:sz w:val="20"/>
              </w:rPr>
              <w:t>xx</w:t>
            </w:r>
          </w:p>
        </w:tc>
        <w:tc>
          <w:tcPr>
            <w:tcW w:w="1080" w:type="dxa"/>
            <w:vAlign w:val="center"/>
          </w:tcPr>
          <w:p w:rsidRPr="00EF34BE" w:rsidR="00D622B1" w:rsidP="00D622B1" w:rsidRDefault="00D622B1">
            <w:pPr>
              <w:spacing w:before="60" w:after="60"/>
              <w:jc w:val="right"/>
              <w:rPr>
                <w:noProof/>
              </w:rPr>
            </w:pPr>
            <w:r w:rsidRPr="00EF34BE">
              <w:rPr>
                <w:b/>
                <w:noProof/>
                <w:sz w:val="20"/>
              </w:rPr>
              <w:t>xx</w:t>
            </w:r>
          </w:p>
        </w:tc>
      </w:tr>
      <w:tr w:rsidRPr="00EF34BE" w:rsidR="000054A1" w:rsidTr="00D622B1">
        <w:trPr>
          <w:trHeight w:val="585"/>
        </w:trPr>
        <w:tc>
          <w:tcPr>
            <w:tcW w:w="1980" w:type="dxa"/>
            <w:shd w:val="clear" w:color="auto" w:fill="CCCCCC"/>
            <w:vAlign w:val="center"/>
          </w:tcPr>
          <w:p w:rsidRPr="00EF34BE" w:rsidR="000054A1" w:rsidP="00D622B1" w:rsidRDefault="000054A1">
            <w:pPr>
              <w:spacing w:before="60" w:after="60"/>
              <w:jc w:val="center"/>
              <w:rPr>
                <w:noProof/>
              </w:rPr>
            </w:pPr>
            <w:r w:rsidRPr="00EF34BE">
              <w:rPr>
                <w:b/>
                <w:noProof/>
                <w:sz w:val="18"/>
              </w:rPr>
              <w:t xml:space="preserve">Subtotaal </w:t>
            </w:r>
            <w:r w:rsidRPr="00EF34BE">
              <w:rPr>
                <w:b/>
                <w:noProof/>
                <w:sz w:val="18"/>
              </w:rPr>
              <w:br/>
              <w:t>buiten RUBRIEK 5</w:t>
            </w:r>
            <w:r w:rsidRPr="00EF34BE">
              <w:rPr>
                <w:b/>
                <w:noProof/>
                <w:sz w:val="18"/>
              </w:rPr>
              <w:br/>
              <w:t xml:space="preserve">van het meerjarige financiële kader </w:t>
            </w:r>
          </w:p>
        </w:tc>
        <w:tc>
          <w:tcPr>
            <w:tcW w:w="1080" w:type="dxa"/>
            <w:vAlign w:val="center"/>
          </w:tcPr>
          <w:p w:rsidRPr="009C6BF3" w:rsidR="000054A1" w:rsidP="003F5F61" w:rsidRDefault="000054A1">
            <w:pPr>
              <w:spacing w:before="60" w:after="60"/>
              <w:jc w:val="right"/>
              <w:rPr>
                <w:b/>
                <w:noProof/>
                <w:sz w:val="20"/>
                <w:szCs w:val="20"/>
                <w:lang w:eastAsia="de-DE"/>
              </w:rPr>
            </w:pPr>
            <w:r>
              <w:rPr>
                <w:b/>
                <w:noProof/>
                <w:sz w:val="20"/>
                <w:szCs w:val="20"/>
                <w:lang w:eastAsia="de-DE"/>
              </w:rPr>
              <w:t>2,670</w:t>
            </w:r>
          </w:p>
        </w:tc>
        <w:tc>
          <w:tcPr>
            <w:tcW w:w="1080" w:type="dxa"/>
            <w:vAlign w:val="center"/>
          </w:tcPr>
          <w:p w:rsidRPr="009C6BF3" w:rsidR="000054A1" w:rsidP="003F5F61" w:rsidRDefault="000054A1">
            <w:pPr>
              <w:spacing w:before="60" w:after="60"/>
              <w:jc w:val="right"/>
              <w:rPr>
                <w:b/>
                <w:noProof/>
                <w:sz w:val="20"/>
                <w:szCs w:val="20"/>
                <w:lang w:eastAsia="de-DE"/>
              </w:rPr>
            </w:pPr>
            <w:r>
              <w:rPr>
                <w:b/>
                <w:noProof/>
                <w:sz w:val="20"/>
                <w:szCs w:val="20"/>
                <w:lang w:eastAsia="de-DE"/>
              </w:rPr>
              <w:t>2,670</w:t>
            </w:r>
          </w:p>
        </w:tc>
        <w:tc>
          <w:tcPr>
            <w:tcW w:w="1080" w:type="dxa"/>
            <w:vAlign w:val="center"/>
          </w:tcPr>
          <w:p w:rsidRPr="009C6BF3" w:rsidR="000054A1" w:rsidP="003F5F61" w:rsidRDefault="000054A1">
            <w:pPr>
              <w:spacing w:before="60" w:after="60"/>
              <w:jc w:val="right"/>
              <w:rPr>
                <w:b/>
                <w:noProof/>
                <w:sz w:val="20"/>
                <w:szCs w:val="20"/>
                <w:lang w:eastAsia="de-DE"/>
              </w:rPr>
            </w:pPr>
            <w:r>
              <w:rPr>
                <w:b/>
                <w:noProof/>
                <w:sz w:val="20"/>
                <w:szCs w:val="20"/>
                <w:lang w:eastAsia="de-DE"/>
              </w:rPr>
              <w:t>2,670</w:t>
            </w:r>
          </w:p>
        </w:tc>
        <w:tc>
          <w:tcPr>
            <w:tcW w:w="1080" w:type="dxa"/>
            <w:vAlign w:val="center"/>
          </w:tcPr>
          <w:p w:rsidRPr="009C6BF3" w:rsidR="000054A1" w:rsidP="003F5F61" w:rsidRDefault="000054A1">
            <w:pPr>
              <w:spacing w:before="60" w:after="60"/>
              <w:jc w:val="right"/>
              <w:rPr>
                <w:b/>
                <w:noProof/>
                <w:sz w:val="20"/>
                <w:szCs w:val="20"/>
                <w:lang w:eastAsia="de-DE"/>
              </w:rPr>
            </w:pPr>
            <w:r>
              <w:rPr>
                <w:b/>
                <w:noProof/>
                <w:sz w:val="20"/>
                <w:szCs w:val="20"/>
                <w:lang w:eastAsia="de-DE"/>
              </w:rPr>
              <w:t>2,670</w:t>
            </w:r>
          </w:p>
        </w:tc>
        <w:tc>
          <w:tcPr>
            <w:tcW w:w="1080" w:type="dxa"/>
            <w:vAlign w:val="center"/>
          </w:tcPr>
          <w:p w:rsidRPr="009C6BF3" w:rsidR="000054A1" w:rsidP="003F5F61" w:rsidRDefault="000054A1">
            <w:pPr>
              <w:spacing w:before="60" w:after="60"/>
              <w:jc w:val="right"/>
              <w:rPr>
                <w:b/>
                <w:noProof/>
                <w:sz w:val="20"/>
                <w:szCs w:val="20"/>
                <w:lang w:eastAsia="de-DE"/>
              </w:rPr>
            </w:pPr>
            <w:r>
              <w:rPr>
                <w:b/>
                <w:noProof/>
                <w:sz w:val="20"/>
                <w:szCs w:val="20"/>
                <w:lang w:eastAsia="de-DE"/>
              </w:rPr>
              <w:t>2,670</w:t>
            </w:r>
          </w:p>
        </w:tc>
        <w:tc>
          <w:tcPr>
            <w:tcW w:w="1080" w:type="dxa"/>
            <w:vAlign w:val="center"/>
          </w:tcPr>
          <w:p w:rsidRPr="009C6BF3" w:rsidR="000054A1" w:rsidP="003F5F61" w:rsidRDefault="000054A1">
            <w:pPr>
              <w:spacing w:before="60" w:after="60"/>
              <w:jc w:val="right"/>
              <w:rPr>
                <w:b/>
                <w:noProof/>
                <w:sz w:val="20"/>
                <w:szCs w:val="20"/>
                <w:lang w:eastAsia="de-DE"/>
              </w:rPr>
            </w:pPr>
            <w:r>
              <w:rPr>
                <w:b/>
                <w:noProof/>
                <w:sz w:val="20"/>
                <w:szCs w:val="20"/>
                <w:lang w:eastAsia="de-DE"/>
              </w:rPr>
              <w:t>2,670</w:t>
            </w:r>
          </w:p>
        </w:tc>
        <w:tc>
          <w:tcPr>
            <w:tcW w:w="1080" w:type="dxa"/>
            <w:vAlign w:val="center"/>
          </w:tcPr>
          <w:p w:rsidRPr="009C6BF3" w:rsidR="000054A1" w:rsidP="003F5F61" w:rsidRDefault="000054A1">
            <w:pPr>
              <w:spacing w:before="60" w:after="60"/>
              <w:jc w:val="right"/>
              <w:rPr>
                <w:b/>
                <w:noProof/>
                <w:sz w:val="20"/>
                <w:szCs w:val="20"/>
                <w:lang w:eastAsia="de-DE"/>
              </w:rPr>
            </w:pPr>
            <w:r>
              <w:rPr>
                <w:b/>
                <w:noProof/>
                <w:sz w:val="20"/>
                <w:szCs w:val="20"/>
                <w:lang w:eastAsia="de-DE"/>
              </w:rPr>
              <w:t>2,670</w:t>
            </w:r>
          </w:p>
        </w:tc>
        <w:tc>
          <w:tcPr>
            <w:tcW w:w="1080" w:type="dxa"/>
            <w:vAlign w:val="center"/>
          </w:tcPr>
          <w:p w:rsidRPr="006630D9" w:rsidR="000054A1" w:rsidP="003F5F61" w:rsidRDefault="000054A1">
            <w:pPr>
              <w:spacing w:before="60" w:after="60"/>
              <w:jc w:val="right"/>
              <w:rPr>
                <w:b/>
                <w:noProof/>
                <w:sz w:val="20"/>
                <w:szCs w:val="20"/>
                <w:lang w:eastAsia="de-DE"/>
              </w:rPr>
            </w:pPr>
            <w:r>
              <w:rPr>
                <w:b/>
                <w:noProof/>
                <w:sz w:val="20"/>
                <w:szCs w:val="20"/>
                <w:lang w:eastAsia="de-DE"/>
              </w:rPr>
              <w:t>18,690</w:t>
            </w:r>
          </w:p>
        </w:tc>
      </w:tr>
    </w:tbl>
    <w:p w:rsidRPr="00EF34BE" w:rsidR="00D622B1" w:rsidP="00D622B1" w:rsidRDefault="00D622B1">
      <w:pPr>
        <w:rPr>
          <w:noProof/>
          <w:sz w:val="20"/>
        </w:rPr>
      </w:pPr>
    </w:p>
    <w:tbl>
      <w:tblPr>
        <w:tblW w:w="10620" w:type="dxa"/>
        <w:tblInd w:w="-612" w:type="dxa"/>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rsidRPr="00EF34BE" w:rsidR="000054A1" w:rsidTr="00D622B1">
        <w:trPr>
          <w:trHeight w:val="585"/>
        </w:trPr>
        <w:tc>
          <w:tcPr>
            <w:tcW w:w="1980" w:type="dxa"/>
            <w:tcBorders>
              <w:top w:val="single" w:color="auto" w:sz="12" w:space="0"/>
              <w:left w:val="single" w:color="auto" w:sz="12" w:space="0"/>
              <w:bottom w:val="single" w:color="auto" w:sz="12" w:space="0"/>
              <w:right w:val="single" w:color="auto" w:sz="2" w:space="0"/>
            </w:tcBorders>
            <w:vAlign w:val="center"/>
          </w:tcPr>
          <w:p w:rsidRPr="00EF34BE" w:rsidR="000054A1" w:rsidP="00D622B1" w:rsidRDefault="000054A1">
            <w:pPr>
              <w:spacing w:before="60" w:after="60"/>
              <w:jc w:val="center"/>
              <w:rPr>
                <w:noProof/>
              </w:rPr>
            </w:pPr>
            <w:r w:rsidRPr="00EF34BE">
              <w:rPr>
                <w:b/>
                <w:noProof/>
                <w:sz w:val="20"/>
              </w:rPr>
              <w:t>TOTAAL</w:t>
            </w:r>
          </w:p>
        </w:tc>
        <w:tc>
          <w:tcPr>
            <w:tcW w:w="1080" w:type="dxa"/>
            <w:tcBorders>
              <w:top w:val="single" w:color="auto" w:sz="12" w:space="0"/>
              <w:left w:val="single" w:color="auto" w:sz="2" w:space="0"/>
              <w:bottom w:val="single" w:color="auto" w:sz="12" w:space="0"/>
              <w:right w:val="single" w:color="auto" w:sz="2" w:space="0"/>
            </w:tcBorders>
            <w:vAlign w:val="center"/>
          </w:tcPr>
          <w:p w:rsidRPr="009C6BF3" w:rsidR="000054A1" w:rsidP="003F5F61" w:rsidRDefault="000054A1">
            <w:pPr>
              <w:spacing w:before="20" w:after="20"/>
              <w:jc w:val="right"/>
              <w:rPr>
                <w:b/>
                <w:noProof/>
                <w:sz w:val="20"/>
                <w:szCs w:val="20"/>
                <w:lang w:eastAsia="de-DE"/>
              </w:rPr>
            </w:pPr>
            <w:r>
              <w:rPr>
                <w:b/>
                <w:noProof/>
                <w:sz w:val="20"/>
                <w:szCs w:val="20"/>
                <w:lang w:eastAsia="de-DE"/>
              </w:rPr>
              <w:t>12,141</w:t>
            </w:r>
          </w:p>
        </w:tc>
        <w:tc>
          <w:tcPr>
            <w:tcW w:w="1080" w:type="dxa"/>
            <w:tcBorders>
              <w:top w:val="single" w:color="auto" w:sz="12" w:space="0"/>
              <w:left w:val="single" w:color="auto" w:sz="2" w:space="0"/>
              <w:bottom w:val="single" w:color="auto" w:sz="12" w:space="0"/>
              <w:right w:val="single" w:color="auto" w:sz="2" w:space="0"/>
            </w:tcBorders>
            <w:vAlign w:val="center"/>
          </w:tcPr>
          <w:p w:rsidRPr="009C6BF3" w:rsidR="000054A1" w:rsidP="003F5F61" w:rsidRDefault="000054A1">
            <w:pPr>
              <w:spacing w:before="20" w:after="20"/>
              <w:jc w:val="right"/>
              <w:rPr>
                <w:b/>
                <w:noProof/>
                <w:sz w:val="20"/>
                <w:szCs w:val="20"/>
                <w:lang w:eastAsia="de-DE"/>
              </w:rPr>
            </w:pPr>
            <w:r>
              <w:rPr>
                <w:b/>
                <w:noProof/>
                <w:sz w:val="20"/>
                <w:szCs w:val="20"/>
                <w:lang w:eastAsia="de-DE"/>
              </w:rPr>
              <w:t>12,263</w:t>
            </w:r>
          </w:p>
        </w:tc>
        <w:tc>
          <w:tcPr>
            <w:tcW w:w="1080" w:type="dxa"/>
            <w:tcBorders>
              <w:top w:val="single" w:color="auto" w:sz="12" w:space="0"/>
              <w:left w:val="single" w:color="auto" w:sz="2" w:space="0"/>
              <w:bottom w:val="single" w:color="auto" w:sz="12" w:space="0"/>
              <w:right w:val="single" w:color="auto" w:sz="2" w:space="0"/>
            </w:tcBorders>
            <w:vAlign w:val="center"/>
          </w:tcPr>
          <w:p w:rsidRPr="009C6BF3" w:rsidR="000054A1" w:rsidP="003F5F61" w:rsidRDefault="000054A1">
            <w:pPr>
              <w:spacing w:before="20" w:after="20"/>
              <w:jc w:val="right"/>
              <w:rPr>
                <w:b/>
                <w:noProof/>
                <w:sz w:val="20"/>
                <w:szCs w:val="20"/>
                <w:lang w:eastAsia="de-DE"/>
              </w:rPr>
            </w:pPr>
            <w:r>
              <w:rPr>
                <w:b/>
                <w:noProof/>
                <w:sz w:val="20"/>
                <w:szCs w:val="20"/>
                <w:lang w:eastAsia="de-DE"/>
              </w:rPr>
              <w:t>12,388</w:t>
            </w:r>
          </w:p>
        </w:tc>
        <w:tc>
          <w:tcPr>
            <w:tcW w:w="1080" w:type="dxa"/>
            <w:tcBorders>
              <w:top w:val="single" w:color="auto" w:sz="12" w:space="0"/>
              <w:left w:val="single" w:color="auto" w:sz="2" w:space="0"/>
              <w:bottom w:val="single" w:color="auto" w:sz="12" w:space="0"/>
              <w:right w:val="single" w:color="auto" w:sz="2" w:space="0"/>
            </w:tcBorders>
            <w:vAlign w:val="center"/>
          </w:tcPr>
          <w:p w:rsidRPr="009C6BF3" w:rsidR="000054A1" w:rsidP="003F5F61" w:rsidRDefault="000054A1">
            <w:pPr>
              <w:spacing w:before="20" w:after="20"/>
              <w:jc w:val="right"/>
              <w:rPr>
                <w:b/>
                <w:noProof/>
                <w:sz w:val="20"/>
                <w:szCs w:val="20"/>
                <w:lang w:eastAsia="de-DE"/>
              </w:rPr>
            </w:pPr>
            <w:r>
              <w:rPr>
                <w:b/>
                <w:noProof/>
                <w:sz w:val="20"/>
                <w:szCs w:val="20"/>
                <w:lang w:eastAsia="de-DE"/>
              </w:rPr>
              <w:t>12,515</w:t>
            </w:r>
          </w:p>
        </w:tc>
        <w:tc>
          <w:tcPr>
            <w:tcW w:w="1080" w:type="dxa"/>
            <w:tcBorders>
              <w:top w:val="single" w:color="auto" w:sz="12" w:space="0"/>
              <w:left w:val="single" w:color="auto" w:sz="2" w:space="0"/>
              <w:bottom w:val="single" w:color="auto" w:sz="12" w:space="0"/>
              <w:right w:val="single" w:color="auto" w:sz="2" w:space="0"/>
            </w:tcBorders>
            <w:vAlign w:val="center"/>
          </w:tcPr>
          <w:p w:rsidRPr="009C6BF3" w:rsidR="000054A1" w:rsidP="003F5F61" w:rsidRDefault="000054A1">
            <w:pPr>
              <w:spacing w:before="20" w:after="20"/>
              <w:jc w:val="right"/>
              <w:rPr>
                <w:b/>
                <w:noProof/>
                <w:sz w:val="20"/>
                <w:szCs w:val="20"/>
                <w:lang w:eastAsia="de-DE"/>
              </w:rPr>
            </w:pPr>
            <w:r>
              <w:rPr>
                <w:b/>
                <w:noProof/>
                <w:sz w:val="20"/>
                <w:szCs w:val="20"/>
                <w:lang w:eastAsia="de-DE"/>
              </w:rPr>
              <w:t>12,645</w:t>
            </w:r>
          </w:p>
        </w:tc>
        <w:tc>
          <w:tcPr>
            <w:tcW w:w="1080" w:type="dxa"/>
            <w:tcBorders>
              <w:top w:val="single" w:color="auto" w:sz="12" w:space="0"/>
              <w:left w:val="single" w:color="auto" w:sz="2" w:space="0"/>
              <w:bottom w:val="single" w:color="auto" w:sz="12" w:space="0"/>
              <w:right w:val="single" w:color="auto" w:sz="2" w:space="0"/>
            </w:tcBorders>
            <w:vAlign w:val="center"/>
          </w:tcPr>
          <w:p w:rsidRPr="009C6BF3" w:rsidR="000054A1" w:rsidP="003F5F61" w:rsidRDefault="000054A1">
            <w:pPr>
              <w:spacing w:before="20" w:after="20"/>
              <w:jc w:val="right"/>
              <w:rPr>
                <w:b/>
                <w:noProof/>
                <w:sz w:val="20"/>
                <w:szCs w:val="20"/>
                <w:lang w:eastAsia="de-DE"/>
              </w:rPr>
            </w:pPr>
            <w:r>
              <w:rPr>
                <w:b/>
                <w:noProof/>
                <w:sz w:val="20"/>
                <w:szCs w:val="20"/>
                <w:lang w:eastAsia="de-DE"/>
              </w:rPr>
              <w:t>12,778</w:t>
            </w:r>
          </w:p>
        </w:tc>
        <w:tc>
          <w:tcPr>
            <w:tcW w:w="1080" w:type="dxa"/>
            <w:tcBorders>
              <w:top w:val="single" w:color="auto" w:sz="12" w:space="0"/>
              <w:left w:val="single" w:color="auto" w:sz="2" w:space="0"/>
              <w:bottom w:val="single" w:color="auto" w:sz="12" w:space="0"/>
              <w:right w:val="single" w:color="auto" w:sz="2" w:space="0"/>
            </w:tcBorders>
            <w:vAlign w:val="center"/>
          </w:tcPr>
          <w:p w:rsidRPr="009C6BF3" w:rsidR="000054A1" w:rsidP="003F5F61" w:rsidRDefault="000054A1">
            <w:pPr>
              <w:spacing w:before="20" w:after="20"/>
              <w:jc w:val="right"/>
              <w:rPr>
                <w:b/>
                <w:noProof/>
                <w:sz w:val="20"/>
                <w:szCs w:val="20"/>
                <w:lang w:eastAsia="de-DE"/>
              </w:rPr>
            </w:pPr>
            <w:r>
              <w:rPr>
                <w:b/>
                <w:noProof/>
                <w:sz w:val="20"/>
                <w:szCs w:val="20"/>
                <w:lang w:eastAsia="de-DE"/>
              </w:rPr>
              <w:t>12,913</w:t>
            </w:r>
          </w:p>
        </w:tc>
        <w:tc>
          <w:tcPr>
            <w:tcW w:w="1080" w:type="dxa"/>
            <w:tcBorders>
              <w:top w:val="single" w:color="auto" w:sz="12" w:space="0"/>
              <w:left w:val="single" w:color="auto" w:sz="2" w:space="0"/>
              <w:bottom w:val="single" w:color="auto" w:sz="12" w:space="0"/>
              <w:right w:val="single" w:color="auto" w:sz="12" w:space="0"/>
            </w:tcBorders>
            <w:vAlign w:val="center"/>
          </w:tcPr>
          <w:p w:rsidRPr="006630D9" w:rsidR="000054A1" w:rsidP="003F5F61" w:rsidRDefault="000054A1">
            <w:pPr>
              <w:spacing w:before="20" w:after="20"/>
              <w:jc w:val="right"/>
              <w:rPr>
                <w:b/>
                <w:noProof/>
                <w:sz w:val="20"/>
                <w:szCs w:val="20"/>
                <w:lang w:eastAsia="de-DE"/>
              </w:rPr>
            </w:pPr>
            <w:r>
              <w:rPr>
                <w:b/>
                <w:noProof/>
                <w:sz w:val="20"/>
                <w:szCs w:val="20"/>
                <w:lang w:eastAsia="de-DE"/>
              </w:rPr>
              <w:t>87,640</w:t>
            </w:r>
          </w:p>
        </w:tc>
      </w:tr>
    </w:tbl>
    <w:p w:rsidRPr="003F5F61" w:rsidR="003F5F61" w:rsidP="00D622B1" w:rsidRDefault="003F5F61">
      <w:pPr>
        <w:rPr>
          <w:noProof/>
          <w:u w:val="single"/>
        </w:rPr>
      </w:pPr>
      <w:r w:rsidRPr="00305C45">
        <w:rPr>
          <w:noProof/>
          <w:u w:val="single"/>
        </w:rPr>
        <w:t xml:space="preserve">De bovenstaande getallen zullen nog worden aangepast aan de resultaten van </w:t>
      </w:r>
      <w:r w:rsidRPr="00305C45" w:rsidR="00341631">
        <w:rPr>
          <w:noProof/>
          <w:u w:val="single"/>
        </w:rPr>
        <w:t>d</w:t>
      </w:r>
      <w:r w:rsidRPr="00305C45">
        <w:rPr>
          <w:noProof/>
          <w:u w:val="single"/>
        </w:rPr>
        <w:t>e voorgenomen outsourcing</w:t>
      </w:r>
      <w:r>
        <w:rPr>
          <w:noProof/>
        </w:rPr>
        <w:t>.</w:t>
      </w:r>
    </w:p>
    <w:p w:rsidRPr="003F5F61" w:rsidR="003F5F61" w:rsidP="00D622B1" w:rsidRDefault="003F5F61">
      <w:pPr>
        <w:rPr>
          <w:noProof/>
          <w:u w:val="single"/>
        </w:rPr>
        <w:sectPr w:rsidRPr="003F5F61" w:rsidR="003F5F61" w:rsidSect="00730301">
          <w:headerReference w:type="default" r:id="rId16"/>
          <w:footerReference w:type="default" r:id="rId17"/>
          <w:headerReference w:type="first" r:id="rId18"/>
          <w:footerReference w:type="first" r:id="rId19"/>
          <w:pgSz w:w="11907" w:h="16839"/>
          <w:pgMar w:top="1134" w:right="1417" w:bottom="1134" w:left="1417" w:header="709" w:footer="709" w:gutter="0"/>
          <w:cols w:space="720"/>
          <w:docGrid w:linePitch="326"/>
        </w:sectPr>
      </w:pPr>
    </w:p>
    <w:p w:rsidRPr="00EF34BE" w:rsidR="00D622B1" w:rsidP="00CD5E1E" w:rsidRDefault="00CD5E1E">
      <w:pPr>
        <w:pStyle w:val="ManualHeading4"/>
        <w:rPr>
          <w:noProof/>
        </w:rPr>
      </w:pPr>
      <w:r w:rsidRPr="00CD5E1E">
        <w:lastRenderedPageBreak/>
        <w:t>3.2.3.2.</w:t>
      </w:r>
      <w:r w:rsidRPr="00CD5E1E">
        <w:tab/>
      </w:r>
      <w:r w:rsidRPr="003F5F61" w:rsidR="00D622B1">
        <w:rPr>
          <w:noProof/>
        </w:rPr>
        <w:t xml:space="preserve"> </w:t>
      </w:r>
      <w:r w:rsidRPr="00EF34BE" w:rsidR="00D622B1">
        <w:rPr>
          <w:noProof/>
        </w:rPr>
        <w:t xml:space="preserve">Geraamde personeelsbehoeften </w:t>
      </w:r>
    </w:p>
    <w:p w:rsidRPr="00EF34BE" w:rsidR="00D622B1" w:rsidP="00D622B1" w:rsidRDefault="00D622B1">
      <w:pPr>
        <w:pStyle w:val="ListDash1"/>
        <w:rPr>
          <w:noProof/>
        </w:rPr>
      </w:pPr>
      <w:r w:rsidRPr="00EF34BE">
        <w:rPr>
          <w:noProof/>
        </w:rPr>
        <w:sym w:font="Wingdings" w:char="F0A8"/>
      </w:r>
      <w:r w:rsidRPr="00EF34BE">
        <w:rPr>
          <w:noProof/>
        </w:rPr>
        <w:tab/>
        <w:t xml:space="preserve">Voor het voorstel/initiatief zijn geen personele middelen nodig </w:t>
      </w:r>
    </w:p>
    <w:p w:rsidRPr="00EF34BE" w:rsidR="00D622B1" w:rsidP="00D622B1" w:rsidRDefault="00D622B1">
      <w:pPr>
        <w:pStyle w:val="ListDash1"/>
        <w:rPr>
          <w:noProof/>
        </w:rPr>
      </w:pPr>
      <w:r w:rsidRPr="00EF34BE">
        <w:rPr>
          <w:noProof/>
        </w:rPr>
        <w:sym w:font="Wingdings" w:char="F0FE"/>
      </w:r>
      <w:r w:rsidRPr="00EF34BE">
        <w:rPr>
          <w:noProof/>
        </w:rPr>
        <w:tab/>
        <w:t>Voor het voorstel/initiatief zijn personele middelen nodig, zoals hieronder nader wordt beschreven:</w:t>
      </w:r>
    </w:p>
    <w:p w:rsidRPr="00EF34BE" w:rsidR="00D622B1" w:rsidP="00D622B1" w:rsidRDefault="00D622B1">
      <w:pPr>
        <w:spacing w:after="60"/>
        <w:jc w:val="right"/>
        <w:rPr>
          <w:i/>
          <w:noProof/>
          <w:sz w:val="20"/>
        </w:rPr>
      </w:pPr>
      <w:r w:rsidRPr="00EF34BE">
        <w:rPr>
          <w:i/>
          <w:noProof/>
          <w:sz w:val="20"/>
        </w:rPr>
        <w:t xml:space="preserve">Raming in een geheel getal (of met hoogstens 1 decimaal) </w:t>
      </w:r>
    </w:p>
    <w:tbl>
      <w:tblPr>
        <w:tblW w:w="5571" w:type="pct"/>
        <w:tblInd w:w="-176"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1E0" w:firstRow="1" w:lastRow="1" w:firstColumn="1" w:lastColumn="1" w:noHBand="0" w:noVBand="0"/>
      </w:tblPr>
      <w:tblGrid>
        <w:gridCol w:w="1802"/>
        <w:gridCol w:w="2479"/>
        <w:gridCol w:w="977"/>
        <w:gridCol w:w="847"/>
        <w:gridCol w:w="851"/>
        <w:gridCol w:w="847"/>
        <w:gridCol w:w="497"/>
        <w:gridCol w:w="350"/>
        <w:gridCol w:w="847"/>
        <w:gridCol w:w="853"/>
      </w:tblGrid>
      <w:tr w:rsidRPr="00EF34BE" w:rsidR="00D622B1" w:rsidTr="00D622B1">
        <w:trPr>
          <w:trHeight w:val="289"/>
        </w:trPr>
        <w:tc>
          <w:tcPr>
            <w:tcW w:w="2068" w:type="pct"/>
            <w:gridSpan w:val="2"/>
          </w:tcPr>
          <w:p w:rsidRPr="00EF34BE" w:rsidR="00D622B1" w:rsidP="00D622B1" w:rsidRDefault="00D622B1">
            <w:pPr>
              <w:pStyle w:val="Text1"/>
              <w:spacing w:before="40" w:after="40"/>
              <w:ind w:left="0"/>
              <w:jc w:val="center"/>
              <w:rPr>
                <w:i/>
                <w:noProof/>
                <w:sz w:val="20"/>
              </w:rPr>
            </w:pPr>
          </w:p>
        </w:tc>
        <w:tc>
          <w:tcPr>
            <w:tcW w:w="472" w:type="pct"/>
            <w:vAlign w:val="center"/>
          </w:tcPr>
          <w:p w:rsidRPr="00EF34BE" w:rsidR="00D622B1" w:rsidP="00D622B1" w:rsidRDefault="00D622B1">
            <w:pPr>
              <w:spacing w:before="20" w:after="20"/>
              <w:jc w:val="center"/>
              <w:rPr>
                <w:noProof/>
              </w:rPr>
            </w:pPr>
            <w:r w:rsidRPr="00EF34BE">
              <w:rPr>
                <w:noProof/>
                <w:sz w:val="20"/>
              </w:rPr>
              <w:t>Jaar</w:t>
            </w:r>
            <w:r w:rsidRPr="00EF34BE">
              <w:rPr>
                <w:noProof/>
                <w:sz w:val="20"/>
              </w:rPr>
              <w:br/>
              <w:t>2014</w:t>
            </w:r>
          </w:p>
        </w:tc>
        <w:tc>
          <w:tcPr>
            <w:tcW w:w="409" w:type="pct"/>
            <w:vAlign w:val="center"/>
          </w:tcPr>
          <w:p w:rsidRPr="00EF34BE" w:rsidR="00D622B1" w:rsidP="00D622B1" w:rsidRDefault="00D622B1">
            <w:pPr>
              <w:spacing w:before="20" w:after="20"/>
              <w:jc w:val="center"/>
              <w:rPr>
                <w:noProof/>
              </w:rPr>
            </w:pPr>
            <w:r w:rsidRPr="00EF34BE">
              <w:rPr>
                <w:noProof/>
                <w:sz w:val="20"/>
              </w:rPr>
              <w:t>Jaar</w:t>
            </w:r>
            <w:r w:rsidRPr="00EF34BE">
              <w:rPr>
                <w:noProof/>
                <w:sz w:val="20"/>
              </w:rPr>
              <w:br/>
              <w:t>2015</w:t>
            </w:r>
          </w:p>
        </w:tc>
        <w:tc>
          <w:tcPr>
            <w:tcW w:w="411" w:type="pct"/>
            <w:vAlign w:val="center"/>
          </w:tcPr>
          <w:p w:rsidRPr="00EF34BE" w:rsidR="00D622B1" w:rsidP="00D622B1" w:rsidRDefault="00D622B1">
            <w:pPr>
              <w:spacing w:before="20" w:after="20"/>
              <w:jc w:val="center"/>
              <w:rPr>
                <w:noProof/>
              </w:rPr>
            </w:pPr>
            <w:r w:rsidRPr="00EF34BE">
              <w:rPr>
                <w:noProof/>
                <w:sz w:val="20"/>
              </w:rPr>
              <w:t xml:space="preserve">Jaar </w:t>
            </w:r>
            <w:r w:rsidRPr="00EF34BE">
              <w:rPr>
                <w:noProof/>
                <w:sz w:val="20"/>
              </w:rPr>
              <w:br/>
              <w:t>2016</w:t>
            </w:r>
          </w:p>
        </w:tc>
        <w:tc>
          <w:tcPr>
            <w:tcW w:w="409" w:type="pct"/>
            <w:vAlign w:val="center"/>
          </w:tcPr>
          <w:p w:rsidRPr="00EF34BE" w:rsidR="00D622B1" w:rsidP="00D622B1" w:rsidRDefault="00D622B1">
            <w:pPr>
              <w:spacing w:before="20" w:after="20"/>
              <w:jc w:val="center"/>
              <w:rPr>
                <w:noProof/>
              </w:rPr>
            </w:pPr>
            <w:r w:rsidRPr="00EF34BE">
              <w:rPr>
                <w:noProof/>
                <w:sz w:val="20"/>
              </w:rPr>
              <w:t>Jaar</w:t>
            </w:r>
            <w:r w:rsidRPr="00EF34BE">
              <w:rPr>
                <w:noProof/>
                <w:sz w:val="20"/>
              </w:rPr>
              <w:br/>
              <w:t>2017</w:t>
            </w:r>
          </w:p>
        </w:tc>
        <w:tc>
          <w:tcPr>
            <w:tcW w:w="409" w:type="pct"/>
            <w:gridSpan w:val="2"/>
            <w:vAlign w:val="center"/>
          </w:tcPr>
          <w:p w:rsidRPr="00EF34BE" w:rsidR="00D622B1" w:rsidP="00D622B1" w:rsidRDefault="00D622B1">
            <w:pPr>
              <w:jc w:val="center"/>
              <w:rPr>
                <w:noProof/>
              </w:rPr>
            </w:pPr>
            <w:r w:rsidRPr="00EF34BE">
              <w:rPr>
                <w:noProof/>
                <w:sz w:val="20"/>
              </w:rPr>
              <w:t>Jaar</w:t>
            </w:r>
            <w:r w:rsidRPr="00EF34BE">
              <w:rPr>
                <w:noProof/>
                <w:sz w:val="20"/>
              </w:rPr>
              <w:br/>
              <w:t>2018</w:t>
            </w:r>
          </w:p>
        </w:tc>
        <w:tc>
          <w:tcPr>
            <w:tcW w:w="409" w:type="pct"/>
            <w:vAlign w:val="center"/>
          </w:tcPr>
          <w:p w:rsidRPr="00EF34BE" w:rsidR="00D622B1" w:rsidP="00D622B1" w:rsidRDefault="00D622B1">
            <w:pPr>
              <w:jc w:val="center"/>
              <w:rPr>
                <w:noProof/>
              </w:rPr>
            </w:pPr>
            <w:r w:rsidRPr="00EF34BE">
              <w:rPr>
                <w:noProof/>
                <w:sz w:val="20"/>
              </w:rPr>
              <w:t>Jaar</w:t>
            </w:r>
            <w:r w:rsidRPr="00EF34BE">
              <w:rPr>
                <w:noProof/>
                <w:sz w:val="20"/>
              </w:rPr>
              <w:br/>
              <w:t>2019</w:t>
            </w:r>
          </w:p>
        </w:tc>
        <w:tc>
          <w:tcPr>
            <w:tcW w:w="412" w:type="pct"/>
            <w:vAlign w:val="center"/>
          </w:tcPr>
          <w:p w:rsidRPr="00EF34BE" w:rsidR="00D622B1" w:rsidP="00D622B1" w:rsidRDefault="00D622B1">
            <w:pPr>
              <w:jc w:val="center"/>
              <w:rPr>
                <w:noProof/>
              </w:rPr>
            </w:pPr>
            <w:r w:rsidRPr="00EF34BE">
              <w:rPr>
                <w:noProof/>
                <w:sz w:val="20"/>
              </w:rPr>
              <w:t>Jaar</w:t>
            </w:r>
            <w:r w:rsidRPr="00EF34BE">
              <w:rPr>
                <w:noProof/>
                <w:sz w:val="20"/>
              </w:rPr>
              <w:br/>
              <w:t>2020</w:t>
            </w:r>
          </w:p>
        </w:tc>
      </w:tr>
      <w:tr w:rsidRPr="00EF34BE" w:rsidR="00D622B1" w:rsidTr="00D622B1">
        <w:trPr>
          <w:gridAfter w:val="6"/>
          <w:wAfter w:w="2051" w:type="pct"/>
          <w:trHeight w:val="248"/>
        </w:trPr>
        <w:tc>
          <w:tcPr>
            <w:tcW w:w="2949" w:type="pct"/>
            <w:gridSpan w:val="4"/>
            <w:vAlign w:val="center"/>
          </w:tcPr>
          <w:p w:rsidRPr="00EF34BE" w:rsidR="00D622B1" w:rsidP="00D622B1" w:rsidRDefault="00D622B1">
            <w:pPr>
              <w:pStyle w:val="Text1"/>
              <w:spacing w:before="60" w:after="60"/>
              <w:ind w:left="0"/>
              <w:jc w:val="left"/>
              <w:rPr>
                <w:noProof/>
              </w:rPr>
            </w:pPr>
            <w:r w:rsidRPr="00EF34BE">
              <w:rPr>
                <w:b/>
                <w:noProof/>
                <w:sz w:val="20"/>
                <w:szCs w:val="20"/>
              </w:rPr>
              <w:sym w:font="Wingdings" w:char="F09F"/>
            </w:r>
            <w:r w:rsidRPr="00EF34BE">
              <w:rPr>
                <w:b/>
                <w:noProof/>
                <w:sz w:val="20"/>
              </w:rPr>
              <w:t xml:space="preserve"> Posten opgenomen in de lijst van het aantal ambten (ambtenaren en tijdelijke functionarissen)</w:t>
            </w:r>
          </w:p>
        </w:tc>
      </w:tr>
      <w:tr w:rsidRPr="00EF34BE" w:rsidR="00D622B1" w:rsidTr="00D622B1">
        <w:trPr>
          <w:trHeight w:val="289"/>
        </w:trPr>
        <w:tc>
          <w:tcPr>
            <w:tcW w:w="2068" w:type="pct"/>
            <w:gridSpan w:val="2"/>
            <w:vAlign w:val="center"/>
          </w:tcPr>
          <w:p w:rsidRPr="00EF34BE" w:rsidR="00D622B1" w:rsidP="00D622B1" w:rsidRDefault="00D622B1">
            <w:pPr>
              <w:pStyle w:val="Text1"/>
              <w:spacing w:before="48" w:beforeLines="20" w:after="48" w:afterLines="20"/>
              <w:ind w:left="36"/>
              <w:jc w:val="left"/>
              <w:rPr>
                <w:noProof/>
              </w:rPr>
            </w:pPr>
            <w:r w:rsidRPr="00EF34BE">
              <w:rPr>
                <w:noProof/>
                <w:sz w:val="20"/>
              </w:rPr>
              <w:t>XX 01 01 01 (zetel en vertegenwoordigingen van de Commissie)</w:t>
            </w:r>
          </w:p>
        </w:tc>
        <w:tc>
          <w:tcPr>
            <w:tcW w:w="472" w:type="pct"/>
            <w:vAlign w:val="center"/>
          </w:tcPr>
          <w:p w:rsidRPr="00EF34BE" w:rsidR="00D622B1" w:rsidP="00D622B1" w:rsidRDefault="00D622B1">
            <w:pPr>
              <w:spacing w:before="48" w:beforeLines="20" w:after="48" w:afterLines="20"/>
              <w:jc w:val="center"/>
              <w:rPr>
                <w:noProof/>
                <w:sz w:val="20"/>
              </w:rPr>
            </w:pPr>
            <w:r w:rsidRPr="00EF34BE">
              <w:rPr>
                <w:noProof/>
                <w:sz w:val="20"/>
              </w:rPr>
              <w:t>24,5</w:t>
            </w:r>
          </w:p>
        </w:tc>
        <w:tc>
          <w:tcPr>
            <w:tcW w:w="409" w:type="pct"/>
            <w:vAlign w:val="center"/>
          </w:tcPr>
          <w:p w:rsidRPr="00EF34BE" w:rsidR="00D622B1" w:rsidP="00D622B1" w:rsidRDefault="00D622B1">
            <w:pPr>
              <w:spacing w:before="48" w:beforeLines="20" w:after="48" w:afterLines="20"/>
              <w:jc w:val="center"/>
              <w:rPr>
                <w:noProof/>
                <w:sz w:val="20"/>
              </w:rPr>
            </w:pPr>
            <w:r w:rsidRPr="00EF34BE">
              <w:rPr>
                <w:noProof/>
                <w:sz w:val="20"/>
              </w:rPr>
              <w:t>24,5</w:t>
            </w:r>
          </w:p>
        </w:tc>
        <w:tc>
          <w:tcPr>
            <w:tcW w:w="411" w:type="pct"/>
            <w:vAlign w:val="center"/>
          </w:tcPr>
          <w:p w:rsidRPr="00EF34BE" w:rsidR="00D622B1" w:rsidP="00D622B1" w:rsidRDefault="00D622B1">
            <w:pPr>
              <w:spacing w:before="48" w:beforeLines="20" w:after="48" w:afterLines="20"/>
              <w:jc w:val="center"/>
              <w:rPr>
                <w:noProof/>
                <w:sz w:val="20"/>
              </w:rPr>
            </w:pPr>
            <w:r w:rsidRPr="00EF34BE">
              <w:rPr>
                <w:noProof/>
                <w:sz w:val="20"/>
              </w:rPr>
              <w:t>24,5</w:t>
            </w:r>
          </w:p>
        </w:tc>
        <w:tc>
          <w:tcPr>
            <w:tcW w:w="409" w:type="pct"/>
            <w:vAlign w:val="center"/>
          </w:tcPr>
          <w:p w:rsidRPr="00EF34BE" w:rsidR="00D622B1" w:rsidP="00D622B1" w:rsidRDefault="00D622B1">
            <w:pPr>
              <w:spacing w:before="48" w:beforeLines="20" w:after="48" w:afterLines="20"/>
              <w:jc w:val="center"/>
              <w:rPr>
                <w:noProof/>
                <w:sz w:val="20"/>
              </w:rPr>
            </w:pPr>
            <w:r w:rsidRPr="00EF34BE">
              <w:rPr>
                <w:noProof/>
                <w:sz w:val="20"/>
              </w:rPr>
              <w:t>24,5</w:t>
            </w:r>
          </w:p>
        </w:tc>
        <w:tc>
          <w:tcPr>
            <w:tcW w:w="409" w:type="pct"/>
            <w:gridSpan w:val="2"/>
            <w:vAlign w:val="center"/>
          </w:tcPr>
          <w:p w:rsidRPr="00EF34BE" w:rsidR="00D622B1" w:rsidP="00D622B1" w:rsidRDefault="00D622B1">
            <w:pPr>
              <w:spacing w:before="48" w:beforeLines="20" w:after="48" w:afterLines="20"/>
              <w:jc w:val="center"/>
              <w:rPr>
                <w:noProof/>
                <w:sz w:val="20"/>
              </w:rPr>
            </w:pPr>
            <w:r w:rsidRPr="00EF34BE">
              <w:rPr>
                <w:noProof/>
                <w:sz w:val="20"/>
              </w:rPr>
              <w:t>24,5</w:t>
            </w:r>
          </w:p>
        </w:tc>
        <w:tc>
          <w:tcPr>
            <w:tcW w:w="409" w:type="pct"/>
            <w:vAlign w:val="center"/>
          </w:tcPr>
          <w:p w:rsidRPr="00EF34BE" w:rsidR="00D622B1" w:rsidP="00D622B1" w:rsidRDefault="00D622B1">
            <w:pPr>
              <w:spacing w:before="48" w:beforeLines="20" w:after="48" w:afterLines="20"/>
              <w:jc w:val="center"/>
              <w:rPr>
                <w:noProof/>
                <w:sz w:val="20"/>
              </w:rPr>
            </w:pPr>
            <w:r w:rsidRPr="00EF34BE">
              <w:rPr>
                <w:noProof/>
                <w:sz w:val="20"/>
              </w:rPr>
              <w:t>24,5</w:t>
            </w:r>
          </w:p>
        </w:tc>
        <w:tc>
          <w:tcPr>
            <w:tcW w:w="412" w:type="pct"/>
            <w:vAlign w:val="center"/>
          </w:tcPr>
          <w:p w:rsidRPr="00EF34BE" w:rsidR="00D622B1" w:rsidP="00D622B1" w:rsidRDefault="00D622B1">
            <w:pPr>
              <w:spacing w:before="48" w:beforeLines="20" w:after="48" w:afterLines="20"/>
              <w:jc w:val="center"/>
              <w:rPr>
                <w:noProof/>
                <w:sz w:val="20"/>
              </w:rPr>
            </w:pPr>
            <w:r w:rsidRPr="00EF34BE">
              <w:rPr>
                <w:noProof/>
                <w:sz w:val="20"/>
              </w:rPr>
              <w:t>24,5</w:t>
            </w:r>
          </w:p>
        </w:tc>
      </w:tr>
      <w:tr w:rsidRPr="00EF34BE" w:rsidR="00D622B1" w:rsidTr="00D622B1">
        <w:trPr>
          <w:trHeight w:val="289"/>
        </w:trPr>
        <w:tc>
          <w:tcPr>
            <w:tcW w:w="2068" w:type="pct"/>
            <w:gridSpan w:val="2"/>
            <w:vAlign w:val="center"/>
          </w:tcPr>
          <w:p w:rsidRPr="00EF34BE" w:rsidR="00D622B1" w:rsidP="00D622B1" w:rsidRDefault="00D622B1">
            <w:pPr>
              <w:pStyle w:val="Text1"/>
              <w:spacing w:before="48" w:beforeLines="20" w:after="48" w:afterLines="20"/>
              <w:ind w:left="36"/>
              <w:jc w:val="left"/>
              <w:rPr>
                <w:noProof/>
              </w:rPr>
            </w:pPr>
            <w:r w:rsidRPr="00EF34BE">
              <w:rPr>
                <w:noProof/>
                <w:sz w:val="20"/>
              </w:rPr>
              <w:t>XX 01 01 02 (delegaties)</w:t>
            </w:r>
          </w:p>
        </w:tc>
        <w:tc>
          <w:tcPr>
            <w:tcW w:w="472" w:type="pct"/>
            <w:vAlign w:val="center"/>
          </w:tcPr>
          <w:p w:rsidRPr="00EF34BE" w:rsidR="00D622B1" w:rsidP="00D622B1" w:rsidRDefault="00D622B1">
            <w:pPr>
              <w:spacing w:before="48" w:beforeLines="20" w:after="48" w:afterLines="20"/>
              <w:jc w:val="center"/>
              <w:rPr>
                <w:noProof/>
                <w:sz w:val="20"/>
              </w:rPr>
            </w:pPr>
          </w:p>
        </w:tc>
        <w:tc>
          <w:tcPr>
            <w:tcW w:w="409" w:type="pct"/>
            <w:vAlign w:val="center"/>
          </w:tcPr>
          <w:p w:rsidRPr="00EF34BE" w:rsidR="00D622B1" w:rsidP="00D622B1" w:rsidRDefault="00D622B1">
            <w:pPr>
              <w:spacing w:before="48" w:beforeLines="20" w:after="48" w:afterLines="20"/>
              <w:jc w:val="center"/>
              <w:rPr>
                <w:noProof/>
                <w:sz w:val="20"/>
              </w:rPr>
            </w:pPr>
          </w:p>
        </w:tc>
        <w:tc>
          <w:tcPr>
            <w:tcW w:w="411" w:type="pct"/>
            <w:vAlign w:val="center"/>
          </w:tcPr>
          <w:p w:rsidRPr="00EF34BE" w:rsidR="00D622B1" w:rsidP="00D622B1" w:rsidRDefault="00D622B1">
            <w:pPr>
              <w:spacing w:before="48" w:beforeLines="20" w:after="48" w:afterLines="20"/>
              <w:jc w:val="center"/>
              <w:rPr>
                <w:noProof/>
                <w:sz w:val="20"/>
              </w:rPr>
            </w:pPr>
          </w:p>
        </w:tc>
        <w:tc>
          <w:tcPr>
            <w:tcW w:w="409" w:type="pct"/>
            <w:vAlign w:val="center"/>
          </w:tcPr>
          <w:p w:rsidRPr="00EF34BE" w:rsidR="00D622B1" w:rsidP="00D622B1" w:rsidRDefault="00D622B1">
            <w:pPr>
              <w:spacing w:before="48" w:beforeLines="20" w:after="48" w:afterLines="20"/>
              <w:jc w:val="center"/>
              <w:rPr>
                <w:noProof/>
                <w:sz w:val="20"/>
              </w:rPr>
            </w:pPr>
          </w:p>
        </w:tc>
        <w:tc>
          <w:tcPr>
            <w:tcW w:w="409" w:type="pct"/>
            <w:gridSpan w:val="2"/>
            <w:vAlign w:val="center"/>
          </w:tcPr>
          <w:p w:rsidRPr="00EF34BE" w:rsidR="00D622B1" w:rsidP="00D622B1" w:rsidRDefault="00D622B1">
            <w:pPr>
              <w:spacing w:before="48" w:beforeLines="20" w:after="48" w:afterLines="20"/>
              <w:jc w:val="center"/>
              <w:rPr>
                <w:noProof/>
                <w:sz w:val="20"/>
              </w:rPr>
            </w:pPr>
          </w:p>
        </w:tc>
        <w:tc>
          <w:tcPr>
            <w:tcW w:w="409" w:type="pct"/>
            <w:vAlign w:val="center"/>
          </w:tcPr>
          <w:p w:rsidRPr="00EF34BE" w:rsidR="00D622B1" w:rsidP="00D622B1" w:rsidRDefault="00D622B1">
            <w:pPr>
              <w:spacing w:before="48" w:beforeLines="20" w:after="48" w:afterLines="20"/>
              <w:jc w:val="center"/>
              <w:rPr>
                <w:noProof/>
                <w:sz w:val="20"/>
              </w:rPr>
            </w:pPr>
          </w:p>
        </w:tc>
        <w:tc>
          <w:tcPr>
            <w:tcW w:w="412" w:type="pct"/>
            <w:vAlign w:val="center"/>
          </w:tcPr>
          <w:p w:rsidRPr="00EF34BE" w:rsidR="00D622B1" w:rsidP="00D622B1" w:rsidRDefault="00D622B1">
            <w:pPr>
              <w:spacing w:before="48" w:beforeLines="20" w:after="48" w:afterLines="20"/>
              <w:jc w:val="center"/>
              <w:rPr>
                <w:noProof/>
                <w:sz w:val="20"/>
              </w:rPr>
            </w:pPr>
          </w:p>
        </w:tc>
      </w:tr>
      <w:tr w:rsidRPr="00EF34BE" w:rsidR="00D622B1" w:rsidTr="00D622B1">
        <w:trPr>
          <w:trHeight w:val="289"/>
        </w:trPr>
        <w:tc>
          <w:tcPr>
            <w:tcW w:w="2068" w:type="pct"/>
            <w:gridSpan w:val="2"/>
            <w:vAlign w:val="center"/>
          </w:tcPr>
          <w:p w:rsidRPr="00EF34BE" w:rsidR="00D622B1" w:rsidP="00D622B1" w:rsidRDefault="00D622B1">
            <w:pPr>
              <w:pStyle w:val="Text1"/>
              <w:spacing w:before="48" w:beforeLines="20" w:after="48" w:afterLines="20"/>
              <w:ind w:left="36"/>
              <w:jc w:val="left"/>
              <w:rPr>
                <w:noProof/>
              </w:rPr>
            </w:pPr>
            <w:r w:rsidRPr="00EF34BE">
              <w:rPr>
                <w:noProof/>
                <w:sz w:val="20"/>
              </w:rPr>
              <w:t>XX 01 05 01 (onderzoek door derden)</w:t>
            </w:r>
          </w:p>
        </w:tc>
        <w:tc>
          <w:tcPr>
            <w:tcW w:w="472" w:type="pct"/>
            <w:vAlign w:val="center"/>
          </w:tcPr>
          <w:p w:rsidRPr="00EF34BE" w:rsidR="00D622B1" w:rsidP="00D622B1" w:rsidRDefault="00D622B1">
            <w:pPr>
              <w:spacing w:before="48" w:beforeLines="20" w:after="48" w:afterLines="20"/>
              <w:jc w:val="center"/>
              <w:rPr>
                <w:noProof/>
                <w:sz w:val="20"/>
              </w:rPr>
            </w:pPr>
          </w:p>
        </w:tc>
        <w:tc>
          <w:tcPr>
            <w:tcW w:w="409" w:type="pct"/>
            <w:vAlign w:val="center"/>
          </w:tcPr>
          <w:p w:rsidRPr="00EF34BE" w:rsidR="00D622B1" w:rsidP="00D622B1" w:rsidRDefault="00D622B1">
            <w:pPr>
              <w:spacing w:before="48" w:beforeLines="20" w:after="48" w:afterLines="20"/>
              <w:jc w:val="center"/>
              <w:rPr>
                <w:noProof/>
                <w:sz w:val="20"/>
              </w:rPr>
            </w:pPr>
          </w:p>
        </w:tc>
        <w:tc>
          <w:tcPr>
            <w:tcW w:w="411" w:type="pct"/>
            <w:vAlign w:val="center"/>
          </w:tcPr>
          <w:p w:rsidRPr="00EF34BE" w:rsidR="00D622B1" w:rsidP="00D622B1" w:rsidRDefault="00D622B1">
            <w:pPr>
              <w:spacing w:before="48" w:beforeLines="20" w:after="48" w:afterLines="20"/>
              <w:jc w:val="center"/>
              <w:rPr>
                <w:noProof/>
                <w:sz w:val="20"/>
              </w:rPr>
            </w:pPr>
          </w:p>
        </w:tc>
        <w:tc>
          <w:tcPr>
            <w:tcW w:w="409" w:type="pct"/>
            <w:vAlign w:val="center"/>
          </w:tcPr>
          <w:p w:rsidRPr="00EF34BE" w:rsidR="00D622B1" w:rsidP="00D622B1" w:rsidRDefault="00D622B1">
            <w:pPr>
              <w:spacing w:before="48" w:beforeLines="20" w:after="48" w:afterLines="20"/>
              <w:jc w:val="center"/>
              <w:rPr>
                <w:noProof/>
                <w:sz w:val="20"/>
              </w:rPr>
            </w:pPr>
          </w:p>
        </w:tc>
        <w:tc>
          <w:tcPr>
            <w:tcW w:w="409" w:type="pct"/>
            <w:gridSpan w:val="2"/>
            <w:vAlign w:val="center"/>
          </w:tcPr>
          <w:p w:rsidRPr="00EF34BE" w:rsidR="00D622B1" w:rsidP="00D622B1" w:rsidRDefault="00D622B1">
            <w:pPr>
              <w:spacing w:before="48" w:beforeLines="20" w:after="48" w:afterLines="20"/>
              <w:jc w:val="center"/>
              <w:rPr>
                <w:noProof/>
                <w:sz w:val="20"/>
              </w:rPr>
            </w:pPr>
          </w:p>
        </w:tc>
        <w:tc>
          <w:tcPr>
            <w:tcW w:w="409" w:type="pct"/>
            <w:vAlign w:val="center"/>
          </w:tcPr>
          <w:p w:rsidRPr="00EF34BE" w:rsidR="00D622B1" w:rsidP="00D622B1" w:rsidRDefault="00D622B1">
            <w:pPr>
              <w:spacing w:before="48" w:beforeLines="20" w:after="48" w:afterLines="20"/>
              <w:jc w:val="center"/>
              <w:rPr>
                <w:noProof/>
                <w:sz w:val="20"/>
              </w:rPr>
            </w:pPr>
          </w:p>
        </w:tc>
        <w:tc>
          <w:tcPr>
            <w:tcW w:w="412" w:type="pct"/>
            <w:vAlign w:val="center"/>
          </w:tcPr>
          <w:p w:rsidRPr="00EF34BE" w:rsidR="00D622B1" w:rsidP="00D622B1" w:rsidRDefault="00D622B1">
            <w:pPr>
              <w:spacing w:before="48" w:beforeLines="20" w:after="48" w:afterLines="20"/>
              <w:jc w:val="center"/>
              <w:rPr>
                <w:noProof/>
                <w:sz w:val="20"/>
              </w:rPr>
            </w:pPr>
          </w:p>
        </w:tc>
      </w:tr>
      <w:tr w:rsidRPr="00EF34BE" w:rsidR="00D622B1" w:rsidTr="00D622B1">
        <w:trPr>
          <w:trHeight w:val="289"/>
        </w:trPr>
        <w:tc>
          <w:tcPr>
            <w:tcW w:w="2068" w:type="pct"/>
            <w:gridSpan w:val="2"/>
            <w:vAlign w:val="center"/>
          </w:tcPr>
          <w:p w:rsidRPr="00EF34BE" w:rsidR="00D622B1" w:rsidP="00D622B1" w:rsidRDefault="00D622B1">
            <w:pPr>
              <w:pStyle w:val="Text1"/>
              <w:spacing w:before="48" w:beforeLines="20" w:after="48" w:afterLines="20"/>
              <w:ind w:left="36"/>
              <w:jc w:val="left"/>
              <w:rPr>
                <w:noProof/>
              </w:rPr>
            </w:pPr>
            <w:r w:rsidRPr="00EF34BE">
              <w:rPr>
                <w:noProof/>
                <w:sz w:val="20"/>
              </w:rPr>
              <w:t>10 01 05 01 (eigen onderzoek)</w:t>
            </w:r>
          </w:p>
        </w:tc>
        <w:tc>
          <w:tcPr>
            <w:tcW w:w="472" w:type="pct"/>
            <w:vAlign w:val="center"/>
          </w:tcPr>
          <w:p w:rsidRPr="00EF34BE" w:rsidR="00D622B1" w:rsidP="00D622B1" w:rsidRDefault="00D622B1">
            <w:pPr>
              <w:spacing w:before="48" w:beforeLines="20" w:after="48" w:afterLines="20"/>
              <w:jc w:val="center"/>
              <w:rPr>
                <w:noProof/>
                <w:sz w:val="20"/>
              </w:rPr>
            </w:pPr>
          </w:p>
        </w:tc>
        <w:tc>
          <w:tcPr>
            <w:tcW w:w="409" w:type="pct"/>
            <w:vAlign w:val="center"/>
          </w:tcPr>
          <w:p w:rsidRPr="00EF34BE" w:rsidR="00D622B1" w:rsidP="00D622B1" w:rsidRDefault="00D622B1">
            <w:pPr>
              <w:spacing w:before="48" w:beforeLines="20" w:after="48" w:afterLines="20"/>
              <w:jc w:val="center"/>
              <w:rPr>
                <w:noProof/>
                <w:sz w:val="20"/>
              </w:rPr>
            </w:pPr>
          </w:p>
        </w:tc>
        <w:tc>
          <w:tcPr>
            <w:tcW w:w="411" w:type="pct"/>
            <w:vAlign w:val="center"/>
          </w:tcPr>
          <w:p w:rsidRPr="00EF34BE" w:rsidR="00D622B1" w:rsidP="00D622B1" w:rsidRDefault="00D622B1">
            <w:pPr>
              <w:spacing w:before="48" w:beforeLines="20" w:after="48" w:afterLines="20"/>
              <w:jc w:val="center"/>
              <w:rPr>
                <w:noProof/>
                <w:sz w:val="20"/>
              </w:rPr>
            </w:pPr>
          </w:p>
        </w:tc>
        <w:tc>
          <w:tcPr>
            <w:tcW w:w="409" w:type="pct"/>
            <w:vAlign w:val="center"/>
          </w:tcPr>
          <w:p w:rsidRPr="00EF34BE" w:rsidR="00D622B1" w:rsidP="00D622B1" w:rsidRDefault="00D622B1">
            <w:pPr>
              <w:spacing w:before="48" w:beforeLines="20" w:after="48" w:afterLines="20"/>
              <w:jc w:val="center"/>
              <w:rPr>
                <w:noProof/>
                <w:sz w:val="20"/>
              </w:rPr>
            </w:pPr>
          </w:p>
        </w:tc>
        <w:tc>
          <w:tcPr>
            <w:tcW w:w="409" w:type="pct"/>
            <w:gridSpan w:val="2"/>
            <w:vAlign w:val="center"/>
          </w:tcPr>
          <w:p w:rsidRPr="00EF34BE" w:rsidR="00D622B1" w:rsidP="00D622B1" w:rsidRDefault="00D622B1">
            <w:pPr>
              <w:spacing w:before="48" w:beforeLines="20" w:after="48" w:afterLines="20"/>
              <w:jc w:val="center"/>
              <w:rPr>
                <w:noProof/>
                <w:sz w:val="20"/>
              </w:rPr>
            </w:pPr>
          </w:p>
        </w:tc>
        <w:tc>
          <w:tcPr>
            <w:tcW w:w="409" w:type="pct"/>
            <w:vAlign w:val="center"/>
          </w:tcPr>
          <w:p w:rsidRPr="00EF34BE" w:rsidR="00D622B1" w:rsidP="00D622B1" w:rsidRDefault="00D622B1">
            <w:pPr>
              <w:spacing w:before="48" w:beforeLines="20" w:after="48" w:afterLines="20"/>
              <w:jc w:val="center"/>
              <w:rPr>
                <w:noProof/>
                <w:sz w:val="20"/>
              </w:rPr>
            </w:pPr>
          </w:p>
        </w:tc>
        <w:tc>
          <w:tcPr>
            <w:tcW w:w="412" w:type="pct"/>
            <w:vAlign w:val="center"/>
          </w:tcPr>
          <w:p w:rsidRPr="00EF34BE" w:rsidR="00D622B1" w:rsidP="00D622B1" w:rsidRDefault="00D622B1">
            <w:pPr>
              <w:spacing w:before="48" w:beforeLines="20" w:after="48" w:afterLines="20"/>
              <w:jc w:val="center"/>
              <w:rPr>
                <w:noProof/>
                <w:sz w:val="20"/>
              </w:rPr>
            </w:pPr>
          </w:p>
        </w:tc>
      </w:tr>
      <w:tr w:rsidRPr="00EF34BE" w:rsidR="00D622B1" w:rsidTr="00D622B1">
        <w:trPr>
          <w:gridAfter w:val="3"/>
          <w:wAfter w:w="990" w:type="pct"/>
          <w:trHeight w:val="248"/>
        </w:trPr>
        <w:tc>
          <w:tcPr>
            <w:tcW w:w="4010" w:type="pct"/>
            <w:gridSpan w:val="7"/>
            <w:vAlign w:val="center"/>
          </w:tcPr>
          <w:p w:rsidRPr="00EF34BE" w:rsidR="00D622B1" w:rsidP="00D157BF" w:rsidRDefault="00D622B1">
            <w:pPr>
              <w:pStyle w:val="Text1"/>
              <w:spacing w:before="60" w:after="60"/>
              <w:ind w:left="0"/>
              <w:jc w:val="left"/>
              <w:rPr>
                <w:noProof/>
              </w:rPr>
            </w:pPr>
            <w:r w:rsidRPr="00EF34BE">
              <w:rPr>
                <w:b/>
                <w:noProof/>
                <w:sz w:val="20"/>
                <w:szCs w:val="20"/>
              </w:rPr>
              <w:sym w:font="Wingdings" w:char="F09F"/>
            </w:r>
            <w:r w:rsidRPr="00EF34BE">
              <w:rPr>
                <w:b/>
                <w:noProof/>
                <w:sz w:val="20"/>
              </w:rPr>
              <w:t xml:space="preserve"> Extern personeel (in voltijdequivalenten VTE)</w:t>
            </w:r>
            <w:r w:rsidRPr="00EF34BE">
              <w:rPr>
                <w:rStyle w:val="Voetnootmarkering"/>
                <w:noProof/>
              </w:rPr>
              <w:footnoteReference w:id="39"/>
            </w:r>
          </w:p>
        </w:tc>
      </w:tr>
      <w:tr w:rsidRPr="00EF34BE" w:rsidR="00D622B1" w:rsidTr="00D622B1">
        <w:trPr>
          <w:trHeight w:val="289"/>
        </w:trPr>
        <w:tc>
          <w:tcPr>
            <w:tcW w:w="2068" w:type="pct"/>
            <w:gridSpan w:val="2"/>
            <w:vAlign w:val="center"/>
          </w:tcPr>
          <w:p w:rsidRPr="00EF34BE" w:rsidR="00D622B1" w:rsidP="00D622B1" w:rsidRDefault="00D622B1">
            <w:pPr>
              <w:pStyle w:val="Text1"/>
              <w:spacing w:before="48" w:beforeLines="20" w:after="48" w:afterLines="20"/>
              <w:ind w:left="36"/>
              <w:jc w:val="left"/>
              <w:rPr>
                <w:noProof/>
              </w:rPr>
            </w:pPr>
            <w:r w:rsidRPr="00EF34BE">
              <w:rPr>
                <w:noProof/>
                <w:sz w:val="20"/>
              </w:rPr>
              <w:t>XX 01 02 01 (AC, END, INT van de "totale financiële middelen")</w:t>
            </w:r>
          </w:p>
        </w:tc>
        <w:tc>
          <w:tcPr>
            <w:tcW w:w="472" w:type="pct"/>
            <w:vAlign w:val="center"/>
          </w:tcPr>
          <w:p w:rsidRPr="00EF34BE" w:rsidR="00D622B1" w:rsidP="00D622B1" w:rsidRDefault="00D622B1">
            <w:pPr>
              <w:spacing w:before="48" w:beforeLines="20" w:after="48" w:afterLines="20"/>
              <w:jc w:val="center"/>
              <w:rPr>
                <w:noProof/>
                <w:sz w:val="20"/>
              </w:rPr>
            </w:pPr>
            <w:r w:rsidRPr="00EF34BE">
              <w:rPr>
                <w:noProof/>
                <w:sz w:val="20"/>
              </w:rPr>
              <w:t>2</w:t>
            </w:r>
          </w:p>
        </w:tc>
        <w:tc>
          <w:tcPr>
            <w:tcW w:w="409" w:type="pct"/>
            <w:vAlign w:val="center"/>
          </w:tcPr>
          <w:p w:rsidRPr="00EF34BE" w:rsidR="00D622B1" w:rsidP="00D622B1" w:rsidRDefault="00D622B1">
            <w:pPr>
              <w:spacing w:before="48" w:beforeLines="20" w:after="48" w:afterLines="20"/>
              <w:jc w:val="center"/>
              <w:rPr>
                <w:noProof/>
                <w:sz w:val="20"/>
              </w:rPr>
            </w:pPr>
            <w:r w:rsidRPr="00EF34BE">
              <w:rPr>
                <w:noProof/>
                <w:sz w:val="20"/>
              </w:rPr>
              <w:t>2</w:t>
            </w:r>
          </w:p>
        </w:tc>
        <w:tc>
          <w:tcPr>
            <w:tcW w:w="411" w:type="pct"/>
            <w:vAlign w:val="center"/>
          </w:tcPr>
          <w:p w:rsidRPr="00EF34BE" w:rsidR="00D622B1" w:rsidP="00D622B1" w:rsidRDefault="00D622B1">
            <w:pPr>
              <w:spacing w:before="48" w:beforeLines="20" w:after="48" w:afterLines="20"/>
              <w:jc w:val="center"/>
              <w:rPr>
                <w:noProof/>
                <w:sz w:val="20"/>
              </w:rPr>
            </w:pPr>
            <w:r w:rsidRPr="00EF34BE">
              <w:rPr>
                <w:noProof/>
                <w:sz w:val="20"/>
              </w:rPr>
              <w:t>2</w:t>
            </w:r>
          </w:p>
        </w:tc>
        <w:tc>
          <w:tcPr>
            <w:tcW w:w="409" w:type="pct"/>
            <w:vAlign w:val="center"/>
          </w:tcPr>
          <w:p w:rsidRPr="00EF34BE" w:rsidR="00D622B1" w:rsidP="00D622B1" w:rsidRDefault="00D622B1">
            <w:pPr>
              <w:spacing w:before="48" w:beforeLines="20" w:after="48" w:afterLines="20"/>
              <w:jc w:val="center"/>
              <w:rPr>
                <w:noProof/>
                <w:sz w:val="20"/>
              </w:rPr>
            </w:pPr>
            <w:r w:rsidRPr="00EF34BE">
              <w:rPr>
                <w:noProof/>
                <w:sz w:val="20"/>
              </w:rPr>
              <w:t>2</w:t>
            </w:r>
          </w:p>
        </w:tc>
        <w:tc>
          <w:tcPr>
            <w:tcW w:w="409" w:type="pct"/>
            <w:gridSpan w:val="2"/>
            <w:vAlign w:val="center"/>
          </w:tcPr>
          <w:p w:rsidRPr="00EF34BE" w:rsidR="00D622B1" w:rsidP="00D622B1" w:rsidRDefault="00D622B1">
            <w:pPr>
              <w:spacing w:before="48" w:beforeLines="20" w:after="48" w:afterLines="20"/>
              <w:jc w:val="center"/>
              <w:rPr>
                <w:noProof/>
                <w:sz w:val="20"/>
              </w:rPr>
            </w:pPr>
            <w:r w:rsidRPr="00EF34BE">
              <w:rPr>
                <w:noProof/>
                <w:sz w:val="20"/>
              </w:rPr>
              <w:t>2</w:t>
            </w:r>
          </w:p>
        </w:tc>
        <w:tc>
          <w:tcPr>
            <w:tcW w:w="409" w:type="pct"/>
            <w:vAlign w:val="center"/>
          </w:tcPr>
          <w:p w:rsidRPr="00EF34BE" w:rsidR="00D622B1" w:rsidP="00D622B1" w:rsidRDefault="00D622B1">
            <w:pPr>
              <w:spacing w:before="48" w:beforeLines="20" w:after="48" w:afterLines="20"/>
              <w:jc w:val="center"/>
              <w:rPr>
                <w:noProof/>
                <w:sz w:val="20"/>
              </w:rPr>
            </w:pPr>
            <w:r w:rsidRPr="00EF34BE">
              <w:rPr>
                <w:noProof/>
                <w:sz w:val="20"/>
              </w:rPr>
              <w:t>2</w:t>
            </w:r>
          </w:p>
        </w:tc>
        <w:tc>
          <w:tcPr>
            <w:tcW w:w="412" w:type="pct"/>
            <w:vAlign w:val="center"/>
          </w:tcPr>
          <w:p w:rsidRPr="00EF34BE" w:rsidR="00D622B1" w:rsidP="00D622B1" w:rsidRDefault="00D622B1">
            <w:pPr>
              <w:spacing w:before="48" w:beforeLines="20" w:after="48" w:afterLines="20"/>
              <w:jc w:val="center"/>
              <w:rPr>
                <w:noProof/>
                <w:sz w:val="20"/>
              </w:rPr>
            </w:pPr>
            <w:r w:rsidRPr="00EF34BE">
              <w:rPr>
                <w:noProof/>
                <w:sz w:val="20"/>
              </w:rPr>
              <w:t>2</w:t>
            </w:r>
          </w:p>
        </w:tc>
      </w:tr>
      <w:tr w:rsidRPr="00EF34BE" w:rsidR="00D622B1" w:rsidTr="00D622B1">
        <w:trPr>
          <w:trHeight w:val="289"/>
        </w:trPr>
        <w:tc>
          <w:tcPr>
            <w:tcW w:w="2068" w:type="pct"/>
            <w:gridSpan w:val="2"/>
            <w:vAlign w:val="center"/>
          </w:tcPr>
          <w:p w:rsidRPr="00EF34BE" w:rsidR="00D622B1" w:rsidP="00D622B1" w:rsidRDefault="00D622B1">
            <w:pPr>
              <w:pStyle w:val="Text1"/>
              <w:spacing w:before="48" w:beforeLines="20" w:after="48" w:afterLines="20"/>
              <w:ind w:left="36"/>
              <w:jc w:val="left"/>
              <w:rPr>
                <w:noProof/>
              </w:rPr>
            </w:pPr>
            <w:r w:rsidRPr="00EF34BE">
              <w:rPr>
                <w:noProof/>
                <w:sz w:val="20"/>
              </w:rPr>
              <w:t>XX 01 02 02 (AC, AL, END, INT en JED in de delegaties)</w:t>
            </w:r>
          </w:p>
        </w:tc>
        <w:tc>
          <w:tcPr>
            <w:tcW w:w="472" w:type="pct"/>
            <w:vAlign w:val="center"/>
          </w:tcPr>
          <w:p w:rsidRPr="00EF34BE" w:rsidR="00D622B1" w:rsidP="00D622B1" w:rsidRDefault="00D622B1">
            <w:pPr>
              <w:spacing w:before="48" w:beforeLines="20" w:after="48" w:afterLines="20"/>
              <w:jc w:val="center"/>
              <w:rPr>
                <w:noProof/>
                <w:sz w:val="20"/>
              </w:rPr>
            </w:pPr>
          </w:p>
        </w:tc>
        <w:tc>
          <w:tcPr>
            <w:tcW w:w="409" w:type="pct"/>
            <w:vAlign w:val="center"/>
          </w:tcPr>
          <w:p w:rsidRPr="00EF34BE" w:rsidR="00D622B1" w:rsidP="00D622B1" w:rsidRDefault="00D622B1">
            <w:pPr>
              <w:spacing w:before="48" w:beforeLines="20" w:after="48" w:afterLines="20"/>
              <w:jc w:val="center"/>
              <w:rPr>
                <w:noProof/>
                <w:sz w:val="20"/>
              </w:rPr>
            </w:pPr>
          </w:p>
        </w:tc>
        <w:tc>
          <w:tcPr>
            <w:tcW w:w="411" w:type="pct"/>
            <w:vAlign w:val="center"/>
          </w:tcPr>
          <w:p w:rsidRPr="00EF34BE" w:rsidR="00D622B1" w:rsidP="00D622B1" w:rsidRDefault="00D622B1">
            <w:pPr>
              <w:spacing w:before="48" w:beforeLines="20" w:after="48" w:afterLines="20"/>
              <w:jc w:val="center"/>
              <w:rPr>
                <w:noProof/>
                <w:sz w:val="20"/>
              </w:rPr>
            </w:pPr>
          </w:p>
        </w:tc>
        <w:tc>
          <w:tcPr>
            <w:tcW w:w="409" w:type="pct"/>
            <w:vAlign w:val="center"/>
          </w:tcPr>
          <w:p w:rsidRPr="00EF34BE" w:rsidR="00D622B1" w:rsidP="00D622B1" w:rsidRDefault="00D622B1">
            <w:pPr>
              <w:spacing w:before="48" w:beforeLines="20" w:after="48" w:afterLines="20"/>
              <w:jc w:val="center"/>
              <w:rPr>
                <w:noProof/>
                <w:sz w:val="20"/>
              </w:rPr>
            </w:pPr>
          </w:p>
        </w:tc>
        <w:tc>
          <w:tcPr>
            <w:tcW w:w="409" w:type="pct"/>
            <w:gridSpan w:val="2"/>
            <w:vAlign w:val="center"/>
          </w:tcPr>
          <w:p w:rsidRPr="00EF34BE" w:rsidR="00D622B1" w:rsidP="00D622B1" w:rsidRDefault="00D622B1">
            <w:pPr>
              <w:spacing w:before="48" w:beforeLines="20" w:after="48" w:afterLines="20"/>
              <w:jc w:val="center"/>
              <w:rPr>
                <w:noProof/>
                <w:sz w:val="20"/>
              </w:rPr>
            </w:pPr>
          </w:p>
        </w:tc>
        <w:tc>
          <w:tcPr>
            <w:tcW w:w="409" w:type="pct"/>
            <w:vAlign w:val="center"/>
          </w:tcPr>
          <w:p w:rsidRPr="00EF34BE" w:rsidR="00D622B1" w:rsidP="00D622B1" w:rsidRDefault="00D622B1">
            <w:pPr>
              <w:spacing w:before="48" w:beforeLines="20" w:after="48" w:afterLines="20"/>
              <w:jc w:val="center"/>
              <w:rPr>
                <w:noProof/>
                <w:sz w:val="20"/>
              </w:rPr>
            </w:pPr>
          </w:p>
        </w:tc>
        <w:tc>
          <w:tcPr>
            <w:tcW w:w="412" w:type="pct"/>
            <w:vAlign w:val="center"/>
          </w:tcPr>
          <w:p w:rsidRPr="00EF34BE" w:rsidR="00D622B1" w:rsidP="00D622B1" w:rsidRDefault="00D622B1">
            <w:pPr>
              <w:spacing w:before="48" w:beforeLines="20" w:after="48" w:afterLines="20"/>
              <w:jc w:val="center"/>
              <w:rPr>
                <w:noProof/>
                <w:sz w:val="20"/>
              </w:rPr>
            </w:pPr>
          </w:p>
        </w:tc>
      </w:tr>
      <w:tr w:rsidRPr="00EF34BE" w:rsidR="00D622B1" w:rsidTr="00D622B1">
        <w:trPr>
          <w:trHeight w:val="289"/>
        </w:trPr>
        <w:tc>
          <w:tcPr>
            <w:tcW w:w="871" w:type="pct"/>
            <w:vMerge w:val="restart"/>
            <w:vAlign w:val="center"/>
          </w:tcPr>
          <w:p w:rsidRPr="00D157BF" w:rsidR="00D622B1" w:rsidP="00D622B1" w:rsidRDefault="00D622B1">
            <w:pPr>
              <w:pStyle w:val="Text1"/>
              <w:spacing w:before="48" w:beforeLines="20" w:after="48" w:afterLines="20"/>
              <w:ind w:left="36"/>
              <w:jc w:val="left"/>
              <w:rPr>
                <w:noProof/>
              </w:rPr>
            </w:pPr>
            <w:r w:rsidRPr="00D157BF">
              <w:rPr>
                <w:b/>
                <w:noProof/>
                <w:sz w:val="20"/>
              </w:rPr>
              <w:t>XX</w:t>
            </w:r>
            <w:r w:rsidRPr="00EF34BE">
              <w:rPr>
                <w:noProof/>
                <w:sz w:val="20"/>
              </w:rPr>
              <w:t xml:space="preserve"> 01 04 </w:t>
            </w:r>
            <w:r w:rsidRPr="00D157BF">
              <w:rPr>
                <w:b/>
                <w:noProof/>
                <w:sz w:val="20"/>
              </w:rPr>
              <w:t>jj</w:t>
            </w:r>
            <w:r w:rsidRPr="00EF34BE">
              <w:rPr>
                <w:rStyle w:val="Voetnootmarkering"/>
                <w:noProof/>
              </w:rPr>
              <w:footnoteReference w:id="40"/>
            </w:r>
          </w:p>
        </w:tc>
        <w:tc>
          <w:tcPr>
            <w:tcW w:w="1198" w:type="pct"/>
            <w:vAlign w:val="center"/>
          </w:tcPr>
          <w:p w:rsidRPr="00D157BF" w:rsidR="00D622B1" w:rsidP="00D622B1" w:rsidRDefault="00D622B1">
            <w:pPr>
              <w:pStyle w:val="Text1"/>
              <w:spacing w:before="48" w:beforeLines="20" w:after="48" w:afterLines="20"/>
              <w:ind w:left="77"/>
              <w:jc w:val="left"/>
              <w:rPr>
                <w:noProof/>
              </w:rPr>
            </w:pPr>
            <w:r w:rsidRPr="00EF34BE">
              <w:rPr>
                <w:noProof/>
              </w:rPr>
              <w:t>- zetel</w:t>
            </w:r>
            <w:r w:rsidRPr="00EF34BE">
              <w:rPr>
                <w:rStyle w:val="Voetnootmarkering"/>
                <w:noProof/>
              </w:rPr>
              <w:footnoteReference w:id="41"/>
            </w:r>
          </w:p>
        </w:tc>
        <w:tc>
          <w:tcPr>
            <w:tcW w:w="472" w:type="pct"/>
            <w:vAlign w:val="center"/>
          </w:tcPr>
          <w:p w:rsidRPr="00EF34BE" w:rsidR="00D622B1" w:rsidP="00D622B1" w:rsidRDefault="00D622B1">
            <w:pPr>
              <w:pStyle w:val="Text1"/>
              <w:spacing w:before="48" w:beforeLines="20" w:after="48" w:afterLines="20"/>
              <w:rPr>
                <w:noProof/>
                <w:sz w:val="20"/>
              </w:rPr>
            </w:pPr>
          </w:p>
        </w:tc>
        <w:tc>
          <w:tcPr>
            <w:tcW w:w="409" w:type="pct"/>
            <w:vAlign w:val="center"/>
          </w:tcPr>
          <w:p w:rsidRPr="00EF34BE" w:rsidR="00D622B1" w:rsidP="00D622B1" w:rsidRDefault="00D622B1">
            <w:pPr>
              <w:spacing w:before="48" w:beforeLines="20" w:after="48" w:afterLines="20"/>
              <w:jc w:val="center"/>
              <w:rPr>
                <w:noProof/>
                <w:sz w:val="20"/>
              </w:rPr>
            </w:pPr>
          </w:p>
        </w:tc>
        <w:tc>
          <w:tcPr>
            <w:tcW w:w="411" w:type="pct"/>
            <w:vAlign w:val="center"/>
          </w:tcPr>
          <w:p w:rsidRPr="00EF34BE" w:rsidR="00D622B1" w:rsidP="00D622B1" w:rsidRDefault="00D622B1">
            <w:pPr>
              <w:spacing w:before="48" w:beforeLines="20" w:after="48" w:afterLines="20"/>
              <w:jc w:val="center"/>
              <w:rPr>
                <w:noProof/>
                <w:sz w:val="20"/>
              </w:rPr>
            </w:pPr>
          </w:p>
        </w:tc>
        <w:tc>
          <w:tcPr>
            <w:tcW w:w="409" w:type="pct"/>
            <w:vAlign w:val="center"/>
          </w:tcPr>
          <w:p w:rsidRPr="00EF34BE" w:rsidR="00D622B1" w:rsidP="00D622B1" w:rsidRDefault="00D622B1">
            <w:pPr>
              <w:spacing w:before="48" w:beforeLines="20" w:after="48" w:afterLines="20"/>
              <w:jc w:val="center"/>
              <w:rPr>
                <w:noProof/>
                <w:sz w:val="20"/>
              </w:rPr>
            </w:pPr>
          </w:p>
        </w:tc>
        <w:tc>
          <w:tcPr>
            <w:tcW w:w="409" w:type="pct"/>
            <w:gridSpan w:val="2"/>
            <w:vAlign w:val="center"/>
          </w:tcPr>
          <w:p w:rsidRPr="00EF34BE" w:rsidR="00D622B1" w:rsidP="00D622B1" w:rsidRDefault="00D622B1">
            <w:pPr>
              <w:spacing w:before="48" w:beforeLines="20" w:after="48" w:afterLines="20"/>
              <w:jc w:val="center"/>
              <w:rPr>
                <w:noProof/>
                <w:sz w:val="20"/>
              </w:rPr>
            </w:pPr>
          </w:p>
        </w:tc>
        <w:tc>
          <w:tcPr>
            <w:tcW w:w="409" w:type="pct"/>
            <w:vAlign w:val="center"/>
          </w:tcPr>
          <w:p w:rsidRPr="00EF34BE" w:rsidR="00D622B1" w:rsidP="00D622B1" w:rsidRDefault="00D622B1">
            <w:pPr>
              <w:spacing w:before="48" w:beforeLines="20" w:after="48" w:afterLines="20"/>
              <w:jc w:val="center"/>
              <w:rPr>
                <w:noProof/>
                <w:sz w:val="20"/>
              </w:rPr>
            </w:pPr>
          </w:p>
        </w:tc>
        <w:tc>
          <w:tcPr>
            <w:tcW w:w="412" w:type="pct"/>
            <w:vAlign w:val="center"/>
          </w:tcPr>
          <w:p w:rsidRPr="00EF34BE" w:rsidR="00D622B1" w:rsidP="00D622B1" w:rsidRDefault="00D622B1">
            <w:pPr>
              <w:spacing w:before="48" w:beforeLines="20" w:after="48" w:afterLines="20"/>
              <w:jc w:val="center"/>
              <w:rPr>
                <w:noProof/>
                <w:sz w:val="20"/>
              </w:rPr>
            </w:pPr>
          </w:p>
        </w:tc>
      </w:tr>
      <w:tr w:rsidRPr="00EF34BE" w:rsidR="00D622B1" w:rsidTr="00D622B1">
        <w:trPr>
          <w:trHeight w:val="289"/>
        </w:trPr>
        <w:tc>
          <w:tcPr>
            <w:tcW w:w="1802" w:type="dxa"/>
            <w:vMerge/>
            <w:vAlign w:val="center"/>
          </w:tcPr>
          <w:p w:rsidRPr="00EF34BE" w:rsidR="00D622B1" w:rsidP="00D622B1" w:rsidRDefault="00D622B1">
            <w:pPr>
              <w:rPr>
                <w:b/>
                <w:noProof/>
                <w:sz w:val="20"/>
              </w:rPr>
            </w:pPr>
          </w:p>
        </w:tc>
        <w:tc>
          <w:tcPr>
            <w:tcW w:w="1198" w:type="pct"/>
            <w:vAlign w:val="center"/>
          </w:tcPr>
          <w:p w:rsidRPr="00EF34BE" w:rsidR="00D622B1" w:rsidP="00D622B1" w:rsidRDefault="00D622B1">
            <w:pPr>
              <w:pStyle w:val="Text1"/>
              <w:spacing w:before="48" w:beforeLines="20" w:after="48" w:afterLines="20"/>
              <w:ind w:left="77"/>
              <w:jc w:val="left"/>
              <w:rPr>
                <w:noProof/>
              </w:rPr>
            </w:pPr>
            <w:r w:rsidRPr="00EF34BE">
              <w:rPr>
                <w:noProof/>
                <w:sz w:val="20"/>
              </w:rPr>
              <w:t xml:space="preserve">- delegaties </w:t>
            </w:r>
          </w:p>
        </w:tc>
        <w:tc>
          <w:tcPr>
            <w:tcW w:w="472" w:type="pct"/>
            <w:vAlign w:val="center"/>
          </w:tcPr>
          <w:p w:rsidRPr="00EF34BE" w:rsidR="00D622B1" w:rsidP="00D622B1" w:rsidRDefault="00D622B1">
            <w:pPr>
              <w:pStyle w:val="Text1"/>
              <w:spacing w:before="48" w:beforeLines="20" w:after="48" w:afterLines="20"/>
              <w:rPr>
                <w:noProof/>
                <w:sz w:val="20"/>
              </w:rPr>
            </w:pPr>
          </w:p>
        </w:tc>
        <w:tc>
          <w:tcPr>
            <w:tcW w:w="409" w:type="pct"/>
            <w:vAlign w:val="center"/>
          </w:tcPr>
          <w:p w:rsidRPr="00EF34BE" w:rsidR="00D622B1" w:rsidP="00D622B1" w:rsidRDefault="00D622B1">
            <w:pPr>
              <w:spacing w:before="48" w:beforeLines="20" w:after="48" w:afterLines="20"/>
              <w:jc w:val="center"/>
              <w:rPr>
                <w:noProof/>
                <w:sz w:val="20"/>
              </w:rPr>
            </w:pPr>
          </w:p>
        </w:tc>
        <w:tc>
          <w:tcPr>
            <w:tcW w:w="411" w:type="pct"/>
            <w:vAlign w:val="center"/>
          </w:tcPr>
          <w:p w:rsidRPr="00EF34BE" w:rsidR="00D622B1" w:rsidP="00D622B1" w:rsidRDefault="00D622B1">
            <w:pPr>
              <w:spacing w:before="48" w:beforeLines="20" w:after="48" w:afterLines="20"/>
              <w:jc w:val="center"/>
              <w:rPr>
                <w:noProof/>
                <w:sz w:val="20"/>
              </w:rPr>
            </w:pPr>
          </w:p>
        </w:tc>
        <w:tc>
          <w:tcPr>
            <w:tcW w:w="409" w:type="pct"/>
            <w:vAlign w:val="center"/>
          </w:tcPr>
          <w:p w:rsidRPr="00EF34BE" w:rsidR="00D622B1" w:rsidP="00D622B1" w:rsidRDefault="00D622B1">
            <w:pPr>
              <w:spacing w:before="48" w:beforeLines="20" w:after="48" w:afterLines="20"/>
              <w:jc w:val="center"/>
              <w:rPr>
                <w:noProof/>
                <w:sz w:val="20"/>
              </w:rPr>
            </w:pPr>
          </w:p>
        </w:tc>
        <w:tc>
          <w:tcPr>
            <w:tcW w:w="409" w:type="pct"/>
            <w:gridSpan w:val="2"/>
            <w:vAlign w:val="center"/>
          </w:tcPr>
          <w:p w:rsidRPr="00EF34BE" w:rsidR="00D622B1" w:rsidP="00D622B1" w:rsidRDefault="00D622B1">
            <w:pPr>
              <w:spacing w:before="48" w:beforeLines="20" w:after="48" w:afterLines="20"/>
              <w:jc w:val="center"/>
              <w:rPr>
                <w:noProof/>
                <w:sz w:val="20"/>
              </w:rPr>
            </w:pPr>
          </w:p>
        </w:tc>
        <w:tc>
          <w:tcPr>
            <w:tcW w:w="409" w:type="pct"/>
            <w:vAlign w:val="center"/>
          </w:tcPr>
          <w:p w:rsidRPr="00EF34BE" w:rsidR="00D622B1" w:rsidP="00D622B1" w:rsidRDefault="00D622B1">
            <w:pPr>
              <w:spacing w:before="48" w:beforeLines="20" w:after="48" w:afterLines="20"/>
              <w:jc w:val="center"/>
              <w:rPr>
                <w:noProof/>
                <w:sz w:val="20"/>
              </w:rPr>
            </w:pPr>
          </w:p>
        </w:tc>
        <w:tc>
          <w:tcPr>
            <w:tcW w:w="412" w:type="pct"/>
            <w:vAlign w:val="center"/>
          </w:tcPr>
          <w:p w:rsidRPr="00EF34BE" w:rsidR="00D622B1" w:rsidP="00D622B1" w:rsidRDefault="00D622B1">
            <w:pPr>
              <w:spacing w:before="48" w:beforeLines="20" w:after="48" w:afterLines="20"/>
              <w:jc w:val="center"/>
              <w:rPr>
                <w:noProof/>
                <w:sz w:val="20"/>
              </w:rPr>
            </w:pPr>
          </w:p>
        </w:tc>
      </w:tr>
      <w:tr w:rsidRPr="00EF34BE" w:rsidR="00D622B1" w:rsidTr="00D622B1">
        <w:trPr>
          <w:trHeight w:val="289"/>
        </w:trPr>
        <w:tc>
          <w:tcPr>
            <w:tcW w:w="2068" w:type="pct"/>
            <w:gridSpan w:val="2"/>
            <w:vAlign w:val="center"/>
          </w:tcPr>
          <w:p w:rsidRPr="00EF34BE" w:rsidR="00D622B1" w:rsidP="00D622B1" w:rsidRDefault="00D622B1">
            <w:pPr>
              <w:pStyle w:val="Text1"/>
              <w:spacing w:before="48" w:beforeLines="20" w:after="48" w:afterLines="20"/>
              <w:ind w:left="36"/>
              <w:jc w:val="left"/>
              <w:rPr>
                <w:noProof/>
              </w:rPr>
            </w:pPr>
            <w:r w:rsidRPr="00EF34BE">
              <w:rPr>
                <w:b/>
                <w:noProof/>
                <w:sz w:val="20"/>
              </w:rPr>
              <w:t>XX</w:t>
            </w:r>
            <w:r w:rsidRPr="00EF34BE">
              <w:rPr>
                <w:noProof/>
                <w:sz w:val="20"/>
              </w:rPr>
              <w:t xml:space="preserve"> 01 05 02 (AC, END, INT – onderzoek door derden)</w:t>
            </w:r>
          </w:p>
        </w:tc>
        <w:tc>
          <w:tcPr>
            <w:tcW w:w="472" w:type="pct"/>
            <w:vAlign w:val="center"/>
          </w:tcPr>
          <w:p w:rsidRPr="00EF34BE" w:rsidR="00D622B1" w:rsidP="00D622B1" w:rsidRDefault="00D622B1">
            <w:pPr>
              <w:spacing w:before="48" w:beforeLines="20" w:after="48" w:afterLines="20"/>
              <w:jc w:val="center"/>
              <w:rPr>
                <w:noProof/>
                <w:sz w:val="20"/>
              </w:rPr>
            </w:pPr>
          </w:p>
        </w:tc>
        <w:tc>
          <w:tcPr>
            <w:tcW w:w="409" w:type="pct"/>
            <w:vAlign w:val="center"/>
          </w:tcPr>
          <w:p w:rsidRPr="00EF34BE" w:rsidR="00D622B1" w:rsidP="00D622B1" w:rsidRDefault="00D622B1">
            <w:pPr>
              <w:spacing w:before="48" w:beforeLines="20" w:after="48" w:afterLines="20"/>
              <w:jc w:val="center"/>
              <w:rPr>
                <w:noProof/>
                <w:sz w:val="20"/>
              </w:rPr>
            </w:pPr>
          </w:p>
        </w:tc>
        <w:tc>
          <w:tcPr>
            <w:tcW w:w="411" w:type="pct"/>
            <w:vAlign w:val="center"/>
          </w:tcPr>
          <w:p w:rsidRPr="00EF34BE" w:rsidR="00D622B1" w:rsidP="00D622B1" w:rsidRDefault="00D622B1">
            <w:pPr>
              <w:spacing w:before="48" w:beforeLines="20" w:after="48" w:afterLines="20"/>
              <w:jc w:val="center"/>
              <w:rPr>
                <w:noProof/>
                <w:sz w:val="20"/>
              </w:rPr>
            </w:pPr>
          </w:p>
        </w:tc>
        <w:tc>
          <w:tcPr>
            <w:tcW w:w="409" w:type="pct"/>
            <w:vAlign w:val="center"/>
          </w:tcPr>
          <w:p w:rsidRPr="00EF34BE" w:rsidR="00D622B1" w:rsidP="00D622B1" w:rsidRDefault="00D622B1">
            <w:pPr>
              <w:spacing w:before="48" w:beforeLines="20" w:after="48" w:afterLines="20"/>
              <w:jc w:val="center"/>
              <w:rPr>
                <w:noProof/>
                <w:sz w:val="20"/>
              </w:rPr>
            </w:pPr>
          </w:p>
        </w:tc>
        <w:tc>
          <w:tcPr>
            <w:tcW w:w="409" w:type="pct"/>
            <w:gridSpan w:val="2"/>
            <w:vAlign w:val="center"/>
          </w:tcPr>
          <w:p w:rsidRPr="00EF34BE" w:rsidR="00D622B1" w:rsidP="00D622B1" w:rsidRDefault="00D622B1">
            <w:pPr>
              <w:spacing w:before="48" w:beforeLines="20" w:after="48" w:afterLines="20"/>
              <w:jc w:val="center"/>
              <w:rPr>
                <w:noProof/>
                <w:sz w:val="20"/>
              </w:rPr>
            </w:pPr>
          </w:p>
        </w:tc>
        <w:tc>
          <w:tcPr>
            <w:tcW w:w="409" w:type="pct"/>
            <w:vAlign w:val="center"/>
          </w:tcPr>
          <w:p w:rsidRPr="00EF34BE" w:rsidR="00D622B1" w:rsidP="00D622B1" w:rsidRDefault="00D622B1">
            <w:pPr>
              <w:spacing w:before="48" w:beforeLines="20" w:after="48" w:afterLines="20"/>
              <w:jc w:val="center"/>
              <w:rPr>
                <w:noProof/>
                <w:sz w:val="20"/>
              </w:rPr>
            </w:pPr>
          </w:p>
        </w:tc>
        <w:tc>
          <w:tcPr>
            <w:tcW w:w="412" w:type="pct"/>
            <w:vAlign w:val="center"/>
          </w:tcPr>
          <w:p w:rsidRPr="00EF34BE" w:rsidR="00D622B1" w:rsidP="00D622B1" w:rsidRDefault="00D622B1">
            <w:pPr>
              <w:spacing w:before="48" w:beforeLines="20" w:after="48" w:afterLines="20"/>
              <w:jc w:val="center"/>
              <w:rPr>
                <w:noProof/>
                <w:sz w:val="20"/>
              </w:rPr>
            </w:pPr>
          </w:p>
        </w:tc>
      </w:tr>
      <w:tr w:rsidRPr="00EF34BE" w:rsidR="00D622B1" w:rsidTr="00D622B1">
        <w:trPr>
          <w:trHeight w:val="289"/>
        </w:trPr>
        <w:tc>
          <w:tcPr>
            <w:tcW w:w="2068" w:type="pct"/>
            <w:gridSpan w:val="2"/>
            <w:vAlign w:val="center"/>
          </w:tcPr>
          <w:p w:rsidRPr="00EF34BE" w:rsidR="00D622B1" w:rsidP="00D622B1" w:rsidRDefault="00D622B1">
            <w:pPr>
              <w:pStyle w:val="Text1"/>
              <w:spacing w:before="48" w:beforeLines="20" w:after="48" w:afterLines="20"/>
              <w:ind w:left="36"/>
              <w:jc w:val="left"/>
              <w:rPr>
                <w:noProof/>
              </w:rPr>
            </w:pPr>
            <w:r w:rsidRPr="00EF34BE">
              <w:rPr>
                <w:noProof/>
                <w:sz w:val="20"/>
              </w:rPr>
              <w:t>10 01 05 02 (AC, END, INT – eigen onderzoek)</w:t>
            </w:r>
          </w:p>
        </w:tc>
        <w:tc>
          <w:tcPr>
            <w:tcW w:w="472" w:type="pct"/>
            <w:vAlign w:val="center"/>
          </w:tcPr>
          <w:p w:rsidRPr="00EF34BE" w:rsidR="00D622B1" w:rsidP="00D622B1" w:rsidRDefault="00D622B1">
            <w:pPr>
              <w:spacing w:before="48" w:beforeLines="20" w:after="48" w:afterLines="20"/>
              <w:jc w:val="center"/>
              <w:rPr>
                <w:noProof/>
                <w:sz w:val="20"/>
              </w:rPr>
            </w:pPr>
          </w:p>
        </w:tc>
        <w:tc>
          <w:tcPr>
            <w:tcW w:w="409" w:type="pct"/>
            <w:vAlign w:val="center"/>
          </w:tcPr>
          <w:p w:rsidRPr="00EF34BE" w:rsidR="00D622B1" w:rsidP="00D622B1" w:rsidRDefault="00D622B1">
            <w:pPr>
              <w:spacing w:before="48" w:beforeLines="20" w:after="48" w:afterLines="20"/>
              <w:jc w:val="center"/>
              <w:rPr>
                <w:noProof/>
                <w:sz w:val="20"/>
              </w:rPr>
            </w:pPr>
          </w:p>
        </w:tc>
        <w:tc>
          <w:tcPr>
            <w:tcW w:w="411" w:type="pct"/>
            <w:vAlign w:val="center"/>
          </w:tcPr>
          <w:p w:rsidRPr="00EF34BE" w:rsidR="00D622B1" w:rsidP="00D622B1" w:rsidRDefault="00D622B1">
            <w:pPr>
              <w:spacing w:before="48" w:beforeLines="20" w:after="48" w:afterLines="20"/>
              <w:jc w:val="center"/>
              <w:rPr>
                <w:noProof/>
                <w:sz w:val="20"/>
              </w:rPr>
            </w:pPr>
          </w:p>
        </w:tc>
        <w:tc>
          <w:tcPr>
            <w:tcW w:w="409" w:type="pct"/>
            <w:vAlign w:val="center"/>
          </w:tcPr>
          <w:p w:rsidRPr="00EF34BE" w:rsidR="00D622B1" w:rsidP="00D622B1" w:rsidRDefault="00D622B1">
            <w:pPr>
              <w:spacing w:before="48" w:beforeLines="20" w:after="48" w:afterLines="20"/>
              <w:jc w:val="center"/>
              <w:rPr>
                <w:noProof/>
                <w:sz w:val="20"/>
              </w:rPr>
            </w:pPr>
          </w:p>
        </w:tc>
        <w:tc>
          <w:tcPr>
            <w:tcW w:w="409" w:type="pct"/>
            <w:gridSpan w:val="2"/>
            <w:vAlign w:val="center"/>
          </w:tcPr>
          <w:p w:rsidRPr="00EF34BE" w:rsidR="00D622B1" w:rsidP="00D622B1" w:rsidRDefault="00D622B1">
            <w:pPr>
              <w:spacing w:before="48" w:beforeLines="20" w:after="48" w:afterLines="20"/>
              <w:jc w:val="center"/>
              <w:rPr>
                <w:noProof/>
                <w:sz w:val="20"/>
              </w:rPr>
            </w:pPr>
          </w:p>
        </w:tc>
        <w:tc>
          <w:tcPr>
            <w:tcW w:w="409" w:type="pct"/>
            <w:vAlign w:val="center"/>
          </w:tcPr>
          <w:p w:rsidRPr="00EF34BE" w:rsidR="00D622B1" w:rsidP="00D622B1" w:rsidRDefault="00D622B1">
            <w:pPr>
              <w:spacing w:before="48" w:beforeLines="20" w:after="48" w:afterLines="20"/>
              <w:jc w:val="center"/>
              <w:rPr>
                <w:noProof/>
                <w:sz w:val="20"/>
              </w:rPr>
            </w:pPr>
          </w:p>
        </w:tc>
        <w:tc>
          <w:tcPr>
            <w:tcW w:w="412" w:type="pct"/>
            <w:vAlign w:val="center"/>
          </w:tcPr>
          <w:p w:rsidRPr="00EF34BE" w:rsidR="00D622B1" w:rsidP="00D622B1" w:rsidRDefault="00D622B1">
            <w:pPr>
              <w:spacing w:before="48" w:beforeLines="20" w:after="48" w:afterLines="20"/>
              <w:jc w:val="center"/>
              <w:rPr>
                <w:noProof/>
                <w:sz w:val="20"/>
              </w:rPr>
            </w:pPr>
          </w:p>
        </w:tc>
      </w:tr>
      <w:tr w:rsidRPr="00EF34BE" w:rsidR="00D622B1" w:rsidTr="00D622B1">
        <w:trPr>
          <w:trHeight w:val="289"/>
        </w:trPr>
        <w:tc>
          <w:tcPr>
            <w:tcW w:w="2068" w:type="pct"/>
            <w:gridSpan w:val="2"/>
            <w:tcBorders>
              <w:bottom w:val="double" w:color="auto" w:sz="4" w:space="0"/>
            </w:tcBorders>
            <w:vAlign w:val="center"/>
          </w:tcPr>
          <w:p w:rsidRPr="00EF34BE" w:rsidR="00D622B1" w:rsidP="00D622B1" w:rsidRDefault="00D622B1">
            <w:pPr>
              <w:pStyle w:val="Text1"/>
              <w:spacing w:before="48" w:beforeLines="20" w:after="48" w:afterLines="20"/>
              <w:ind w:left="36"/>
              <w:jc w:val="left"/>
              <w:rPr>
                <w:noProof/>
              </w:rPr>
            </w:pPr>
            <w:r w:rsidRPr="00EF34BE">
              <w:rPr>
                <w:noProof/>
                <w:sz w:val="20"/>
              </w:rPr>
              <w:t>Ander begrotingsonderdeel (te vermelden)</w:t>
            </w:r>
          </w:p>
        </w:tc>
        <w:tc>
          <w:tcPr>
            <w:tcW w:w="472" w:type="pct"/>
            <w:tcBorders>
              <w:bottom w:val="double" w:color="auto" w:sz="4" w:space="0"/>
            </w:tcBorders>
            <w:vAlign w:val="center"/>
          </w:tcPr>
          <w:p w:rsidRPr="00EF34BE" w:rsidR="00D622B1" w:rsidP="00D622B1" w:rsidRDefault="00D622B1">
            <w:pPr>
              <w:spacing w:before="48" w:beforeLines="20" w:after="48" w:afterLines="20"/>
              <w:jc w:val="center"/>
              <w:rPr>
                <w:noProof/>
                <w:sz w:val="20"/>
              </w:rPr>
            </w:pPr>
          </w:p>
        </w:tc>
        <w:tc>
          <w:tcPr>
            <w:tcW w:w="409" w:type="pct"/>
            <w:tcBorders>
              <w:bottom w:val="double" w:color="auto" w:sz="4" w:space="0"/>
            </w:tcBorders>
            <w:vAlign w:val="center"/>
          </w:tcPr>
          <w:p w:rsidRPr="00EF34BE" w:rsidR="00D622B1" w:rsidP="00D622B1" w:rsidRDefault="00D622B1">
            <w:pPr>
              <w:spacing w:before="48" w:beforeLines="20" w:after="48" w:afterLines="20"/>
              <w:jc w:val="center"/>
              <w:rPr>
                <w:noProof/>
                <w:sz w:val="20"/>
              </w:rPr>
            </w:pPr>
          </w:p>
        </w:tc>
        <w:tc>
          <w:tcPr>
            <w:tcW w:w="411" w:type="pct"/>
            <w:tcBorders>
              <w:bottom w:val="double" w:color="auto" w:sz="4" w:space="0"/>
            </w:tcBorders>
            <w:vAlign w:val="center"/>
          </w:tcPr>
          <w:p w:rsidRPr="00EF34BE" w:rsidR="00D622B1" w:rsidP="00D622B1" w:rsidRDefault="00D622B1">
            <w:pPr>
              <w:spacing w:before="48" w:beforeLines="20" w:after="48" w:afterLines="20"/>
              <w:jc w:val="center"/>
              <w:rPr>
                <w:noProof/>
                <w:sz w:val="20"/>
              </w:rPr>
            </w:pPr>
          </w:p>
        </w:tc>
        <w:tc>
          <w:tcPr>
            <w:tcW w:w="409" w:type="pct"/>
            <w:tcBorders>
              <w:bottom w:val="double" w:color="auto" w:sz="4" w:space="0"/>
            </w:tcBorders>
            <w:vAlign w:val="center"/>
          </w:tcPr>
          <w:p w:rsidRPr="00EF34BE" w:rsidR="00D622B1" w:rsidP="00D622B1" w:rsidRDefault="00D622B1">
            <w:pPr>
              <w:spacing w:before="48" w:beforeLines="20" w:after="48" w:afterLines="20"/>
              <w:jc w:val="center"/>
              <w:rPr>
                <w:noProof/>
                <w:sz w:val="20"/>
              </w:rPr>
            </w:pPr>
          </w:p>
        </w:tc>
        <w:tc>
          <w:tcPr>
            <w:tcW w:w="409" w:type="pct"/>
            <w:gridSpan w:val="2"/>
            <w:tcBorders>
              <w:bottom w:val="double" w:color="auto" w:sz="4" w:space="0"/>
            </w:tcBorders>
            <w:vAlign w:val="center"/>
          </w:tcPr>
          <w:p w:rsidRPr="00EF34BE" w:rsidR="00D622B1" w:rsidP="00D622B1" w:rsidRDefault="00D622B1">
            <w:pPr>
              <w:spacing w:before="48" w:beforeLines="20" w:after="48" w:afterLines="20"/>
              <w:jc w:val="center"/>
              <w:rPr>
                <w:noProof/>
                <w:sz w:val="20"/>
              </w:rPr>
            </w:pPr>
          </w:p>
        </w:tc>
        <w:tc>
          <w:tcPr>
            <w:tcW w:w="409" w:type="pct"/>
            <w:tcBorders>
              <w:bottom w:val="double" w:color="auto" w:sz="4" w:space="0"/>
            </w:tcBorders>
            <w:vAlign w:val="center"/>
          </w:tcPr>
          <w:p w:rsidRPr="00EF34BE" w:rsidR="00D622B1" w:rsidP="00D622B1" w:rsidRDefault="00D622B1">
            <w:pPr>
              <w:spacing w:before="48" w:beforeLines="20" w:after="48" w:afterLines="20"/>
              <w:jc w:val="center"/>
              <w:rPr>
                <w:noProof/>
                <w:sz w:val="20"/>
              </w:rPr>
            </w:pPr>
          </w:p>
        </w:tc>
        <w:tc>
          <w:tcPr>
            <w:tcW w:w="412" w:type="pct"/>
            <w:tcBorders>
              <w:bottom w:val="double" w:color="auto" w:sz="4" w:space="0"/>
            </w:tcBorders>
            <w:vAlign w:val="center"/>
          </w:tcPr>
          <w:p w:rsidRPr="00EF34BE" w:rsidR="00D622B1" w:rsidP="00D622B1" w:rsidRDefault="00D622B1">
            <w:pPr>
              <w:spacing w:before="48" w:beforeLines="20" w:after="48" w:afterLines="20"/>
              <w:jc w:val="center"/>
              <w:rPr>
                <w:noProof/>
                <w:sz w:val="20"/>
              </w:rPr>
            </w:pPr>
          </w:p>
        </w:tc>
      </w:tr>
      <w:tr w:rsidRPr="00EF34BE" w:rsidR="00D622B1" w:rsidTr="00D622B1">
        <w:trPr>
          <w:trHeight w:val="289"/>
        </w:trPr>
        <w:tc>
          <w:tcPr>
            <w:tcW w:w="2068" w:type="pct"/>
            <w:gridSpan w:val="2"/>
            <w:tcBorders>
              <w:top w:val="double" w:color="auto" w:sz="4" w:space="0"/>
            </w:tcBorders>
            <w:vAlign w:val="center"/>
          </w:tcPr>
          <w:p w:rsidRPr="00EF34BE" w:rsidR="00D622B1" w:rsidP="00D622B1" w:rsidRDefault="00D622B1">
            <w:pPr>
              <w:pStyle w:val="Text1"/>
              <w:spacing w:before="48" w:beforeLines="20" w:after="48" w:afterLines="20"/>
              <w:ind w:left="36"/>
              <w:jc w:val="left"/>
              <w:rPr>
                <w:noProof/>
              </w:rPr>
            </w:pPr>
            <w:r w:rsidRPr="00EF34BE">
              <w:rPr>
                <w:b/>
                <w:noProof/>
                <w:sz w:val="20"/>
              </w:rPr>
              <w:t>TOTAAL</w:t>
            </w:r>
          </w:p>
        </w:tc>
        <w:tc>
          <w:tcPr>
            <w:tcW w:w="472" w:type="pct"/>
            <w:tcBorders>
              <w:top w:val="double" w:color="auto" w:sz="4" w:space="0"/>
            </w:tcBorders>
            <w:vAlign w:val="center"/>
          </w:tcPr>
          <w:p w:rsidRPr="00EF34BE" w:rsidR="00D622B1" w:rsidP="00D622B1" w:rsidRDefault="00D622B1">
            <w:pPr>
              <w:spacing w:before="48" w:beforeLines="20" w:after="48" w:afterLines="20"/>
              <w:jc w:val="center"/>
              <w:rPr>
                <w:b/>
                <w:noProof/>
                <w:sz w:val="20"/>
              </w:rPr>
            </w:pPr>
            <w:r w:rsidRPr="00EF34BE">
              <w:rPr>
                <w:b/>
                <w:noProof/>
                <w:sz w:val="20"/>
              </w:rPr>
              <w:t>26,5</w:t>
            </w:r>
          </w:p>
        </w:tc>
        <w:tc>
          <w:tcPr>
            <w:tcW w:w="409" w:type="pct"/>
            <w:tcBorders>
              <w:top w:val="double" w:color="auto" w:sz="4" w:space="0"/>
            </w:tcBorders>
            <w:vAlign w:val="center"/>
          </w:tcPr>
          <w:p w:rsidRPr="00EF34BE" w:rsidR="00D622B1" w:rsidP="00D622B1" w:rsidRDefault="00D622B1">
            <w:pPr>
              <w:spacing w:before="48" w:beforeLines="20" w:after="48" w:afterLines="20"/>
              <w:jc w:val="center"/>
              <w:rPr>
                <w:b/>
                <w:noProof/>
                <w:sz w:val="20"/>
              </w:rPr>
            </w:pPr>
            <w:r w:rsidRPr="00EF34BE">
              <w:rPr>
                <w:b/>
                <w:noProof/>
                <w:sz w:val="20"/>
              </w:rPr>
              <w:t>26,5</w:t>
            </w:r>
          </w:p>
        </w:tc>
        <w:tc>
          <w:tcPr>
            <w:tcW w:w="411" w:type="pct"/>
            <w:tcBorders>
              <w:top w:val="double" w:color="auto" w:sz="4" w:space="0"/>
            </w:tcBorders>
            <w:vAlign w:val="center"/>
          </w:tcPr>
          <w:p w:rsidRPr="00EF34BE" w:rsidR="00D622B1" w:rsidP="00D622B1" w:rsidRDefault="00D622B1">
            <w:pPr>
              <w:spacing w:before="48" w:beforeLines="20" w:after="48" w:afterLines="20"/>
              <w:jc w:val="center"/>
              <w:rPr>
                <w:b/>
                <w:noProof/>
                <w:sz w:val="20"/>
              </w:rPr>
            </w:pPr>
            <w:r w:rsidRPr="00EF34BE">
              <w:rPr>
                <w:b/>
                <w:noProof/>
                <w:sz w:val="20"/>
              </w:rPr>
              <w:t>26,5</w:t>
            </w:r>
          </w:p>
        </w:tc>
        <w:tc>
          <w:tcPr>
            <w:tcW w:w="409" w:type="pct"/>
            <w:tcBorders>
              <w:top w:val="double" w:color="auto" w:sz="4" w:space="0"/>
            </w:tcBorders>
            <w:vAlign w:val="center"/>
          </w:tcPr>
          <w:p w:rsidRPr="00EF34BE" w:rsidR="00D622B1" w:rsidP="00D622B1" w:rsidRDefault="00D622B1">
            <w:pPr>
              <w:spacing w:before="48" w:beforeLines="20" w:after="48" w:afterLines="20"/>
              <w:jc w:val="center"/>
              <w:rPr>
                <w:b/>
                <w:noProof/>
                <w:sz w:val="20"/>
              </w:rPr>
            </w:pPr>
            <w:r w:rsidRPr="00EF34BE">
              <w:rPr>
                <w:b/>
                <w:noProof/>
                <w:sz w:val="20"/>
              </w:rPr>
              <w:t>26,5</w:t>
            </w:r>
          </w:p>
        </w:tc>
        <w:tc>
          <w:tcPr>
            <w:tcW w:w="409" w:type="pct"/>
            <w:gridSpan w:val="2"/>
            <w:tcBorders>
              <w:top w:val="double" w:color="auto" w:sz="4" w:space="0"/>
            </w:tcBorders>
            <w:vAlign w:val="center"/>
          </w:tcPr>
          <w:p w:rsidRPr="00EF34BE" w:rsidR="00D622B1" w:rsidP="00D622B1" w:rsidRDefault="00D622B1">
            <w:pPr>
              <w:spacing w:before="48" w:beforeLines="20" w:after="48" w:afterLines="20"/>
              <w:jc w:val="center"/>
              <w:rPr>
                <w:b/>
                <w:noProof/>
                <w:sz w:val="20"/>
              </w:rPr>
            </w:pPr>
            <w:r w:rsidRPr="00EF34BE">
              <w:rPr>
                <w:b/>
                <w:noProof/>
                <w:sz w:val="20"/>
              </w:rPr>
              <w:t>26,5</w:t>
            </w:r>
          </w:p>
        </w:tc>
        <w:tc>
          <w:tcPr>
            <w:tcW w:w="409" w:type="pct"/>
            <w:tcBorders>
              <w:top w:val="double" w:color="auto" w:sz="4" w:space="0"/>
            </w:tcBorders>
            <w:vAlign w:val="center"/>
          </w:tcPr>
          <w:p w:rsidRPr="00EF34BE" w:rsidR="00D622B1" w:rsidP="00D622B1" w:rsidRDefault="00D622B1">
            <w:pPr>
              <w:spacing w:before="48" w:beforeLines="20" w:after="48" w:afterLines="20"/>
              <w:jc w:val="center"/>
              <w:rPr>
                <w:b/>
                <w:noProof/>
                <w:sz w:val="20"/>
              </w:rPr>
            </w:pPr>
            <w:r w:rsidRPr="00EF34BE">
              <w:rPr>
                <w:b/>
                <w:noProof/>
                <w:sz w:val="20"/>
              </w:rPr>
              <w:t>26,5</w:t>
            </w:r>
          </w:p>
        </w:tc>
        <w:tc>
          <w:tcPr>
            <w:tcW w:w="412" w:type="pct"/>
            <w:tcBorders>
              <w:top w:val="double" w:color="auto" w:sz="4" w:space="0"/>
            </w:tcBorders>
            <w:vAlign w:val="center"/>
          </w:tcPr>
          <w:p w:rsidRPr="00EF34BE" w:rsidR="00D622B1" w:rsidP="00D622B1" w:rsidRDefault="00D622B1">
            <w:pPr>
              <w:spacing w:before="48" w:beforeLines="20" w:after="48" w:afterLines="20"/>
              <w:jc w:val="center"/>
              <w:rPr>
                <w:b/>
                <w:noProof/>
                <w:sz w:val="20"/>
              </w:rPr>
            </w:pPr>
            <w:r w:rsidRPr="00EF34BE">
              <w:rPr>
                <w:b/>
                <w:noProof/>
                <w:sz w:val="20"/>
              </w:rPr>
              <w:t>26,5</w:t>
            </w:r>
          </w:p>
        </w:tc>
      </w:tr>
    </w:tbl>
    <w:p w:rsidRPr="00EF34BE" w:rsidR="00D622B1" w:rsidP="00D622B1" w:rsidRDefault="00D622B1">
      <w:pPr>
        <w:pStyle w:val="Text1"/>
        <w:rPr>
          <w:noProof/>
        </w:rPr>
      </w:pPr>
      <w:r w:rsidRPr="00EF34BE">
        <w:rPr>
          <w:b/>
          <w:noProof/>
        </w:rPr>
        <w:t>XX</w:t>
      </w:r>
      <w:r w:rsidRPr="00EF34BE">
        <w:rPr>
          <w:noProof/>
        </w:rPr>
        <w:t xml:space="preserve"> is het beleidsterrein of de begrotingstitel</w:t>
      </w:r>
    </w:p>
    <w:p w:rsidRPr="00EF34BE" w:rsidR="00D622B1" w:rsidP="00D622B1" w:rsidRDefault="00D622B1">
      <w:pPr>
        <w:rPr>
          <w:noProof/>
        </w:rPr>
      </w:pPr>
      <w:r w:rsidRPr="00EF34BE">
        <w:rPr>
          <w:noProof/>
          <w:sz w:val="22"/>
        </w:rPr>
        <w:t>Momenteel worden de uitgaven op het gebied van de voedselketen, de diergezondheid, het dierenwelzijn, de plantgezondheid en teeltmateriaal (uitgaven op het gebied van levensmiddelen en diervoeders) die onder voorstel SANCO/11220/2012 Rev.1 vallen, door 28,5 VTE's beheerd. Verwacht wordt echter dat vanaf 2014 26,5 VTE's zullen volstaan.</w:t>
      </w:r>
      <w:r w:rsidR="000054A1">
        <w:rPr>
          <w:noProof/>
          <w:sz w:val="22"/>
        </w:rPr>
        <w:t xml:space="preserve"> Dit aantal omvat uitsluitend </w:t>
      </w:r>
      <w:r w:rsidR="003F5F61">
        <w:rPr>
          <w:noProof/>
          <w:sz w:val="22"/>
        </w:rPr>
        <w:t>personeelsleden</w:t>
      </w:r>
      <w:r w:rsidR="000054A1">
        <w:rPr>
          <w:noProof/>
          <w:sz w:val="22"/>
        </w:rPr>
        <w:t xml:space="preserve"> van DG SANCO.</w:t>
      </w:r>
    </w:p>
    <w:p w:rsidRPr="00EF34BE" w:rsidR="00D622B1" w:rsidP="00D622B1" w:rsidRDefault="00D622B1">
      <w:pPr>
        <w:rPr>
          <w:noProof/>
        </w:rPr>
      </w:pPr>
      <w:r w:rsidRPr="00EF34BE">
        <w:rPr>
          <w:noProof/>
          <w:sz w:val="22"/>
        </w:rPr>
        <w:t xml:space="preserve">Deze cijfers betreffen uitsluitend het personeel voor de uitgaven op het gebied van levensmiddelen en diervoeders; personeel voor de operationele uitvoering van het sectorale beleid is hierbij niet inbegrepen. De herziening van het kader voor het sectorale beleid (diergezondheid, </w:t>
      </w:r>
      <w:r w:rsidR="003F23EC">
        <w:rPr>
          <w:noProof/>
          <w:sz w:val="22"/>
        </w:rPr>
        <w:t>plaagorganismen</w:t>
      </w:r>
      <w:r w:rsidRPr="00EF34BE">
        <w:rPr>
          <w:noProof/>
          <w:sz w:val="22"/>
        </w:rPr>
        <w:t xml:space="preserve">, teeltmateriaal en controles) dat gelijktijdig met deze financiële kaderregeling wordt voorgesteld, heeft echter geen aanvullend effect op bovenstaande financiële en personele middelen, afgezien van hetgeen in dit gemeenschappelijk financieel memorandum is aangegeven. </w:t>
      </w:r>
    </w:p>
    <w:p w:rsidRPr="00EF34BE" w:rsidR="00D622B1" w:rsidP="00D622B1" w:rsidRDefault="00D622B1">
      <w:pPr>
        <w:rPr>
          <w:noProof/>
          <w:sz w:val="22"/>
        </w:rPr>
      </w:pPr>
      <w:r w:rsidRPr="00EF34BE">
        <w:rPr>
          <w:noProof/>
          <w:sz w:val="22"/>
        </w:rPr>
        <w:t>De benodigde personele middelen zullen worden gefinancierd uit de middelen die reeds voor het beheer van deze actie zijn toegewezen en/of binnen het DG zijn herverdeeld, eventueel aangevuld met middelen die in het kader van de jaarlijkse toewijzingsprocedure met inachtneming van de budgettaire beperkingen aan het beherende DG kunnen worden toegewezen.</w:t>
      </w:r>
    </w:p>
    <w:p w:rsidRPr="00EF34BE" w:rsidR="00D622B1" w:rsidP="00D622B1" w:rsidRDefault="00D622B1">
      <w:pPr>
        <w:rPr>
          <w:noProof/>
          <w:sz w:val="20"/>
        </w:rPr>
      </w:pPr>
      <w:r w:rsidRPr="00EF34BE">
        <w:rPr>
          <w:noProof/>
          <w:sz w:val="20"/>
        </w:rPr>
        <w:t>Beschrijving van de uit te voeren taken</w:t>
      </w:r>
    </w:p>
    <w:tbl>
      <w:tblPr>
        <w:tblW w:w="10440" w:type="dxa"/>
        <w:tblInd w:w="-43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1E0" w:firstRow="1" w:lastRow="1" w:firstColumn="1" w:lastColumn="1" w:noHBand="0" w:noVBand="0"/>
      </w:tblPr>
      <w:tblGrid>
        <w:gridCol w:w="3240"/>
        <w:gridCol w:w="7200"/>
      </w:tblGrid>
      <w:tr w:rsidRPr="00EF34BE" w:rsidR="00D622B1" w:rsidTr="00D622B1">
        <w:tc>
          <w:tcPr>
            <w:tcW w:w="3240" w:type="dxa"/>
          </w:tcPr>
          <w:p w:rsidRPr="00EF34BE" w:rsidR="00D622B1" w:rsidP="00305C45" w:rsidRDefault="00D622B1">
            <w:pPr>
              <w:jc w:val="left"/>
              <w:rPr>
                <w:noProof/>
              </w:rPr>
            </w:pPr>
            <w:r w:rsidRPr="00EF34BE">
              <w:rPr>
                <w:noProof/>
                <w:sz w:val="20"/>
              </w:rPr>
              <w:t>Ambtenaren en tijdelijke functionarissen</w:t>
            </w:r>
          </w:p>
        </w:tc>
        <w:tc>
          <w:tcPr>
            <w:tcW w:w="7200" w:type="dxa"/>
          </w:tcPr>
          <w:p w:rsidRPr="00EF34BE" w:rsidR="00D622B1" w:rsidP="00D622B1" w:rsidRDefault="00D622B1">
            <w:pPr>
              <w:numPr>
                <w:ilvl w:val="0"/>
                <w:numId w:val="27"/>
              </w:numPr>
              <w:spacing w:before="40" w:after="40"/>
              <w:ind w:left="714" w:hanging="357"/>
              <w:jc w:val="left"/>
              <w:rPr>
                <w:noProof/>
                <w:color w:val="000000"/>
                <w:sz w:val="20"/>
              </w:rPr>
            </w:pPr>
            <w:r w:rsidRPr="00EF34BE">
              <w:rPr>
                <w:noProof/>
                <w:sz w:val="20"/>
              </w:rPr>
              <w:t>Coördineren, opstellen en organiseren van de goedkeuringsprocedure voor de jaarlijkse werkprogramma's (financieringsbesluiten), inclusief raadpleging van een comité van lidstaten</w:t>
            </w:r>
          </w:p>
          <w:p w:rsidRPr="00EF34BE" w:rsidR="00D622B1" w:rsidP="00D622B1" w:rsidRDefault="00D622B1">
            <w:pPr>
              <w:numPr>
                <w:ilvl w:val="0"/>
                <w:numId w:val="33"/>
              </w:numPr>
              <w:spacing w:before="40" w:after="40"/>
              <w:ind w:left="714" w:hanging="357"/>
              <w:jc w:val="left"/>
              <w:rPr>
                <w:noProof/>
              </w:rPr>
            </w:pPr>
            <w:r w:rsidRPr="00EF34BE">
              <w:rPr>
                <w:noProof/>
                <w:sz w:val="20"/>
              </w:rPr>
              <w:t>Follow-up/monitoren van programmering en uitvoering van financiële activiteiten overeenkomstig de geldende begrotings- en financiële voorschriften;</w:t>
            </w:r>
            <w:r w:rsidRPr="00EF34BE">
              <w:rPr>
                <w:noProof/>
                <w:color w:val="000000"/>
                <w:sz w:val="20"/>
              </w:rPr>
              <w:t xml:space="preserve"> </w:t>
            </w:r>
            <w:r w:rsidRPr="00EF34BE">
              <w:rPr>
                <w:noProof/>
                <w:sz w:val="20"/>
              </w:rPr>
              <w:t>bijdragen aan verslagen over de activiteiten</w:t>
            </w:r>
          </w:p>
          <w:p w:rsidRPr="00EF34BE" w:rsidR="00D622B1" w:rsidP="00D622B1" w:rsidRDefault="00D622B1">
            <w:pPr>
              <w:numPr>
                <w:ilvl w:val="0"/>
                <w:numId w:val="28"/>
              </w:numPr>
              <w:spacing w:before="40" w:after="40"/>
              <w:ind w:left="714" w:hanging="357"/>
              <w:jc w:val="left"/>
              <w:rPr>
                <w:noProof/>
              </w:rPr>
            </w:pPr>
            <w:r w:rsidRPr="00EF34BE">
              <w:rPr>
                <w:noProof/>
                <w:sz w:val="20"/>
              </w:rPr>
              <w:t>Voorbereiden en onderhouden van informatie-instrumenten;</w:t>
            </w:r>
            <w:r w:rsidRPr="00EF34BE">
              <w:rPr>
                <w:noProof/>
                <w:color w:val="000000"/>
                <w:sz w:val="20"/>
              </w:rPr>
              <w:t xml:space="preserve"> </w:t>
            </w:r>
            <w:r w:rsidRPr="00EF34BE">
              <w:rPr>
                <w:noProof/>
                <w:sz w:val="20"/>
              </w:rPr>
              <w:t>verstrekken van informatie voor interne en externe audits</w:t>
            </w:r>
          </w:p>
          <w:p w:rsidRPr="00EF34BE" w:rsidR="00D622B1" w:rsidP="00D622B1" w:rsidRDefault="00D622B1">
            <w:pPr>
              <w:numPr>
                <w:ilvl w:val="0"/>
                <w:numId w:val="29"/>
              </w:numPr>
              <w:spacing w:before="40" w:after="40"/>
              <w:ind w:left="714" w:hanging="357"/>
              <w:jc w:val="left"/>
              <w:rPr>
                <w:noProof/>
              </w:rPr>
            </w:pPr>
            <w:r w:rsidRPr="00EF34BE">
              <w:rPr>
                <w:noProof/>
                <w:sz w:val="20"/>
              </w:rPr>
              <w:t>Opstellen en verifiëren van betalingsopdrachten, verbintenissen en aanbestedings-/subsidiedossiers;</w:t>
            </w:r>
            <w:r w:rsidRPr="00EF34BE">
              <w:rPr>
                <w:noProof/>
                <w:color w:val="000000"/>
                <w:sz w:val="20"/>
              </w:rPr>
              <w:t xml:space="preserve"> </w:t>
            </w:r>
            <w:r w:rsidRPr="00EF34BE">
              <w:rPr>
                <w:noProof/>
                <w:sz w:val="20"/>
              </w:rPr>
              <w:t>ervoor zorgen dat deze voldoen aan de contractuele voorwaarden en financiële voorschriften/verordeningen</w:t>
            </w:r>
          </w:p>
          <w:p w:rsidRPr="00EF34BE" w:rsidR="00D622B1" w:rsidP="00D622B1" w:rsidRDefault="00D622B1">
            <w:pPr>
              <w:numPr>
                <w:ilvl w:val="0"/>
                <w:numId w:val="34"/>
              </w:numPr>
              <w:spacing w:before="40" w:after="40"/>
              <w:ind w:left="714" w:hanging="357"/>
              <w:jc w:val="left"/>
              <w:rPr>
                <w:noProof/>
                <w:color w:val="000000"/>
                <w:sz w:val="20"/>
              </w:rPr>
            </w:pPr>
            <w:r w:rsidRPr="00EF34BE">
              <w:rPr>
                <w:noProof/>
                <w:sz w:val="20"/>
              </w:rPr>
              <w:t>Zorgen voor een behoorlijke boekhouding van de financiële transacties</w:t>
            </w:r>
          </w:p>
          <w:p w:rsidRPr="00EF34BE" w:rsidR="00D622B1" w:rsidP="00D622B1" w:rsidRDefault="00D622B1">
            <w:pPr>
              <w:numPr>
                <w:ilvl w:val="0"/>
                <w:numId w:val="34"/>
              </w:numPr>
              <w:spacing w:before="40" w:after="40"/>
              <w:ind w:left="714" w:hanging="357"/>
              <w:jc w:val="left"/>
              <w:rPr>
                <w:noProof/>
                <w:color w:val="000000"/>
                <w:sz w:val="20"/>
              </w:rPr>
            </w:pPr>
            <w:r w:rsidRPr="00EF34BE">
              <w:rPr>
                <w:noProof/>
                <w:sz w:val="20"/>
              </w:rPr>
              <w:t>Monitoren van betalingstermijnen overeenkomstig het Financieel Reglement en de financiële voorschriften, alsook van de workflow van afzonderlijke financiële dossiers</w:t>
            </w:r>
          </w:p>
          <w:p w:rsidRPr="00EF34BE" w:rsidR="00D622B1" w:rsidP="00D622B1" w:rsidRDefault="00D622B1">
            <w:pPr>
              <w:numPr>
                <w:ilvl w:val="0"/>
                <w:numId w:val="30"/>
              </w:numPr>
              <w:spacing w:before="40" w:after="40"/>
              <w:ind w:left="714" w:hanging="357"/>
              <w:jc w:val="left"/>
              <w:rPr>
                <w:noProof/>
                <w:color w:val="000000"/>
                <w:sz w:val="20"/>
              </w:rPr>
            </w:pPr>
            <w:r w:rsidRPr="00EF34BE">
              <w:rPr>
                <w:noProof/>
                <w:sz w:val="20"/>
              </w:rPr>
              <w:t>Voorbereiden en verstrekken van opleiding aan externe organisaties betreffende aanmeldingen op oproepen tot het indienen van voorstellen</w:t>
            </w:r>
          </w:p>
          <w:p w:rsidRPr="00EF34BE" w:rsidR="00D622B1" w:rsidP="00D622B1" w:rsidRDefault="00D622B1">
            <w:pPr>
              <w:numPr>
                <w:ilvl w:val="0"/>
                <w:numId w:val="35"/>
              </w:numPr>
              <w:spacing w:before="40" w:after="40"/>
              <w:ind w:left="714" w:hanging="357"/>
              <w:jc w:val="left"/>
              <w:rPr>
                <w:noProof/>
                <w:color w:val="000000"/>
                <w:sz w:val="20"/>
              </w:rPr>
            </w:pPr>
            <w:r w:rsidRPr="00EF34BE">
              <w:rPr>
                <w:noProof/>
                <w:sz w:val="20"/>
              </w:rPr>
              <w:t>Communiceren van relevante informatie aan contractanten en begunstigden tijdens de gehele duur van het project</w:t>
            </w:r>
          </w:p>
          <w:p w:rsidRPr="00EF34BE" w:rsidR="00D622B1" w:rsidP="00D622B1" w:rsidRDefault="00D622B1">
            <w:pPr>
              <w:numPr>
                <w:ilvl w:val="0"/>
                <w:numId w:val="31"/>
              </w:numPr>
              <w:spacing w:before="40" w:after="40"/>
              <w:ind w:left="714" w:hanging="357"/>
              <w:jc w:val="left"/>
              <w:rPr>
                <w:noProof/>
                <w:color w:val="000000"/>
                <w:sz w:val="20"/>
              </w:rPr>
            </w:pPr>
            <w:r w:rsidRPr="00EF34BE">
              <w:rPr>
                <w:noProof/>
                <w:sz w:val="20"/>
              </w:rPr>
              <w:t>Lanceren, beheren en monitoren van oproepen tot het indienen van voorstellen/aanbestedingen, evaluatie en selectie van projecten</w:t>
            </w:r>
          </w:p>
          <w:p w:rsidRPr="00EF34BE" w:rsidR="00D622B1" w:rsidP="00D622B1" w:rsidRDefault="00D622B1">
            <w:pPr>
              <w:numPr>
                <w:ilvl w:val="0"/>
                <w:numId w:val="36"/>
              </w:numPr>
              <w:spacing w:before="40" w:after="40"/>
              <w:ind w:left="714" w:hanging="357"/>
              <w:jc w:val="left"/>
              <w:rPr>
                <w:noProof/>
                <w:color w:val="000000"/>
                <w:sz w:val="20"/>
              </w:rPr>
            </w:pPr>
            <w:r w:rsidRPr="00EF34BE">
              <w:rPr>
                <w:noProof/>
                <w:sz w:val="20"/>
              </w:rPr>
              <w:t>Follow-up van de uitvoering van projecten en de prestaties van projectmanagers en partners, monitoren van contractuele verplichtingen</w:t>
            </w:r>
          </w:p>
          <w:p w:rsidRPr="00EF34BE" w:rsidR="00D622B1" w:rsidP="00D622B1" w:rsidRDefault="00D622B1">
            <w:pPr>
              <w:numPr>
                <w:ilvl w:val="0"/>
                <w:numId w:val="32"/>
              </w:numPr>
              <w:spacing w:before="40" w:after="40"/>
              <w:ind w:left="714" w:hanging="357"/>
              <w:jc w:val="left"/>
              <w:rPr>
                <w:noProof/>
                <w:color w:val="000000"/>
                <w:sz w:val="20"/>
              </w:rPr>
            </w:pPr>
            <w:r w:rsidRPr="00EF34BE">
              <w:rPr>
                <w:noProof/>
                <w:sz w:val="20"/>
              </w:rPr>
              <w:t>Monitoren van betalingstermijnen overeenkomstig het Financieel Reglement en de financiële voorschriften, alsook van de workflow van afzonderlijke financiële dossiers</w:t>
            </w:r>
          </w:p>
          <w:p w:rsidRPr="00EF34BE" w:rsidR="00D622B1" w:rsidP="00D622B1" w:rsidRDefault="00D622B1">
            <w:pPr>
              <w:numPr>
                <w:ilvl w:val="0"/>
                <w:numId w:val="37"/>
              </w:numPr>
              <w:spacing w:before="40" w:after="40"/>
              <w:ind w:left="714" w:hanging="357"/>
              <w:jc w:val="left"/>
              <w:rPr>
                <w:noProof/>
                <w:color w:val="000000"/>
                <w:sz w:val="20"/>
              </w:rPr>
            </w:pPr>
            <w:r w:rsidRPr="00EF34BE">
              <w:rPr>
                <w:noProof/>
                <w:sz w:val="20"/>
              </w:rPr>
              <w:t>Controleren van de naleving van het Financieel Reglement, uitvoeringsvoorschriften, interne regels voor de uitvoering van de begroting, basisbesluit, financieringsbesluit en andere daarmee verband houdende voorschriften en budgettaire bepalingen in de financiële transacties</w:t>
            </w:r>
          </w:p>
          <w:p w:rsidRPr="00EF34BE" w:rsidR="00D622B1" w:rsidP="00D622B1" w:rsidRDefault="00D622B1">
            <w:pPr>
              <w:numPr>
                <w:ilvl w:val="0"/>
                <w:numId w:val="37"/>
              </w:numPr>
              <w:spacing w:before="40" w:after="40"/>
              <w:ind w:left="714" w:hanging="357"/>
              <w:jc w:val="left"/>
              <w:rPr>
                <w:noProof/>
                <w:color w:val="000000"/>
                <w:sz w:val="20"/>
              </w:rPr>
            </w:pPr>
            <w:r w:rsidRPr="00EF34BE">
              <w:rPr>
                <w:noProof/>
                <w:sz w:val="20"/>
              </w:rPr>
              <w:t>Verifiëren van de subsidieovereenkomst/het contract met de geselecteerde begunstigde/contractant, en rechtvaardiging daarvan</w:t>
            </w:r>
          </w:p>
          <w:p w:rsidRPr="00EF34BE" w:rsidR="00D622B1" w:rsidP="00D622B1" w:rsidRDefault="00D622B1">
            <w:pPr>
              <w:numPr>
                <w:ilvl w:val="0"/>
                <w:numId w:val="37"/>
              </w:numPr>
              <w:spacing w:before="40" w:after="40"/>
              <w:ind w:left="714" w:hanging="357"/>
              <w:jc w:val="left"/>
              <w:rPr>
                <w:noProof/>
                <w:color w:val="000000"/>
                <w:sz w:val="20"/>
              </w:rPr>
            </w:pPr>
            <w:r w:rsidRPr="00EF34BE">
              <w:rPr>
                <w:noProof/>
                <w:sz w:val="20"/>
              </w:rPr>
              <w:t>Verifiëren of de methodologie, inclusief subsidiabiliteit, en de selectie- en gunningscriteria in het selectieproces correct zijn toegepast en of het selectieproces overeenkomstig de voorschriften is uitgevoerd</w:t>
            </w:r>
          </w:p>
          <w:p w:rsidRPr="00EF34BE" w:rsidR="00D622B1" w:rsidP="00D622B1" w:rsidRDefault="00D622B1">
            <w:pPr>
              <w:numPr>
                <w:ilvl w:val="0"/>
                <w:numId w:val="37"/>
              </w:numPr>
              <w:spacing w:before="40" w:after="40"/>
              <w:ind w:left="714" w:hanging="357"/>
              <w:jc w:val="left"/>
              <w:rPr>
                <w:noProof/>
              </w:rPr>
            </w:pPr>
            <w:r w:rsidRPr="00EF34BE">
              <w:rPr>
                <w:noProof/>
                <w:sz w:val="20"/>
              </w:rPr>
              <w:t>Controleren of de verbintenissen correct zijn vastgelegd.</w:t>
            </w:r>
          </w:p>
        </w:tc>
      </w:tr>
      <w:tr w:rsidRPr="00EF34BE" w:rsidR="00D622B1" w:rsidTr="00D622B1">
        <w:tc>
          <w:tcPr>
            <w:tcW w:w="3240" w:type="dxa"/>
          </w:tcPr>
          <w:p w:rsidRPr="00EF34BE" w:rsidR="00D622B1" w:rsidP="00D622B1" w:rsidRDefault="00D622B1">
            <w:pPr>
              <w:spacing w:before="60" w:after="60"/>
              <w:rPr>
                <w:noProof/>
              </w:rPr>
            </w:pPr>
            <w:r w:rsidRPr="00EF34BE">
              <w:rPr>
                <w:noProof/>
                <w:sz w:val="20"/>
              </w:rPr>
              <w:t>Extern personeel</w:t>
            </w:r>
          </w:p>
        </w:tc>
        <w:tc>
          <w:tcPr>
            <w:tcW w:w="7200" w:type="dxa"/>
          </w:tcPr>
          <w:p w:rsidRPr="00EF34BE" w:rsidR="00D622B1" w:rsidP="00D622B1" w:rsidRDefault="00D622B1">
            <w:pPr>
              <w:numPr>
                <w:ilvl w:val="0"/>
                <w:numId w:val="34"/>
              </w:numPr>
              <w:spacing w:before="40" w:after="40"/>
              <w:ind w:left="714" w:hanging="357"/>
              <w:jc w:val="left"/>
              <w:rPr>
                <w:noProof/>
              </w:rPr>
            </w:pPr>
            <w:r w:rsidRPr="00EF34BE">
              <w:rPr>
                <w:noProof/>
                <w:sz w:val="20"/>
              </w:rPr>
              <w:t>Voorbereiden en onderhouden van informatie-instrumenten;</w:t>
            </w:r>
            <w:r w:rsidRPr="00EF34BE">
              <w:rPr>
                <w:noProof/>
                <w:color w:val="000000"/>
                <w:sz w:val="20"/>
              </w:rPr>
              <w:t xml:space="preserve"> </w:t>
            </w:r>
            <w:r w:rsidRPr="00EF34BE">
              <w:rPr>
                <w:noProof/>
                <w:sz w:val="20"/>
              </w:rPr>
              <w:t>verstrekken van informatie voor interne en externe audits</w:t>
            </w:r>
          </w:p>
          <w:p w:rsidRPr="00EF34BE" w:rsidR="00D622B1" w:rsidP="00D622B1" w:rsidRDefault="00D622B1">
            <w:pPr>
              <w:numPr>
                <w:ilvl w:val="0"/>
                <w:numId w:val="34"/>
              </w:numPr>
              <w:spacing w:before="40" w:after="40"/>
              <w:ind w:left="714" w:hanging="357"/>
              <w:jc w:val="left"/>
              <w:rPr>
                <w:noProof/>
              </w:rPr>
            </w:pPr>
            <w:r w:rsidRPr="00EF34BE">
              <w:rPr>
                <w:noProof/>
                <w:sz w:val="20"/>
              </w:rPr>
              <w:t>Opstellen en verifiëren van betalingsopdrachten, verbintenissen en aanbestedings-/subsidiedossiers;</w:t>
            </w:r>
            <w:r w:rsidRPr="00EF34BE">
              <w:rPr>
                <w:noProof/>
                <w:color w:val="000000"/>
                <w:sz w:val="20"/>
              </w:rPr>
              <w:t xml:space="preserve"> </w:t>
            </w:r>
            <w:r w:rsidRPr="00EF34BE">
              <w:rPr>
                <w:noProof/>
                <w:sz w:val="20"/>
              </w:rPr>
              <w:t>ervoor zorgen dat deze voldoen aan de contractuele voorwaarden en financiële voorschriften/verordeningen</w:t>
            </w:r>
          </w:p>
          <w:p w:rsidRPr="00EF34BE" w:rsidR="00D622B1" w:rsidP="00D622B1" w:rsidRDefault="00D622B1">
            <w:pPr>
              <w:numPr>
                <w:ilvl w:val="0"/>
                <w:numId w:val="34"/>
              </w:numPr>
              <w:spacing w:before="40" w:after="40"/>
              <w:ind w:left="714" w:hanging="357"/>
              <w:jc w:val="left"/>
              <w:rPr>
                <w:noProof/>
                <w:color w:val="000000"/>
                <w:sz w:val="20"/>
              </w:rPr>
            </w:pPr>
            <w:r w:rsidRPr="00EF34BE">
              <w:rPr>
                <w:noProof/>
                <w:sz w:val="20"/>
              </w:rPr>
              <w:t>Zorgen voor een behoorlijke boekhouding van de financiële transacties</w:t>
            </w:r>
          </w:p>
          <w:p w:rsidRPr="00EF34BE" w:rsidR="00D622B1" w:rsidP="00D157BF" w:rsidRDefault="00D622B1">
            <w:pPr>
              <w:keepNext/>
              <w:keepLines/>
              <w:numPr>
                <w:ilvl w:val="0"/>
                <w:numId w:val="34"/>
              </w:numPr>
              <w:spacing w:before="40" w:after="40"/>
              <w:ind w:left="714" w:hanging="357"/>
              <w:jc w:val="left"/>
              <w:rPr>
                <w:noProof/>
                <w:color w:val="000000"/>
                <w:sz w:val="20"/>
              </w:rPr>
            </w:pPr>
            <w:r w:rsidRPr="00EF34BE">
              <w:rPr>
                <w:noProof/>
                <w:sz w:val="20"/>
              </w:rPr>
              <w:t>Monitoren van betalingstermijnen overeenkomstig het Financieel Reglement en de financiële voorschriften, alsook van de workflow van afzonderlijke financiële dossiers</w:t>
            </w:r>
          </w:p>
          <w:p w:rsidRPr="00EF34BE" w:rsidR="00D622B1" w:rsidP="00D622B1" w:rsidRDefault="00D622B1">
            <w:pPr>
              <w:numPr>
                <w:ilvl w:val="0"/>
                <w:numId w:val="35"/>
              </w:numPr>
              <w:spacing w:before="40" w:after="40"/>
              <w:ind w:left="714" w:hanging="357"/>
              <w:jc w:val="left"/>
              <w:rPr>
                <w:noProof/>
                <w:color w:val="000000"/>
                <w:sz w:val="20"/>
              </w:rPr>
            </w:pPr>
            <w:r w:rsidRPr="00EF34BE">
              <w:rPr>
                <w:noProof/>
                <w:sz w:val="20"/>
              </w:rPr>
              <w:t>Voorbereiden en verstrekken van opleiding aan externe organisaties betreffende aanmeldingen op oproepen tot het indienen van voorstellen</w:t>
            </w:r>
          </w:p>
          <w:p w:rsidRPr="00EF34BE" w:rsidR="00D622B1" w:rsidP="00D622B1" w:rsidRDefault="00D622B1">
            <w:pPr>
              <w:numPr>
                <w:ilvl w:val="0"/>
                <w:numId w:val="35"/>
              </w:numPr>
              <w:spacing w:before="40" w:after="40"/>
              <w:ind w:left="714" w:hanging="357"/>
              <w:jc w:val="left"/>
              <w:rPr>
                <w:noProof/>
                <w:color w:val="000000"/>
                <w:sz w:val="20"/>
              </w:rPr>
            </w:pPr>
            <w:r w:rsidRPr="00EF34BE">
              <w:rPr>
                <w:noProof/>
                <w:sz w:val="20"/>
              </w:rPr>
              <w:t>Communiceren van relevante informatie aan contractanten en begunstigden tijdens de gehele duur van het project</w:t>
            </w:r>
          </w:p>
          <w:p w:rsidRPr="00EF34BE" w:rsidR="00D622B1" w:rsidP="00D622B1" w:rsidRDefault="00D622B1">
            <w:pPr>
              <w:numPr>
                <w:ilvl w:val="0"/>
                <w:numId w:val="36"/>
              </w:numPr>
              <w:spacing w:before="40" w:after="40"/>
              <w:ind w:left="714" w:hanging="357"/>
              <w:jc w:val="left"/>
              <w:rPr>
                <w:noProof/>
                <w:color w:val="000000"/>
                <w:sz w:val="20"/>
              </w:rPr>
            </w:pPr>
            <w:r w:rsidRPr="00EF34BE">
              <w:rPr>
                <w:noProof/>
                <w:sz w:val="20"/>
              </w:rPr>
              <w:t>Lanceren, beheren en monitoren van oproepen tot het indienen van voorstellen/aanbestedingen, evaluatie en selectie van projecten</w:t>
            </w:r>
          </w:p>
          <w:p w:rsidRPr="00EF34BE" w:rsidR="00D622B1" w:rsidP="00D622B1" w:rsidRDefault="00D622B1">
            <w:pPr>
              <w:numPr>
                <w:ilvl w:val="0"/>
                <w:numId w:val="36"/>
              </w:numPr>
              <w:spacing w:before="40" w:after="40"/>
              <w:ind w:left="714" w:hanging="357"/>
              <w:jc w:val="left"/>
              <w:rPr>
                <w:noProof/>
                <w:color w:val="000000"/>
                <w:sz w:val="20"/>
              </w:rPr>
            </w:pPr>
            <w:r w:rsidRPr="00EF34BE">
              <w:rPr>
                <w:noProof/>
                <w:sz w:val="20"/>
              </w:rPr>
              <w:t>Follow-up van de uitvoering van projecten en de prestaties van projectmanagers en partners, monitoren van contractuele verplichtingen</w:t>
            </w:r>
          </w:p>
          <w:p w:rsidRPr="00EF34BE" w:rsidR="00D622B1" w:rsidP="00D622B1" w:rsidRDefault="00D622B1">
            <w:pPr>
              <w:numPr>
                <w:ilvl w:val="0"/>
                <w:numId w:val="37"/>
              </w:numPr>
              <w:spacing w:before="40" w:after="40"/>
              <w:ind w:left="714" w:hanging="357"/>
              <w:jc w:val="left"/>
              <w:rPr>
                <w:noProof/>
                <w:color w:val="000000"/>
                <w:sz w:val="20"/>
              </w:rPr>
            </w:pPr>
            <w:r w:rsidRPr="00EF34BE">
              <w:rPr>
                <w:noProof/>
                <w:sz w:val="20"/>
              </w:rPr>
              <w:t>Monitoren van betalingstermijnen overeenkomstig het Financieel Reglement en de financiële voorschriften, alsook van de workflow van afzonderlijke financiële dossiers</w:t>
            </w:r>
          </w:p>
          <w:p w:rsidRPr="00EF34BE" w:rsidR="00D622B1" w:rsidP="00D622B1" w:rsidRDefault="00D622B1">
            <w:pPr>
              <w:numPr>
                <w:ilvl w:val="0"/>
                <w:numId w:val="37"/>
              </w:numPr>
              <w:spacing w:before="40" w:after="40"/>
              <w:ind w:left="714" w:hanging="357"/>
              <w:jc w:val="left"/>
              <w:rPr>
                <w:noProof/>
                <w:color w:val="000000"/>
                <w:sz w:val="20"/>
              </w:rPr>
            </w:pPr>
            <w:r w:rsidRPr="00EF34BE">
              <w:rPr>
                <w:noProof/>
                <w:sz w:val="20"/>
              </w:rPr>
              <w:t>Controleren van de naleving van het Financieel Reglement, uitvoeringsvoorschriften, interne regels voor de uitvoering van de begroting, basisbesluit, financieringsbesluit en andere daarmee verband houdende voorschriften en budgettaire bepalingen in de financiële transacties</w:t>
            </w:r>
          </w:p>
          <w:p w:rsidRPr="00EF34BE" w:rsidR="00D622B1" w:rsidP="00D622B1" w:rsidRDefault="00D622B1">
            <w:pPr>
              <w:numPr>
                <w:ilvl w:val="0"/>
                <w:numId w:val="37"/>
              </w:numPr>
              <w:spacing w:before="40" w:after="40"/>
              <w:ind w:left="714" w:hanging="357"/>
              <w:jc w:val="left"/>
              <w:rPr>
                <w:noProof/>
                <w:color w:val="000000"/>
                <w:sz w:val="20"/>
              </w:rPr>
            </w:pPr>
            <w:r w:rsidRPr="00EF34BE">
              <w:rPr>
                <w:noProof/>
                <w:sz w:val="20"/>
              </w:rPr>
              <w:t>Verifiëren van de subsidieovereenkomst/het contract met de geselecteerde begunstigde/contractant, en rechtvaardiging daarvan</w:t>
            </w:r>
          </w:p>
          <w:p w:rsidRPr="00EF34BE" w:rsidR="00D622B1" w:rsidP="00D622B1" w:rsidRDefault="00D622B1">
            <w:pPr>
              <w:numPr>
                <w:ilvl w:val="0"/>
                <w:numId w:val="37"/>
              </w:numPr>
              <w:spacing w:before="40" w:after="40"/>
              <w:ind w:left="714" w:hanging="357"/>
              <w:jc w:val="left"/>
              <w:rPr>
                <w:noProof/>
                <w:color w:val="000000"/>
                <w:sz w:val="20"/>
              </w:rPr>
            </w:pPr>
            <w:r w:rsidRPr="00EF34BE">
              <w:rPr>
                <w:noProof/>
                <w:sz w:val="20"/>
              </w:rPr>
              <w:t>Verifiëren of de methodologie, inclusief subsidiabiliteit, en de selectie- en gunningscriteria in het selectieproces correct zijn toegepast en of het selectieproces overeenkomstig de voorschriften is uitgevoerd</w:t>
            </w:r>
          </w:p>
          <w:p w:rsidRPr="00EF34BE" w:rsidR="00D622B1" w:rsidP="00D622B1" w:rsidRDefault="00D622B1">
            <w:pPr>
              <w:numPr>
                <w:ilvl w:val="0"/>
                <w:numId w:val="37"/>
              </w:numPr>
              <w:spacing w:before="40" w:after="40"/>
              <w:ind w:left="714" w:hanging="357"/>
              <w:jc w:val="left"/>
              <w:rPr>
                <w:noProof/>
              </w:rPr>
            </w:pPr>
            <w:r w:rsidRPr="00EF34BE">
              <w:rPr>
                <w:noProof/>
                <w:sz w:val="20"/>
              </w:rPr>
              <w:t>Controleren of de verbintenissen correct zijn vastgelegd.</w:t>
            </w:r>
          </w:p>
        </w:tc>
      </w:tr>
    </w:tbl>
    <w:p w:rsidRPr="00EF34BE" w:rsidR="00D622B1" w:rsidP="00D622B1" w:rsidRDefault="00D622B1">
      <w:pPr>
        <w:rPr>
          <w:noProof/>
        </w:rPr>
        <w:sectPr w:rsidRPr="00EF34BE" w:rsidR="00D622B1" w:rsidSect="00730301">
          <w:pgSz w:w="11907" w:h="16839"/>
          <w:pgMar w:top="1134" w:right="1417" w:bottom="1134" w:left="1417" w:header="709" w:footer="709" w:gutter="0"/>
          <w:cols w:space="720"/>
          <w:docGrid w:linePitch="326"/>
        </w:sectPr>
      </w:pPr>
    </w:p>
    <w:p w:rsidRPr="00EF34BE" w:rsidR="00D622B1" w:rsidP="00CD5E1E" w:rsidRDefault="00CD5E1E">
      <w:pPr>
        <w:pStyle w:val="ManualHeading3"/>
        <w:rPr>
          <w:noProof/>
        </w:rPr>
      </w:pPr>
      <w:r w:rsidRPr="00CD5E1E">
        <w:t>3.2.4.</w:t>
      </w:r>
      <w:r w:rsidRPr="00CD5E1E">
        <w:tab/>
      </w:r>
      <w:r w:rsidRPr="00EF34BE" w:rsidR="00D622B1">
        <w:rPr>
          <w:noProof/>
        </w:rPr>
        <w:t xml:space="preserve">Verenigbaarheid met het huidige meerjarige financiële kader </w:t>
      </w:r>
    </w:p>
    <w:p w:rsidRPr="00EF34BE" w:rsidR="00D622B1" w:rsidP="00D622B1" w:rsidRDefault="00D622B1">
      <w:pPr>
        <w:pStyle w:val="ListDash1"/>
        <w:rPr>
          <w:noProof/>
        </w:rPr>
      </w:pPr>
      <w:r w:rsidRPr="00EF34BE">
        <w:rPr>
          <w:noProof/>
        </w:rPr>
        <w:sym w:font="Wingdings" w:char="F0FE"/>
      </w:r>
      <w:r w:rsidRPr="00EF34BE">
        <w:rPr>
          <w:noProof/>
        </w:rPr>
        <w:tab/>
        <w:t xml:space="preserve">Het voorstel/initiatief is verenigbaar met het meerjarig financieel kader 2014-2020 als voorgesteld door de Commissie. </w:t>
      </w:r>
    </w:p>
    <w:p w:rsidRPr="00EF34BE" w:rsidR="00D622B1" w:rsidP="00D622B1" w:rsidRDefault="00D622B1">
      <w:pPr>
        <w:pStyle w:val="ListDash1"/>
        <w:rPr>
          <w:noProof/>
        </w:rPr>
      </w:pPr>
      <w:r w:rsidRPr="00EF34BE">
        <w:rPr>
          <w:noProof/>
        </w:rPr>
        <w:sym w:font="Wingdings" w:char="F0A8"/>
      </w:r>
      <w:r w:rsidRPr="00EF34BE">
        <w:rPr>
          <w:noProof/>
        </w:rPr>
        <w:tab/>
        <w:t>Het voorstel/initiatief vergt herprogrammering van de betrokken rubriek van het meerjarige financiële kader</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sz w:val="20"/>
        </w:rPr>
      </w:pPr>
      <w:r w:rsidRPr="00EF34BE">
        <w:rPr>
          <w:noProof/>
          <w:sz w:val="20"/>
        </w:rPr>
        <w:t>Zet uiteen welke herprogrammering nodig is, onder vermelding van de betrokken begrotingsonderdelen en de desbetreffende bedragen.</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sz w:val="20"/>
        </w:rPr>
      </w:pPr>
      <w:r w:rsidRPr="00EF34BE">
        <w:rPr>
          <w:noProof/>
        </w:rPr>
        <w:t>NIET VAN TOEPASSING</w:t>
      </w:r>
    </w:p>
    <w:p w:rsidRPr="00EF34BE" w:rsidR="00D622B1" w:rsidP="00D622B1" w:rsidRDefault="00D622B1">
      <w:pPr>
        <w:pStyle w:val="ListDash1"/>
        <w:rPr>
          <w:noProof/>
        </w:rPr>
      </w:pPr>
      <w:r w:rsidRPr="00EF34BE">
        <w:rPr>
          <w:noProof/>
        </w:rPr>
        <w:sym w:font="Wingdings" w:char="F0A8"/>
      </w:r>
      <w:r w:rsidRPr="00EF34BE">
        <w:rPr>
          <w:noProof/>
        </w:rPr>
        <w:tab/>
        <w:t>Het voorstel/initiatief vergt toepassing van het flexibiliteitsinstrument of herziening van het meerjarige financiële kader</w:t>
      </w:r>
      <w:r w:rsidRPr="00EF34BE">
        <w:rPr>
          <w:rStyle w:val="Voetnootmarkering"/>
          <w:noProof/>
        </w:rPr>
        <w:footnoteReference w:id="42"/>
      </w:r>
      <w:r w:rsidRPr="00EF34BE">
        <w:rPr>
          <w:noProof/>
        </w:rPr>
        <w:t>.</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sz w:val="20"/>
        </w:rPr>
      </w:pPr>
      <w:r w:rsidRPr="00EF34BE">
        <w:rPr>
          <w:noProof/>
          <w:sz w:val="20"/>
        </w:rPr>
        <w:t>Zet uiteen wat nodig is, onder vermelding van de betrokken rubrieken en begrotingsonderdelen en de desbetreffende bedragen.</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NIET VAN TOEPASSING</w:t>
      </w:r>
    </w:p>
    <w:p w:rsidRPr="00EF34BE" w:rsidR="00D622B1" w:rsidP="00CD5E1E" w:rsidRDefault="00CD5E1E">
      <w:pPr>
        <w:pStyle w:val="ManualHeading3"/>
        <w:rPr>
          <w:noProof/>
        </w:rPr>
      </w:pPr>
      <w:r w:rsidRPr="00CD5E1E">
        <w:t>3.2.5.</w:t>
      </w:r>
      <w:r w:rsidRPr="00CD5E1E">
        <w:tab/>
      </w:r>
      <w:r w:rsidRPr="00EF34BE" w:rsidR="00D622B1">
        <w:rPr>
          <w:noProof/>
        </w:rPr>
        <w:t xml:space="preserve">Bijdrage van derden aan de financiering </w:t>
      </w:r>
    </w:p>
    <w:p w:rsidRPr="00EF34BE" w:rsidR="00D622B1" w:rsidP="00D622B1" w:rsidRDefault="00D622B1">
      <w:pPr>
        <w:pStyle w:val="ListDash1"/>
        <w:rPr>
          <w:noProof/>
        </w:rPr>
      </w:pPr>
      <w:r w:rsidRPr="00EF34BE">
        <w:rPr>
          <w:noProof/>
        </w:rPr>
        <w:sym w:font="Wingdings" w:char="F0FE"/>
      </w:r>
      <w:r w:rsidRPr="00EF34BE">
        <w:rPr>
          <w:noProof/>
        </w:rPr>
        <w:t xml:space="preserve"> Het voorstel/initiatief voorziet niet in medefinanciering door derden </w:t>
      </w:r>
    </w:p>
    <w:p w:rsidRPr="00EF34BE" w:rsidR="00D622B1" w:rsidP="00D622B1" w:rsidRDefault="00D622B1">
      <w:pPr>
        <w:pStyle w:val="ListDash1"/>
        <w:rPr>
          <w:noProof/>
        </w:rPr>
      </w:pPr>
      <w:r w:rsidRPr="00EF34BE">
        <w:rPr>
          <w:noProof/>
        </w:rPr>
        <w:sym w:font="Wingdings" w:char="F0A8"/>
      </w:r>
      <w:r w:rsidRPr="00EF34BE">
        <w:rPr>
          <w:noProof/>
        </w:rPr>
        <w:tab/>
        <w:t>Het voorstel/initiatief voorziet in medefinanciering, zoals hieronder wordt geraamd:</w:t>
      </w:r>
    </w:p>
    <w:p w:rsidRPr="00EF34BE" w:rsidR="00D622B1" w:rsidP="00D622B1" w:rsidRDefault="00D622B1">
      <w:pPr>
        <w:jc w:val="right"/>
        <w:rPr>
          <w:noProof/>
          <w:sz w:val="20"/>
        </w:rPr>
      </w:pPr>
      <w:r w:rsidRPr="00EF34BE">
        <w:rPr>
          <w:noProof/>
          <w:sz w:val="20"/>
        </w:rPr>
        <w:t>Kredieten in miljoenen euro's (tot op 3 decimalen)</w:t>
      </w:r>
    </w:p>
    <w:tbl>
      <w:tblPr>
        <w:tblW w:w="10246" w:type="dxa"/>
        <w:tblInd w:w="-43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340"/>
        <w:gridCol w:w="964"/>
        <w:gridCol w:w="964"/>
        <w:gridCol w:w="964"/>
        <w:gridCol w:w="964"/>
        <w:gridCol w:w="964"/>
        <w:gridCol w:w="964"/>
        <w:gridCol w:w="964"/>
        <w:gridCol w:w="1158"/>
      </w:tblGrid>
      <w:tr w:rsidRPr="00EF34BE" w:rsidR="00D622B1" w:rsidTr="00D622B1">
        <w:trPr>
          <w:cantSplit/>
        </w:trPr>
        <w:tc>
          <w:tcPr>
            <w:tcW w:w="2340" w:type="dxa"/>
          </w:tcPr>
          <w:p w:rsidRPr="00EF34BE" w:rsidR="00D622B1" w:rsidP="00D622B1" w:rsidRDefault="00D622B1">
            <w:pPr>
              <w:spacing w:before="60" w:after="60"/>
              <w:rPr>
                <w:noProof/>
                <w:sz w:val="20"/>
              </w:rPr>
            </w:pPr>
          </w:p>
        </w:tc>
        <w:tc>
          <w:tcPr>
            <w:tcW w:w="964" w:type="dxa"/>
            <w:vAlign w:val="center"/>
          </w:tcPr>
          <w:p w:rsidRPr="00EF34BE" w:rsidR="00D622B1" w:rsidP="00D622B1" w:rsidRDefault="00D622B1">
            <w:pPr>
              <w:jc w:val="center"/>
              <w:rPr>
                <w:noProof/>
              </w:rPr>
            </w:pPr>
            <w:r w:rsidRPr="00EF34BE">
              <w:rPr>
                <w:noProof/>
                <w:sz w:val="20"/>
              </w:rPr>
              <w:t>Jaar</w:t>
            </w:r>
            <w:r w:rsidRPr="00EF34BE">
              <w:rPr>
                <w:noProof/>
                <w:sz w:val="20"/>
              </w:rPr>
              <w:br/>
              <w:t>2014</w:t>
            </w:r>
          </w:p>
        </w:tc>
        <w:tc>
          <w:tcPr>
            <w:tcW w:w="964" w:type="dxa"/>
            <w:vAlign w:val="center"/>
          </w:tcPr>
          <w:p w:rsidRPr="00EF34BE" w:rsidR="00D622B1" w:rsidP="00D622B1" w:rsidRDefault="00D622B1">
            <w:pPr>
              <w:jc w:val="center"/>
              <w:rPr>
                <w:noProof/>
              </w:rPr>
            </w:pPr>
            <w:r w:rsidRPr="00EF34BE">
              <w:rPr>
                <w:noProof/>
                <w:sz w:val="20"/>
              </w:rPr>
              <w:t>Jaar</w:t>
            </w:r>
            <w:r w:rsidRPr="00EF34BE">
              <w:rPr>
                <w:noProof/>
                <w:sz w:val="20"/>
              </w:rPr>
              <w:br/>
              <w:t>2015</w:t>
            </w:r>
          </w:p>
        </w:tc>
        <w:tc>
          <w:tcPr>
            <w:tcW w:w="964" w:type="dxa"/>
            <w:vAlign w:val="center"/>
          </w:tcPr>
          <w:p w:rsidRPr="00EF34BE" w:rsidR="00D622B1" w:rsidP="00D622B1" w:rsidRDefault="00D622B1">
            <w:pPr>
              <w:jc w:val="center"/>
              <w:rPr>
                <w:noProof/>
              </w:rPr>
            </w:pPr>
            <w:r w:rsidRPr="00EF34BE">
              <w:rPr>
                <w:noProof/>
                <w:sz w:val="20"/>
              </w:rPr>
              <w:t>Jaar</w:t>
            </w:r>
            <w:r w:rsidRPr="00EF34BE">
              <w:rPr>
                <w:noProof/>
                <w:sz w:val="20"/>
              </w:rPr>
              <w:br/>
              <w:t>2016</w:t>
            </w:r>
          </w:p>
        </w:tc>
        <w:tc>
          <w:tcPr>
            <w:tcW w:w="964" w:type="dxa"/>
            <w:vAlign w:val="center"/>
          </w:tcPr>
          <w:p w:rsidRPr="00EF34BE" w:rsidR="00D622B1" w:rsidP="00D622B1" w:rsidRDefault="00D622B1">
            <w:pPr>
              <w:jc w:val="center"/>
              <w:rPr>
                <w:noProof/>
              </w:rPr>
            </w:pPr>
            <w:r w:rsidRPr="00EF34BE">
              <w:rPr>
                <w:noProof/>
                <w:sz w:val="20"/>
              </w:rPr>
              <w:t>Jaar</w:t>
            </w:r>
            <w:r w:rsidRPr="00EF34BE">
              <w:rPr>
                <w:noProof/>
                <w:sz w:val="20"/>
              </w:rPr>
              <w:br/>
              <w:t>2017</w:t>
            </w:r>
          </w:p>
        </w:tc>
        <w:tc>
          <w:tcPr>
            <w:tcW w:w="964" w:type="dxa"/>
            <w:vAlign w:val="center"/>
          </w:tcPr>
          <w:p w:rsidRPr="00EF34BE" w:rsidR="00D622B1" w:rsidP="00D622B1" w:rsidRDefault="00D622B1">
            <w:pPr>
              <w:jc w:val="center"/>
              <w:rPr>
                <w:noProof/>
              </w:rPr>
            </w:pPr>
            <w:r w:rsidRPr="00EF34BE">
              <w:rPr>
                <w:noProof/>
                <w:sz w:val="20"/>
              </w:rPr>
              <w:t>Jaar</w:t>
            </w:r>
            <w:r w:rsidRPr="00EF34BE">
              <w:rPr>
                <w:noProof/>
                <w:sz w:val="20"/>
              </w:rPr>
              <w:br/>
              <w:t>2018</w:t>
            </w:r>
          </w:p>
        </w:tc>
        <w:tc>
          <w:tcPr>
            <w:tcW w:w="964" w:type="dxa"/>
            <w:vAlign w:val="center"/>
          </w:tcPr>
          <w:p w:rsidRPr="00EF34BE" w:rsidR="00D622B1" w:rsidP="00D622B1" w:rsidRDefault="00D622B1">
            <w:pPr>
              <w:jc w:val="center"/>
              <w:rPr>
                <w:noProof/>
              </w:rPr>
            </w:pPr>
            <w:r w:rsidRPr="00EF34BE">
              <w:rPr>
                <w:noProof/>
                <w:sz w:val="20"/>
              </w:rPr>
              <w:t>Jaar</w:t>
            </w:r>
            <w:r w:rsidRPr="00EF34BE">
              <w:rPr>
                <w:noProof/>
                <w:sz w:val="20"/>
              </w:rPr>
              <w:br/>
              <w:t>2019</w:t>
            </w:r>
          </w:p>
        </w:tc>
        <w:tc>
          <w:tcPr>
            <w:tcW w:w="964" w:type="dxa"/>
            <w:vAlign w:val="center"/>
          </w:tcPr>
          <w:p w:rsidRPr="00EF34BE" w:rsidR="00D622B1" w:rsidP="00D622B1" w:rsidRDefault="00D622B1">
            <w:pPr>
              <w:jc w:val="center"/>
              <w:rPr>
                <w:noProof/>
              </w:rPr>
            </w:pPr>
            <w:r w:rsidRPr="00EF34BE">
              <w:rPr>
                <w:noProof/>
                <w:sz w:val="20"/>
              </w:rPr>
              <w:t>Jaar</w:t>
            </w:r>
            <w:r w:rsidRPr="00EF34BE">
              <w:rPr>
                <w:noProof/>
                <w:sz w:val="20"/>
              </w:rPr>
              <w:br/>
              <w:t>2020</w:t>
            </w:r>
          </w:p>
        </w:tc>
        <w:tc>
          <w:tcPr>
            <w:tcW w:w="1158" w:type="dxa"/>
            <w:vAlign w:val="center"/>
          </w:tcPr>
          <w:p w:rsidRPr="00EF34BE" w:rsidR="00D622B1" w:rsidP="00D622B1" w:rsidRDefault="00D622B1">
            <w:pPr>
              <w:spacing w:before="60" w:after="60"/>
              <w:jc w:val="center"/>
              <w:rPr>
                <w:noProof/>
              </w:rPr>
            </w:pPr>
            <w:r w:rsidRPr="00EF34BE">
              <w:rPr>
                <w:noProof/>
                <w:sz w:val="20"/>
              </w:rPr>
              <w:t>Totaal</w:t>
            </w:r>
          </w:p>
        </w:tc>
      </w:tr>
      <w:tr w:rsidRPr="00EF34BE" w:rsidR="00D622B1" w:rsidTr="00D622B1">
        <w:trPr>
          <w:cantSplit/>
        </w:trPr>
        <w:tc>
          <w:tcPr>
            <w:tcW w:w="2340" w:type="dxa"/>
          </w:tcPr>
          <w:p w:rsidRPr="00EF34BE" w:rsidR="00D622B1" w:rsidP="00D622B1" w:rsidRDefault="00D622B1">
            <w:pPr>
              <w:rPr>
                <w:noProof/>
              </w:rPr>
            </w:pPr>
            <w:r w:rsidRPr="00EF34BE">
              <w:rPr>
                <w:noProof/>
                <w:sz w:val="20"/>
              </w:rPr>
              <w:t xml:space="preserve">Medefinancieringsbron </w:t>
            </w:r>
          </w:p>
        </w:tc>
        <w:tc>
          <w:tcPr>
            <w:tcW w:w="964" w:type="dxa"/>
            <w:vAlign w:val="center"/>
          </w:tcPr>
          <w:p w:rsidRPr="00EF34BE" w:rsidR="00D622B1" w:rsidP="00D622B1" w:rsidRDefault="00D622B1">
            <w:pPr>
              <w:spacing w:before="60" w:after="60"/>
              <w:jc w:val="center"/>
              <w:rPr>
                <w:noProof/>
                <w:sz w:val="20"/>
              </w:rPr>
            </w:pPr>
          </w:p>
        </w:tc>
        <w:tc>
          <w:tcPr>
            <w:tcW w:w="964" w:type="dxa"/>
            <w:vAlign w:val="center"/>
          </w:tcPr>
          <w:p w:rsidRPr="00EF34BE" w:rsidR="00D622B1" w:rsidP="00D622B1" w:rsidRDefault="00D622B1">
            <w:pPr>
              <w:spacing w:before="60" w:after="60"/>
              <w:jc w:val="center"/>
              <w:rPr>
                <w:noProof/>
                <w:sz w:val="20"/>
              </w:rPr>
            </w:pPr>
          </w:p>
        </w:tc>
        <w:tc>
          <w:tcPr>
            <w:tcW w:w="964" w:type="dxa"/>
            <w:vAlign w:val="center"/>
          </w:tcPr>
          <w:p w:rsidRPr="00EF34BE" w:rsidR="00D622B1" w:rsidP="00D622B1" w:rsidRDefault="00D622B1">
            <w:pPr>
              <w:spacing w:before="60" w:after="60"/>
              <w:jc w:val="center"/>
              <w:rPr>
                <w:noProof/>
                <w:sz w:val="20"/>
              </w:rPr>
            </w:pPr>
          </w:p>
        </w:tc>
        <w:tc>
          <w:tcPr>
            <w:tcW w:w="964" w:type="dxa"/>
            <w:vAlign w:val="center"/>
          </w:tcPr>
          <w:p w:rsidRPr="00EF34BE" w:rsidR="00D622B1" w:rsidP="00D622B1" w:rsidRDefault="00D622B1">
            <w:pPr>
              <w:spacing w:before="60" w:after="60"/>
              <w:jc w:val="center"/>
              <w:rPr>
                <w:noProof/>
                <w:sz w:val="20"/>
              </w:rPr>
            </w:pPr>
          </w:p>
        </w:tc>
        <w:tc>
          <w:tcPr>
            <w:tcW w:w="964" w:type="dxa"/>
            <w:vAlign w:val="center"/>
          </w:tcPr>
          <w:p w:rsidRPr="00EF34BE" w:rsidR="00D622B1" w:rsidP="00D622B1" w:rsidRDefault="00D622B1">
            <w:pPr>
              <w:spacing w:before="60" w:after="60"/>
              <w:jc w:val="center"/>
              <w:rPr>
                <w:noProof/>
                <w:sz w:val="20"/>
              </w:rPr>
            </w:pPr>
          </w:p>
        </w:tc>
        <w:tc>
          <w:tcPr>
            <w:tcW w:w="964" w:type="dxa"/>
            <w:vAlign w:val="center"/>
          </w:tcPr>
          <w:p w:rsidRPr="00EF34BE" w:rsidR="00D622B1" w:rsidP="00D622B1" w:rsidRDefault="00D622B1">
            <w:pPr>
              <w:spacing w:before="60" w:after="60"/>
              <w:jc w:val="center"/>
              <w:rPr>
                <w:noProof/>
                <w:sz w:val="20"/>
              </w:rPr>
            </w:pPr>
          </w:p>
        </w:tc>
        <w:tc>
          <w:tcPr>
            <w:tcW w:w="964" w:type="dxa"/>
            <w:vAlign w:val="center"/>
          </w:tcPr>
          <w:p w:rsidRPr="00EF34BE" w:rsidR="00D622B1" w:rsidP="00D622B1" w:rsidRDefault="00D622B1">
            <w:pPr>
              <w:spacing w:before="60" w:after="60"/>
              <w:jc w:val="center"/>
              <w:rPr>
                <w:noProof/>
                <w:sz w:val="20"/>
              </w:rPr>
            </w:pPr>
          </w:p>
        </w:tc>
        <w:tc>
          <w:tcPr>
            <w:tcW w:w="1158" w:type="dxa"/>
            <w:vAlign w:val="center"/>
          </w:tcPr>
          <w:p w:rsidRPr="00EF34BE" w:rsidR="00D622B1" w:rsidP="00D622B1" w:rsidRDefault="00D622B1">
            <w:pPr>
              <w:spacing w:before="60" w:after="60"/>
              <w:jc w:val="center"/>
              <w:rPr>
                <w:noProof/>
                <w:sz w:val="20"/>
              </w:rPr>
            </w:pPr>
          </w:p>
        </w:tc>
      </w:tr>
      <w:tr w:rsidRPr="00EF34BE" w:rsidR="00D622B1" w:rsidTr="00D622B1">
        <w:trPr>
          <w:cantSplit/>
        </w:trPr>
        <w:tc>
          <w:tcPr>
            <w:tcW w:w="2340" w:type="dxa"/>
          </w:tcPr>
          <w:p w:rsidRPr="00EF34BE" w:rsidR="00D622B1" w:rsidP="00D622B1" w:rsidRDefault="00D622B1">
            <w:pPr>
              <w:spacing w:before="60" w:after="60"/>
              <w:rPr>
                <w:noProof/>
              </w:rPr>
            </w:pPr>
            <w:r w:rsidRPr="00EF34BE">
              <w:rPr>
                <w:noProof/>
                <w:sz w:val="20"/>
              </w:rPr>
              <w:t xml:space="preserve">TOTAAL medegefinancierde kredieten </w:t>
            </w:r>
          </w:p>
        </w:tc>
        <w:tc>
          <w:tcPr>
            <w:tcW w:w="964" w:type="dxa"/>
            <w:vAlign w:val="center"/>
          </w:tcPr>
          <w:p w:rsidRPr="00EF34BE" w:rsidR="00D622B1" w:rsidP="00D622B1" w:rsidRDefault="00D622B1">
            <w:pPr>
              <w:spacing w:before="60" w:after="60"/>
              <w:jc w:val="center"/>
              <w:rPr>
                <w:noProof/>
                <w:sz w:val="20"/>
              </w:rPr>
            </w:pPr>
          </w:p>
        </w:tc>
        <w:tc>
          <w:tcPr>
            <w:tcW w:w="964" w:type="dxa"/>
            <w:vAlign w:val="center"/>
          </w:tcPr>
          <w:p w:rsidRPr="00EF34BE" w:rsidR="00D622B1" w:rsidP="00D622B1" w:rsidRDefault="00D622B1">
            <w:pPr>
              <w:spacing w:before="60" w:after="60"/>
              <w:jc w:val="center"/>
              <w:rPr>
                <w:noProof/>
                <w:sz w:val="20"/>
              </w:rPr>
            </w:pPr>
          </w:p>
        </w:tc>
        <w:tc>
          <w:tcPr>
            <w:tcW w:w="964" w:type="dxa"/>
            <w:vAlign w:val="center"/>
          </w:tcPr>
          <w:p w:rsidRPr="00EF34BE" w:rsidR="00D622B1" w:rsidP="00D622B1" w:rsidRDefault="00D622B1">
            <w:pPr>
              <w:spacing w:before="60" w:after="60"/>
              <w:jc w:val="center"/>
              <w:rPr>
                <w:noProof/>
                <w:sz w:val="20"/>
              </w:rPr>
            </w:pPr>
          </w:p>
        </w:tc>
        <w:tc>
          <w:tcPr>
            <w:tcW w:w="964" w:type="dxa"/>
            <w:vAlign w:val="center"/>
          </w:tcPr>
          <w:p w:rsidRPr="00EF34BE" w:rsidR="00D622B1" w:rsidP="00D622B1" w:rsidRDefault="00D622B1">
            <w:pPr>
              <w:spacing w:before="60" w:after="60"/>
              <w:jc w:val="center"/>
              <w:rPr>
                <w:noProof/>
                <w:sz w:val="20"/>
              </w:rPr>
            </w:pPr>
          </w:p>
        </w:tc>
        <w:tc>
          <w:tcPr>
            <w:tcW w:w="964" w:type="dxa"/>
            <w:vAlign w:val="center"/>
          </w:tcPr>
          <w:p w:rsidRPr="00EF34BE" w:rsidR="00D622B1" w:rsidP="00D622B1" w:rsidRDefault="00D622B1">
            <w:pPr>
              <w:spacing w:before="60" w:after="60"/>
              <w:jc w:val="center"/>
              <w:rPr>
                <w:noProof/>
                <w:sz w:val="20"/>
              </w:rPr>
            </w:pPr>
          </w:p>
        </w:tc>
        <w:tc>
          <w:tcPr>
            <w:tcW w:w="964" w:type="dxa"/>
            <w:vAlign w:val="center"/>
          </w:tcPr>
          <w:p w:rsidRPr="00EF34BE" w:rsidR="00D622B1" w:rsidP="00D622B1" w:rsidRDefault="00D622B1">
            <w:pPr>
              <w:spacing w:before="60" w:after="60"/>
              <w:jc w:val="center"/>
              <w:rPr>
                <w:noProof/>
                <w:sz w:val="20"/>
              </w:rPr>
            </w:pPr>
          </w:p>
        </w:tc>
        <w:tc>
          <w:tcPr>
            <w:tcW w:w="964" w:type="dxa"/>
            <w:vAlign w:val="center"/>
          </w:tcPr>
          <w:p w:rsidRPr="00EF34BE" w:rsidR="00D622B1" w:rsidP="00D622B1" w:rsidRDefault="00D622B1">
            <w:pPr>
              <w:spacing w:before="60" w:after="60"/>
              <w:jc w:val="center"/>
              <w:rPr>
                <w:noProof/>
                <w:sz w:val="20"/>
              </w:rPr>
            </w:pPr>
          </w:p>
        </w:tc>
        <w:tc>
          <w:tcPr>
            <w:tcW w:w="1158" w:type="dxa"/>
            <w:vAlign w:val="center"/>
          </w:tcPr>
          <w:p w:rsidRPr="00EF34BE" w:rsidR="00D622B1" w:rsidP="00D622B1" w:rsidRDefault="00D622B1">
            <w:pPr>
              <w:spacing w:before="60" w:after="60"/>
              <w:jc w:val="center"/>
              <w:rPr>
                <w:noProof/>
                <w:sz w:val="20"/>
              </w:rPr>
            </w:pPr>
          </w:p>
        </w:tc>
      </w:tr>
    </w:tbl>
    <w:p w:rsidRPr="00EF34BE" w:rsidR="00D622B1" w:rsidP="00D622B1" w:rsidRDefault="00D622B1">
      <w:pPr>
        <w:rPr>
          <w:noProof/>
        </w:rPr>
      </w:pPr>
    </w:p>
    <w:p w:rsidRPr="00EF34BE" w:rsidR="00D622B1" w:rsidP="00CD5E1E" w:rsidRDefault="00D622B1">
      <w:pPr>
        <w:pStyle w:val="ManualHeading2"/>
        <w:rPr>
          <w:noProof/>
        </w:rPr>
      </w:pPr>
      <w:r w:rsidRPr="00EF34BE">
        <w:rPr>
          <w:noProof/>
        </w:rPr>
        <w:br w:type="page"/>
      </w:r>
      <w:r w:rsidRPr="00CD5E1E" w:rsidR="00CD5E1E">
        <w:t>3.3.</w:t>
      </w:r>
      <w:r w:rsidRPr="00CD5E1E" w:rsidR="00CD5E1E">
        <w:tab/>
      </w:r>
      <w:r w:rsidRPr="00EF34BE">
        <w:rPr>
          <w:noProof/>
        </w:rPr>
        <w:t xml:space="preserve">Geraamde gevolgen voor de ontvangsten </w:t>
      </w:r>
    </w:p>
    <w:p w:rsidRPr="00EF34BE" w:rsidR="00D622B1" w:rsidP="00D622B1" w:rsidRDefault="00D622B1">
      <w:pPr>
        <w:pStyle w:val="ListDash1"/>
        <w:rPr>
          <w:noProof/>
        </w:rPr>
      </w:pPr>
      <w:r w:rsidRPr="00EF34BE">
        <w:rPr>
          <w:noProof/>
        </w:rPr>
        <w:sym w:font="Wingdings" w:char="F0FE"/>
      </w:r>
      <w:r w:rsidRPr="00EF34BE">
        <w:rPr>
          <w:noProof/>
        </w:rPr>
        <w:tab/>
        <w:t>Het voorstel/initiatief heeft geen financiële gevolgen voor de ontvangsten</w:t>
      </w:r>
    </w:p>
    <w:p w:rsidRPr="00EF34BE" w:rsidR="00D622B1" w:rsidP="00D622B1" w:rsidRDefault="00D622B1">
      <w:pPr>
        <w:pStyle w:val="ListDash1"/>
        <w:rPr>
          <w:noProof/>
        </w:rPr>
      </w:pPr>
      <w:r w:rsidRPr="00EF34BE">
        <w:rPr>
          <w:noProof/>
        </w:rPr>
        <w:sym w:font="Wingdings" w:char="F0A8"/>
      </w:r>
      <w:r w:rsidRPr="00EF34BE">
        <w:rPr>
          <w:noProof/>
        </w:rPr>
        <w:tab/>
        <w:t>Het voorstel/initiatief heeft de hieronder beschreven financiële gevolgen:</w:t>
      </w:r>
    </w:p>
    <w:p w:rsidRPr="00EF34BE" w:rsidR="00D622B1" w:rsidP="00D622B1" w:rsidRDefault="00D622B1">
      <w:pPr>
        <w:pStyle w:val="ListNumberLevel3"/>
        <w:rPr>
          <w:noProof/>
        </w:rPr>
      </w:pPr>
      <w:r w:rsidRPr="00EF34BE">
        <w:rPr>
          <w:noProof/>
        </w:rPr>
        <w:sym w:font="Wingdings" w:char="F0A8"/>
      </w:r>
      <w:r w:rsidRPr="00EF34BE">
        <w:rPr>
          <w:noProof/>
        </w:rPr>
        <w:tab/>
        <w:t xml:space="preserve">voor de eigen middelen </w:t>
      </w:r>
    </w:p>
    <w:p w:rsidRPr="00EF34BE" w:rsidR="00D622B1" w:rsidP="00D622B1" w:rsidRDefault="00D622B1">
      <w:pPr>
        <w:pStyle w:val="ListNumberLevel3"/>
        <w:rPr>
          <w:noProof/>
        </w:rPr>
      </w:pPr>
      <w:r w:rsidRPr="00EF34BE">
        <w:rPr>
          <w:noProof/>
        </w:rPr>
        <w:sym w:font="Wingdings" w:char="F0A8"/>
      </w:r>
      <w:r w:rsidRPr="00EF34BE">
        <w:rPr>
          <w:noProof/>
        </w:rPr>
        <w:tab/>
        <w:t xml:space="preserve">voor de diverse ontvangsten </w:t>
      </w:r>
    </w:p>
    <w:p w:rsidRPr="00EF34BE" w:rsidR="00D622B1" w:rsidP="00D622B1" w:rsidRDefault="00D622B1">
      <w:pPr>
        <w:jc w:val="right"/>
        <w:rPr>
          <w:i/>
          <w:noProof/>
          <w:sz w:val="20"/>
        </w:rPr>
      </w:pPr>
      <w:r w:rsidRPr="00EF34BE">
        <w:rPr>
          <w:noProof/>
          <w:sz w:val="20"/>
        </w:rPr>
        <w:t>in miljoenen euro's (tot op 3 decimalen)</w:t>
      </w:r>
    </w:p>
    <w:tbl>
      <w:tblPr>
        <w:tblW w:w="10620"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029"/>
        <w:gridCol w:w="1391"/>
        <w:gridCol w:w="1080"/>
        <w:gridCol w:w="900"/>
        <w:gridCol w:w="900"/>
        <w:gridCol w:w="1080"/>
        <w:gridCol w:w="1080"/>
        <w:gridCol w:w="1080"/>
        <w:gridCol w:w="1080"/>
      </w:tblGrid>
      <w:tr w:rsidRPr="00EF34BE" w:rsidR="00D622B1" w:rsidTr="00D622B1">
        <w:trPr>
          <w:trHeight w:val="388"/>
        </w:trPr>
        <w:tc>
          <w:tcPr>
            <w:tcW w:w="2029" w:type="dxa"/>
            <w:vMerge w:val="restart"/>
            <w:vAlign w:val="center"/>
          </w:tcPr>
          <w:p w:rsidRPr="00EF34BE" w:rsidR="00D622B1" w:rsidP="00D622B1" w:rsidRDefault="00D622B1">
            <w:pPr>
              <w:spacing w:before="40" w:after="40"/>
              <w:rPr>
                <w:noProof/>
              </w:rPr>
            </w:pPr>
            <w:r w:rsidRPr="00EF34BE">
              <w:rPr>
                <w:noProof/>
                <w:sz w:val="18"/>
              </w:rPr>
              <w:t>Begrotingsonderdeel voor ontvangsten:</w:t>
            </w:r>
          </w:p>
        </w:tc>
        <w:tc>
          <w:tcPr>
            <w:tcW w:w="1391" w:type="dxa"/>
            <w:vMerge w:val="restart"/>
            <w:vAlign w:val="center"/>
          </w:tcPr>
          <w:p w:rsidRPr="00EF34BE" w:rsidR="00D622B1" w:rsidP="00D622B1" w:rsidRDefault="00D622B1">
            <w:pPr>
              <w:jc w:val="center"/>
              <w:rPr>
                <w:noProof/>
              </w:rPr>
            </w:pPr>
            <w:r w:rsidRPr="00EF34BE">
              <w:rPr>
                <w:noProof/>
                <w:sz w:val="18"/>
              </w:rPr>
              <w:t>Voor het lopende begrotingsjaar beschikbare kredieten</w:t>
            </w:r>
          </w:p>
        </w:tc>
        <w:tc>
          <w:tcPr>
            <w:tcW w:w="7200" w:type="dxa"/>
            <w:gridSpan w:val="7"/>
            <w:vAlign w:val="center"/>
          </w:tcPr>
          <w:p w:rsidRPr="00EF34BE" w:rsidR="00D622B1" w:rsidP="00D622B1" w:rsidRDefault="00D622B1">
            <w:pPr>
              <w:jc w:val="center"/>
              <w:rPr>
                <w:noProof/>
              </w:rPr>
            </w:pPr>
            <w:r w:rsidRPr="00EF34BE">
              <w:rPr>
                <w:noProof/>
                <w:sz w:val="20"/>
              </w:rPr>
              <w:t>Gevolgen van het voorstel/initiatief</w:t>
            </w:r>
            <w:r w:rsidRPr="00EF34BE">
              <w:rPr>
                <w:rStyle w:val="Voetnootmarkering"/>
                <w:noProof/>
              </w:rPr>
              <w:footnoteReference w:id="43"/>
            </w:r>
          </w:p>
          <w:p w:rsidRPr="00EF34BE" w:rsidR="00D622B1" w:rsidP="00D622B1" w:rsidRDefault="00D622B1">
            <w:pPr>
              <w:spacing w:before="0" w:after="0"/>
              <w:jc w:val="center"/>
              <w:rPr>
                <w:noProof/>
                <w:sz w:val="18"/>
              </w:rPr>
            </w:pPr>
          </w:p>
        </w:tc>
      </w:tr>
      <w:tr w:rsidRPr="00EF34BE" w:rsidR="00D622B1" w:rsidTr="00D622B1">
        <w:trPr>
          <w:trHeight w:val="388"/>
        </w:trPr>
        <w:tc>
          <w:tcPr>
            <w:tcW w:w="2029" w:type="dxa"/>
            <w:vMerge/>
            <w:vAlign w:val="center"/>
          </w:tcPr>
          <w:p w:rsidRPr="00EF34BE" w:rsidR="00D622B1" w:rsidP="00D622B1" w:rsidRDefault="00D622B1">
            <w:pPr>
              <w:rPr>
                <w:noProof/>
                <w:sz w:val="18"/>
              </w:rPr>
            </w:pPr>
          </w:p>
        </w:tc>
        <w:tc>
          <w:tcPr>
            <w:tcW w:w="1391" w:type="dxa"/>
            <w:vMerge/>
            <w:vAlign w:val="center"/>
          </w:tcPr>
          <w:p w:rsidRPr="00EF34BE" w:rsidR="00D622B1" w:rsidP="00D622B1" w:rsidRDefault="00D622B1">
            <w:pPr>
              <w:rPr>
                <w:noProof/>
                <w:sz w:val="18"/>
              </w:rPr>
            </w:pPr>
          </w:p>
        </w:tc>
        <w:tc>
          <w:tcPr>
            <w:tcW w:w="1080" w:type="dxa"/>
            <w:vAlign w:val="center"/>
          </w:tcPr>
          <w:p w:rsidRPr="00EF34BE" w:rsidR="00D622B1" w:rsidP="00D622B1" w:rsidRDefault="00D622B1">
            <w:pPr>
              <w:jc w:val="center"/>
              <w:rPr>
                <w:noProof/>
              </w:rPr>
            </w:pPr>
            <w:r w:rsidRPr="00EF34BE">
              <w:rPr>
                <w:noProof/>
                <w:sz w:val="20"/>
              </w:rPr>
              <w:t>Jaar</w:t>
            </w:r>
            <w:r w:rsidRPr="00EF34BE">
              <w:rPr>
                <w:noProof/>
                <w:sz w:val="20"/>
              </w:rPr>
              <w:br/>
              <w:t>2014</w:t>
            </w:r>
          </w:p>
        </w:tc>
        <w:tc>
          <w:tcPr>
            <w:tcW w:w="900" w:type="dxa"/>
            <w:vAlign w:val="center"/>
          </w:tcPr>
          <w:p w:rsidRPr="00EF34BE" w:rsidR="00D622B1" w:rsidP="00D622B1" w:rsidRDefault="00D622B1">
            <w:pPr>
              <w:jc w:val="center"/>
              <w:rPr>
                <w:noProof/>
              </w:rPr>
            </w:pPr>
            <w:r w:rsidRPr="00EF34BE">
              <w:rPr>
                <w:noProof/>
                <w:sz w:val="20"/>
              </w:rPr>
              <w:t>Jaar</w:t>
            </w:r>
            <w:r w:rsidRPr="00EF34BE">
              <w:rPr>
                <w:noProof/>
                <w:sz w:val="20"/>
              </w:rPr>
              <w:br/>
              <w:t>2015</w:t>
            </w:r>
          </w:p>
        </w:tc>
        <w:tc>
          <w:tcPr>
            <w:tcW w:w="900" w:type="dxa"/>
            <w:vAlign w:val="center"/>
          </w:tcPr>
          <w:p w:rsidRPr="00EF34BE" w:rsidR="00D622B1" w:rsidP="00D622B1" w:rsidRDefault="00D622B1">
            <w:pPr>
              <w:jc w:val="center"/>
              <w:rPr>
                <w:noProof/>
              </w:rPr>
            </w:pPr>
            <w:r w:rsidRPr="00EF34BE">
              <w:rPr>
                <w:noProof/>
                <w:sz w:val="20"/>
              </w:rPr>
              <w:t>Jaar</w:t>
            </w:r>
            <w:r w:rsidRPr="00EF34BE">
              <w:rPr>
                <w:noProof/>
                <w:sz w:val="20"/>
              </w:rPr>
              <w:br/>
              <w:t>2016</w:t>
            </w:r>
          </w:p>
        </w:tc>
        <w:tc>
          <w:tcPr>
            <w:tcW w:w="1080" w:type="dxa"/>
            <w:vAlign w:val="center"/>
          </w:tcPr>
          <w:p w:rsidRPr="00EF34BE" w:rsidR="00D622B1" w:rsidP="00D622B1" w:rsidRDefault="00D622B1">
            <w:pPr>
              <w:jc w:val="center"/>
              <w:rPr>
                <w:noProof/>
              </w:rPr>
            </w:pPr>
            <w:r w:rsidRPr="00EF34BE">
              <w:rPr>
                <w:noProof/>
                <w:sz w:val="20"/>
              </w:rPr>
              <w:t>Jaar</w:t>
            </w:r>
            <w:r w:rsidRPr="00EF34BE">
              <w:rPr>
                <w:noProof/>
                <w:sz w:val="20"/>
              </w:rPr>
              <w:br/>
              <w:t>2017</w:t>
            </w:r>
          </w:p>
        </w:tc>
        <w:tc>
          <w:tcPr>
            <w:tcW w:w="1080" w:type="dxa"/>
            <w:vAlign w:val="center"/>
          </w:tcPr>
          <w:p w:rsidRPr="00EF34BE" w:rsidR="00D622B1" w:rsidP="00D622B1" w:rsidRDefault="00D622B1">
            <w:pPr>
              <w:jc w:val="center"/>
              <w:rPr>
                <w:noProof/>
              </w:rPr>
            </w:pPr>
            <w:r w:rsidRPr="00EF34BE">
              <w:rPr>
                <w:noProof/>
                <w:sz w:val="20"/>
              </w:rPr>
              <w:t>Jaar</w:t>
            </w:r>
            <w:r w:rsidRPr="00EF34BE">
              <w:rPr>
                <w:noProof/>
                <w:sz w:val="20"/>
              </w:rPr>
              <w:br/>
              <w:t>2018</w:t>
            </w:r>
          </w:p>
        </w:tc>
        <w:tc>
          <w:tcPr>
            <w:tcW w:w="1080" w:type="dxa"/>
            <w:vAlign w:val="center"/>
          </w:tcPr>
          <w:p w:rsidRPr="00EF34BE" w:rsidR="00D622B1" w:rsidP="00D622B1" w:rsidRDefault="00D622B1">
            <w:pPr>
              <w:jc w:val="center"/>
              <w:rPr>
                <w:noProof/>
              </w:rPr>
            </w:pPr>
            <w:r w:rsidRPr="00EF34BE">
              <w:rPr>
                <w:noProof/>
                <w:sz w:val="20"/>
              </w:rPr>
              <w:t>Jaar</w:t>
            </w:r>
            <w:r w:rsidRPr="00EF34BE">
              <w:rPr>
                <w:noProof/>
                <w:sz w:val="20"/>
              </w:rPr>
              <w:br/>
              <w:t>2019</w:t>
            </w:r>
          </w:p>
        </w:tc>
        <w:tc>
          <w:tcPr>
            <w:tcW w:w="1080" w:type="dxa"/>
            <w:vAlign w:val="center"/>
          </w:tcPr>
          <w:p w:rsidRPr="00EF34BE" w:rsidR="00D622B1" w:rsidP="00D622B1" w:rsidRDefault="00D622B1">
            <w:pPr>
              <w:jc w:val="center"/>
              <w:rPr>
                <w:noProof/>
              </w:rPr>
            </w:pPr>
            <w:r w:rsidRPr="00EF34BE">
              <w:rPr>
                <w:noProof/>
                <w:sz w:val="20"/>
              </w:rPr>
              <w:t>Jaar</w:t>
            </w:r>
            <w:r w:rsidRPr="00EF34BE">
              <w:rPr>
                <w:noProof/>
                <w:sz w:val="20"/>
              </w:rPr>
              <w:br/>
              <w:t>2020</w:t>
            </w:r>
          </w:p>
        </w:tc>
      </w:tr>
      <w:tr w:rsidRPr="00EF34BE" w:rsidR="00D622B1" w:rsidTr="00D622B1">
        <w:trPr>
          <w:trHeight w:val="388"/>
        </w:trPr>
        <w:tc>
          <w:tcPr>
            <w:tcW w:w="2029" w:type="dxa"/>
            <w:vAlign w:val="center"/>
          </w:tcPr>
          <w:p w:rsidRPr="00EF34BE" w:rsidR="00D622B1" w:rsidP="00D622B1" w:rsidRDefault="00D622B1">
            <w:pPr>
              <w:spacing w:before="40" w:after="40"/>
              <w:rPr>
                <w:noProof/>
              </w:rPr>
            </w:pPr>
            <w:r w:rsidRPr="00EF34BE">
              <w:rPr>
                <w:noProof/>
                <w:sz w:val="18"/>
              </w:rPr>
              <w:t>Artikel ………….</w:t>
            </w:r>
          </w:p>
        </w:tc>
        <w:tc>
          <w:tcPr>
            <w:tcW w:w="1391" w:type="dxa"/>
          </w:tcPr>
          <w:p w:rsidRPr="00EF34BE" w:rsidR="00D622B1" w:rsidP="00D622B1" w:rsidRDefault="00D622B1">
            <w:pPr>
              <w:spacing w:before="96" w:beforeLines="40" w:after="96" w:afterLines="40"/>
              <w:jc w:val="center"/>
              <w:rPr>
                <w:i/>
                <w:noProof/>
                <w:sz w:val="18"/>
              </w:rPr>
            </w:pPr>
          </w:p>
        </w:tc>
        <w:tc>
          <w:tcPr>
            <w:tcW w:w="1080" w:type="dxa"/>
          </w:tcPr>
          <w:p w:rsidRPr="00EF34BE" w:rsidR="00D622B1" w:rsidP="00D622B1" w:rsidRDefault="00D622B1">
            <w:pPr>
              <w:spacing w:before="96" w:beforeLines="40" w:after="96" w:afterLines="40"/>
              <w:jc w:val="center"/>
              <w:rPr>
                <w:noProof/>
                <w:sz w:val="18"/>
              </w:rPr>
            </w:pPr>
          </w:p>
        </w:tc>
        <w:tc>
          <w:tcPr>
            <w:tcW w:w="900" w:type="dxa"/>
          </w:tcPr>
          <w:p w:rsidRPr="00EF34BE" w:rsidR="00D622B1" w:rsidP="00D622B1" w:rsidRDefault="00D622B1">
            <w:pPr>
              <w:spacing w:before="96" w:beforeLines="40" w:after="96" w:afterLines="40"/>
              <w:jc w:val="center"/>
              <w:rPr>
                <w:noProof/>
                <w:sz w:val="18"/>
              </w:rPr>
            </w:pPr>
          </w:p>
        </w:tc>
        <w:tc>
          <w:tcPr>
            <w:tcW w:w="900" w:type="dxa"/>
          </w:tcPr>
          <w:p w:rsidRPr="00EF34BE" w:rsidR="00D622B1" w:rsidP="00D622B1" w:rsidRDefault="00D622B1">
            <w:pPr>
              <w:spacing w:before="96" w:beforeLines="40" w:after="96" w:afterLines="40"/>
              <w:jc w:val="center"/>
              <w:rPr>
                <w:noProof/>
                <w:sz w:val="18"/>
              </w:rPr>
            </w:pPr>
          </w:p>
        </w:tc>
        <w:tc>
          <w:tcPr>
            <w:tcW w:w="1080" w:type="dxa"/>
          </w:tcPr>
          <w:p w:rsidRPr="00EF34BE" w:rsidR="00D622B1" w:rsidP="00D622B1" w:rsidRDefault="00D622B1">
            <w:pPr>
              <w:spacing w:before="96" w:beforeLines="40" w:after="96" w:afterLines="40"/>
              <w:jc w:val="center"/>
              <w:rPr>
                <w:noProof/>
                <w:sz w:val="18"/>
              </w:rPr>
            </w:pPr>
          </w:p>
        </w:tc>
        <w:tc>
          <w:tcPr>
            <w:tcW w:w="1080" w:type="dxa"/>
          </w:tcPr>
          <w:p w:rsidRPr="00EF34BE" w:rsidR="00D622B1" w:rsidP="00D622B1" w:rsidRDefault="00D622B1">
            <w:pPr>
              <w:spacing w:before="96" w:beforeLines="40" w:after="96" w:afterLines="40"/>
              <w:jc w:val="center"/>
              <w:rPr>
                <w:noProof/>
                <w:sz w:val="18"/>
              </w:rPr>
            </w:pPr>
          </w:p>
        </w:tc>
        <w:tc>
          <w:tcPr>
            <w:tcW w:w="1080" w:type="dxa"/>
          </w:tcPr>
          <w:p w:rsidRPr="00EF34BE" w:rsidR="00D622B1" w:rsidP="00D622B1" w:rsidRDefault="00D622B1">
            <w:pPr>
              <w:spacing w:before="96" w:beforeLines="40" w:after="96" w:afterLines="40"/>
              <w:jc w:val="center"/>
              <w:rPr>
                <w:noProof/>
                <w:sz w:val="18"/>
              </w:rPr>
            </w:pPr>
          </w:p>
        </w:tc>
        <w:tc>
          <w:tcPr>
            <w:tcW w:w="1080" w:type="dxa"/>
          </w:tcPr>
          <w:p w:rsidRPr="00EF34BE" w:rsidR="00D622B1" w:rsidP="00D622B1" w:rsidRDefault="00D622B1">
            <w:pPr>
              <w:spacing w:before="96" w:beforeLines="40" w:after="96" w:afterLines="40"/>
              <w:jc w:val="center"/>
              <w:rPr>
                <w:noProof/>
                <w:sz w:val="18"/>
              </w:rPr>
            </w:pPr>
          </w:p>
        </w:tc>
      </w:tr>
    </w:tbl>
    <w:p w:rsidRPr="00EF34BE" w:rsidR="00D622B1" w:rsidP="00D622B1" w:rsidRDefault="00D622B1">
      <w:pPr>
        <w:pStyle w:val="Text1"/>
        <w:rPr>
          <w:noProof/>
          <w:sz w:val="20"/>
        </w:rPr>
      </w:pPr>
      <w:r w:rsidRPr="00EF34BE">
        <w:rPr>
          <w:noProof/>
          <w:sz w:val="20"/>
        </w:rPr>
        <w:t>Voor de diverse ontvangsten die worden "toegewezen", vermeld het (de) betrokken begrotingsonderde(e)l(en) voor uitgaven.</w:t>
      </w:r>
    </w:p>
    <w:p w:rsidRPr="00EF34BE" w:rsidR="00D622B1" w:rsidP="00D622B1" w:rsidRDefault="00D622B1">
      <w:pPr>
        <w:pStyle w:val="Text1"/>
        <w:pBdr>
          <w:top w:val="single" w:color="auto" w:sz="4" w:space="1"/>
          <w:left w:val="single" w:color="auto" w:sz="4" w:space="4"/>
          <w:bottom w:val="single" w:color="auto" w:sz="4" w:space="1"/>
          <w:right w:val="single" w:color="auto" w:sz="4" w:space="4"/>
        </w:pBdr>
        <w:rPr>
          <w:noProof/>
          <w:sz w:val="20"/>
        </w:rPr>
      </w:pPr>
      <w:r w:rsidRPr="00EF34BE">
        <w:rPr>
          <w:noProof/>
        </w:rPr>
        <w:t>NIET VAN TOEPASSING</w:t>
      </w:r>
    </w:p>
    <w:p w:rsidRPr="00EF34BE" w:rsidR="00D622B1" w:rsidP="00D622B1" w:rsidRDefault="00D622B1">
      <w:pPr>
        <w:pStyle w:val="Text1"/>
        <w:rPr>
          <w:noProof/>
          <w:sz w:val="20"/>
        </w:rPr>
      </w:pPr>
      <w:r w:rsidRPr="00EF34BE">
        <w:rPr>
          <w:noProof/>
          <w:sz w:val="20"/>
        </w:rPr>
        <w:t>Vermeld de wijze van berekening van de gevolgen voor de ontvangsten.</w:t>
      </w:r>
    </w:p>
    <w:p w:rsidRPr="00EF34BE" w:rsidR="003208E0" w:rsidP="009551BB" w:rsidRDefault="00D622B1">
      <w:pPr>
        <w:pStyle w:val="Text1"/>
        <w:pBdr>
          <w:top w:val="single" w:color="auto" w:sz="4" w:space="1"/>
          <w:left w:val="single" w:color="auto" w:sz="4" w:space="4"/>
          <w:bottom w:val="single" w:color="auto" w:sz="4" w:space="1"/>
          <w:right w:val="single" w:color="auto" w:sz="4" w:space="4"/>
        </w:pBdr>
        <w:rPr>
          <w:noProof/>
        </w:rPr>
      </w:pPr>
      <w:r w:rsidRPr="00EF34BE">
        <w:rPr>
          <w:noProof/>
        </w:rPr>
        <w:t>NIET VAN TOEPASSING</w:t>
      </w:r>
    </w:p>
    <w:sectPr w:rsidRPr="00EF34BE" w:rsidR="003208E0" w:rsidSect="00730301">
      <w:pgSz w:w="11907" w:h="16839"/>
      <w:pgMar w:top="1134" w:right="1417" w:bottom="1134" w:left="141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301" w:rsidRDefault="00730301" w:rsidP="003208E0">
      <w:pPr>
        <w:spacing w:before="0" w:after="0"/>
      </w:pPr>
      <w:r>
        <w:separator/>
      </w:r>
    </w:p>
  </w:endnote>
  <w:endnote w:type="continuationSeparator" w:id="0">
    <w:p w:rsidR="00730301" w:rsidRDefault="00730301" w:rsidP="003208E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01" w:rsidRPr="00730301" w:rsidRDefault="00730301" w:rsidP="00730301">
    <w:pPr>
      <w:pStyle w:val="Voettekst"/>
      <w:rPr>
        <w:rFonts w:ascii="Arial" w:hAnsi="Arial" w:cs="Arial"/>
        <w:b/>
        <w:sz w:val="48"/>
      </w:rPr>
    </w:pPr>
    <w:r w:rsidRPr="00730301">
      <w:rPr>
        <w:rFonts w:ascii="Arial" w:hAnsi="Arial" w:cs="Arial"/>
        <w:b/>
        <w:sz w:val="48"/>
      </w:rPr>
      <w:t>NL</w:t>
    </w:r>
    <w:r w:rsidRPr="00730301">
      <w:rPr>
        <w:rFonts w:ascii="Arial" w:hAnsi="Arial" w:cs="Arial"/>
        <w:b/>
        <w:sz w:val="48"/>
      </w:rPr>
      <w:tab/>
    </w:r>
    <w:r w:rsidRPr="00730301">
      <w:rPr>
        <w:rFonts w:ascii="Arial" w:hAnsi="Arial" w:cs="Arial"/>
        <w:b/>
        <w:sz w:val="48"/>
      </w:rPr>
      <w:tab/>
    </w:r>
    <w:r w:rsidR="00764AE3">
      <w:fldChar w:fldCharType="begin"/>
    </w:r>
    <w:r w:rsidR="00764AE3">
      <w:instrText xml:space="preserve"> DOCVARIABLE "LW_Confidence" \* MERGEFORMAT </w:instrText>
    </w:r>
    <w:r w:rsidR="00764AE3">
      <w:fldChar w:fldCharType="separate"/>
    </w:r>
    <w:r w:rsidR="00A10137">
      <w:t xml:space="preserve"> </w:t>
    </w:r>
    <w:r w:rsidR="00764AE3">
      <w:fldChar w:fldCharType="end"/>
    </w:r>
    <w:r w:rsidRPr="00730301">
      <w:tab/>
    </w:r>
    <w:r w:rsidRPr="00730301">
      <w:rPr>
        <w:rFonts w:ascii="Arial" w:hAnsi="Arial" w:cs="Arial"/>
        <w:b/>
        <w:sz w:val="48"/>
      </w:rPr>
      <w:t>NL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01" w:rsidRPr="00730301" w:rsidRDefault="00730301" w:rsidP="00730301">
    <w:pPr>
      <w:pStyle w:val="Voettekst"/>
      <w:rPr>
        <w:rFonts w:ascii="Arial" w:hAnsi="Arial" w:cs="Arial"/>
        <w:b/>
        <w:sz w:val="48"/>
      </w:rPr>
    </w:pPr>
    <w:r w:rsidRPr="00730301">
      <w:rPr>
        <w:rFonts w:ascii="Arial" w:hAnsi="Arial" w:cs="Arial"/>
        <w:b/>
        <w:sz w:val="48"/>
      </w:rPr>
      <w:t>NL</w:t>
    </w:r>
    <w:r w:rsidRPr="00730301">
      <w:rPr>
        <w:rFonts w:ascii="Arial" w:hAnsi="Arial" w:cs="Arial"/>
        <w:b/>
        <w:sz w:val="48"/>
      </w:rPr>
      <w:tab/>
    </w:r>
    <w:r>
      <w:fldChar w:fldCharType="begin"/>
    </w:r>
    <w:r>
      <w:instrText xml:space="preserve"> PAGE  \* MERGEFORMAT </w:instrText>
    </w:r>
    <w:r>
      <w:fldChar w:fldCharType="separate"/>
    </w:r>
    <w:r w:rsidR="00764AE3">
      <w:rPr>
        <w:noProof/>
      </w:rPr>
      <w:t>47</w:t>
    </w:r>
    <w:r>
      <w:fldChar w:fldCharType="end"/>
    </w:r>
    <w:r>
      <w:tab/>
    </w:r>
    <w:r w:rsidR="00764AE3">
      <w:fldChar w:fldCharType="begin"/>
    </w:r>
    <w:r w:rsidR="00764AE3">
      <w:instrText xml:space="preserve"> DOCVARIABLE "LW_Confidence" \* </w:instrText>
    </w:r>
    <w:r w:rsidR="00764AE3">
      <w:instrText xml:space="preserve">MERGEFORMAT </w:instrText>
    </w:r>
    <w:r w:rsidR="00764AE3">
      <w:fldChar w:fldCharType="separate"/>
    </w:r>
    <w:r w:rsidR="00A10137">
      <w:t xml:space="preserve"> </w:t>
    </w:r>
    <w:r w:rsidR="00764AE3">
      <w:fldChar w:fldCharType="end"/>
    </w:r>
    <w:r w:rsidRPr="00730301">
      <w:tab/>
    </w:r>
    <w:r w:rsidRPr="00730301">
      <w:rPr>
        <w:rFonts w:ascii="Arial" w:hAnsi="Arial" w:cs="Arial"/>
        <w:b/>
        <w:sz w:val="48"/>
      </w:rPr>
      <w:t>NL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01" w:rsidRPr="00730301" w:rsidRDefault="00730301" w:rsidP="00730301">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01" w:rsidRPr="00730301" w:rsidRDefault="00730301" w:rsidP="00730301">
    <w:pPr>
      <w:pStyle w:val="FooterLandscape"/>
      <w:rPr>
        <w:rFonts w:ascii="Arial" w:hAnsi="Arial" w:cs="Arial"/>
        <w:b/>
        <w:sz w:val="48"/>
      </w:rPr>
    </w:pPr>
    <w:r w:rsidRPr="00730301">
      <w:rPr>
        <w:rFonts w:ascii="Arial" w:hAnsi="Arial" w:cs="Arial"/>
        <w:b/>
        <w:sz w:val="48"/>
      </w:rPr>
      <w:t>NL</w:t>
    </w:r>
    <w:r w:rsidRPr="00730301">
      <w:rPr>
        <w:rFonts w:ascii="Arial" w:hAnsi="Arial" w:cs="Arial"/>
        <w:b/>
        <w:sz w:val="48"/>
      </w:rPr>
      <w:tab/>
    </w:r>
    <w:r>
      <w:fldChar w:fldCharType="begin"/>
    </w:r>
    <w:r>
      <w:instrText xml:space="preserve"> PAGE  \* MERGEFORMAT </w:instrText>
    </w:r>
    <w:r>
      <w:fldChar w:fldCharType="separate"/>
    </w:r>
    <w:r w:rsidR="00764AE3">
      <w:rPr>
        <w:noProof/>
      </w:rPr>
      <w:t>57</w:t>
    </w:r>
    <w:r>
      <w:fldChar w:fldCharType="end"/>
    </w:r>
    <w:r>
      <w:tab/>
    </w:r>
    <w:r w:rsidR="00764AE3">
      <w:fldChar w:fldCharType="begin"/>
    </w:r>
    <w:r w:rsidR="00764AE3">
      <w:instrText xml:space="preserve"> DOCVARIABLE "LW_Confidence" \* MERGEFORMAT </w:instrText>
    </w:r>
    <w:r w:rsidR="00764AE3">
      <w:fldChar w:fldCharType="separate"/>
    </w:r>
    <w:r w:rsidR="00A10137">
      <w:t xml:space="preserve"> </w:t>
    </w:r>
    <w:r w:rsidR="00764AE3">
      <w:fldChar w:fldCharType="end"/>
    </w:r>
    <w:r w:rsidRPr="00730301">
      <w:tab/>
    </w:r>
    <w:r w:rsidRPr="00730301">
      <w:rPr>
        <w:rFonts w:ascii="Arial" w:hAnsi="Arial" w:cs="Arial"/>
        <w:b/>
        <w:sz w:val="48"/>
      </w:rPr>
      <w:t>NL</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01" w:rsidRPr="00730301" w:rsidRDefault="00730301" w:rsidP="00730301">
    <w:pPr>
      <w:pStyle w:val="FooterLandscap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01" w:rsidRPr="00730301" w:rsidRDefault="00730301" w:rsidP="00730301">
    <w:pPr>
      <w:pStyle w:val="Voettekst"/>
      <w:rPr>
        <w:rFonts w:ascii="Arial" w:hAnsi="Arial" w:cs="Arial"/>
        <w:b/>
        <w:sz w:val="48"/>
      </w:rPr>
    </w:pPr>
    <w:r w:rsidRPr="00730301">
      <w:rPr>
        <w:rFonts w:ascii="Arial" w:hAnsi="Arial" w:cs="Arial"/>
        <w:b/>
        <w:sz w:val="48"/>
      </w:rPr>
      <w:t>NL</w:t>
    </w:r>
    <w:r w:rsidRPr="00730301">
      <w:rPr>
        <w:rFonts w:ascii="Arial" w:hAnsi="Arial" w:cs="Arial"/>
        <w:b/>
        <w:sz w:val="48"/>
      </w:rPr>
      <w:tab/>
    </w:r>
    <w:r>
      <w:fldChar w:fldCharType="begin"/>
    </w:r>
    <w:r>
      <w:instrText xml:space="preserve"> PAGE  \* MERGEFORMAT </w:instrText>
    </w:r>
    <w:r>
      <w:fldChar w:fldCharType="separate"/>
    </w:r>
    <w:r w:rsidR="00764AE3">
      <w:rPr>
        <w:noProof/>
      </w:rPr>
      <w:t>59</w:t>
    </w:r>
    <w:r>
      <w:fldChar w:fldCharType="end"/>
    </w:r>
    <w:r>
      <w:tab/>
    </w:r>
    <w:r w:rsidR="00764AE3">
      <w:fldChar w:fldCharType="begin"/>
    </w:r>
    <w:r w:rsidR="00764AE3">
      <w:instrText xml:space="preserve"> DOCVARIABLE "LW_Confidence" \* MERGEFORMAT </w:instrText>
    </w:r>
    <w:r w:rsidR="00764AE3">
      <w:fldChar w:fldCharType="separate"/>
    </w:r>
    <w:r w:rsidR="00A10137">
      <w:t xml:space="preserve"> </w:t>
    </w:r>
    <w:r w:rsidR="00764AE3">
      <w:fldChar w:fldCharType="end"/>
    </w:r>
    <w:r w:rsidRPr="00730301">
      <w:tab/>
    </w:r>
    <w:r w:rsidRPr="00730301">
      <w:rPr>
        <w:rFonts w:ascii="Arial" w:hAnsi="Arial" w:cs="Arial"/>
        <w:b/>
        <w:sz w:val="48"/>
      </w:rPr>
      <w:t>NL</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01" w:rsidRPr="00730301" w:rsidRDefault="00730301" w:rsidP="0073030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301" w:rsidRDefault="00730301" w:rsidP="003208E0">
      <w:pPr>
        <w:spacing w:before="0" w:after="0"/>
      </w:pPr>
      <w:r>
        <w:separator/>
      </w:r>
    </w:p>
  </w:footnote>
  <w:footnote w:type="continuationSeparator" w:id="0">
    <w:p w:rsidR="00730301" w:rsidRDefault="00730301" w:rsidP="003208E0">
      <w:pPr>
        <w:spacing w:before="0" w:after="0"/>
      </w:pPr>
      <w:r>
        <w:continuationSeparator/>
      </w:r>
    </w:p>
  </w:footnote>
  <w:footnote w:id="1">
    <w:p w:rsidR="00730301" w:rsidRDefault="00730301">
      <w:pPr>
        <w:pStyle w:val="Voetnoottekst"/>
      </w:pPr>
      <w:r>
        <w:rPr>
          <w:rStyle w:val="Voetnootmarkering"/>
        </w:rPr>
        <w:footnoteRef/>
      </w:r>
      <w:r>
        <w:tab/>
        <w:t>COM(2011) 398 definitief.</w:t>
      </w:r>
    </w:p>
  </w:footnote>
  <w:footnote w:id="2">
    <w:p w:rsidR="00730301" w:rsidRPr="00EB2880" w:rsidRDefault="00730301">
      <w:pPr>
        <w:pStyle w:val="Voetnoottekst"/>
        <w:rPr>
          <w:lang w:val="en-GB"/>
        </w:rPr>
      </w:pPr>
      <w:r>
        <w:rPr>
          <w:rStyle w:val="Voetnootmarkering"/>
        </w:rPr>
        <w:footnoteRef/>
      </w:r>
      <w:r>
        <w:tab/>
      </w:r>
      <w:r w:rsidRPr="00EB2880">
        <w:rPr>
          <w:lang w:val="en-GB"/>
        </w:rPr>
        <w:t>COM(2012) 388 final.</w:t>
      </w:r>
    </w:p>
  </w:footnote>
  <w:footnote w:id="3">
    <w:p w:rsidR="00730301" w:rsidRPr="00EB2880" w:rsidRDefault="00730301" w:rsidP="00EB2880">
      <w:pPr>
        <w:pStyle w:val="Voetnoottekst"/>
        <w:rPr>
          <w:lang w:val="en-GB"/>
        </w:rPr>
      </w:pPr>
      <w:r>
        <w:rPr>
          <w:rStyle w:val="Voetnootmarkering"/>
        </w:rPr>
        <w:footnoteRef/>
      </w:r>
      <w:r w:rsidRPr="00EB2880">
        <w:rPr>
          <w:lang w:val="en-GB"/>
        </w:rPr>
        <w:tab/>
        <w:t xml:space="preserve">COM(2011) 398 </w:t>
      </w:r>
      <w:r>
        <w:rPr>
          <w:lang w:val="en-GB"/>
        </w:rPr>
        <w:t>definitief</w:t>
      </w:r>
      <w:r w:rsidRPr="00EB2880">
        <w:rPr>
          <w:lang w:val="en-GB"/>
        </w:rPr>
        <w:t>.</w:t>
      </w:r>
    </w:p>
  </w:footnote>
  <w:footnote w:id="4">
    <w:p w:rsidR="00730301" w:rsidRPr="00EB2880" w:rsidRDefault="00730301" w:rsidP="00EB2880">
      <w:pPr>
        <w:pStyle w:val="Voetnoottekst"/>
        <w:rPr>
          <w:lang w:val="en-GB"/>
        </w:rPr>
      </w:pPr>
      <w:r>
        <w:rPr>
          <w:rStyle w:val="Voetnootmarkering"/>
        </w:rPr>
        <w:footnoteRef/>
      </w:r>
      <w:r w:rsidRPr="00EB2880">
        <w:rPr>
          <w:lang w:val="en-GB"/>
        </w:rPr>
        <w:tab/>
        <w:t>COM(2012) 388 final.</w:t>
      </w:r>
    </w:p>
  </w:footnote>
  <w:footnote w:id="5">
    <w:p w:rsidR="00730301" w:rsidRPr="00EF34BE" w:rsidRDefault="00730301" w:rsidP="00D622B1">
      <w:pPr>
        <w:pStyle w:val="Voetnoottekst"/>
        <w:rPr>
          <w:szCs w:val="24"/>
        </w:rPr>
      </w:pPr>
      <w:r>
        <w:rPr>
          <w:rStyle w:val="Voetnootmarkering"/>
          <w:szCs w:val="24"/>
        </w:rPr>
        <w:footnoteRef/>
      </w:r>
      <w:r>
        <w:rPr>
          <w:szCs w:val="24"/>
        </w:rPr>
        <w:tab/>
        <w:t>PB C [...] van [...], blz. [...].</w:t>
      </w:r>
    </w:p>
  </w:footnote>
  <w:footnote w:id="6">
    <w:p w:rsidR="00730301" w:rsidRPr="00EF34BE" w:rsidRDefault="00730301" w:rsidP="00D622B1">
      <w:pPr>
        <w:pStyle w:val="Voetnoottekst"/>
        <w:rPr>
          <w:szCs w:val="24"/>
        </w:rPr>
      </w:pPr>
      <w:r>
        <w:rPr>
          <w:rStyle w:val="Voetnootmarkering"/>
          <w:szCs w:val="24"/>
        </w:rPr>
        <w:footnoteRef/>
      </w:r>
      <w:r>
        <w:rPr>
          <w:szCs w:val="24"/>
        </w:rPr>
        <w:tab/>
        <w:t>PB C [...] van [...], blz. [...].</w:t>
      </w:r>
    </w:p>
  </w:footnote>
  <w:footnote w:id="7">
    <w:p w:rsidR="00730301" w:rsidRPr="00EF34BE" w:rsidRDefault="00730301" w:rsidP="00D622B1">
      <w:pPr>
        <w:pStyle w:val="Voetnoottekst"/>
        <w:rPr>
          <w:szCs w:val="24"/>
        </w:rPr>
      </w:pPr>
      <w:r>
        <w:rPr>
          <w:rStyle w:val="Voetnootmarkering"/>
          <w:szCs w:val="24"/>
        </w:rPr>
        <w:footnoteRef/>
      </w:r>
      <w:r>
        <w:rPr>
          <w:szCs w:val="24"/>
        </w:rPr>
        <w:tab/>
        <w:t>PB C [...] van [...], blz. [...].</w:t>
      </w:r>
    </w:p>
  </w:footnote>
  <w:footnote w:id="8">
    <w:p w:rsidR="00730301" w:rsidRPr="00EF34BE" w:rsidRDefault="00730301" w:rsidP="00D622B1">
      <w:pPr>
        <w:pStyle w:val="Voetnoottekst"/>
        <w:rPr>
          <w:szCs w:val="24"/>
        </w:rPr>
      </w:pPr>
      <w:r>
        <w:rPr>
          <w:rStyle w:val="Voetnootmarkering"/>
          <w:szCs w:val="24"/>
        </w:rPr>
        <w:footnoteRef/>
      </w:r>
      <w:r>
        <w:rPr>
          <w:szCs w:val="24"/>
        </w:rPr>
        <w:tab/>
        <w:t>COM(2011) 398 definitief.</w:t>
      </w:r>
    </w:p>
  </w:footnote>
  <w:footnote w:id="9">
    <w:p w:rsidR="00730301" w:rsidRPr="00EF34BE" w:rsidRDefault="00730301" w:rsidP="00D622B1">
      <w:pPr>
        <w:pStyle w:val="Voetnoottekst"/>
        <w:rPr>
          <w:szCs w:val="24"/>
        </w:rPr>
      </w:pPr>
      <w:r>
        <w:rPr>
          <w:rStyle w:val="Voetnootmarkering"/>
          <w:szCs w:val="24"/>
        </w:rPr>
        <w:footnoteRef/>
      </w:r>
      <w:r>
        <w:rPr>
          <w:szCs w:val="24"/>
        </w:rPr>
        <w:tab/>
        <w:t>COM(2012) 388 final.</w:t>
      </w:r>
    </w:p>
  </w:footnote>
  <w:footnote w:id="10">
    <w:p w:rsidR="00730301" w:rsidRPr="00EF34BE" w:rsidRDefault="00730301" w:rsidP="00D622B1">
      <w:pPr>
        <w:pStyle w:val="Voetnoottekst"/>
        <w:rPr>
          <w:szCs w:val="24"/>
        </w:rPr>
      </w:pPr>
      <w:r>
        <w:rPr>
          <w:rStyle w:val="Voetnootmarkering"/>
          <w:szCs w:val="24"/>
        </w:rPr>
        <w:footnoteRef/>
      </w:r>
      <w:r>
        <w:rPr>
          <w:szCs w:val="24"/>
        </w:rPr>
        <w:tab/>
        <w:t>PB C [...] van [...], blz. [...].</w:t>
      </w:r>
    </w:p>
  </w:footnote>
  <w:footnote w:id="11">
    <w:p w:rsidR="00730301" w:rsidRPr="00EF34BE" w:rsidRDefault="00730301" w:rsidP="00D622B1">
      <w:pPr>
        <w:pStyle w:val="Voetnoottekst"/>
        <w:rPr>
          <w:szCs w:val="24"/>
        </w:rPr>
      </w:pPr>
      <w:r>
        <w:rPr>
          <w:rStyle w:val="Voetnootmarkering"/>
          <w:szCs w:val="24"/>
        </w:rPr>
        <w:footnoteRef/>
      </w:r>
      <w:r>
        <w:rPr>
          <w:szCs w:val="24"/>
        </w:rPr>
        <w:tab/>
        <w:t>COM(2010) 543 definitief.</w:t>
      </w:r>
    </w:p>
  </w:footnote>
  <w:footnote w:id="12">
    <w:p w:rsidR="00730301" w:rsidRPr="00EF34BE" w:rsidRDefault="00730301" w:rsidP="00D622B1">
      <w:pPr>
        <w:pStyle w:val="Voetnoottekst"/>
        <w:rPr>
          <w:szCs w:val="24"/>
        </w:rPr>
      </w:pPr>
      <w:r>
        <w:rPr>
          <w:rStyle w:val="Voetnootmarkering"/>
          <w:szCs w:val="24"/>
        </w:rPr>
        <w:footnoteRef/>
      </w:r>
      <w:r>
        <w:rPr>
          <w:szCs w:val="24"/>
        </w:rPr>
        <w:tab/>
        <w:t>PB L 169 van 10.7.2000, blz. 1.</w:t>
      </w:r>
    </w:p>
  </w:footnote>
  <w:footnote w:id="13">
    <w:p w:rsidR="00730301" w:rsidRPr="00EF34BE" w:rsidRDefault="00730301" w:rsidP="00D622B1">
      <w:pPr>
        <w:pStyle w:val="Voetnoottekst"/>
        <w:rPr>
          <w:szCs w:val="24"/>
        </w:rPr>
      </w:pPr>
      <w:r>
        <w:rPr>
          <w:rStyle w:val="Voetnootmarkering"/>
          <w:szCs w:val="24"/>
        </w:rPr>
        <w:footnoteRef/>
      </w:r>
      <w:r>
        <w:rPr>
          <w:szCs w:val="24"/>
        </w:rPr>
        <w:tab/>
        <w:t>PB L 78 van 20.3.2013, blz. 23.</w:t>
      </w:r>
    </w:p>
  </w:footnote>
  <w:footnote w:id="14">
    <w:p w:rsidR="00730301" w:rsidRPr="00EF34BE" w:rsidRDefault="00730301" w:rsidP="00D622B1">
      <w:pPr>
        <w:pStyle w:val="Voetnoottekst"/>
        <w:rPr>
          <w:szCs w:val="24"/>
        </w:rPr>
      </w:pPr>
      <w:r>
        <w:rPr>
          <w:rStyle w:val="Voetnootmarkering"/>
          <w:szCs w:val="24"/>
        </w:rPr>
        <w:footnoteRef/>
      </w:r>
      <w:r>
        <w:rPr>
          <w:szCs w:val="24"/>
        </w:rPr>
        <w:tab/>
        <w:t>PB L 298 van 26.10.2012, blz. 1.</w:t>
      </w:r>
    </w:p>
  </w:footnote>
  <w:footnote w:id="15">
    <w:p w:rsidR="00730301" w:rsidRPr="00EF34BE" w:rsidRDefault="00730301" w:rsidP="00D622B1">
      <w:pPr>
        <w:pStyle w:val="Voetnoottekst"/>
        <w:rPr>
          <w:szCs w:val="24"/>
        </w:rPr>
      </w:pPr>
      <w:r>
        <w:rPr>
          <w:rStyle w:val="Voetnootmarkering"/>
          <w:szCs w:val="24"/>
        </w:rPr>
        <w:footnoteRef/>
      </w:r>
      <w:r>
        <w:rPr>
          <w:szCs w:val="24"/>
        </w:rPr>
        <w:tab/>
        <w:t>PB L 378 van 31.12.1982, blz. 58.</w:t>
      </w:r>
    </w:p>
  </w:footnote>
  <w:footnote w:id="16">
    <w:p w:rsidR="00730301" w:rsidRPr="00EF34BE" w:rsidRDefault="00730301" w:rsidP="00D622B1">
      <w:pPr>
        <w:pStyle w:val="Voetnoottekst"/>
        <w:rPr>
          <w:szCs w:val="24"/>
        </w:rPr>
      </w:pPr>
      <w:r>
        <w:rPr>
          <w:rStyle w:val="Voetnootmarkering"/>
          <w:szCs w:val="24"/>
        </w:rPr>
        <w:footnoteRef/>
      </w:r>
      <w:r>
        <w:rPr>
          <w:szCs w:val="24"/>
        </w:rPr>
        <w:tab/>
        <w:t>PB L 55 van 28.2.2011, blz. 13.</w:t>
      </w:r>
    </w:p>
  </w:footnote>
  <w:footnote w:id="17">
    <w:p w:rsidR="00730301" w:rsidRPr="00EF34BE" w:rsidRDefault="00730301" w:rsidP="00D622B1">
      <w:pPr>
        <w:pStyle w:val="Voetnoottekst"/>
        <w:rPr>
          <w:szCs w:val="24"/>
        </w:rPr>
      </w:pPr>
      <w:r>
        <w:rPr>
          <w:rStyle w:val="Voetnootmarkering"/>
          <w:szCs w:val="24"/>
        </w:rPr>
        <w:footnoteRef/>
      </w:r>
      <w:r>
        <w:rPr>
          <w:szCs w:val="24"/>
        </w:rPr>
        <w:tab/>
        <w:t>PB L 155 van 18.6.2009, blz. 30.</w:t>
      </w:r>
    </w:p>
  </w:footnote>
  <w:footnote w:id="18">
    <w:p w:rsidR="00730301" w:rsidRPr="00EF34BE" w:rsidRDefault="00730301" w:rsidP="00D622B1">
      <w:pPr>
        <w:pStyle w:val="Voetnoottekst"/>
        <w:rPr>
          <w:szCs w:val="24"/>
        </w:rPr>
      </w:pPr>
      <w:r>
        <w:rPr>
          <w:rStyle w:val="Voetnootmarkering"/>
          <w:szCs w:val="24"/>
        </w:rPr>
        <w:footnoteRef/>
      </w:r>
      <w:r>
        <w:rPr>
          <w:szCs w:val="24"/>
        </w:rPr>
        <w:tab/>
        <w:t>PB 125 van 11.7.1966, blz. 2289/66.</w:t>
      </w:r>
    </w:p>
  </w:footnote>
  <w:footnote w:id="19">
    <w:p w:rsidR="00730301" w:rsidRPr="00EF34BE" w:rsidRDefault="00730301" w:rsidP="00D622B1">
      <w:pPr>
        <w:pStyle w:val="Voetnoottekst"/>
        <w:rPr>
          <w:szCs w:val="24"/>
        </w:rPr>
      </w:pPr>
      <w:r>
        <w:rPr>
          <w:rStyle w:val="Voetnootmarkering"/>
          <w:szCs w:val="24"/>
        </w:rPr>
        <w:footnoteRef/>
      </w:r>
      <w:r>
        <w:rPr>
          <w:szCs w:val="24"/>
        </w:rPr>
        <w:tab/>
        <w:t>PB L 340 van 9.12.1976, blz. 25.</w:t>
      </w:r>
    </w:p>
  </w:footnote>
  <w:footnote w:id="20">
    <w:p w:rsidR="00730301" w:rsidRPr="00EF34BE" w:rsidRDefault="00730301" w:rsidP="00D622B1">
      <w:pPr>
        <w:pStyle w:val="Voetnoottekst"/>
        <w:rPr>
          <w:szCs w:val="24"/>
        </w:rPr>
      </w:pPr>
      <w:r>
        <w:rPr>
          <w:rStyle w:val="Voetnootmarkering"/>
          <w:szCs w:val="24"/>
        </w:rPr>
        <w:footnoteRef/>
      </w:r>
      <w:r>
        <w:rPr>
          <w:szCs w:val="24"/>
        </w:rPr>
        <w:tab/>
        <w:t>PB L 226 van 13.8.1998, blz. 16.</w:t>
      </w:r>
    </w:p>
  </w:footnote>
  <w:footnote w:id="21">
    <w:p w:rsidR="00730301" w:rsidRPr="00EF34BE" w:rsidRDefault="00730301" w:rsidP="00D622B1">
      <w:pPr>
        <w:pStyle w:val="Voetnoottekst"/>
        <w:rPr>
          <w:szCs w:val="24"/>
        </w:rPr>
      </w:pPr>
      <w:r>
        <w:rPr>
          <w:rStyle w:val="Voetnootmarkering"/>
          <w:szCs w:val="24"/>
        </w:rPr>
        <w:footnoteRef/>
      </w:r>
      <w:r>
        <w:rPr>
          <w:szCs w:val="24"/>
        </w:rPr>
        <w:tab/>
        <w:t>PB L 267 van 8.10.2008, blz. 8.</w:t>
      </w:r>
    </w:p>
  </w:footnote>
  <w:footnote w:id="22">
    <w:p w:rsidR="00730301" w:rsidRPr="00EF34BE" w:rsidRDefault="00730301" w:rsidP="00D622B1">
      <w:pPr>
        <w:pStyle w:val="Voetnoottekst"/>
        <w:rPr>
          <w:szCs w:val="24"/>
        </w:rPr>
      </w:pPr>
      <w:r>
        <w:rPr>
          <w:rStyle w:val="Voetnootmarkering"/>
          <w:szCs w:val="24"/>
        </w:rPr>
        <w:footnoteRef/>
      </w:r>
      <w:r>
        <w:rPr>
          <w:szCs w:val="24"/>
        </w:rPr>
        <w:tab/>
        <w:t>PB L 31 van 1.2.2002, blz. 1.</w:t>
      </w:r>
    </w:p>
  </w:footnote>
  <w:footnote w:id="23">
    <w:p w:rsidR="00730301" w:rsidRPr="00EF34BE" w:rsidRDefault="00730301" w:rsidP="00D622B1">
      <w:pPr>
        <w:pStyle w:val="Voetnoottekst"/>
        <w:rPr>
          <w:szCs w:val="24"/>
        </w:rPr>
      </w:pPr>
      <w:r>
        <w:rPr>
          <w:rStyle w:val="Voetnootmarkering"/>
          <w:szCs w:val="24"/>
        </w:rPr>
        <w:footnoteRef/>
      </w:r>
      <w:r>
        <w:rPr>
          <w:szCs w:val="24"/>
        </w:rPr>
        <w:tab/>
        <w:t>PB L 165 van 30.4.2004, blz. 1.</w:t>
      </w:r>
    </w:p>
  </w:footnote>
  <w:footnote w:id="24">
    <w:p w:rsidR="00730301" w:rsidRPr="00EF34BE" w:rsidRDefault="00730301" w:rsidP="00D622B1">
      <w:pPr>
        <w:pStyle w:val="Voetnoottekst"/>
        <w:rPr>
          <w:szCs w:val="24"/>
        </w:rPr>
      </w:pPr>
      <w:r>
        <w:rPr>
          <w:rStyle w:val="Voetnootmarkering"/>
          <w:szCs w:val="24"/>
        </w:rPr>
        <w:footnoteRef/>
      </w:r>
      <w:r>
        <w:rPr>
          <w:szCs w:val="24"/>
        </w:rPr>
        <w:tab/>
        <w:t>PB L 70 van 16.3.2005, blz. 1.</w:t>
      </w:r>
    </w:p>
  </w:footnote>
  <w:footnote w:id="25">
    <w:p w:rsidR="00730301" w:rsidRPr="00EF34BE" w:rsidRDefault="00730301" w:rsidP="00D622B1">
      <w:pPr>
        <w:pStyle w:val="Voetnoottekst"/>
        <w:rPr>
          <w:szCs w:val="24"/>
        </w:rPr>
      </w:pPr>
      <w:r>
        <w:rPr>
          <w:rStyle w:val="Voetnootmarkering"/>
          <w:szCs w:val="24"/>
        </w:rPr>
        <w:footnoteRef/>
      </w:r>
      <w:r>
        <w:rPr>
          <w:szCs w:val="24"/>
        </w:rPr>
        <w:tab/>
        <w:t>PB L 309 van 24.11.2009, blz. 71.</w:t>
      </w:r>
    </w:p>
  </w:footnote>
  <w:footnote w:id="26">
    <w:p w:rsidR="00730301" w:rsidRPr="00EF34BE" w:rsidRDefault="00730301" w:rsidP="00D622B1">
      <w:pPr>
        <w:pStyle w:val="Voetnoottekst"/>
        <w:rPr>
          <w:szCs w:val="24"/>
        </w:rPr>
      </w:pPr>
      <w:r>
        <w:rPr>
          <w:rStyle w:val="Voetnootmarkering"/>
          <w:szCs w:val="24"/>
        </w:rPr>
        <w:footnoteRef/>
      </w:r>
      <w:r>
        <w:rPr>
          <w:szCs w:val="24"/>
        </w:rPr>
        <w:tab/>
        <w:t>PB L 309 van 24.11.2009, blz. 1.</w:t>
      </w:r>
    </w:p>
  </w:footnote>
  <w:footnote w:id="27">
    <w:p w:rsidR="00730301" w:rsidRDefault="00730301">
      <w:pPr>
        <w:pStyle w:val="Voetnoottekst"/>
      </w:pPr>
      <w:r>
        <w:rPr>
          <w:rStyle w:val="Voetnootmarkering"/>
        </w:rPr>
        <w:footnoteRef/>
      </w:r>
      <w:r>
        <w:tab/>
        <w:t>PB L 292 van 15.11.1996, blz. 2.</w:t>
      </w:r>
    </w:p>
  </w:footnote>
  <w:footnote w:id="28">
    <w:p w:rsidR="00730301" w:rsidRDefault="00730301">
      <w:pPr>
        <w:pStyle w:val="Voetnoottekst"/>
      </w:pPr>
      <w:r>
        <w:rPr>
          <w:rStyle w:val="Voetnootmarkering"/>
        </w:rPr>
        <w:footnoteRef/>
      </w:r>
      <w:r>
        <w:tab/>
        <w:t>PB L 31 van 1.2.2002, blz. 1.</w:t>
      </w:r>
    </w:p>
  </w:footnote>
  <w:footnote w:id="29">
    <w:p w:rsidR="00730301" w:rsidRPr="00EF34BE" w:rsidRDefault="00730301" w:rsidP="00D622B1">
      <w:pPr>
        <w:pStyle w:val="Voetnoottekst"/>
        <w:rPr>
          <w:szCs w:val="24"/>
        </w:rPr>
      </w:pPr>
      <w:r>
        <w:rPr>
          <w:rStyle w:val="Voetnootmarkering"/>
          <w:szCs w:val="24"/>
        </w:rPr>
        <w:footnoteRef/>
      </w:r>
      <w:r>
        <w:rPr>
          <w:szCs w:val="24"/>
        </w:rPr>
        <w:tab/>
        <w:t>PB L 55 van 28.2.2011, blz. 13.</w:t>
      </w:r>
    </w:p>
  </w:footnote>
  <w:footnote w:id="30">
    <w:p w:rsidR="00730301" w:rsidRDefault="00730301" w:rsidP="00D622B1">
      <w:pPr>
        <w:pStyle w:val="Voetnoottekst"/>
        <w:rPr>
          <w:szCs w:val="24"/>
        </w:rPr>
      </w:pPr>
      <w:r>
        <w:rPr>
          <w:rStyle w:val="Voetnootmarkering"/>
          <w:szCs w:val="24"/>
        </w:rPr>
        <w:footnoteRef/>
      </w:r>
      <w:r w:rsidRPr="00EF34BE">
        <w:rPr>
          <w:szCs w:val="24"/>
          <w:lang w:val="en-GB"/>
        </w:rPr>
        <w:tab/>
        <w:t>ABM: Activity Based Management – ABB: Activity Based Budgeting.</w:t>
      </w:r>
    </w:p>
  </w:footnote>
  <w:footnote w:id="31">
    <w:p w:rsidR="00730301" w:rsidRPr="00EF34BE" w:rsidRDefault="00730301" w:rsidP="00D622B1">
      <w:pPr>
        <w:pStyle w:val="Voetnoottekst"/>
        <w:rPr>
          <w:szCs w:val="24"/>
        </w:rPr>
      </w:pPr>
      <w:r>
        <w:rPr>
          <w:rStyle w:val="Voetnootmarkering"/>
          <w:szCs w:val="24"/>
        </w:rPr>
        <w:footnoteRef/>
      </w:r>
      <w:r>
        <w:rPr>
          <w:szCs w:val="24"/>
        </w:rPr>
        <w:tab/>
        <w:t>In de zin van artikel 49, lid 6, onder a) of b), van het Financieel Reglement.</w:t>
      </w:r>
    </w:p>
  </w:footnote>
  <w:footnote w:id="32">
    <w:p w:rsidR="00730301" w:rsidRPr="00EF34BE" w:rsidRDefault="00730301" w:rsidP="00D622B1">
      <w:pPr>
        <w:pStyle w:val="Voetnoottekst"/>
        <w:rPr>
          <w:szCs w:val="24"/>
        </w:rPr>
      </w:pPr>
      <w:r>
        <w:rPr>
          <w:rStyle w:val="Voetnootmarkering"/>
          <w:szCs w:val="24"/>
        </w:rPr>
        <w:footnoteRef/>
      </w:r>
      <w:r>
        <w:rPr>
          <w:szCs w:val="24"/>
        </w:rPr>
        <w:tab/>
        <w:t xml:space="preserve">Nadere gegevens over de beheersvormen en verwijzingen naar het Financieel Reglement zijn beschikbaar op BudgWeb: </w:t>
      </w:r>
      <w:hyperlink r:id="rId1" w:history="1">
        <w:r w:rsidRPr="009C6516">
          <w:rPr>
            <w:rStyle w:val="Hyperlink"/>
            <w:sz w:val="18"/>
            <w:szCs w:val="18"/>
          </w:rPr>
          <w:t>http://www.cc.cec/budg/man/budgmanag/budgmanag_en.html</w:t>
        </w:r>
      </w:hyperlink>
    </w:p>
  </w:footnote>
  <w:footnote w:id="33">
    <w:p w:rsidR="00730301" w:rsidRPr="00EF34BE" w:rsidRDefault="00730301" w:rsidP="00D622B1">
      <w:pPr>
        <w:pStyle w:val="Voetnoottekst"/>
        <w:rPr>
          <w:szCs w:val="24"/>
        </w:rPr>
      </w:pPr>
      <w:r>
        <w:rPr>
          <w:rStyle w:val="Voetnootmarkering"/>
          <w:szCs w:val="24"/>
        </w:rPr>
        <w:footnoteRef/>
      </w:r>
      <w:r>
        <w:rPr>
          <w:szCs w:val="24"/>
        </w:rPr>
        <w:tab/>
        <w:t>In de zin van artikel 185 van het Financieel Reglement.</w:t>
      </w:r>
    </w:p>
  </w:footnote>
  <w:footnote w:id="34">
    <w:p w:rsidR="00730301" w:rsidRPr="00EF34BE" w:rsidRDefault="00730301" w:rsidP="00D622B1">
      <w:pPr>
        <w:pStyle w:val="Voetnoottekst"/>
        <w:rPr>
          <w:szCs w:val="24"/>
        </w:rPr>
      </w:pPr>
      <w:r>
        <w:rPr>
          <w:rStyle w:val="Voetnootmarkering"/>
          <w:szCs w:val="24"/>
        </w:rPr>
        <w:footnoteRef/>
      </w:r>
      <w:r>
        <w:rPr>
          <w:szCs w:val="24"/>
        </w:rPr>
        <w:tab/>
        <w:t>PB L 11 van 16.1.2003, blz. 1.</w:t>
      </w:r>
    </w:p>
  </w:footnote>
  <w:footnote w:id="35">
    <w:p w:rsidR="00730301" w:rsidRPr="00EF34BE" w:rsidRDefault="00730301" w:rsidP="00D622B1">
      <w:pPr>
        <w:pStyle w:val="Voetnoottekst"/>
        <w:rPr>
          <w:szCs w:val="24"/>
        </w:rPr>
      </w:pPr>
      <w:r>
        <w:rPr>
          <w:rStyle w:val="Voetnootmarkering"/>
          <w:szCs w:val="24"/>
        </w:rPr>
        <w:footnoteRef/>
      </w:r>
      <w:r>
        <w:rPr>
          <w:szCs w:val="24"/>
        </w:rPr>
        <w:tab/>
        <w:t>Besluit C(2008) 4943 van de Commissie van 9.9.2008.</w:t>
      </w:r>
    </w:p>
  </w:footnote>
  <w:footnote w:id="36">
    <w:p w:rsidR="00730301" w:rsidRPr="00EF34BE" w:rsidRDefault="00730301" w:rsidP="00D622B1">
      <w:pPr>
        <w:pStyle w:val="Voetnoottekst"/>
        <w:rPr>
          <w:szCs w:val="24"/>
        </w:rPr>
      </w:pPr>
      <w:r>
        <w:rPr>
          <w:rStyle w:val="Voetnootmarkering"/>
          <w:szCs w:val="24"/>
        </w:rPr>
        <w:footnoteRef/>
      </w:r>
      <w:r>
        <w:rPr>
          <w:szCs w:val="24"/>
        </w:rPr>
        <w:tab/>
        <w:t xml:space="preserve">EVA: Europese Vrijhandelsassociatie. </w:t>
      </w:r>
    </w:p>
  </w:footnote>
  <w:footnote w:id="37">
    <w:p w:rsidR="00730301" w:rsidRPr="00EF34BE" w:rsidRDefault="00730301" w:rsidP="00D622B1">
      <w:pPr>
        <w:pStyle w:val="Voetnoottekst"/>
        <w:rPr>
          <w:szCs w:val="24"/>
        </w:rPr>
      </w:pPr>
      <w:r>
        <w:rPr>
          <w:rStyle w:val="Voetnootmarkering"/>
          <w:szCs w:val="24"/>
        </w:rPr>
        <w:footnoteRef/>
      </w:r>
      <w:r>
        <w:rPr>
          <w:szCs w:val="24"/>
        </w:rPr>
        <w:tab/>
        <w:t>Kandidaat-lidstaten en, in voorkomend geval, potentiële kandidaat-lidstaten van de Westelijke Balkan.</w:t>
      </w:r>
    </w:p>
  </w:footnote>
  <w:footnote w:id="38">
    <w:p w:rsidR="00730301" w:rsidRPr="00EF34BE" w:rsidRDefault="00730301" w:rsidP="00D622B1">
      <w:pPr>
        <w:pStyle w:val="Voetnoottekst"/>
        <w:rPr>
          <w:szCs w:val="24"/>
        </w:rPr>
      </w:pPr>
      <w:r>
        <w:rPr>
          <w:rStyle w:val="Voetnootmarkering"/>
          <w:szCs w:val="24"/>
        </w:rPr>
        <w:footnoteRef/>
      </w:r>
      <w:r>
        <w:rPr>
          <w:szCs w:val="24"/>
        </w:rPr>
        <w:tab/>
        <w:t>Technische en/of administratieve bijstand en uitgaven ter ondersteuning van de uitvoering van programma's en/of acties van de EU (vroegere "BA"-onderdelen), onderzoek door derden, eigen onderzoek.</w:t>
      </w:r>
    </w:p>
  </w:footnote>
  <w:footnote w:id="39">
    <w:p w:rsidR="00730301" w:rsidRPr="00EF34BE" w:rsidRDefault="00730301" w:rsidP="00D622B1">
      <w:pPr>
        <w:pStyle w:val="Voetnoottekst"/>
        <w:rPr>
          <w:szCs w:val="24"/>
        </w:rPr>
      </w:pPr>
      <w:r>
        <w:rPr>
          <w:rStyle w:val="Voetnootmarkering"/>
          <w:szCs w:val="24"/>
        </w:rPr>
        <w:footnoteRef/>
      </w:r>
      <w:r>
        <w:rPr>
          <w:szCs w:val="24"/>
        </w:rPr>
        <w:tab/>
        <w:t>AC= Agent Contractuel (arbeidscontractant); AL= Agent Local (plaatselijk functionaris); END= Expert National Détaché (gedetacheerd nationaal deskundige); INT= Intérimaire (uitzendkracht); JED= Jeune Expert en Délégation (jonge deskundige in delegaties).</w:t>
      </w:r>
    </w:p>
  </w:footnote>
  <w:footnote w:id="40">
    <w:p w:rsidR="00730301" w:rsidRPr="00EF34BE" w:rsidRDefault="00730301" w:rsidP="00D622B1">
      <w:pPr>
        <w:pStyle w:val="Voetnoottekst"/>
        <w:rPr>
          <w:szCs w:val="24"/>
        </w:rPr>
      </w:pPr>
      <w:r>
        <w:rPr>
          <w:rStyle w:val="Voetnootmarkering"/>
          <w:szCs w:val="24"/>
        </w:rPr>
        <w:footnoteRef/>
      </w:r>
      <w:r>
        <w:rPr>
          <w:szCs w:val="24"/>
        </w:rPr>
        <w:tab/>
        <w:t>Submaximum voor extern personeel uit beleidskredieten (vroegere "BA"-onderdelen).</w:t>
      </w:r>
    </w:p>
  </w:footnote>
  <w:footnote w:id="41">
    <w:p w:rsidR="00730301" w:rsidRPr="00EF34BE" w:rsidRDefault="00730301" w:rsidP="00D622B1">
      <w:pPr>
        <w:pStyle w:val="Voetnoottekst"/>
        <w:rPr>
          <w:szCs w:val="24"/>
        </w:rPr>
      </w:pPr>
      <w:r>
        <w:rPr>
          <w:rStyle w:val="Voetnootmarkering"/>
          <w:szCs w:val="24"/>
        </w:rPr>
        <w:footnoteRef/>
      </w:r>
      <w:r>
        <w:rPr>
          <w:szCs w:val="24"/>
        </w:rPr>
        <w:tab/>
        <w:t>Vooral voor structuurfondsen, het Europees Landbouwfonds voor Plattelandsontwikkeling (ELFPO) en het Europees Visserijfonds (EVF).</w:t>
      </w:r>
    </w:p>
  </w:footnote>
  <w:footnote w:id="42">
    <w:p w:rsidR="00730301" w:rsidRPr="00EF34BE" w:rsidRDefault="00730301" w:rsidP="00D622B1">
      <w:pPr>
        <w:pStyle w:val="Voetnoottekst"/>
        <w:rPr>
          <w:szCs w:val="24"/>
        </w:rPr>
      </w:pPr>
      <w:r>
        <w:rPr>
          <w:rStyle w:val="Voetnootmarkering"/>
          <w:szCs w:val="24"/>
        </w:rPr>
        <w:footnoteRef/>
      </w:r>
      <w:r>
        <w:rPr>
          <w:szCs w:val="24"/>
        </w:rPr>
        <w:tab/>
        <w:t>Zie de punten 19 en 24 van het Interinstitutioneel Akkoord.</w:t>
      </w:r>
    </w:p>
  </w:footnote>
  <w:footnote w:id="43">
    <w:p w:rsidR="00730301" w:rsidRPr="00EF34BE" w:rsidRDefault="00730301" w:rsidP="00D622B1">
      <w:pPr>
        <w:pStyle w:val="Voetnoottekst"/>
        <w:rPr>
          <w:szCs w:val="24"/>
        </w:rPr>
      </w:pPr>
      <w:r>
        <w:rPr>
          <w:rStyle w:val="Voetnootmarkering"/>
          <w:szCs w:val="24"/>
        </w:rPr>
        <w:footnoteRef/>
      </w:r>
      <w:r>
        <w:rPr>
          <w:szCs w:val="24"/>
        </w:rPr>
        <w:tab/>
        <w:t>Voor traditionele eigen middelen (douanerechten en suikerheffingen) moeten nettobedragen worden vermeld, d.w.z. na aftrek van 25 % aan inningskosten.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01" w:rsidRPr="000431FE" w:rsidRDefault="00730301" w:rsidP="00730301">
    <w:pPr>
      <w:pStyle w:val="HeaderLandscap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01" w:rsidRPr="00730301" w:rsidRDefault="00730301" w:rsidP="00730301">
    <w:pPr>
      <w:pStyle w:val="HeaderLandscap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01" w:rsidRPr="00287C12" w:rsidRDefault="00730301" w:rsidP="00730301">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01" w:rsidRPr="00730301" w:rsidRDefault="00730301" w:rsidP="0073030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5F0C4B6"/>
    <w:lvl w:ilvl="0">
      <w:start w:val="1"/>
      <w:numFmt w:val="decimal"/>
      <w:pStyle w:val="Lijstnummering4"/>
      <w:lvlText w:val="%1."/>
      <w:lvlJc w:val="left"/>
      <w:pPr>
        <w:tabs>
          <w:tab w:val="num" w:pos="1209"/>
        </w:tabs>
        <w:ind w:left="1209" w:hanging="360"/>
      </w:pPr>
    </w:lvl>
  </w:abstractNum>
  <w:abstractNum w:abstractNumId="1">
    <w:nsid w:val="FFFFFF7E"/>
    <w:multiLevelType w:val="singleLevel"/>
    <w:tmpl w:val="1E2856F4"/>
    <w:lvl w:ilvl="0">
      <w:start w:val="1"/>
      <w:numFmt w:val="decimal"/>
      <w:pStyle w:val="Lijstnummering3"/>
      <w:lvlText w:val="%1."/>
      <w:lvlJc w:val="left"/>
      <w:pPr>
        <w:tabs>
          <w:tab w:val="num" w:pos="926"/>
        </w:tabs>
        <w:ind w:left="926" w:hanging="360"/>
      </w:pPr>
    </w:lvl>
  </w:abstractNum>
  <w:abstractNum w:abstractNumId="2">
    <w:nsid w:val="FFFFFF7F"/>
    <w:multiLevelType w:val="singleLevel"/>
    <w:tmpl w:val="2E642D58"/>
    <w:lvl w:ilvl="0">
      <w:start w:val="1"/>
      <w:numFmt w:val="decimal"/>
      <w:pStyle w:val="Lijstnummering2"/>
      <w:lvlText w:val="%1."/>
      <w:lvlJc w:val="left"/>
      <w:pPr>
        <w:tabs>
          <w:tab w:val="num" w:pos="643"/>
        </w:tabs>
        <w:ind w:left="643" w:hanging="360"/>
      </w:pPr>
    </w:lvl>
  </w:abstractNum>
  <w:abstractNum w:abstractNumId="3">
    <w:nsid w:val="FFFFFF81"/>
    <w:multiLevelType w:val="singleLevel"/>
    <w:tmpl w:val="C51086C2"/>
    <w:lvl w:ilvl="0">
      <w:start w:val="1"/>
      <w:numFmt w:val="bullet"/>
      <w:pStyle w:val="Lijstopsomteken4"/>
      <w:lvlText w:val=""/>
      <w:lvlJc w:val="left"/>
      <w:pPr>
        <w:tabs>
          <w:tab w:val="num" w:pos="1209"/>
        </w:tabs>
        <w:ind w:left="1209" w:hanging="360"/>
      </w:pPr>
      <w:rPr>
        <w:rFonts w:ascii="Symbol" w:hAnsi="Symbol" w:hint="default"/>
      </w:rPr>
    </w:lvl>
  </w:abstractNum>
  <w:abstractNum w:abstractNumId="4">
    <w:nsid w:val="FFFFFF82"/>
    <w:multiLevelType w:val="singleLevel"/>
    <w:tmpl w:val="5E067F82"/>
    <w:lvl w:ilvl="0">
      <w:start w:val="1"/>
      <w:numFmt w:val="bullet"/>
      <w:pStyle w:val="Lijstopsomteken3"/>
      <w:lvlText w:val=""/>
      <w:lvlJc w:val="left"/>
      <w:pPr>
        <w:tabs>
          <w:tab w:val="num" w:pos="926"/>
        </w:tabs>
        <w:ind w:left="926" w:hanging="360"/>
      </w:pPr>
      <w:rPr>
        <w:rFonts w:ascii="Symbol" w:hAnsi="Symbol" w:hint="default"/>
      </w:rPr>
    </w:lvl>
  </w:abstractNum>
  <w:abstractNum w:abstractNumId="5">
    <w:nsid w:val="FFFFFF83"/>
    <w:multiLevelType w:val="singleLevel"/>
    <w:tmpl w:val="F56E1C98"/>
    <w:lvl w:ilvl="0">
      <w:start w:val="1"/>
      <w:numFmt w:val="bullet"/>
      <w:pStyle w:val="Lijstopsomteken2"/>
      <w:lvlText w:val=""/>
      <w:lvlJc w:val="left"/>
      <w:pPr>
        <w:tabs>
          <w:tab w:val="num" w:pos="643"/>
        </w:tabs>
        <w:ind w:left="643" w:hanging="360"/>
      </w:pPr>
      <w:rPr>
        <w:rFonts w:ascii="Symbol" w:hAnsi="Symbol" w:hint="default"/>
      </w:rPr>
    </w:lvl>
  </w:abstractNum>
  <w:abstractNum w:abstractNumId="6">
    <w:nsid w:val="FFFFFF88"/>
    <w:multiLevelType w:val="singleLevel"/>
    <w:tmpl w:val="EFC26B56"/>
    <w:lvl w:ilvl="0">
      <w:start w:val="1"/>
      <w:numFmt w:val="decimal"/>
      <w:pStyle w:val="Lijstnummering"/>
      <w:lvlText w:val="%1."/>
      <w:lvlJc w:val="left"/>
      <w:pPr>
        <w:tabs>
          <w:tab w:val="num" w:pos="360"/>
        </w:tabs>
        <w:ind w:left="360" w:hanging="360"/>
      </w:pPr>
    </w:lvl>
  </w:abstractNum>
  <w:abstractNum w:abstractNumId="7">
    <w:nsid w:val="FFFFFF89"/>
    <w:multiLevelType w:val="singleLevel"/>
    <w:tmpl w:val="509E4D1A"/>
    <w:lvl w:ilvl="0">
      <w:start w:val="1"/>
      <w:numFmt w:val="bullet"/>
      <w:pStyle w:val="Lijstopsomteken"/>
      <w:lvlText w:val=""/>
      <w:lvlJc w:val="left"/>
      <w:pPr>
        <w:tabs>
          <w:tab w:val="num" w:pos="360"/>
        </w:tabs>
        <w:ind w:left="360" w:hanging="360"/>
      </w:pPr>
      <w:rPr>
        <w:rFonts w:ascii="Symbol" w:hAnsi="Symbol" w:hint="default"/>
      </w:rPr>
    </w:lvl>
  </w:abstractNum>
  <w:abstractNum w:abstractNumId="8">
    <w:nsid w:val="0B520062"/>
    <w:multiLevelType w:val="singleLevel"/>
    <w:tmpl w:val="088C5E4A"/>
    <w:name w:val="0,3150532"/>
    <w:lvl w:ilvl="0">
      <w:start w:val="1"/>
      <w:numFmt w:val="bullet"/>
      <w:lvlRestart w:val="0"/>
      <w:lvlText w:val="–"/>
      <w:lvlJc w:val="left"/>
      <w:pPr>
        <w:tabs>
          <w:tab w:val="num" w:pos="1417"/>
        </w:tabs>
        <w:ind w:left="1417" w:hanging="567"/>
      </w:pPr>
    </w:lvl>
  </w:abstractNum>
  <w:abstractNum w:abstractNumId="9">
    <w:nsid w:val="10733C8D"/>
    <w:multiLevelType w:val="multilevel"/>
    <w:tmpl w:val="3EE64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727C55"/>
    <w:multiLevelType w:val="multilevel"/>
    <w:tmpl w:val="27AAF6E6"/>
    <w:name w:val="0,1564404"/>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1B3C78B8"/>
    <w:multiLevelType w:val="multilevel"/>
    <w:tmpl w:val="B01A6F34"/>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rPr>
        <w:lang w:val="en-GB"/>
      </w:r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nsid w:val="22E44180"/>
    <w:multiLevelType w:val="multilevel"/>
    <w:tmpl w:val="020CFC7A"/>
    <w:name w:val="NumPar"/>
    <w:lvl w:ilvl="0">
      <w:start w:val="1"/>
      <w:numFmt w:val="decimal"/>
      <w:lvlRestart w:val="0"/>
      <w:pStyle w:val="NumPar1"/>
      <w:lvlText w:val="%1."/>
      <w:lvlJc w:val="left"/>
      <w:pPr>
        <w:tabs>
          <w:tab w:val="num" w:pos="850"/>
        </w:tabs>
        <w:ind w:left="850" w:hanging="850"/>
      </w:pPr>
      <w:rPr>
        <w:lang w:val="nl-NL"/>
      </w:r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3AA7195"/>
    <w:multiLevelType w:val="multilevel"/>
    <w:tmpl w:val="86222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5">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6">
    <w:nsid w:val="2DBE13C8"/>
    <w:multiLevelType w:val="singleLevel"/>
    <w:tmpl w:val="1F80C8BA"/>
    <w:name w:val="0,8137565"/>
    <w:lvl w:ilvl="0">
      <w:start w:val="1"/>
      <w:numFmt w:val="bullet"/>
      <w:lvlRestart w:val="0"/>
      <w:lvlText w:val=""/>
      <w:lvlJc w:val="left"/>
      <w:pPr>
        <w:tabs>
          <w:tab w:val="num" w:pos="1417"/>
        </w:tabs>
        <w:ind w:left="1417" w:hanging="567"/>
      </w:pPr>
      <w:rPr>
        <w:rFonts w:ascii="Symbol" w:hAnsi="Symbol" w:hint="default"/>
      </w:rPr>
    </w:lvl>
  </w:abstractNum>
  <w:abstractNum w:abstractNumId="17">
    <w:nsid w:val="2E790B9F"/>
    <w:multiLevelType w:val="multilevel"/>
    <w:tmpl w:val="03367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2657F0"/>
    <w:multiLevelType w:val="singleLevel"/>
    <w:tmpl w:val="D460FF94"/>
    <w:name w:val="0,6701726"/>
    <w:lvl w:ilvl="0">
      <w:start w:val="1"/>
      <w:numFmt w:val="decimal"/>
      <w:lvlRestart w:val="0"/>
      <w:lvlText w:val="(%1)"/>
      <w:lvlJc w:val="left"/>
      <w:pPr>
        <w:tabs>
          <w:tab w:val="num" w:pos="709"/>
        </w:tabs>
        <w:ind w:left="709" w:hanging="709"/>
      </w:pPr>
    </w:lvl>
  </w:abstractNum>
  <w:abstractNum w:abstractNumId="19">
    <w:nsid w:val="3E9521E1"/>
    <w:multiLevelType w:val="multilevel"/>
    <w:tmpl w:val="BCB84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2">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3">
    <w:nsid w:val="48BA428E"/>
    <w:multiLevelType w:val="multilevel"/>
    <w:tmpl w:val="E3804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C3435B3"/>
    <w:multiLevelType w:val="multilevel"/>
    <w:tmpl w:val="666CABB0"/>
    <w:name w:val="0,2805401"/>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rPr>
        <w:lang w:val="en-GB"/>
      </w:r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2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6">
    <w:nsid w:val="596D67A1"/>
    <w:multiLevelType w:val="singleLevel"/>
    <w:tmpl w:val="9AC8831A"/>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27">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8">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9">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0">
    <w:nsid w:val="5E940CBF"/>
    <w:multiLevelType w:val="multilevel"/>
    <w:tmpl w:val="21FE7234"/>
    <w:name w:val="LegalNumber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62A8042C"/>
    <w:multiLevelType w:val="singleLevel"/>
    <w:tmpl w:val="CCF20C06"/>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32">
    <w:nsid w:val="64A12FA4"/>
    <w:multiLevelType w:val="multilevel"/>
    <w:tmpl w:val="428ECF3E"/>
    <w:name w:val="Heading"/>
    <w:lvl w:ilvl="0">
      <w:start w:val="1"/>
      <w:numFmt w:val="decimal"/>
      <w:lvlRestart w:val="0"/>
      <w:pStyle w:val="Kop1"/>
      <w:lvlText w:val="%1."/>
      <w:lvlJc w:val="left"/>
      <w:pPr>
        <w:tabs>
          <w:tab w:val="num" w:pos="850"/>
        </w:tabs>
        <w:ind w:left="850" w:hanging="850"/>
      </w:pPr>
    </w:lvl>
    <w:lvl w:ilvl="1">
      <w:start w:val="1"/>
      <w:numFmt w:val="decimal"/>
      <w:pStyle w:val="Kop2"/>
      <w:lvlText w:val="%1.%2."/>
      <w:lvlJc w:val="left"/>
      <w:pPr>
        <w:tabs>
          <w:tab w:val="num" w:pos="850"/>
        </w:tabs>
        <w:ind w:left="850" w:hanging="850"/>
      </w:pPr>
    </w:lvl>
    <w:lvl w:ilvl="2">
      <w:start w:val="1"/>
      <w:numFmt w:val="decimal"/>
      <w:pStyle w:val="Kop3"/>
      <w:lvlText w:val="%1.%2.%3."/>
      <w:lvlJc w:val="left"/>
      <w:pPr>
        <w:tabs>
          <w:tab w:val="num" w:pos="850"/>
        </w:tabs>
        <w:ind w:left="850" w:hanging="850"/>
      </w:pPr>
    </w:lvl>
    <w:lvl w:ilvl="3">
      <w:start w:val="1"/>
      <w:numFmt w:val="decimal"/>
      <w:pStyle w:val="Kop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64BB2270"/>
    <w:multiLevelType w:val="singleLevel"/>
    <w:tmpl w:val="7D1AE6A6"/>
    <w:name w:val="0,4292685"/>
    <w:lvl w:ilvl="0">
      <w:start w:val="1"/>
      <w:numFmt w:val="bullet"/>
      <w:lvlRestart w:val="0"/>
      <w:lvlText w:val="–"/>
      <w:lvlJc w:val="left"/>
      <w:pPr>
        <w:tabs>
          <w:tab w:val="num" w:pos="1984"/>
        </w:tabs>
        <w:ind w:left="1984" w:hanging="567"/>
      </w:pPr>
    </w:lvl>
  </w:abstractNum>
  <w:abstractNum w:abstractNumId="34">
    <w:nsid w:val="64EF6533"/>
    <w:multiLevelType w:val="multilevel"/>
    <w:tmpl w:val="CECE717C"/>
    <w:name w:val="0,8483261"/>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65023AB0"/>
    <w:multiLevelType w:val="multilevel"/>
    <w:tmpl w:val="5F3AB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70328C0"/>
    <w:multiLevelType w:val="singleLevel"/>
    <w:tmpl w:val="1E32C336"/>
    <w:name w:val="0,5763178"/>
    <w:lvl w:ilvl="0">
      <w:start w:val="1"/>
      <w:numFmt w:val="bullet"/>
      <w:lvlRestart w:val="0"/>
      <w:lvlText w:val=""/>
      <w:lvlJc w:val="left"/>
      <w:pPr>
        <w:tabs>
          <w:tab w:val="num" w:pos="3118"/>
        </w:tabs>
        <w:ind w:left="3118" w:hanging="567"/>
      </w:pPr>
      <w:rPr>
        <w:rFonts w:ascii="Symbol" w:hAnsi="Symbol" w:hint="default"/>
      </w:rPr>
    </w:lvl>
  </w:abstractNum>
  <w:abstractNum w:abstractNumId="37">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8">
    <w:nsid w:val="6A6901C1"/>
    <w:multiLevelType w:val="singleLevel"/>
    <w:tmpl w:val="208841AE"/>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39">
    <w:nsid w:val="759F206D"/>
    <w:multiLevelType w:val="multilevel"/>
    <w:tmpl w:val="703C4AA2"/>
    <w:name w:val="Default"/>
    <w:lvl w:ilvl="0">
      <w:start w:val="1"/>
      <w:numFmt w:val="decimal"/>
      <w:lvlRestart w:val="0"/>
      <w:lvlText w:val="%1."/>
      <w:lvlJc w:val="left"/>
      <w:pPr>
        <w:tabs>
          <w:tab w:val="num" w:pos="720"/>
        </w:tabs>
        <w:ind w:left="72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B9A16D7"/>
    <w:multiLevelType w:val="multilevel"/>
    <w:tmpl w:val="0809001D"/>
    <w:styleLink w:val="Style3"/>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9"/>
  </w:num>
  <w:num w:numId="2">
    <w:abstractNumId w:val="20"/>
  </w:num>
  <w:num w:numId="3">
    <w:abstractNumId w:val="37"/>
  </w:num>
  <w:num w:numId="4">
    <w:abstractNumId w:val="15"/>
  </w:num>
  <w:num w:numId="5">
    <w:abstractNumId w:val="21"/>
  </w:num>
  <w:num w:numId="6">
    <w:abstractNumId w:val="12"/>
  </w:num>
  <w:num w:numId="7">
    <w:abstractNumId w:val="32"/>
  </w:num>
  <w:num w:numId="8">
    <w:abstractNumId w:val="11"/>
  </w:num>
  <w:num w:numId="9">
    <w:abstractNumId w:val="22"/>
  </w:num>
  <w:num w:numId="10">
    <w:abstractNumId w:val="27"/>
  </w:num>
  <w:num w:numId="11">
    <w:abstractNumId w:val="28"/>
  </w:num>
  <w:num w:numId="12">
    <w:abstractNumId w:val="14"/>
  </w:num>
  <w:num w:numId="13">
    <w:abstractNumId w:val="25"/>
  </w:num>
  <w:num w:numId="14">
    <w:abstractNumId w:val="41"/>
  </w:num>
  <w:num w:numId="15">
    <w:abstractNumId w:val="7"/>
  </w:num>
  <w:num w:numId="16">
    <w:abstractNumId w:val="5"/>
  </w:num>
  <w:num w:numId="17">
    <w:abstractNumId w:val="4"/>
  </w:num>
  <w:num w:numId="18">
    <w:abstractNumId w:val="3"/>
  </w:num>
  <w:num w:numId="19">
    <w:abstractNumId w:val="6"/>
  </w:num>
  <w:num w:numId="20">
    <w:abstractNumId w:val="2"/>
  </w:num>
  <w:num w:numId="21">
    <w:abstractNumId w:val="1"/>
  </w:num>
  <w:num w:numId="22">
    <w:abstractNumId w:val="0"/>
  </w:num>
  <w:num w:numId="23">
    <w:abstractNumId w:val="40"/>
  </w:num>
  <w:num w:numId="24">
    <w:abstractNumId w:val="38"/>
  </w:num>
  <w:num w:numId="25">
    <w:abstractNumId w:val="31"/>
  </w:num>
  <w:num w:numId="26">
    <w:abstractNumId w:val="26"/>
  </w:num>
  <w:num w:numId="27">
    <w:abstractNumId w:val="19"/>
  </w:num>
  <w:num w:numId="28">
    <w:abstractNumId w:val="23"/>
  </w:num>
  <w:num w:numId="29">
    <w:abstractNumId w:val="17"/>
  </w:num>
  <w:num w:numId="30">
    <w:abstractNumId w:val="9"/>
  </w:num>
  <w:num w:numId="31">
    <w:abstractNumId w:val="35"/>
  </w:num>
  <w:num w:numId="32">
    <w:abstractNumId w:val="13"/>
  </w:num>
  <w:num w:numId="33">
    <w:abstractNumId w:val="19"/>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tentative="1">
        <w:start w:val="1"/>
        <w:numFmt w:val="bullet"/>
        <w:lvlText w:val="o"/>
        <w:lvlJc w:val="left"/>
        <w:pPr>
          <w:tabs>
            <w:tab w:val="num" w:pos="1440"/>
          </w:tabs>
          <w:ind w:left="1440" w:hanging="360"/>
        </w:pPr>
        <w:rPr>
          <w:rFonts w:ascii="Courier New" w:hAnsi="Courier New"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34">
    <w:abstractNumId w:val="17"/>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tentative="1">
        <w:start w:val="1"/>
        <w:numFmt w:val="bullet"/>
        <w:lvlText w:val="o"/>
        <w:lvlJc w:val="left"/>
        <w:pPr>
          <w:tabs>
            <w:tab w:val="num" w:pos="1440"/>
          </w:tabs>
          <w:ind w:left="1440" w:hanging="360"/>
        </w:pPr>
        <w:rPr>
          <w:rFonts w:ascii="Courier New" w:hAnsi="Courier New"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35">
    <w:abstractNumId w:val="9"/>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tentative="1">
        <w:start w:val="1"/>
        <w:numFmt w:val="bullet"/>
        <w:lvlText w:val="o"/>
        <w:lvlJc w:val="left"/>
        <w:pPr>
          <w:tabs>
            <w:tab w:val="num" w:pos="1440"/>
          </w:tabs>
          <w:ind w:left="1440" w:hanging="360"/>
        </w:pPr>
        <w:rPr>
          <w:rFonts w:ascii="Courier New" w:hAnsi="Courier New"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36">
    <w:abstractNumId w:val="35"/>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tentative="1">
        <w:start w:val="1"/>
        <w:numFmt w:val="bullet"/>
        <w:lvlText w:val="o"/>
        <w:lvlJc w:val="left"/>
        <w:pPr>
          <w:tabs>
            <w:tab w:val="num" w:pos="1440"/>
          </w:tabs>
          <w:ind w:left="1440" w:hanging="360"/>
        </w:pPr>
        <w:rPr>
          <w:rFonts w:ascii="Courier New" w:hAnsi="Courier New"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37">
    <w:abstractNumId w:val="13"/>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tentative="1">
        <w:start w:val="1"/>
        <w:numFmt w:val="bullet"/>
        <w:lvlText w:val="o"/>
        <w:lvlJc w:val="left"/>
        <w:pPr>
          <w:tabs>
            <w:tab w:val="num" w:pos="1440"/>
          </w:tabs>
          <w:ind w:left="1440" w:hanging="360"/>
        </w:pPr>
        <w:rPr>
          <w:rFonts w:ascii="Courier New" w:hAnsi="Courier New"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3-05-17 14:37:31"/>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0"/>
    <w:docVar w:name="DQCResult_UnknownFonts" w:val="0;0"/>
    <w:docVar w:name="DQCResult_UnknownStyles" w:val="0;0"/>
    <w:docVar w:name="DQCVersion" w:val="2"/>
    <w:docVar w:name="DQCWithWarnings" w:val="1"/>
    <w:docVar w:name="LW_CONFIDENCE" w:val=" "/>
    <w:docVar w:name="LW_CORRIGENDUM" w:val="&lt;UNUSED&gt;"/>
    <w:docVar w:name="LW_COVERPAGE_GUID" w:val="A6702B99191141E5AA8533F788845845"/>
    <w:docVar w:name="LW_CROSSREFERENCE" w:val="{SWD(2013) 194 final}_x000b_{SWD(2013) 195 final}"/>
    <w:docVar w:name="LW_DocType" w:val="COM"/>
    <w:docVar w:name="LW_EMISSION" w:val="7.6.2013"/>
    <w:docVar w:name="LW_EMISSION_ISODATE" w:val="2013-06-07"/>
    <w:docVar w:name="LW_EMISSION_LOCATION" w:val="BRX"/>
    <w:docVar w:name="LW_EMISSION_PREFIX" w:val="Brussel, "/>
    <w:docVar w:name="LW_EMISSION_SUFFIX" w:val=" "/>
    <w:docVar w:name="LW_ID_DOCMODEL" w:val="SJ-023"/>
    <w:docVar w:name="LW_ID_DOCSIGNATURE" w:val="SJ-023"/>
    <w:docVar w:name="LW_ID_DOCSTRUCTURE" w:val="COM/PL/ORG"/>
    <w:docVar w:name="LW_ID_DOCTYPE" w:val="SJ-023"/>
    <w:docVar w:name="LW_ID_STATUT" w:val="SJ-023"/>
    <w:docVar w:name="LW_INTERETEEE.CP" w:val="&lt;UNUSED&gt;"/>
    <w:docVar w:name="LW_LANGUE" w:val="NL"/>
    <w:docVar w:name="LW_MARKING" w:val="&lt;UNUSED&gt;"/>
    <w:docVar w:name="LW_NOM.INST" w:val="EUROPESE COMMISSIE"/>
    <w:docVar w:name="LW_NOM.INST_JOINTDOC" w:val="&lt;EMPTY&gt;"/>
    <w:docVar w:name="LW_REF.II.NEW.CP" w:val="COD"/>
    <w:docVar w:name="LW_REF.II.NEW.CP_NUMBER" w:val="0169"/>
    <w:docVar w:name="LW_REF.II.NEW.CP_YEAR" w:val="2013"/>
    <w:docVar w:name="LW_REF.INST.NEW" w:val="COM"/>
    <w:docVar w:name="LW_REF.INST.NEW_ADOPTED" w:val="final"/>
    <w:docVar w:name="LW_REF.INST.NEW_TEXT" w:val="(2013) 327"/>
    <w:docVar w:name="LW_REF.INTERNE" w:val="&lt;UNUSED&gt;"/>
    <w:docVar w:name="LW_SOUS.TITRE.OBJ.CP" w:val="&lt;UNUSED&gt;"/>
    <w:docVar w:name="LW_STATUT.CP" w:val="Voorstel voor een"/>
    <w:docVar w:name="LW_SUPERTITRE" w:val="&lt;UNUSED&gt;"/>
    <w:docVar w:name="LW_TITRE.OBJ.CP" w:val="tot vaststelling van bepalingen betreffende het beheer van de uitgaven in verband met de voedselketen, diergezondheid en dierenwelzijn, alsmede in verband met plantgezondheid en teeltmateriaal, tot wijziging van de Richtlijnen 98/56/EG, 2000/29/EG en 2008/90/EG van de Raad, de Verordeningen (EG) nr. 178/2002, (EG) nr. 882/2004 en (EG) nr. 396/2005, Richtlijn 2009/128/EG en Verordening (EG) nr. 1107/2009 en tot intrekking van de Besluiten 66/399/EEG en 76/894/EEG en Beschikking 2009/470/EG van de Raad"/>
    <w:docVar w:name="LW_TYPE.DOC.CP" w:val="VERORDENING VAN HET EUROPEES PARLEMENT EN DE RAAD"/>
    <w:docVar w:name="LW_VOLUME" w:val="&lt;UNUSED&gt;"/>
  </w:docVars>
  <w:rsids>
    <w:rsidRoot w:val="003208E0"/>
    <w:rsid w:val="000004AF"/>
    <w:rsid w:val="000054A1"/>
    <w:rsid w:val="00034122"/>
    <w:rsid w:val="00042724"/>
    <w:rsid w:val="00042E63"/>
    <w:rsid w:val="000431FE"/>
    <w:rsid w:val="000455AB"/>
    <w:rsid w:val="000520FF"/>
    <w:rsid w:val="00062BC5"/>
    <w:rsid w:val="00071BFA"/>
    <w:rsid w:val="00071CA1"/>
    <w:rsid w:val="00081790"/>
    <w:rsid w:val="00082642"/>
    <w:rsid w:val="00096A1E"/>
    <w:rsid w:val="000B25BB"/>
    <w:rsid w:val="000C1F4F"/>
    <w:rsid w:val="000C47A0"/>
    <w:rsid w:val="000C67EB"/>
    <w:rsid w:val="000D7934"/>
    <w:rsid w:val="000E0DC8"/>
    <w:rsid w:val="000E6505"/>
    <w:rsid w:val="000F724C"/>
    <w:rsid w:val="00102816"/>
    <w:rsid w:val="001047C9"/>
    <w:rsid w:val="00105509"/>
    <w:rsid w:val="00110A0C"/>
    <w:rsid w:val="001166FB"/>
    <w:rsid w:val="001243BF"/>
    <w:rsid w:val="0012701C"/>
    <w:rsid w:val="00133418"/>
    <w:rsid w:val="00133E1A"/>
    <w:rsid w:val="00135B83"/>
    <w:rsid w:val="0015119D"/>
    <w:rsid w:val="0015334F"/>
    <w:rsid w:val="0015524E"/>
    <w:rsid w:val="00167966"/>
    <w:rsid w:val="0018511E"/>
    <w:rsid w:val="001947C1"/>
    <w:rsid w:val="001A10F3"/>
    <w:rsid w:val="001A5BE0"/>
    <w:rsid w:val="001B1C7F"/>
    <w:rsid w:val="001B6660"/>
    <w:rsid w:val="001C3AEF"/>
    <w:rsid w:val="001C5AA8"/>
    <w:rsid w:val="001D025D"/>
    <w:rsid w:val="001D46A0"/>
    <w:rsid w:val="001E47C1"/>
    <w:rsid w:val="001E4B86"/>
    <w:rsid w:val="001E591B"/>
    <w:rsid w:val="001E69D3"/>
    <w:rsid w:val="001F0B6B"/>
    <w:rsid w:val="001F172C"/>
    <w:rsid w:val="001F2BCB"/>
    <w:rsid w:val="00205DF4"/>
    <w:rsid w:val="00206260"/>
    <w:rsid w:val="00212814"/>
    <w:rsid w:val="0022725E"/>
    <w:rsid w:val="00231385"/>
    <w:rsid w:val="0023746F"/>
    <w:rsid w:val="00237BE5"/>
    <w:rsid w:val="002472A0"/>
    <w:rsid w:val="00250439"/>
    <w:rsid w:val="0025287B"/>
    <w:rsid w:val="00252EE8"/>
    <w:rsid w:val="00262F01"/>
    <w:rsid w:val="00266BB1"/>
    <w:rsid w:val="00270AB0"/>
    <w:rsid w:val="0028180C"/>
    <w:rsid w:val="00287C12"/>
    <w:rsid w:val="00296DA9"/>
    <w:rsid w:val="00297140"/>
    <w:rsid w:val="002974CC"/>
    <w:rsid w:val="00297A94"/>
    <w:rsid w:val="002A019F"/>
    <w:rsid w:val="002A0493"/>
    <w:rsid w:val="002A208E"/>
    <w:rsid w:val="002A40D2"/>
    <w:rsid w:val="002D167B"/>
    <w:rsid w:val="002D73E2"/>
    <w:rsid w:val="002E1BEB"/>
    <w:rsid w:val="002F0171"/>
    <w:rsid w:val="002F0864"/>
    <w:rsid w:val="002F0C60"/>
    <w:rsid w:val="002F2965"/>
    <w:rsid w:val="002F524A"/>
    <w:rsid w:val="002F6498"/>
    <w:rsid w:val="003003FC"/>
    <w:rsid w:val="00305C45"/>
    <w:rsid w:val="003136A4"/>
    <w:rsid w:val="00317878"/>
    <w:rsid w:val="00317DF6"/>
    <w:rsid w:val="003208E0"/>
    <w:rsid w:val="00324168"/>
    <w:rsid w:val="003278A6"/>
    <w:rsid w:val="0033005A"/>
    <w:rsid w:val="003375BE"/>
    <w:rsid w:val="00337C15"/>
    <w:rsid w:val="00340269"/>
    <w:rsid w:val="00341631"/>
    <w:rsid w:val="003417EB"/>
    <w:rsid w:val="00342612"/>
    <w:rsid w:val="00342BE0"/>
    <w:rsid w:val="0034302D"/>
    <w:rsid w:val="00344167"/>
    <w:rsid w:val="00345092"/>
    <w:rsid w:val="00345E6B"/>
    <w:rsid w:val="00345E70"/>
    <w:rsid w:val="00347164"/>
    <w:rsid w:val="00351A7D"/>
    <w:rsid w:val="003528E6"/>
    <w:rsid w:val="0036379B"/>
    <w:rsid w:val="00364740"/>
    <w:rsid w:val="00366C09"/>
    <w:rsid w:val="003742CA"/>
    <w:rsid w:val="0037707C"/>
    <w:rsid w:val="003808FD"/>
    <w:rsid w:val="00382804"/>
    <w:rsid w:val="00385D9A"/>
    <w:rsid w:val="00392C6D"/>
    <w:rsid w:val="00393A15"/>
    <w:rsid w:val="003942EC"/>
    <w:rsid w:val="00394466"/>
    <w:rsid w:val="003A30FD"/>
    <w:rsid w:val="003B5F76"/>
    <w:rsid w:val="003C3887"/>
    <w:rsid w:val="003D431D"/>
    <w:rsid w:val="003D5933"/>
    <w:rsid w:val="003D6744"/>
    <w:rsid w:val="003E1AF1"/>
    <w:rsid w:val="003E60CE"/>
    <w:rsid w:val="003F23EC"/>
    <w:rsid w:val="003F5F61"/>
    <w:rsid w:val="0041338F"/>
    <w:rsid w:val="0042194D"/>
    <w:rsid w:val="0042470C"/>
    <w:rsid w:val="0043680C"/>
    <w:rsid w:val="00440805"/>
    <w:rsid w:val="004413D3"/>
    <w:rsid w:val="00442363"/>
    <w:rsid w:val="00443F8D"/>
    <w:rsid w:val="00444A5F"/>
    <w:rsid w:val="00445FEB"/>
    <w:rsid w:val="00447947"/>
    <w:rsid w:val="00451591"/>
    <w:rsid w:val="00454057"/>
    <w:rsid w:val="00455003"/>
    <w:rsid w:val="00455103"/>
    <w:rsid w:val="004664A0"/>
    <w:rsid w:val="00467A88"/>
    <w:rsid w:val="00470701"/>
    <w:rsid w:val="00471F30"/>
    <w:rsid w:val="004951B1"/>
    <w:rsid w:val="00497453"/>
    <w:rsid w:val="004A10C6"/>
    <w:rsid w:val="004A7B9B"/>
    <w:rsid w:val="004B2A13"/>
    <w:rsid w:val="004B3AF1"/>
    <w:rsid w:val="004B49E6"/>
    <w:rsid w:val="004B4E03"/>
    <w:rsid w:val="004B6AFC"/>
    <w:rsid w:val="004C04D0"/>
    <w:rsid w:val="004C3C0E"/>
    <w:rsid w:val="004D2400"/>
    <w:rsid w:val="004D5995"/>
    <w:rsid w:val="004E0B90"/>
    <w:rsid w:val="004E279C"/>
    <w:rsid w:val="004E4F30"/>
    <w:rsid w:val="004F524E"/>
    <w:rsid w:val="005069E1"/>
    <w:rsid w:val="00507FE1"/>
    <w:rsid w:val="00510809"/>
    <w:rsid w:val="00510C51"/>
    <w:rsid w:val="00512599"/>
    <w:rsid w:val="00513FF7"/>
    <w:rsid w:val="0051792A"/>
    <w:rsid w:val="005327CB"/>
    <w:rsid w:val="0053456E"/>
    <w:rsid w:val="005348CF"/>
    <w:rsid w:val="00540568"/>
    <w:rsid w:val="005563A8"/>
    <w:rsid w:val="00560687"/>
    <w:rsid w:val="00564356"/>
    <w:rsid w:val="00571A89"/>
    <w:rsid w:val="00575CF6"/>
    <w:rsid w:val="005778E4"/>
    <w:rsid w:val="005855B6"/>
    <w:rsid w:val="00591448"/>
    <w:rsid w:val="0059157E"/>
    <w:rsid w:val="005949AB"/>
    <w:rsid w:val="005A3B1E"/>
    <w:rsid w:val="005B28B3"/>
    <w:rsid w:val="005B3060"/>
    <w:rsid w:val="005B3F9F"/>
    <w:rsid w:val="005C0275"/>
    <w:rsid w:val="005C19B1"/>
    <w:rsid w:val="005C278A"/>
    <w:rsid w:val="005D1144"/>
    <w:rsid w:val="005D46E3"/>
    <w:rsid w:val="005D49BE"/>
    <w:rsid w:val="005D4D97"/>
    <w:rsid w:val="005D6D23"/>
    <w:rsid w:val="005D6DAE"/>
    <w:rsid w:val="005E013F"/>
    <w:rsid w:val="005F3665"/>
    <w:rsid w:val="005F57F1"/>
    <w:rsid w:val="0060289A"/>
    <w:rsid w:val="00604199"/>
    <w:rsid w:val="00610465"/>
    <w:rsid w:val="00615488"/>
    <w:rsid w:val="006214B2"/>
    <w:rsid w:val="006220F4"/>
    <w:rsid w:val="00640B9E"/>
    <w:rsid w:val="006437A6"/>
    <w:rsid w:val="00650F6C"/>
    <w:rsid w:val="00651710"/>
    <w:rsid w:val="00652CE4"/>
    <w:rsid w:val="00653305"/>
    <w:rsid w:val="00657DD5"/>
    <w:rsid w:val="00661BC2"/>
    <w:rsid w:val="0066430C"/>
    <w:rsid w:val="0066508F"/>
    <w:rsid w:val="006651C6"/>
    <w:rsid w:val="00673DD5"/>
    <w:rsid w:val="00673F33"/>
    <w:rsid w:val="00677464"/>
    <w:rsid w:val="0068358D"/>
    <w:rsid w:val="00687C62"/>
    <w:rsid w:val="00693E76"/>
    <w:rsid w:val="006945BE"/>
    <w:rsid w:val="006A5B6B"/>
    <w:rsid w:val="006B55E9"/>
    <w:rsid w:val="006C480B"/>
    <w:rsid w:val="006C60A7"/>
    <w:rsid w:val="006D47A0"/>
    <w:rsid w:val="006E3E43"/>
    <w:rsid w:val="006E7240"/>
    <w:rsid w:val="006E7D37"/>
    <w:rsid w:val="006F2C5D"/>
    <w:rsid w:val="006F3956"/>
    <w:rsid w:val="006F7FF3"/>
    <w:rsid w:val="0070002E"/>
    <w:rsid w:val="0070269E"/>
    <w:rsid w:val="00722ADB"/>
    <w:rsid w:val="00724CB1"/>
    <w:rsid w:val="00726CCB"/>
    <w:rsid w:val="00730301"/>
    <w:rsid w:val="00732C8A"/>
    <w:rsid w:val="00734589"/>
    <w:rsid w:val="0073494A"/>
    <w:rsid w:val="007359FE"/>
    <w:rsid w:val="007365BD"/>
    <w:rsid w:val="007424B1"/>
    <w:rsid w:val="007472EA"/>
    <w:rsid w:val="0075065F"/>
    <w:rsid w:val="00757DEF"/>
    <w:rsid w:val="00764AE3"/>
    <w:rsid w:val="00765A93"/>
    <w:rsid w:val="00766878"/>
    <w:rsid w:val="00770C0B"/>
    <w:rsid w:val="007716F7"/>
    <w:rsid w:val="00773689"/>
    <w:rsid w:val="00776B95"/>
    <w:rsid w:val="0078169B"/>
    <w:rsid w:val="007823FF"/>
    <w:rsid w:val="007922BF"/>
    <w:rsid w:val="007A1CDD"/>
    <w:rsid w:val="007A3975"/>
    <w:rsid w:val="007A4E34"/>
    <w:rsid w:val="007A69F8"/>
    <w:rsid w:val="007B1574"/>
    <w:rsid w:val="007B436B"/>
    <w:rsid w:val="007B725B"/>
    <w:rsid w:val="007C181E"/>
    <w:rsid w:val="007D042E"/>
    <w:rsid w:val="007E726B"/>
    <w:rsid w:val="007F10EF"/>
    <w:rsid w:val="007F7A9E"/>
    <w:rsid w:val="0080583E"/>
    <w:rsid w:val="008156EA"/>
    <w:rsid w:val="0082104A"/>
    <w:rsid w:val="0083094C"/>
    <w:rsid w:val="00833588"/>
    <w:rsid w:val="00840875"/>
    <w:rsid w:val="00842621"/>
    <w:rsid w:val="00842A75"/>
    <w:rsid w:val="00843978"/>
    <w:rsid w:val="008447D6"/>
    <w:rsid w:val="00844E57"/>
    <w:rsid w:val="00851682"/>
    <w:rsid w:val="008527A4"/>
    <w:rsid w:val="0085666F"/>
    <w:rsid w:val="00865424"/>
    <w:rsid w:val="00870A2D"/>
    <w:rsid w:val="008715F0"/>
    <w:rsid w:val="00871AA1"/>
    <w:rsid w:val="008813D6"/>
    <w:rsid w:val="00881A16"/>
    <w:rsid w:val="0088362D"/>
    <w:rsid w:val="00884E89"/>
    <w:rsid w:val="00894852"/>
    <w:rsid w:val="00895117"/>
    <w:rsid w:val="00896729"/>
    <w:rsid w:val="008A09B7"/>
    <w:rsid w:val="008A40F2"/>
    <w:rsid w:val="008B05B8"/>
    <w:rsid w:val="008B2E53"/>
    <w:rsid w:val="008D31BF"/>
    <w:rsid w:val="008D37D8"/>
    <w:rsid w:val="008E0C53"/>
    <w:rsid w:val="008E6ACF"/>
    <w:rsid w:val="008F36F5"/>
    <w:rsid w:val="00906F06"/>
    <w:rsid w:val="00910BC2"/>
    <w:rsid w:val="009127B9"/>
    <w:rsid w:val="009178BB"/>
    <w:rsid w:val="00923CB4"/>
    <w:rsid w:val="00930B52"/>
    <w:rsid w:val="009405E5"/>
    <w:rsid w:val="009534B5"/>
    <w:rsid w:val="009551BB"/>
    <w:rsid w:val="009573A1"/>
    <w:rsid w:val="009702E0"/>
    <w:rsid w:val="00977261"/>
    <w:rsid w:val="00981052"/>
    <w:rsid w:val="009840E7"/>
    <w:rsid w:val="00984F90"/>
    <w:rsid w:val="0099268D"/>
    <w:rsid w:val="00993849"/>
    <w:rsid w:val="009A391F"/>
    <w:rsid w:val="009A407B"/>
    <w:rsid w:val="009C5A10"/>
    <w:rsid w:val="009C6516"/>
    <w:rsid w:val="009D2664"/>
    <w:rsid w:val="009D351D"/>
    <w:rsid w:val="009D7BD6"/>
    <w:rsid w:val="009E017A"/>
    <w:rsid w:val="009E0E6C"/>
    <w:rsid w:val="009E24AE"/>
    <w:rsid w:val="009F765E"/>
    <w:rsid w:val="00A00022"/>
    <w:rsid w:val="00A06702"/>
    <w:rsid w:val="00A06A7D"/>
    <w:rsid w:val="00A10137"/>
    <w:rsid w:val="00A13CCE"/>
    <w:rsid w:val="00A172FC"/>
    <w:rsid w:val="00A27AEC"/>
    <w:rsid w:val="00A32FE5"/>
    <w:rsid w:val="00A40693"/>
    <w:rsid w:val="00A466DD"/>
    <w:rsid w:val="00A66A71"/>
    <w:rsid w:val="00A712DD"/>
    <w:rsid w:val="00A74081"/>
    <w:rsid w:val="00A8742E"/>
    <w:rsid w:val="00A919BF"/>
    <w:rsid w:val="00AA32FD"/>
    <w:rsid w:val="00AA7C33"/>
    <w:rsid w:val="00AB10A0"/>
    <w:rsid w:val="00AB51F2"/>
    <w:rsid w:val="00AC0240"/>
    <w:rsid w:val="00AC5E36"/>
    <w:rsid w:val="00AC7E3F"/>
    <w:rsid w:val="00AC7F8D"/>
    <w:rsid w:val="00AD3C5F"/>
    <w:rsid w:val="00AD43C3"/>
    <w:rsid w:val="00AF25AE"/>
    <w:rsid w:val="00AF38AD"/>
    <w:rsid w:val="00AF5555"/>
    <w:rsid w:val="00B015D4"/>
    <w:rsid w:val="00B01788"/>
    <w:rsid w:val="00B02F6F"/>
    <w:rsid w:val="00B0397B"/>
    <w:rsid w:val="00B11FEA"/>
    <w:rsid w:val="00B14494"/>
    <w:rsid w:val="00B1704A"/>
    <w:rsid w:val="00B176CA"/>
    <w:rsid w:val="00B24FDE"/>
    <w:rsid w:val="00B40E07"/>
    <w:rsid w:val="00B45BC3"/>
    <w:rsid w:val="00B46785"/>
    <w:rsid w:val="00B57061"/>
    <w:rsid w:val="00B60ADE"/>
    <w:rsid w:val="00B61B85"/>
    <w:rsid w:val="00B625DF"/>
    <w:rsid w:val="00B6260C"/>
    <w:rsid w:val="00B66C3B"/>
    <w:rsid w:val="00B74E84"/>
    <w:rsid w:val="00B81536"/>
    <w:rsid w:val="00B82528"/>
    <w:rsid w:val="00B82553"/>
    <w:rsid w:val="00B84325"/>
    <w:rsid w:val="00BA57DB"/>
    <w:rsid w:val="00BA61FB"/>
    <w:rsid w:val="00BB1F24"/>
    <w:rsid w:val="00BB3878"/>
    <w:rsid w:val="00BC1979"/>
    <w:rsid w:val="00BC6548"/>
    <w:rsid w:val="00BD19CC"/>
    <w:rsid w:val="00BD277A"/>
    <w:rsid w:val="00BD332D"/>
    <w:rsid w:val="00BD5B92"/>
    <w:rsid w:val="00BD7BA4"/>
    <w:rsid w:val="00BE0F3B"/>
    <w:rsid w:val="00BE31C2"/>
    <w:rsid w:val="00BE5943"/>
    <w:rsid w:val="00BE6C57"/>
    <w:rsid w:val="00BF2DB2"/>
    <w:rsid w:val="00BF4AF0"/>
    <w:rsid w:val="00C00A06"/>
    <w:rsid w:val="00C038F3"/>
    <w:rsid w:val="00C04140"/>
    <w:rsid w:val="00C06607"/>
    <w:rsid w:val="00C1158D"/>
    <w:rsid w:val="00C14C88"/>
    <w:rsid w:val="00C354C3"/>
    <w:rsid w:val="00C405DD"/>
    <w:rsid w:val="00C50841"/>
    <w:rsid w:val="00C50FCC"/>
    <w:rsid w:val="00C54C2C"/>
    <w:rsid w:val="00C64202"/>
    <w:rsid w:val="00C71EE0"/>
    <w:rsid w:val="00C72432"/>
    <w:rsid w:val="00C8144A"/>
    <w:rsid w:val="00C833C3"/>
    <w:rsid w:val="00C93523"/>
    <w:rsid w:val="00CA341F"/>
    <w:rsid w:val="00CA5176"/>
    <w:rsid w:val="00CA75ED"/>
    <w:rsid w:val="00CA7B8C"/>
    <w:rsid w:val="00CB33C0"/>
    <w:rsid w:val="00CB63C3"/>
    <w:rsid w:val="00CB7ED8"/>
    <w:rsid w:val="00CC1556"/>
    <w:rsid w:val="00CC4A26"/>
    <w:rsid w:val="00CC5C40"/>
    <w:rsid w:val="00CD5E1E"/>
    <w:rsid w:val="00CE4AD7"/>
    <w:rsid w:val="00CE5E4C"/>
    <w:rsid w:val="00CF2127"/>
    <w:rsid w:val="00D00BD9"/>
    <w:rsid w:val="00D157BF"/>
    <w:rsid w:val="00D2003E"/>
    <w:rsid w:val="00D21E8E"/>
    <w:rsid w:val="00D264AF"/>
    <w:rsid w:val="00D27AEF"/>
    <w:rsid w:val="00D3452D"/>
    <w:rsid w:val="00D359DE"/>
    <w:rsid w:val="00D36BAD"/>
    <w:rsid w:val="00D4250A"/>
    <w:rsid w:val="00D5021F"/>
    <w:rsid w:val="00D569CD"/>
    <w:rsid w:val="00D57363"/>
    <w:rsid w:val="00D622B1"/>
    <w:rsid w:val="00D6233F"/>
    <w:rsid w:val="00D7073F"/>
    <w:rsid w:val="00D72693"/>
    <w:rsid w:val="00D7631C"/>
    <w:rsid w:val="00D814F5"/>
    <w:rsid w:val="00D81A33"/>
    <w:rsid w:val="00D8210A"/>
    <w:rsid w:val="00D92DB9"/>
    <w:rsid w:val="00D9356D"/>
    <w:rsid w:val="00D94D4E"/>
    <w:rsid w:val="00DA05FD"/>
    <w:rsid w:val="00DA3341"/>
    <w:rsid w:val="00DA4A77"/>
    <w:rsid w:val="00DC0BC2"/>
    <w:rsid w:val="00DD08D5"/>
    <w:rsid w:val="00DE4569"/>
    <w:rsid w:val="00DF5947"/>
    <w:rsid w:val="00DF5E83"/>
    <w:rsid w:val="00DF6863"/>
    <w:rsid w:val="00DF7467"/>
    <w:rsid w:val="00E04D61"/>
    <w:rsid w:val="00E10917"/>
    <w:rsid w:val="00E1460B"/>
    <w:rsid w:val="00E2097F"/>
    <w:rsid w:val="00E27C83"/>
    <w:rsid w:val="00E3084A"/>
    <w:rsid w:val="00E308BD"/>
    <w:rsid w:val="00E335B1"/>
    <w:rsid w:val="00E3563D"/>
    <w:rsid w:val="00E56924"/>
    <w:rsid w:val="00E62A27"/>
    <w:rsid w:val="00E643B1"/>
    <w:rsid w:val="00E64AFE"/>
    <w:rsid w:val="00E72A58"/>
    <w:rsid w:val="00E829F3"/>
    <w:rsid w:val="00E83631"/>
    <w:rsid w:val="00E94535"/>
    <w:rsid w:val="00E95A8D"/>
    <w:rsid w:val="00EB2880"/>
    <w:rsid w:val="00EB7D0E"/>
    <w:rsid w:val="00EC0066"/>
    <w:rsid w:val="00EC7E96"/>
    <w:rsid w:val="00ED20B6"/>
    <w:rsid w:val="00ED7AFD"/>
    <w:rsid w:val="00EE4152"/>
    <w:rsid w:val="00EE5FCD"/>
    <w:rsid w:val="00EF34BE"/>
    <w:rsid w:val="00EF7976"/>
    <w:rsid w:val="00F07BDA"/>
    <w:rsid w:val="00F129CB"/>
    <w:rsid w:val="00F30C4B"/>
    <w:rsid w:val="00F30D7D"/>
    <w:rsid w:val="00F323A6"/>
    <w:rsid w:val="00F33E2C"/>
    <w:rsid w:val="00F436D3"/>
    <w:rsid w:val="00F518DD"/>
    <w:rsid w:val="00F537C0"/>
    <w:rsid w:val="00F64F97"/>
    <w:rsid w:val="00F711A8"/>
    <w:rsid w:val="00F81745"/>
    <w:rsid w:val="00F90AF1"/>
    <w:rsid w:val="00F90F90"/>
    <w:rsid w:val="00F93F6B"/>
    <w:rsid w:val="00F96D78"/>
    <w:rsid w:val="00FB33A7"/>
    <w:rsid w:val="00FB5A31"/>
    <w:rsid w:val="00FB6D56"/>
    <w:rsid w:val="00FD2264"/>
    <w:rsid w:val="00FD26DA"/>
    <w:rsid w:val="00FD2796"/>
    <w:rsid w:val="00FD64D7"/>
    <w:rsid w:val="00FE2297"/>
    <w:rsid w:val="00FE22CD"/>
    <w:rsid w:val="00FE247A"/>
    <w:rsid w:val="00FE4B59"/>
    <w:rsid w:val="00FE511E"/>
    <w:rsid w:val="00FE7794"/>
    <w:rsid w:val="00FF06E6"/>
    <w:rsid w:val="00FF3C41"/>
    <w:rsid w:val="00FF5D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622B1"/>
    <w:pPr>
      <w:spacing w:before="120" w:after="120"/>
      <w:jc w:val="both"/>
    </w:pPr>
    <w:rPr>
      <w:snapToGrid w:val="0"/>
      <w:sz w:val="24"/>
      <w:szCs w:val="24"/>
      <w:lang w:eastAsia="en-GB"/>
    </w:rPr>
  </w:style>
  <w:style w:type="paragraph" w:styleId="Kop1">
    <w:name w:val="heading 1"/>
    <w:basedOn w:val="Standaard"/>
    <w:next w:val="Text1"/>
    <w:qFormat/>
    <w:rsid w:val="005D46E3"/>
    <w:pPr>
      <w:keepNext/>
      <w:numPr>
        <w:numId w:val="7"/>
      </w:numPr>
      <w:spacing w:before="360"/>
      <w:outlineLvl w:val="0"/>
    </w:pPr>
    <w:rPr>
      <w:b/>
      <w:bCs/>
      <w:smallCaps/>
      <w:szCs w:val="32"/>
    </w:rPr>
  </w:style>
  <w:style w:type="paragraph" w:styleId="Kop2">
    <w:name w:val="heading 2"/>
    <w:basedOn w:val="Standaard"/>
    <w:next w:val="Text1"/>
    <w:qFormat/>
    <w:rsid w:val="005D46E3"/>
    <w:pPr>
      <w:keepNext/>
      <w:numPr>
        <w:ilvl w:val="1"/>
        <w:numId w:val="7"/>
      </w:numPr>
      <w:outlineLvl w:val="1"/>
    </w:pPr>
    <w:rPr>
      <w:b/>
      <w:bCs/>
      <w:iCs/>
      <w:szCs w:val="28"/>
    </w:rPr>
  </w:style>
  <w:style w:type="paragraph" w:styleId="Kop3">
    <w:name w:val="heading 3"/>
    <w:basedOn w:val="Standaard"/>
    <w:next w:val="Text1"/>
    <w:qFormat/>
    <w:rsid w:val="005563A8"/>
    <w:pPr>
      <w:keepNext/>
      <w:numPr>
        <w:ilvl w:val="2"/>
        <w:numId w:val="7"/>
      </w:numPr>
      <w:outlineLvl w:val="2"/>
    </w:pPr>
    <w:rPr>
      <w:bCs/>
      <w:i/>
      <w:szCs w:val="26"/>
    </w:rPr>
  </w:style>
  <w:style w:type="paragraph" w:styleId="Kop4">
    <w:name w:val="heading 4"/>
    <w:basedOn w:val="Standaard"/>
    <w:next w:val="Text1"/>
    <w:qFormat/>
    <w:rsid w:val="001A5BE0"/>
    <w:pPr>
      <w:keepNext/>
      <w:numPr>
        <w:ilvl w:val="3"/>
        <w:numId w:val="7"/>
      </w:numPr>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30301"/>
    <w:pPr>
      <w:tabs>
        <w:tab w:val="center" w:pos="4535"/>
        <w:tab w:val="right" w:pos="9071"/>
      </w:tabs>
      <w:spacing w:before="0"/>
    </w:pPr>
    <w:rPr>
      <w:snapToGrid/>
      <w:lang w:eastAsia="en-US"/>
    </w:rPr>
  </w:style>
  <w:style w:type="paragraph" w:styleId="Voettekst">
    <w:name w:val="footer"/>
    <w:basedOn w:val="Standaard"/>
    <w:link w:val="VoettekstChar"/>
    <w:uiPriority w:val="99"/>
    <w:rsid w:val="001A5BE0"/>
    <w:pPr>
      <w:tabs>
        <w:tab w:val="center" w:pos="4535"/>
        <w:tab w:val="right" w:pos="9071"/>
        <w:tab w:val="right" w:pos="9921"/>
      </w:tabs>
      <w:spacing w:before="360" w:after="0"/>
      <w:ind w:left="-850" w:right="-850"/>
      <w:jc w:val="left"/>
    </w:pPr>
  </w:style>
  <w:style w:type="paragraph" w:styleId="Voetnoottekst">
    <w:name w:val="footnote text"/>
    <w:basedOn w:val="Standaard"/>
    <w:link w:val="VoetnoottekstChar"/>
    <w:rsid w:val="001A5BE0"/>
    <w:pPr>
      <w:spacing w:before="0" w:after="0"/>
      <w:ind w:left="720" w:hanging="720"/>
    </w:pPr>
    <w:rPr>
      <w:sz w:val="20"/>
      <w:szCs w:val="20"/>
    </w:rPr>
  </w:style>
  <w:style w:type="paragraph" w:styleId="Inhopg1">
    <w:name w:val="toc 1"/>
    <w:basedOn w:val="Standaard"/>
    <w:next w:val="Standaard"/>
    <w:semiHidden/>
    <w:rsid w:val="001A5BE0"/>
    <w:pPr>
      <w:tabs>
        <w:tab w:val="right" w:leader="dot" w:pos="9071"/>
      </w:tabs>
      <w:spacing w:before="60"/>
      <w:ind w:left="850" w:hanging="850"/>
      <w:jc w:val="left"/>
    </w:pPr>
  </w:style>
  <w:style w:type="paragraph" w:styleId="Inhopg2">
    <w:name w:val="toc 2"/>
    <w:basedOn w:val="Standaard"/>
    <w:next w:val="Standaard"/>
    <w:semiHidden/>
    <w:rsid w:val="001A5BE0"/>
    <w:pPr>
      <w:tabs>
        <w:tab w:val="right" w:leader="dot" w:pos="9071"/>
      </w:tabs>
      <w:spacing w:before="60"/>
      <w:ind w:left="850" w:hanging="850"/>
      <w:jc w:val="left"/>
    </w:pPr>
  </w:style>
  <w:style w:type="paragraph" w:styleId="Inhopg3">
    <w:name w:val="toc 3"/>
    <w:basedOn w:val="Standaard"/>
    <w:next w:val="Standaard"/>
    <w:semiHidden/>
    <w:rsid w:val="001A5BE0"/>
    <w:pPr>
      <w:tabs>
        <w:tab w:val="right" w:leader="dot" w:pos="9071"/>
      </w:tabs>
      <w:spacing w:before="60"/>
      <w:ind w:left="850" w:hanging="850"/>
      <w:jc w:val="left"/>
    </w:pPr>
  </w:style>
  <w:style w:type="paragraph" w:styleId="Inhopg4">
    <w:name w:val="toc 4"/>
    <w:basedOn w:val="Standaard"/>
    <w:next w:val="Standaard"/>
    <w:semiHidden/>
    <w:rsid w:val="001A5BE0"/>
    <w:pPr>
      <w:tabs>
        <w:tab w:val="right" w:leader="dot" w:pos="9071"/>
      </w:tabs>
      <w:spacing w:before="60"/>
      <w:ind w:left="850" w:hanging="850"/>
      <w:jc w:val="left"/>
    </w:pPr>
  </w:style>
  <w:style w:type="paragraph" w:styleId="Inhopg5">
    <w:name w:val="toc 5"/>
    <w:basedOn w:val="Standaard"/>
    <w:next w:val="Standaard"/>
    <w:semiHidden/>
    <w:rsid w:val="001A5BE0"/>
    <w:pPr>
      <w:tabs>
        <w:tab w:val="right" w:leader="dot" w:pos="9071"/>
      </w:tabs>
      <w:spacing w:before="300"/>
      <w:jc w:val="left"/>
    </w:pPr>
  </w:style>
  <w:style w:type="paragraph" w:styleId="Inhopg6">
    <w:name w:val="toc 6"/>
    <w:basedOn w:val="Standaard"/>
    <w:next w:val="Standaard"/>
    <w:semiHidden/>
    <w:rsid w:val="001A5BE0"/>
    <w:pPr>
      <w:tabs>
        <w:tab w:val="right" w:leader="dot" w:pos="9071"/>
      </w:tabs>
      <w:spacing w:before="240"/>
      <w:jc w:val="left"/>
    </w:pPr>
  </w:style>
  <w:style w:type="paragraph" w:styleId="Inhopg7">
    <w:name w:val="toc 7"/>
    <w:basedOn w:val="Standaard"/>
    <w:next w:val="Standaard"/>
    <w:semiHidden/>
    <w:rsid w:val="001A5BE0"/>
    <w:pPr>
      <w:tabs>
        <w:tab w:val="right" w:leader="dot" w:pos="9071"/>
      </w:tabs>
      <w:spacing w:before="180"/>
      <w:jc w:val="left"/>
    </w:pPr>
  </w:style>
  <w:style w:type="paragraph" w:styleId="Inhopg8">
    <w:name w:val="toc 8"/>
    <w:basedOn w:val="Standaard"/>
    <w:next w:val="Standaard"/>
    <w:semiHidden/>
    <w:rsid w:val="001A5BE0"/>
    <w:pPr>
      <w:tabs>
        <w:tab w:val="right" w:leader="dot" w:pos="9071"/>
      </w:tabs>
      <w:jc w:val="left"/>
    </w:pPr>
  </w:style>
  <w:style w:type="paragraph" w:styleId="Inhopg9">
    <w:name w:val="toc 9"/>
    <w:basedOn w:val="Standaard"/>
    <w:next w:val="Standaard"/>
    <w:semiHidden/>
    <w:rsid w:val="001A5BE0"/>
    <w:pPr>
      <w:tabs>
        <w:tab w:val="right" w:leader="dot" w:pos="9071"/>
      </w:tabs>
    </w:pPr>
  </w:style>
  <w:style w:type="paragraph" w:customStyle="1" w:styleId="HeaderLandscape">
    <w:name w:val="HeaderLandscape"/>
    <w:basedOn w:val="Standaard"/>
    <w:rsid w:val="00730301"/>
    <w:pPr>
      <w:tabs>
        <w:tab w:val="center" w:pos="7285"/>
        <w:tab w:val="right" w:pos="14003"/>
      </w:tabs>
      <w:spacing w:before="0"/>
    </w:pPr>
    <w:rPr>
      <w:snapToGrid/>
      <w:lang w:eastAsia="en-US"/>
    </w:rPr>
  </w:style>
  <w:style w:type="paragraph" w:customStyle="1" w:styleId="FooterLandscape">
    <w:name w:val="FooterLandscape"/>
    <w:basedOn w:val="Standaard"/>
    <w:rsid w:val="001A5BE0"/>
    <w:pPr>
      <w:tabs>
        <w:tab w:val="center" w:pos="7285"/>
        <w:tab w:val="center" w:pos="10913"/>
        <w:tab w:val="right" w:pos="15137"/>
      </w:tabs>
      <w:spacing w:before="360" w:after="0"/>
      <w:ind w:left="-567" w:right="-567"/>
      <w:jc w:val="left"/>
    </w:pPr>
  </w:style>
  <w:style w:type="character" w:styleId="Voetnootmarkering">
    <w:name w:val="footnote reference"/>
    <w:semiHidden/>
    <w:rsid w:val="009D351D"/>
    <w:rPr>
      <w:shd w:val="clear" w:color="auto" w:fill="auto"/>
      <w:vertAlign w:val="superscript"/>
    </w:rPr>
  </w:style>
  <w:style w:type="paragraph" w:customStyle="1" w:styleId="Text1">
    <w:name w:val="Text 1"/>
    <w:basedOn w:val="Standaard"/>
    <w:rsid w:val="001A5BE0"/>
    <w:pPr>
      <w:ind w:left="850"/>
    </w:pPr>
  </w:style>
  <w:style w:type="paragraph" w:customStyle="1" w:styleId="Text2">
    <w:name w:val="Text 2"/>
    <w:basedOn w:val="Standaard"/>
    <w:rsid w:val="001A5BE0"/>
    <w:pPr>
      <w:ind w:left="1417"/>
    </w:pPr>
  </w:style>
  <w:style w:type="paragraph" w:customStyle="1" w:styleId="Text3">
    <w:name w:val="Text 3"/>
    <w:basedOn w:val="Standaard"/>
    <w:rsid w:val="001A5BE0"/>
    <w:pPr>
      <w:ind w:left="1984"/>
    </w:pPr>
  </w:style>
  <w:style w:type="paragraph" w:customStyle="1" w:styleId="Text4">
    <w:name w:val="Text 4"/>
    <w:basedOn w:val="Standaard"/>
    <w:rsid w:val="001A5BE0"/>
    <w:pPr>
      <w:ind w:left="2551"/>
    </w:pPr>
  </w:style>
  <w:style w:type="paragraph" w:customStyle="1" w:styleId="NormalCentered">
    <w:name w:val="Normal Centered"/>
    <w:basedOn w:val="Standaard"/>
    <w:rsid w:val="001A5BE0"/>
    <w:pPr>
      <w:jc w:val="center"/>
    </w:pPr>
  </w:style>
  <w:style w:type="paragraph" w:customStyle="1" w:styleId="NormalLeft">
    <w:name w:val="Normal Left"/>
    <w:basedOn w:val="Standaard"/>
    <w:rsid w:val="001A5BE0"/>
    <w:pPr>
      <w:jc w:val="left"/>
    </w:pPr>
  </w:style>
  <w:style w:type="paragraph" w:customStyle="1" w:styleId="NormalRight">
    <w:name w:val="Normal Right"/>
    <w:basedOn w:val="Standaard"/>
    <w:rsid w:val="001A5BE0"/>
    <w:pPr>
      <w:jc w:val="right"/>
    </w:pPr>
  </w:style>
  <w:style w:type="paragraph" w:customStyle="1" w:styleId="QuotedText">
    <w:name w:val="Quoted Text"/>
    <w:basedOn w:val="Standaard"/>
    <w:rsid w:val="001A5BE0"/>
    <w:pPr>
      <w:ind w:left="1417"/>
    </w:pPr>
  </w:style>
  <w:style w:type="paragraph" w:customStyle="1" w:styleId="Point0">
    <w:name w:val="Point 0"/>
    <w:basedOn w:val="Standaard"/>
    <w:rsid w:val="001A5BE0"/>
    <w:pPr>
      <w:ind w:left="850" w:hanging="850"/>
    </w:pPr>
  </w:style>
  <w:style w:type="paragraph" w:customStyle="1" w:styleId="Point1">
    <w:name w:val="Point 1"/>
    <w:basedOn w:val="Standaard"/>
    <w:rsid w:val="001A5BE0"/>
    <w:pPr>
      <w:ind w:left="1417" w:hanging="567"/>
    </w:pPr>
  </w:style>
  <w:style w:type="paragraph" w:customStyle="1" w:styleId="Point2">
    <w:name w:val="Point 2"/>
    <w:basedOn w:val="Standaard"/>
    <w:rsid w:val="001A5BE0"/>
    <w:pPr>
      <w:ind w:left="1984" w:hanging="567"/>
    </w:pPr>
  </w:style>
  <w:style w:type="paragraph" w:customStyle="1" w:styleId="Point3">
    <w:name w:val="Point 3"/>
    <w:basedOn w:val="Standaard"/>
    <w:rsid w:val="001A5BE0"/>
    <w:pPr>
      <w:ind w:left="2551" w:hanging="567"/>
    </w:pPr>
  </w:style>
  <w:style w:type="paragraph" w:customStyle="1" w:styleId="Point4">
    <w:name w:val="Point 4"/>
    <w:basedOn w:val="Standaard"/>
    <w:rsid w:val="001A5BE0"/>
    <w:pPr>
      <w:ind w:left="3118" w:hanging="567"/>
    </w:pPr>
  </w:style>
  <w:style w:type="paragraph" w:customStyle="1" w:styleId="Tiret0">
    <w:name w:val="Tiret 0"/>
    <w:basedOn w:val="Point0"/>
    <w:rsid w:val="001A5BE0"/>
    <w:pPr>
      <w:numPr>
        <w:numId w:val="1"/>
      </w:numPr>
    </w:pPr>
  </w:style>
  <w:style w:type="paragraph" w:customStyle="1" w:styleId="Tiret1">
    <w:name w:val="Tiret 1"/>
    <w:basedOn w:val="Point1"/>
    <w:rsid w:val="001A5BE0"/>
    <w:pPr>
      <w:numPr>
        <w:numId w:val="2"/>
      </w:numPr>
    </w:pPr>
  </w:style>
  <w:style w:type="paragraph" w:customStyle="1" w:styleId="Tiret2">
    <w:name w:val="Tiret 2"/>
    <w:basedOn w:val="Point2"/>
    <w:rsid w:val="001A5BE0"/>
    <w:pPr>
      <w:numPr>
        <w:numId w:val="3"/>
      </w:numPr>
    </w:pPr>
  </w:style>
  <w:style w:type="paragraph" w:customStyle="1" w:styleId="Tiret3">
    <w:name w:val="Tiret 3"/>
    <w:basedOn w:val="Point3"/>
    <w:rsid w:val="001A5BE0"/>
    <w:pPr>
      <w:numPr>
        <w:numId w:val="4"/>
      </w:numPr>
    </w:pPr>
  </w:style>
  <w:style w:type="paragraph" w:customStyle="1" w:styleId="Tiret4">
    <w:name w:val="Tiret 4"/>
    <w:basedOn w:val="Point4"/>
    <w:rsid w:val="001A5BE0"/>
    <w:pPr>
      <w:numPr>
        <w:numId w:val="5"/>
      </w:numPr>
    </w:pPr>
  </w:style>
  <w:style w:type="paragraph" w:customStyle="1" w:styleId="PointDouble0">
    <w:name w:val="PointDouble 0"/>
    <w:basedOn w:val="Standaard"/>
    <w:rsid w:val="001A5BE0"/>
    <w:pPr>
      <w:tabs>
        <w:tab w:val="left" w:pos="850"/>
      </w:tabs>
      <w:ind w:left="1417" w:hanging="1417"/>
    </w:pPr>
  </w:style>
  <w:style w:type="paragraph" w:customStyle="1" w:styleId="PointDouble1">
    <w:name w:val="PointDouble 1"/>
    <w:basedOn w:val="Standaard"/>
    <w:rsid w:val="001A5BE0"/>
    <w:pPr>
      <w:tabs>
        <w:tab w:val="left" w:pos="1417"/>
      </w:tabs>
      <w:ind w:left="1984" w:hanging="1134"/>
    </w:pPr>
  </w:style>
  <w:style w:type="paragraph" w:customStyle="1" w:styleId="PointDouble2">
    <w:name w:val="PointDouble 2"/>
    <w:basedOn w:val="Standaard"/>
    <w:rsid w:val="001A5BE0"/>
    <w:pPr>
      <w:tabs>
        <w:tab w:val="left" w:pos="1984"/>
      </w:tabs>
      <w:ind w:left="2551" w:hanging="1134"/>
    </w:pPr>
  </w:style>
  <w:style w:type="paragraph" w:customStyle="1" w:styleId="PointDouble3">
    <w:name w:val="PointDouble 3"/>
    <w:basedOn w:val="Standaard"/>
    <w:rsid w:val="001A5BE0"/>
    <w:pPr>
      <w:tabs>
        <w:tab w:val="left" w:pos="2551"/>
      </w:tabs>
      <w:ind w:left="3118" w:hanging="1134"/>
    </w:pPr>
  </w:style>
  <w:style w:type="paragraph" w:customStyle="1" w:styleId="PointDouble4">
    <w:name w:val="PointDouble 4"/>
    <w:basedOn w:val="Standaard"/>
    <w:rsid w:val="001A5BE0"/>
    <w:pPr>
      <w:tabs>
        <w:tab w:val="left" w:pos="3118"/>
      </w:tabs>
      <w:ind w:left="3685" w:hanging="1134"/>
    </w:pPr>
  </w:style>
  <w:style w:type="paragraph" w:customStyle="1" w:styleId="PointTriple0">
    <w:name w:val="PointTriple 0"/>
    <w:basedOn w:val="Standaard"/>
    <w:rsid w:val="001A5BE0"/>
    <w:pPr>
      <w:tabs>
        <w:tab w:val="left" w:pos="850"/>
        <w:tab w:val="left" w:pos="1417"/>
      </w:tabs>
      <w:ind w:left="1984" w:hanging="1984"/>
    </w:pPr>
  </w:style>
  <w:style w:type="paragraph" w:customStyle="1" w:styleId="PointTriple1">
    <w:name w:val="PointTriple 1"/>
    <w:basedOn w:val="Standaard"/>
    <w:rsid w:val="001A5BE0"/>
    <w:pPr>
      <w:tabs>
        <w:tab w:val="left" w:pos="1417"/>
        <w:tab w:val="left" w:pos="1984"/>
      </w:tabs>
      <w:ind w:left="2551" w:hanging="1701"/>
    </w:pPr>
  </w:style>
  <w:style w:type="paragraph" w:customStyle="1" w:styleId="PointTriple2">
    <w:name w:val="PointTriple 2"/>
    <w:basedOn w:val="Standaard"/>
    <w:rsid w:val="001A5BE0"/>
    <w:pPr>
      <w:tabs>
        <w:tab w:val="left" w:pos="1984"/>
        <w:tab w:val="left" w:pos="2551"/>
      </w:tabs>
      <w:ind w:left="3118" w:hanging="1701"/>
    </w:pPr>
  </w:style>
  <w:style w:type="paragraph" w:customStyle="1" w:styleId="PointTriple3">
    <w:name w:val="PointTriple 3"/>
    <w:basedOn w:val="Standaard"/>
    <w:rsid w:val="001A5BE0"/>
    <w:pPr>
      <w:tabs>
        <w:tab w:val="left" w:pos="2551"/>
        <w:tab w:val="left" w:pos="3118"/>
      </w:tabs>
      <w:ind w:left="3685" w:hanging="1701"/>
    </w:pPr>
  </w:style>
  <w:style w:type="paragraph" w:customStyle="1" w:styleId="PointTriple4">
    <w:name w:val="PointTriple 4"/>
    <w:basedOn w:val="Standaard"/>
    <w:rsid w:val="001A5BE0"/>
    <w:pPr>
      <w:tabs>
        <w:tab w:val="left" w:pos="3118"/>
        <w:tab w:val="left" w:pos="3685"/>
      </w:tabs>
      <w:ind w:left="4252" w:hanging="1701"/>
    </w:pPr>
  </w:style>
  <w:style w:type="paragraph" w:customStyle="1" w:styleId="NumPar1">
    <w:name w:val="NumPar 1"/>
    <w:basedOn w:val="Standaard"/>
    <w:next w:val="Text1"/>
    <w:link w:val="NumPar1Char"/>
    <w:rsid w:val="001A5BE0"/>
    <w:pPr>
      <w:numPr>
        <w:numId w:val="6"/>
      </w:numPr>
    </w:pPr>
  </w:style>
  <w:style w:type="paragraph" w:customStyle="1" w:styleId="NumPar2">
    <w:name w:val="NumPar 2"/>
    <w:basedOn w:val="Standaard"/>
    <w:next w:val="Text1"/>
    <w:rsid w:val="001A5BE0"/>
    <w:pPr>
      <w:numPr>
        <w:ilvl w:val="1"/>
        <w:numId w:val="6"/>
      </w:numPr>
    </w:pPr>
  </w:style>
  <w:style w:type="paragraph" w:customStyle="1" w:styleId="NumPar3">
    <w:name w:val="NumPar 3"/>
    <w:basedOn w:val="Standaard"/>
    <w:next w:val="Text1"/>
    <w:rsid w:val="001A5BE0"/>
    <w:pPr>
      <w:numPr>
        <w:ilvl w:val="2"/>
        <w:numId w:val="6"/>
      </w:numPr>
    </w:pPr>
  </w:style>
  <w:style w:type="paragraph" w:customStyle="1" w:styleId="NumPar4">
    <w:name w:val="NumPar 4"/>
    <w:basedOn w:val="Standaard"/>
    <w:next w:val="Text1"/>
    <w:rsid w:val="001A5BE0"/>
    <w:pPr>
      <w:numPr>
        <w:ilvl w:val="3"/>
        <w:numId w:val="6"/>
      </w:numPr>
    </w:pPr>
  </w:style>
  <w:style w:type="paragraph" w:customStyle="1" w:styleId="ManualNumPar1">
    <w:name w:val="Manual NumPar 1"/>
    <w:basedOn w:val="Standaard"/>
    <w:next w:val="Text1"/>
    <w:link w:val="ManualNumPar1Char"/>
    <w:rsid w:val="001A5BE0"/>
    <w:pPr>
      <w:ind w:left="850" w:hanging="850"/>
    </w:pPr>
  </w:style>
  <w:style w:type="paragraph" w:customStyle="1" w:styleId="ManualNumPar2">
    <w:name w:val="Manual NumPar 2"/>
    <w:basedOn w:val="Standaard"/>
    <w:next w:val="Text1"/>
    <w:rsid w:val="001A5BE0"/>
    <w:pPr>
      <w:ind w:left="850" w:hanging="850"/>
    </w:pPr>
  </w:style>
  <w:style w:type="paragraph" w:customStyle="1" w:styleId="ManualNumPar3">
    <w:name w:val="Manual NumPar 3"/>
    <w:basedOn w:val="Standaard"/>
    <w:next w:val="Text1"/>
    <w:rsid w:val="001A5BE0"/>
    <w:pPr>
      <w:ind w:left="850" w:hanging="850"/>
    </w:pPr>
  </w:style>
  <w:style w:type="paragraph" w:customStyle="1" w:styleId="ManualNumPar4">
    <w:name w:val="Manual NumPar 4"/>
    <w:basedOn w:val="Standaard"/>
    <w:next w:val="Text1"/>
    <w:rsid w:val="001A5BE0"/>
    <w:pPr>
      <w:ind w:left="850" w:hanging="850"/>
    </w:pPr>
  </w:style>
  <w:style w:type="paragraph" w:customStyle="1" w:styleId="QuotedNumPar">
    <w:name w:val="Quoted NumPar"/>
    <w:basedOn w:val="Standaard"/>
    <w:rsid w:val="001A5BE0"/>
    <w:pPr>
      <w:ind w:left="1417" w:hanging="567"/>
    </w:pPr>
  </w:style>
  <w:style w:type="paragraph" w:customStyle="1" w:styleId="ManualHeading1">
    <w:name w:val="Manual Heading 1"/>
    <w:basedOn w:val="Standaard"/>
    <w:next w:val="Text1"/>
    <w:rsid w:val="001A5BE0"/>
    <w:pPr>
      <w:keepNext/>
      <w:tabs>
        <w:tab w:val="left" w:pos="850"/>
      </w:tabs>
      <w:spacing w:before="360"/>
      <w:ind w:left="850" w:hanging="850"/>
      <w:outlineLvl w:val="0"/>
    </w:pPr>
    <w:rPr>
      <w:b/>
      <w:smallCaps/>
    </w:rPr>
  </w:style>
  <w:style w:type="paragraph" w:customStyle="1" w:styleId="ManualHeading2">
    <w:name w:val="Manual Heading 2"/>
    <w:basedOn w:val="Standaard"/>
    <w:next w:val="Text1"/>
    <w:rsid w:val="001A5BE0"/>
    <w:pPr>
      <w:keepNext/>
      <w:tabs>
        <w:tab w:val="left" w:pos="850"/>
      </w:tabs>
      <w:ind w:left="850" w:hanging="850"/>
      <w:outlineLvl w:val="1"/>
    </w:pPr>
    <w:rPr>
      <w:b/>
    </w:rPr>
  </w:style>
  <w:style w:type="paragraph" w:customStyle="1" w:styleId="ManualHeading3">
    <w:name w:val="Manual Heading 3"/>
    <w:basedOn w:val="Standaard"/>
    <w:next w:val="Text1"/>
    <w:rsid w:val="001A5BE0"/>
    <w:pPr>
      <w:keepNext/>
      <w:tabs>
        <w:tab w:val="left" w:pos="850"/>
      </w:tabs>
      <w:ind w:left="850" w:hanging="850"/>
      <w:outlineLvl w:val="2"/>
    </w:pPr>
    <w:rPr>
      <w:i/>
    </w:rPr>
  </w:style>
  <w:style w:type="paragraph" w:customStyle="1" w:styleId="ManualHeading4">
    <w:name w:val="Manual Heading 4"/>
    <w:basedOn w:val="Standaard"/>
    <w:next w:val="Text1"/>
    <w:rsid w:val="001A5BE0"/>
    <w:pPr>
      <w:keepNext/>
      <w:tabs>
        <w:tab w:val="left" w:pos="850"/>
      </w:tabs>
      <w:ind w:left="850" w:hanging="850"/>
      <w:outlineLvl w:val="3"/>
    </w:pPr>
  </w:style>
  <w:style w:type="paragraph" w:customStyle="1" w:styleId="ChapterTitle">
    <w:name w:val="ChapterTitle"/>
    <w:basedOn w:val="Standaard"/>
    <w:next w:val="Standaard"/>
    <w:rsid w:val="001A5BE0"/>
    <w:pPr>
      <w:keepNext/>
      <w:spacing w:after="360"/>
      <w:jc w:val="center"/>
    </w:pPr>
    <w:rPr>
      <w:b/>
      <w:sz w:val="32"/>
    </w:rPr>
  </w:style>
  <w:style w:type="paragraph" w:customStyle="1" w:styleId="PartTitle">
    <w:name w:val="PartTitle"/>
    <w:basedOn w:val="Standaard"/>
    <w:next w:val="ChapterTitle"/>
    <w:rsid w:val="001A5BE0"/>
    <w:pPr>
      <w:keepNext/>
      <w:pageBreakBefore/>
      <w:spacing w:after="360"/>
      <w:jc w:val="center"/>
    </w:pPr>
    <w:rPr>
      <w:b/>
      <w:sz w:val="36"/>
    </w:rPr>
  </w:style>
  <w:style w:type="paragraph" w:customStyle="1" w:styleId="SectionTitle">
    <w:name w:val="SectionTitle"/>
    <w:basedOn w:val="Standaard"/>
    <w:next w:val="Kop1"/>
    <w:rsid w:val="001A5BE0"/>
    <w:pPr>
      <w:keepNext/>
      <w:spacing w:after="360"/>
      <w:jc w:val="center"/>
    </w:pPr>
    <w:rPr>
      <w:b/>
      <w:smallCaps/>
      <w:sz w:val="28"/>
    </w:rPr>
  </w:style>
  <w:style w:type="paragraph" w:customStyle="1" w:styleId="TableTitle">
    <w:name w:val="Table Title"/>
    <w:basedOn w:val="Standaard"/>
    <w:next w:val="Standaard"/>
    <w:rsid w:val="001A5BE0"/>
    <w:pPr>
      <w:jc w:val="center"/>
    </w:pPr>
    <w:rPr>
      <w:b/>
    </w:rPr>
  </w:style>
  <w:style w:type="character" w:customStyle="1" w:styleId="Marker">
    <w:name w:val="Marker"/>
    <w:rsid w:val="001A5BE0"/>
    <w:rPr>
      <w:color w:val="0000FF"/>
      <w:shd w:val="clear" w:color="auto" w:fill="auto"/>
    </w:rPr>
  </w:style>
  <w:style w:type="character" w:customStyle="1" w:styleId="Marker1">
    <w:name w:val="Marker1"/>
    <w:rsid w:val="001A5BE0"/>
    <w:rPr>
      <w:color w:val="008000"/>
      <w:shd w:val="clear" w:color="auto" w:fill="auto"/>
    </w:rPr>
  </w:style>
  <w:style w:type="character" w:customStyle="1" w:styleId="Marker2">
    <w:name w:val="Marker2"/>
    <w:rsid w:val="001A5BE0"/>
    <w:rPr>
      <w:color w:val="FF0000"/>
      <w:shd w:val="clear" w:color="auto" w:fill="auto"/>
    </w:rPr>
  </w:style>
  <w:style w:type="paragraph" w:customStyle="1" w:styleId="Kopvaninhoudsopgave1">
    <w:name w:val="Kop van inhoudsopgave1"/>
    <w:basedOn w:val="Standaard"/>
    <w:next w:val="Standaard"/>
    <w:qFormat/>
    <w:rsid w:val="001A5BE0"/>
    <w:pPr>
      <w:spacing w:after="240"/>
      <w:jc w:val="center"/>
    </w:pPr>
    <w:rPr>
      <w:b/>
      <w:sz w:val="28"/>
    </w:rPr>
  </w:style>
  <w:style w:type="paragraph" w:customStyle="1" w:styleId="Point0number">
    <w:name w:val="Point 0 (number)"/>
    <w:basedOn w:val="Standaard"/>
    <w:rsid w:val="001A5BE0"/>
    <w:pPr>
      <w:numPr>
        <w:numId w:val="8"/>
      </w:numPr>
    </w:pPr>
  </w:style>
  <w:style w:type="paragraph" w:customStyle="1" w:styleId="Point1number">
    <w:name w:val="Point 1 (number)"/>
    <w:basedOn w:val="Standaard"/>
    <w:rsid w:val="001A5BE0"/>
    <w:pPr>
      <w:numPr>
        <w:ilvl w:val="2"/>
        <w:numId w:val="8"/>
      </w:numPr>
    </w:pPr>
  </w:style>
  <w:style w:type="paragraph" w:customStyle="1" w:styleId="Point2number">
    <w:name w:val="Point 2 (number)"/>
    <w:basedOn w:val="Standaard"/>
    <w:rsid w:val="001A5BE0"/>
    <w:pPr>
      <w:numPr>
        <w:ilvl w:val="4"/>
        <w:numId w:val="8"/>
      </w:numPr>
    </w:pPr>
  </w:style>
  <w:style w:type="paragraph" w:customStyle="1" w:styleId="Point3number">
    <w:name w:val="Point 3 (number)"/>
    <w:basedOn w:val="Standaard"/>
    <w:rsid w:val="001A5BE0"/>
    <w:pPr>
      <w:numPr>
        <w:ilvl w:val="6"/>
        <w:numId w:val="8"/>
      </w:numPr>
    </w:pPr>
  </w:style>
  <w:style w:type="paragraph" w:customStyle="1" w:styleId="Point0letter">
    <w:name w:val="Point 0 (letter)"/>
    <w:basedOn w:val="Standaard"/>
    <w:rsid w:val="001A5BE0"/>
    <w:pPr>
      <w:numPr>
        <w:ilvl w:val="1"/>
        <w:numId w:val="8"/>
      </w:numPr>
    </w:pPr>
  </w:style>
  <w:style w:type="paragraph" w:customStyle="1" w:styleId="Point1letter">
    <w:name w:val="Point 1 (letter)"/>
    <w:basedOn w:val="Standaard"/>
    <w:rsid w:val="001A5BE0"/>
    <w:pPr>
      <w:numPr>
        <w:ilvl w:val="3"/>
        <w:numId w:val="8"/>
      </w:numPr>
    </w:pPr>
  </w:style>
  <w:style w:type="paragraph" w:customStyle="1" w:styleId="Point2letter">
    <w:name w:val="Point 2 (letter)"/>
    <w:basedOn w:val="Standaard"/>
    <w:rsid w:val="001A5BE0"/>
    <w:pPr>
      <w:numPr>
        <w:ilvl w:val="5"/>
        <w:numId w:val="8"/>
      </w:numPr>
    </w:pPr>
  </w:style>
  <w:style w:type="paragraph" w:customStyle="1" w:styleId="Point3letter">
    <w:name w:val="Point 3 (letter)"/>
    <w:basedOn w:val="Standaard"/>
    <w:rsid w:val="001A5BE0"/>
    <w:pPr>
      <w:numPr>
        <w:ilvl w:val="7"/>
        <w:numId w:val="8"/>
      </w:numPr>
    </w:pPr>
  </w:style>
  <w:style w:type="paragraph" w:customStyle="1" w:styleId="Point4letter">
    <w:name w:val="Point 4 (letter)"/>
    <w:basedOn w:val="Standaard"/>
    <w:rsid w:val="001A5BE0"/>
    <w:pPr>
      <w:numPr>
        <w:ilvl w:val="8"/>
        <w:numId w:val="8"/>
      </w:numPr>
    </w:pPr>
  </w:style>
  <w:style w:type="paragraph" w:customStyle="1" w:styleId="Bullet0">
    <w:name w:val="Bullet 0"/>
    <w:basedOn w:val="Standaard"/>
    <w:rsid w:val="001A5BE0"/>
    <w:pPr>
      <w:numPr>
        <w:numId w:val="9"/>
      </w:numPr>
    </w:pPr>
  </w:style>
  <w:style w:type="paragraph" w:customStyle="1" w:styleId="Bullet1">
    <w:name w:val="Bullet 1"/>
    <w:basedOn w:val="Standaard"/>
    <w:rsid w:val="001A5BE0"/>
    <w:pPr>
      <w:numPr>
        <w:numId w:val="10"/>
      </w:numPr>
    </w:pPr>
  </w:style>
  <w:style w:type="paragraph" w:customStyle="1" w:styleId="Bullet2">
    <w:name w:val="Bullet 2"/>
    <w:basedOn w:val="Standaard"/>
    <w:rsid w:val="001A5BE0"/>
    <w:pPr>
      <w:numPr>
        <w:numId w:val="11"/>
      </w:numPr>
    </w:pPr>
  </w:style>
  <w:style w:type="paragraph" w:customStyle="1" w:styleId="Bullet3">
    <w:name w:val="Bullet 3"/>
    <w:basedOn w:val="Standaard"/>
    <w:rsid w:val="001A5BE0"/>
    <w:pPr>
      <w:numPr>
        <w:numId w:val="12"/>
      </w:numPr>
    </w:pPr>
  </w:style>
  <w:style w:type="paragraph" w:customStyle="1" w:styleId="Bullet4">
    <w:name w:val="Bullet 4"/>
    <w:basedOn w:val="Standaard"/>
    <w:rsid w:val="001A5BE0"/>
    <w:pPr>
      <w:numPr>
        <w:numId w:val="13"/>
      </w:numPr>
    </w:pPr>
  </w:style>
  <w:style w:type="paragraph" w:customStyle="1" w:styleId="Annexetitreexpos">
    <w:name w:val="Annexe titre (exposé)"/>
    <w:basedOn w:val="Standaard"/>
    <w:next w:val="Standaard"/>
    <w:rsid w:val="001A5BE0"/>
    <w:pPr>
      <w:jc w:val="center"/>
    </w:pPr>
    <w:rPr>
      <w:b/>
      <w:u w:val="single"/>
    </w:rPr>
  </w:style>
  <w:style w:type="paragraph" w:customStyle="1" w:styleId="Annexetitre">
    <w:name w:val="Annexe titre"/>
    <w:basedOn w:val="Standaard"/>
    <w:next w:val="Standaard"/>
    <w:rsid w:val="001A5BE0"/>
    <w:pPr>
      <w:jc w:val="center"/>
    </w:pPr>
    <w:rPr>
      <w:b/>
      <w:u w:val="single"/>
    </w:rPr>
  </w:style>
  <w:style w:type="paragraph" w:customStyle="1" w:styleId="Annexetitrefichefinancire">
    <w:name w:val="Annexe titre (fiche financière)"/>
    <w:basedOn w:val="Standaard"/>
    <w:next w:val="Standaard"/>
    <w:rsid w:val="001A5BE0"/>
    <w:pPr>
      <w:jc w:val="center"/>
    </w:pPr>
    <w:rPr>
      <w:b/>
      <w:u w:val="single"/>
    </w:rPr>
  </w:style>
  <w:style w:type="paragraph" w:customStyle="1" w:styleId="Applicationdirecte">
    <w:name w:val="Application directe"/>
    <w:basedOn w:val="Standaard"/>
    <w:next w:val="Fait"/>
    <w:rsid w:val="001A5BE0"/>
    <w:pPr>
      <w:spacing w:before="480"/>
    </w:pPr>
  </w:style>
  <w:style w:type="paragraph" w:customStyle="1" w:styleId="Avertissementtitre">
    <w:name w:val="Avertissement titre"/>
    <w:basedOn w:val="Standaard"/>
    <w:next w:val="Standaard"/>
    <w:rsid w:val="001A5BE0"/>
    <w:pPr>
      <w:keepNext/>
      <w:spacing w:before="480"/>
    </w:pPr>
    <w:rPr>
      <w:u w:val="single"/>
    </w:rPr>
  </w:style>
  <w:style w:type="paragraph" w:customStyle="1" w:styleId="Confidence">
    <w:name w:val="Confidence"/>
    <w:basedOn w:val="Standaard"/>
    <w:next w:val="Standaard"/>
    <w:rsid w:val="001A5BE0"/>
    <w:pPr>
      <w:spacing w:before="360"/>
      <w:jc w:val="center"/>
    </w:pPr>
  </w:style>
  <w:style w:type="paragraph" w:customStyle="1" w:styleId="Confidentialit">
    <w:name w:val="Confidentialité"/>
    <w:basedOn w:val="Standaard"/>
    <w:next w:val="TypedudocumentPagedecouverture"/>
    <w:rsid w:val="001A5BE0"/>
    <w:pPr>
      <w:spacing w:before="240" w:after="240"/>
      <w:ind w:left="5103"/>
    </w:pPr>
    <w:rPr>
      <w:i/>
      <w:sz w:val="32"/>
    </w:rPr>
  </w:style>
  <w:style w:type="paragraph" w:customStyle="1" w:styleId="Considrant">
    <w:name w:val="Considérant"/>
    <w:basedOn w:val="Standaard"/>
    <w:rsid w:val="001A5BE0"/>
    <w:pPr>
      <w:numPr>
        <w:numId w:val="14"/>
      </w:numPr>
    </w:pPr>
  </w:style>
  <w:style w:type="paragraph" w:customStyle="1" w:styleId="Corrigendum">
    <w:name w:val="Corrigendum"/>
    <w:basedOn w:val="Standaard"/>
    <w:next w:val="Standaard"/>
    <w:rsid w:val="001A5BE0"/>
    <w:pPr>
      <w:spacing w:before="0" w:after="240"/>
      <w:jc w:val="left"/>
    </w:pPr>
  </w:style>
  <w:style w:type="paragraph" w:customStyle="1" w:styleId="Datedadoption">
    <w:name w:val="Date d'adoption"/>
    <w:basedOn w:val="Standaard"/>
    <w:next w:val="Titreobjet"/>
    <w:rsid w:val="001A5BE0"/>
    <w:pPr>
      <w:spacing w:before="360" w:after="0"/>
      <w:jc w:val="center"/>
    </w:pPr>
    <w:rPr>
      <w:b/>
    </w:rPr>
  </w:style>
  <w:style w:type="paragraph" w:customStyle="1" w:styleId="Emission">
    <w:name w:val="Emission"/>
    <w:basedOn w:val="Standaard"/>
    <w:next w:val="Rfrenceinstitutionnelle"/>
    <w:rsid w:val="001A5BE0"/>
    <w:pPr>
      <w:spacing w:before="0" w:after="0"/>
      <w:ind w:left="5103"/>
      <w:jc w:val="left"/>
    </w:pPr>
  </w:style>
  <w:style w:type="paragraph" w:customStyle="1" w:styleId="Exposdesmotifstitre">
    <w:name w:val="Exposé des motifs titre"/>
    <w:basedOn w:val="Standaard"/>
    <w:next w:val="Standaard"/>
    <w:rsid w:val="001A5BE0"/>
    <w:pPr>
      <w:jc w:val="center"/>
    </w:pPr>
    <w:rPr>
      <w:b/>
      <w:u w:val="single"/>
    </w:rPr>
  </w:style>
  <w:style w:type="paragraph" w:customStyle="1" w:styleId="Fait">
    <w:name w:val="Fait à"/>
    <w:basedOn w:val="Standaard"/>
    <w:next w:val="Institutionquisigne"/>
    <w:rsid w:val="001A5BE0"/>
    <w:pPr>
      <w:keepNext/>
      <w:spacing w:after="0"/>
    </w:pPr>
  </w:style>
  <w:style w:type="paragraph" w:customStyle="1" w:styleId="Formuledadoption">
    <w:name w:val="Formule d'adoption"/>
    <w:basedOn w:val="Standaard"/>
    <w:next w:val="Titrearticle"/>
    <w:rsid w:val="001A5BE0"/>
    <w:pPr>
      <w:keepNext/>
    </w:pPr>
  </w:style>
  <w:style w:type="paragraph" w:customStyle="1" w:styleId="Institutionquiagit">
    <w:name w:val="Institution qui agit"/>
    <w:basedOn w:val="Standaard"/>
    <w:next w:val="Standaard"/>
    <w:rsid w:val="001A5BE0"/>
    <w:pPr>
      <w:keepNext/>
      <w:spacing w:before="600"/>
    </w:pPr>
  </w:style>
  <w:style w:type="paragraph" w:customStyle="1" w:styleId="Institutionquisigne">
    <w:name w:val="Institution qui signe"/>
    <w:basedOn w:val="Standaard"/>
    <w:next w:val="Personnequisigne"/>
    <w:rsid w:val="001A5BE0"/>
    <w:pPr>
      <w:keepNext/>
      <w:tabs>
        <w:tab w:val="left" w:pos="4252"/>
      </w:tabs>
      <w:spacing w:before="720" w:after="0"/>
    </w:pPr>
    <w:rPr>
      <w:i/>
    </w:rPr>
  </w:style>
  <w:style w:type="paragraph" w:customStyle="1" w:styleId="Langue">
    <w:name w:val="Langue"/>
    <w:basedOn w:val="Standaard"/>
    <w:next w:val="Rfrenceinterne"/>
    <w:rsid w:val="001A5BE0"/>
    <w:pPr>
      <w:framePr w:wrap="around" w:vAnchor="page" w:hAnchor="text" w:xAlign="center" w:y="14741"/>
      <w:spacing w:before="0" w:after="600"/>
      <w:jc w:val="center"/>
    </w:pPr>
    <w:rPr>
      <w:b/>
      <w:caps/>
    </w:rPr>
  </w:style>
  <w:style w:type="paragraph" w:customStyle="1" w:styleId="ManualConsidrant">
    <w:name w:val="Manual Considérant"/>
    <w:basedOn w:val="Standaard"/>
    <w:rsid w:val="001A5BE0"/>
    <w:pPr>
      <w:ind w:left="709" w:hanging="709"/>
    </w:pPr>
  </w:style>
  <w:style w:type="paragraph" w:customStyle="1" w:styleId="Nomdelinstitution">
    <w:name w:val="Nom de l'institution"/>
    <w:basedOn w:val="Standaard"/>
    <w:next w:val="Emission"/>
    <w:rsid w:val="001A5BE0"/>
    <w:pPr>
      <w:spacing w:before="0" w:after="0"/>
      <w:jc w:val="left"/>
    </w:pPr>
    <w:rPr>
      <w:rFonts w:ascii="Arial" w:hAnsi="Arial" w:cs="Arial"/>
    </w:rPr>
  </w:style>
  <w:style w:type="paragraph" w:customStyle="1" w:styleId="Personnequisigne">
    <w:name w:val="Personne qui signe"/>
    <w:basedOn w:val="Standaard"/>
    <w:next w:val="Institutionquisigne"/>
    <w:rsid w:val="001A5BE0"/>
    <w:pPr>
      <w:tabs>
        <w:tab w:val="left" w:pos="4252"/>
      </w:tabs>
      <w:spacing w:before="0" w:after="0"/>
      <w:jc w:val="left"/>
    </w:pPr>
    <w:rPr>
      <w:i/>
    </w:rPr>
  </w:style>
  <w:style w:type="paragraph" w:customStyle="1" w:styleId="Rfrenceinstitutionnelle">
    <w:name w:val="Référence institutionnelle"/>
    <w:basedOn w:val="Standaard"/>
    <w:next w:val="Confidentialit"/>
    <w:rsid w:val="001A5BE0"/>
    <w:pPr>
      <w:spacing w:before="0" w:after="240"/>
      <w:ind w:left="5103"/>
      <w:jc w:val="left"/>
    </w:pPr>
  </w:style>
  <w:style w:type="paragraph" w:customStyle="1" w:styleId="Rfrenceinterinstitutionnelle">
    <w:name w:val="Référence interinstitutionnelle"/>
    <w:basedOn w:val="Standaard"/>
    <w:next w:val="Statut"/>
    <w:rsid w:val="001A5BE0"/>
    <w:pPr>
      <w:spacing w:before="0" w:after="0"/>
      <w:ind w:left="5103"/>
      <w:jc w:val="left"/>
    </w:pPr>
  </w:style>
  <w:style w:type="paragraph" w:customStyle="1" w:styleId="Rfrenceinterne">
    <w:name w:val="Référence interne"/>
    <w:basedOn w:val="Standaard"/>
    <w:next w:val="Rfrenceinterinstitutionnelle"/>
    <w:rsid w:val="001A5BE0"/>
    <w:pPr>
      <w:spacing w:before="0" w:after="0"/>
      <w:ind w:left="5103"/>
      <w:jc w:val="left"/>
    </w:pPr>
  </w:style>
  <w:style w:type="paragraph" w:customStyle="1" w:styleId="Sous-titreobjet">
    <w:name w:val="Sous-titre objet"/>
    <w:basedOn w:val="Standaard"/>
    <w:rsid w:val="001A5BE0"/>
    <w:pPr>
      <w:spacing w:before="0" w:after="0"/>
      <w:jc w:val="center"/>
    </w:pPr>
    <w:rPr>
      <w:b/>
    </w:rPr>
  </w:style>
  <w:style w:type="paragraph" w:customStyle="1" w:styleId="Statut">
    <w:name w:val="Statut"/>
    <w:basedOn w:val="Standaard"/>
    <w:next w:val="Typedudocument"/>
    <w:rsid w:val="001A5BE0"/>
    <w:pPr>
      <w:spacing w:before="360" w:after="0"/>
      <w:jc w:val="center"/>
    </w:pPr>
  </w:style>
  <w:style w:type="paragraph" w:customStyle="1" w:styleId="Titrearticle">
    <w:name w:val="Titre article"/>
    <w:basedOn w:val="Standaard"/>
    <w:next w:val="Standaard"/>
    <w:rsid w:val="001A5BE0"/>
    <w:pPr>
      <w:keepNext/>
      <w:spacing w:before="360"/>
      <w:jc w:val="center"/>
    </w:pPr>
    <w:rPr>
      <w:i/>
    </w:rPr>
  </w:style>
  <w:style w:type="paragraph" w:customStyle="1" w:styleId="Titreobjet">
    <w:name w:val="Titre objet"/>
    <w:basedOn w:val="Standaard"/>
    <w:next w:val="Sous-titreobjet"/>
    <w:rsid w:val="001A5BE0"/>
    <w:pPr>
      <w:spacing w:before="360" w:after="360"/>
      <w:jc w:val="center"/>
    </w:pPr>
    <w:rPr>
      <w:b/>
    </w:rPr>
  </w:style>
  <w:style w:type="paragraph" w:customStyle="1" w:styleId="Typedudocument">
    <w:name w:val="Type du document"/>
    <w:basedOn w:val="Standaard"/>
    <w:next w:val="Titreobjet"/>
    <w:rsid w:val="001A5BE0"/>
    <w:pPr>
      <w:spacing w:before="360" w:after="0"/>
      <w:jc w:val="center"/>
    </w:pPr>
    <w:rPr>
      <w:b/>
    </w:rPr>
  </w:style>
  <w:style w:type="character" w:customStyle="1" w:styleId="Added">
    <w:name w:val="Added"/>
    <w:rsid w:val="001A5BE0"/>
    <w:rPr>
      <w:b/>
      <w:u w:val="single"/>
      <w:shd w:val="clear" w:color="auto" w:fill="auto"/>
    </w:rPr>
  </w:style>
  <w:style w:type="character" w:customStyle="1" w:styleId="Deleted">
    <w:name w:val="Deleted"/>
    <w:rsid w:val="001A5BE0"/>
    <w:rPr>
      <w:strike/>
      <w:shd w:val="clear" w:color="auto" w:fill="auto"/>
    </w:rPr>
  </w:style>
  <w:style w:type="paragraph" w:customStyle="1" w:styleId="Address">
    <w:name w:val="Address"/>
    <w:basedOn w:val="Standaard"/>
    <w:next w:val="Standaard"/>
    <w:rsid w:val="001A5BE0"/>
    <w:pPr>
      <w:keepLines/>
      <w:spacing w:line="360" w:lineRule="auto"/>
      <w:ind w:left="3402"/>
      <w:jc w:val="left"/>
    </w:pPr>
  </w:style>
  <w:style w:type="paragraph" w:customStyle="1" w:styleId="Objetexterne">
    <w:name w:val="Objet externe"/>
    <w:basedOn w:val="Standaard"/>
    <w:next w:val="Standaard"/>
    <w:rsid w:val="001A5BE0"/>
    <w:rPr>
      <w:i/>
      <w:caps/>
    </w:rPr>
  </w:style>
  <w:style w:type="paragraph" w:customStyle="1" w:styleId="Pagedecouverture">
    <w:name w:val="Page de couverture"/>
    <w:basedOn w:val="Standaard"/>
    <w:next w:val="Standaard"/>
    <w:rsid w:val="001A5BE0"/>
    <w:pPr>
      <w:spacing w:before="0" w:after="0"/>
    </w:pPr>
  </w:style>
  <w:style w:type="paragraph" w:customStyle="1" w:styleId="Supertitre">
    <w:name w:val="Supertitre"/>
    <w:basedOn w:val="Standaard"/>
    <w:next w:val="Standaard"/>
    <w:rsid w:val="001A5BE0"/>
    <w:pPr>
      <w:spacing w:before="0" w:after="600"/>
      <w:jc w:val="center"/>
    </w:pPr>
    <w:rPr>
      <w:b/>
    </w:rPr>
  </w:style>
  <w:style w:type="paragraph" w:customStyle="1" w:styleId="Languesfaisantfoi">
    <w:name w:val="Langues faisant foi"/>
    <w:basedOn w:val="Standaard"/>
    <w:next w:val="Standaard"/>
    <w:rsid w:val="001A5BE0"/>
    <w:pPr>
      <w:spacing w:before="360" w:after="0"/>
      <w:jc w:val="center"/>
    </w:pPr>
  </w:style>
  <w:style w:type="paragraph" w:customStyle="1" w:styleId="Rfrencecroise">
    <w:name w:val="Référence croisée"/>
    <w:basedOn w:val="Standaard"/>
    <w:rsid w:val="001A5BE0"/>
    <w:pPr>
      <w:spacing w:before="0" w:after="0"/>
      <w:jc w:val="center"/>
    </w:pPr>
  </w:style>
  <w:style w:type="paragraph" w:customStyle="1" w:styleId="Fichefinanciretitre">
    <w:name w:val="Fiche financière titre"/>
    <w:basedOn w:val="Standaard"/>
    <w:next w:val="Standaard"/>
    <w:rsid w:val="001A5BE0"/>
    <w:pPr>
      <w:jc w:val="center"/>
    </w:pPr>
    <w:rPr>
      <w:b/>
      <w:u w:val="single"/>
    </w:rPr>
  </w:style>
  <w:style w:type="paragraph" w:customStyle="1" w:styleId="DatedadoptionPagedecouverture">
    <w:name w:val="Date d'adoption (Page de couverture)"/>
    <w:basedOn w:val="Datedadoption"/>
    <w:next w:val="TitreobjetPagedecouverture"/>
    <w:rsid w:val="001A5BE0"/>
  </w:style>
  <w:style w:type="paragraph" w:customStyle="1" w:styleId="RfrenceinterinstitutionnellePagedecouverture">
    <w:name w:val="Référence interinstitutionnelle (Page de couverture)"/>
    <w:basedOn w:val="Rfrenceinterinstitutionnelle"/>
    <w:next w:val="Confidentialit"/>
    <w:rsid w:val="001A5BE0"/>
  </w:style>
  <w:style w:type="paragraph" w:customStyle="1" w:styleId="Sous-titreobjetPagedecouverture">
    <w:name w:val="Sous-titre objet (Page de couverture)"/>
    <w:basedOn w:val="Sous-titreobjet"/>
    <w:rsid w:val="001A5BE0"/>
  </w:style>
  <w:style w:type="paragraph" w:customStyle="1" w:styleId="StatutPagedecouverture">
    <w:name w:val="Statut (Page de couverture)"/>
    <w:basedOn w:val="Statut"/>
    <w:next w:val="TypedudocumentPagedecouverture"/>
    <w:rsid w:val="001A5BE0"/>
  </w:style>
  <w:style w:type="paragraph" w:customStyle="1" w:styleId="TitreobjetPagedecouverture">
    <w:name w:val="Titre objet (Page de couverture)"/>
    <w:basedOn w:val="Titreobjet"/>
    <w:next w:val="Sous-titreobjetPagedecouverture"/>
    <w:rsid w:val="001A5BE0"/>
  </w:style>
  <w:style w:type="paragraph" w:customStyle="1" w:styleId="TypedudocumentPagedecouverture">
    <w:name w:val="Type du document (Page de couverture)"/>
    <w:basedOn w:val="Typedudocument"/>
    <w:next w:val="TitreobjetPagedecouverture"/>
    <w:rsid w:val="001A5BE0"/>
  </w:style>
  <w:style w:type="paragraph" w:customStyle="1" w:styleId="Volume">
    <w:name w:val="Volume"/>
    <w:basedOn w:val="Standaard"/>
    <w:next w:val="Confidentialit"/>
    <w:rsid w:val="001A5BE0"/>
    <w:pPr>
      <w:spacing w:before="0" w:after="240"/>
      <w:ind w:left="5103"/>
      <w:jc w:val="left"/>
    </w:pPr>
  </w:style>
  <w:style w:type="paragraph" w:customStyle="1" w:styleId="IntrtEEE">
    <w:name w:val="Intérêt EEE"/>
    <w:basedOn w:val="Languesfaisantfoi"/>
    <w:next w:val="Standaard"/>
    <w:rsid w:val="001A5BE0"/>
    <w:pPr>
      <w:spacing w:after="240"/>
    </w:pPr>
  </w:style>
  <w:style w:type="paragraph" w:customStyle="1" w:styleId="Accompagnant">
    <w:name w:val="Accompagnant"/>
    <w:basedOn w:val="Standaard"/>
    <w:next w:val="Typeacteprincipal"/>
    <w:rsid w:val="001A5BE0"/>
    <w:pPr>
      <w:spacing w:before="0" w:after="240"/>
      <w:jc w:val="center"/>
    </w:pPr>
    <w:rPr>
      <w:b/>
      <w:i/>
    </w:rPr>
  </w:style>
  <w:style w:type="paragraph" w:customStyle="1" w:styleId="Typeacteprincipal">
    <w:name w:val="Type acte principal"/>
    <w:basedOn w:val="Standaard"/>
    <w:next w:val="Objetacteprincipal"/>
    <w:rsid w:val="001A5BE0"/>
    <w:pPr>
      <w:spacing w:before="0" w:after="240"/>
      <w:jc w:val="center"/>
    </w:pPr>
    <w:rPr>
      <w:b/>
    </w:rPr>
  </w:style>
  <w:style w:type="paragraph" w:customStyle="1" w:styleId="Objetacteprincipal">
    <w:name w:val="Objet acte principal"/>
    <w:basedOn w:val="Standaard"/>
    <w:next w:val="Titrearticle"/>
    <w:rsid w:val="001A5BE0"/>
    <w:pPr>
      <w:spacing w:before="0" w:after="360"/>
      <w:jc w:val="center"/>
    </w:pPr>
    <w:rPr>
      <w:b/>
    </w:rPr>
  </w:style>
  <w:style w:type="paragraph" w:customStyle="1" w:styleId="IntrtEEEPagedecouverture">
    <w:name w:val="Intérêt EEE (Page de couverture)"/>
    <w:basedOn w:val="IntrtEEE"/>
    <w:next w:val="Rfrencecroise"/>
    <w:rsid w:val="001A5BE0"/>
  </w:style>
  <w:style w:type="paragraph" w:customStyle="1" w:styleId="AccompagnantPagedecouverture">
    <w:name w:val="Accompagnant (Page de couverture)"/>
    <w:basedOn w:val="Accompagnant"/>
    <w:next w:val="TypeacteprincipalPagedecouverture"/>
    <w:rsid w:val="001A5BE0"/>
  </w:style>
  <w:style w:type="paragraph" w:customStyle="1" w:styleId="TypeacteprincipalPagedecouverture">
    <w:name w:val="Type acte principal (Page de couverture)"/>
    <w:basedOn w:val="Typeacteprincipal"/>
    <w:next w:val="ObjetacteprincipalPagedecouverture"/>
    <w:rsid w:val="001A5BE0"/>
  </w:style>
  <w:style w:type="paragraph" w:customStyle="1" w:styleId="ObjetacteprincipalPagedecouverture">
    <w:name w:val="Objet acte principal (Page de couverture)"/>
    <w:basedOn w:val="Objetacteprincipal"/>
    <w:next w:val="Rfrencecroise"/>
    <w:rsid w:val="001A5BE0"/>
  </w:style>
  <w:style w:type="paragraph" w:customStyle="1" w:styleId="LanguesfaisantfoiPagedecouverture">
    <w:name w:val="Langues faisant foi (Page de couverture)"/>
    <w:basedOn w:val="Standaard"/>
    <w:next w:val="Standaard"/>
    <w:rsid w:val="001A5BE0"/>
    <w:pPr>
      <w:spacing w:before="360" w:after="0"/>
      <w:jc w:val="center"/>
    </w:pPr>
  </w:style>
  <w:style w:type="paragraph" w:styleId="Bijschrift">
    <w:name w:val="caption"/>
    <w:basedOn w:val="Standaard"/>
    <w:next w:val="Standaard"/>
    <w:qFormat/>
    <w:rsid w:val="003208E0"/>
    <w:rPr>
      <w:b/>
      <w:bCs/>
      <w:sz w:val="20"/>
      <w:szCs w:val="20"/>
    </w:rPr>
  </w:style>
  <w:style w:type="paragraph" w:styleId="Lijstmetafbeeldingen">
    <w:name w:val="table of figures"/>
    <w:basedOn w:val="Standaard"/>
    <w:next w:val="Standaard"/>
    <w:rsid w:val="003208E0"/>
  </w:style>
  <w:style w:type="paragraph" w:styleId="Lijstopsomteken">
    <w:name w:val="List Bullet"/>
    <w:basedOn w:val="Standaard"/>
    <w:rsid w:val="003208E0"/>
    <w:pPr>
      <w:numPr>
        <w:numId w:val="15"/>
      </w:numPr>
    </w:pPr>
  </w:style>
  <w:style w:type="paragraph" w:styleId="Lijstopsomteken2">
    <w:name w:val="List Bullet 2"/>
    <w:basedOn w:val="Standaard"/>
    <w:rsid w:val="003208E0"/>
    <w:pPr>
      <w:numPr>
        <w:numId w:val="16"/>
      </w:numPr>
    </w:pPr>
  </w:style>
  <w:style w:type="paragraph" w:styleId="Lijstopsomteken3">
    <w:name w:val="List Bullet 3"/>
    <w:basedOn w:val="Standaard"/>
    <w:rsid w:val="003208E0"/>
    <w:pPr>
      <w:numPr>
        <w:numId w:val="17"/>
      </w:numPr>
    </w:pPr>
  </w:style>
  <w:style w:type="paragraph" w:styleId="Lijstopsomteken4">
    <w:name w:val="List Bullet 4"/>
    <w:basedOn w:val="Standaard"/>
    <w:rsid w:val="003208E0"/>
    <w:pPr>
      <w:numPr>
        <w:numId w:val="18"/>
      </w:numPr>
    </w:pPr>
  </w:style>
  <w:style w:type="paragraph" w:styleId="Lijstnummering">
    <w:name w:val="List Number"/>
    <w:basedOn w:val="Standaard"/>
    <w:rsid w:val="003208E0"/>
    <w:pPr>
      <w:numPr>
        <w:numId w:val="19"/>
      </w:numPr>
    </w:pPr>
  </w:style>
  <w:style w:type="paragraph" w:styleId="Lijstnummering2">
    <w:name w:val="List Number 2"/>
    <w:basedOn w:val="Standaard"/>
    <w:rsid w:val="003208E0"/>
    <w:pPr>
      <w:numPr>
        <w:numId w:val="20"/>
      </w:numPr>
    </w:pPr>
  </w:style>
  <w:style w:type="paragraph" w:styleId="Lijstnummering3">
    <w:name w:val="List Number 3"/>
    <w:basedOn w:val="Standaard"/>
    <w:rsid w:val="003208E0"/>
    <w:pPr>
      <w:numPr>
        <w:numId w:val="21"/>
      </w:numPr>
    </w:pPr>
  </w:style>
  <w:style w:type="paragraph" w:styleId="Lijstnummering4">
    <w:name w:val="List Number 4"/>
    <w:basedOn w:val="Standaard"/>
    <w:rsid w:val="003208E0"/>
    <w:pPr>
      <w:numPr>
        <w:numId w:val="22"/>
      </w:numPr>
    </w:pPr>
  </w:style>
  <w:style w:type="character" w:styleId="Verwijzingopmerking">
    <w:name w:val="annotation reference"/>
    <w:rsid w:val="003208E0"/>
    <w:rPr>
      <w:sz w:val="16"/>
      <w:szCs w:val="16"/>
      <w:shd w:val="clear" w:color="auto" w:fill="auto"/>
    </w:rPr>
  </w:style>
  <w:style w:type="paragraph" w:styleId="Tekstopmerking">
    <w:name w:val="annotation text"/>
    <w:basedOn w:val="Standaard"/>
    <w:link w:val="TekstopmerkingChar"/>
    <w:rsid w:val="003208E0"/>
    <w:rPr>
      <w:sz w:val="20"/>
      <w:szCs w:val="20"/>
    </w:rPr>
  </w:style>
  <w:style w:type="character" w:customStyle="1" w:styleId="TekstopmerkingChar">
    <w:name w:val="Tekst opmerking Char"/>
    <w:link w:val="Tekstopmerking"/>
    <w:rsid w:val="003208E0"/>
    <w:rPr>
      <w:lang w:eastAsia="en-US"/>
    </w:rPr>
  </w:style>
  <w:style w:type="paragraph" w:styleId="Onderwerpvanopmerking">
    <w:name w:val="annotation subject"/>
    <w:basedOn w:val="Tekstopmerking"/>
    <w:next w:val="Tekstopmerking"/>
    <w:link w:val="OnderwerpvanopmerkingChar"/>
    <w:rsid w:val="003208E0"/>
    <w:rPr>
      <w:b/>
      <w:bCs/>
    </w:rPr>
  </w:style>
  <w:style w:type="character" w:customStyle="1" w:styleId="OnderwerpvanopmerkingChar">
    <w:name w:val="Onderwerp van opmerking Char"/>
    <w:link w:val="Onderwerpvanopmerking"/>
    <w:rsid w:val="003208E0"/>
    <w:rPr>
      <w:b/>
      <w:bCs/>
      <w:lang w:eastAsia="en-US"/>
    </w:rPr>
  </w:style>
  <w:style w:type="character" w:styleId="Hyperlink">
    <w:name w:val="Hyperlink"/>
    <w:rsid w:val="003208E0"/>
    <w:rPr>
      <w:color w:val="0000FF"/>
      <w:u w:val="single"/>
      <w:shd w:val="clear" w:color="auto" w:fill="auto"/>
    </w:rPr>
  </w:style>
  <w:style w:type="paragraph" w:styleId="Ballontekst">
    <w:name w:val="Balloon Text"/>
    <w:basedOn w:val="Standaard"/>
    <w:link w:val="BallontekstChar"/>
    <w:rsid w:val="003208E0"/>
    <w:rPr>
      <w:rFonts w:ascii="Tahoma" w:hAnsi="Tahoma" w:cs="Tahoma"/>
      <w:sz w:val="16"/>
      <w:szCs w:val="16"/>
    </w:rPr>
  </w:style>
  <w:style w:type="character" w:customStyle="1" w:styleId="BallontekstChar">
    <w:name w:val="Ballontekst Char"/>
    <w:link w:val="Ballontekst"/>
    <w:rsid w:val="003208E0"/>
    <w:rPr>
      <w:rFonts w:ascii="Tahoma" w:hAnsi="Tahoma" w:cs="Tahoma"/>
      <w:sz w:val="16"/>
      <w:szCs w:val="16"/>
      <w:lang w:eastAsia="en-US"/>
    </w:rPr>
  </w:style>
  <w:style w:type="character" w:customStyle="1" w:styleId="VoetnoottekstChar">
    <w:name w:val="Voetnoottekst Char"/>
    <w:link w:val="Voetnoottekst"/>
    <w:rsid w:val="003208E0"/>
    <w:rPr>
      <w:lang w:eastAsia="en-US"/>
    </w:rPr>
  </w:style>
  <w:style w:type="table" w:styleId="Tabelraster">
    <w:name w:val="Table Grid"/>
    <w:basedOn w:val="Standaardtabel"/>
    <w:rsid w:val="003208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gelnummer">
    <w:name w:val="line number"/>
    <w:rsid w:val="003208E0"/>
    <w:rPr>
      <w:rFonts w:cs="Times New Roman"/>
      <w:shd w:val="clear" w:color="auto" w:fill="auto"/>
    </w:rPr>
  </w:style>
  <w:style w:type="character" w:customStyle="1" w:styleId="FootnoteCharacters">
    <w:name w:val="Footnote Characters"/>
    <w:rsid w:val="003208E0"/>
    <w:rPr>
      <w:rFonts w:cs="Times New Roman"/>
      <w:shd w:val="clear" w:color="auto" w:fill="auto"/>
      <w:vertAlign w:val="superscript"/>
    </w:rPr>
  </w:style>
  <w:style w:type="numbering" w:customStyle="1" w:styleId="Style3">
    <w:name w:val="Style3"/>
    <w:rsid w:val="003208E0"/>
    <w:pPr>
      <w:numPr>
        <w:numId w:val="23"/>
      </w:numPr>
    </w:pPr>
  </w:style>
  <w:style w:type="paragraph" w:customStyle="1" w:styleId="Lijstalinea1">
    <w:name w:val="Lijstalinea1"/>
    <w:basedOn w:val="Standaard"/>
    <w:uiPriority w:val="34"/>
    <w:qFormat/>
    <w:rsid w:val="003208E0"/>
    <w:pPr>
      <w:ind w:left="720"/>
    </w:pPr>
  </w:style>
  <w:style w:type="character" w:customStyle="1" w:styleId="NumPar1Char">
    <w:name w:val="NumPar 1 Char"/>
    <w:link w:val="NumPar1"/>
    <w:locked/>
    <w:rsid w:val="003208E0"/>
    <w:rPr>
      <w:sz w:val="24"/>
      <w:szCs w:val="24"/>
      <w:lang w:eastAsia="en-US"/>
    </w:rPr>
  </w:style>
  <w:style w:type="paragraph" w:customStyle="1" w:styleId="Revisie1">
    <w:name w:val="Revisie1"/>
    <w:hidden/>
    <w:uiPriority w:val="99"/>
    <w:semiHidden/>
    <w:rsid w:val="003208E0"/>
    <w:rPr>
      <w:sz w:val="24"/>
      <w:szCs w:val="24"/>
      <w:lang w:val="en-GB" w:eastAsia="en-US"/>
    </w:rPr>
  </w:style>
  <w:style w:type="character" w:styleId="GevolgdeHyperlink">
    <w:name w:val="FollowedHyperlink"/>
    <w:rsid w:val="003208E0"/>
    <w:rPr>
      <w:color w:val="800080"/>
      <w:u w:val="single"/>
    </w:rPr>
  </w:style>
  <w:style w:type="paragraph" w:customStyle="1" w:styleId="ListBullet1">
    <w:name w:val="List Bullet 1"/>
    <w:basedOn w:val="Standaard"/>
    <w:rsid w:val="003208E0"/>
    <w:pPr>
      <w:numPr>
        <w:numId w:val="24"/>
      </w:numPr>
    </w:pPr>
    <w:rPr>
      <w:lang w:eastAsia="de-DE"/>
    </w:rPr>
  </w:style>
  <w:style w:type="paragraph" w:customStyle="1" w:styleId="ListDash1">
    <w:name w:val="List Dash 1"/>
    <w:basedOn w:val="Standaard"/>
    <w:rsid w:val="003208E0"/>
    <w:pPr>
      <w:numPr>
        <w:numId w:val="25"/>
      </w:numPr>
    </w:pPr>
    <w:rPr>
      <w:lang w:eastAsia="de-DE"/>
    </w:rPr>
  </w:style>
  <w:style w:type="paragraph" w:customStyle="1" w:styleId="ListDash2">
    <w:name w:val="List Dash 2"/>
    <w:basedOn w:val="Standaard"/>
    <w:rsid w:val="003208E0"/>
    <w:pPr>
      <w:numPr>
        <w:numId w:val="26"/>
      </w:numPr>
    </w:pPr>
    <w:rPr>
      <w:lang w:eastAsia="de-DE"/>
    </w:rPr>
  </w:style>
  <w:style w:type="paragraph" w:customStyle="1" w:styleId="ListNumberLevel2">
    <w:name w:val="List Number (Level 2)"/>
    <w:basedOn w:val="Standaard"/>
    <w:rsid w:val="003208E0"/>
    <w:pPr>
      <w:tabs>
        <w:tab w:val="num" w:pos="1417"/>
      </w:tabs>
      <w:ind w:left="1417" w:hanging="708"/>
    </w:pPr>
    <w:rPr>
      <w:lang w:eastAsia="de-DE"/>
    </w:rPr>
  </w:style>
  <w:style w:type="paragraph" w:customStyle="1" w:styleId="ListNumberLevel3">
    <w:name w:val="List Number (Level 3)"/>
    <w:basedOn w:val="Standaard"/>
    <w:rsid w:val="003208E0"/>
    <w:pPr>
      <w:tabs>
        <w:tab w:val="num" w:pos="2126"/>
      </w:tabs>
      <w:ind w:left="2126" w:hanging="709"/>
    </w:pPr>
    <w:rPr>
      <w:lang w:eastAsia="de-DE"/>
    </w:rPr>
  </w:style>
  <w:style w:type="paragraph" w:customStyle="1" w:styleId="ListNumberLevel4">
    <w:name w:val="List Number (Level 4)"/>
    <w:basedOn w:val="Standaard"/>
    <w:rsid w:val="003208E0"/>
    <w:pPr>
      <w:tabs>
        <w:tab w:val="num" w:pos="2835"/>
      </w:tabs>
      <w:ind w:left="2835" w:hanging="709"/>
    </w:pPr>
    <w:rPr>
      <w:lang w:eastAsia="de-DE"/>
    </w:rPr>
  </w:style>
  <w:style w:type="paragraph" w:customStyle="1" w:styleId="Fichefinancirestandardtitre">
    <w:name w:val="Fiche financière (standard) titre"/>
    <w:basedOn w:val="Standaard"/>
    <w:next w:val="Standaard"/>
    <w:rsid w:val="003208E0"/>
    <w:pPr>
      <w:jc w:val="center"/>
    </w:pPr>
    <w:rPr>
      <w:b/>
      <w:u w:val="single"/>
      <w:lang w:eastAsia="de-DE"/>
    </w:rPr>
  </w:style>
  <w:style w:type="paragraph" w:styleId="Documentstructuur">
    <w:name w:val="Document Map"/>
    <w:basedOn w:val="Standaard"/>
    <w:link w:val="DocumentstructuurChar"/>
    <w:rsid w:val="003208E0"/>
    <w:pPr>
      <w:shd w:val="clear" w:color="auto" w:fill="000080"/>
      <w:spacing w:before="0" w:after="0"/>
      <w:jc w:val="left"/>
    </w:pPr>
    <w:rPr>
      <w:rFonts w:ascii="Tahoma" w:hAnsi="Tahoma" w:cs="Tahoma"/>
      <w:sz w:val="20"/>
      <w:szCs w:val="20"/>
    </w:rPr>
  </w:style>
  <w:style w:type="character" w:customStyle="1" w:styleId="DocumentstructuurChar">
    <w:name w:val="Documentstructuur Char"/>
    <w:link w:val="Documentstructuur"/>
    <w:rsid w:val="003208E0"/>
    <w:rPr>
      <w:rFonts w:ascii="Tahoma" w:hAnsi="Tahoma" w:cs="Tahoma"/>
      <w:shd w:val="clear" w:color="auto" w:fill="000080"/>
    </w:rPr>
  </w:style>
  <w:style w:type="character" w:customStyle="1" w:styleId="VoettekstChar">
    <w:name w:val="Voettekst Char"/>
    <w:link w:val="Voettekst"/>
    <w:uiPriority w:val="99"/>
    <w:rsid w:val="003208E0"/>
    <w:rPr>
      <w:sz w:val="24"/>
      <w:szCs w:val="24"/>
      <w:lang w:eastAsia="en-US"/>
    </w:rPr>
  </w:style>
  <w:style w:type="character" w:customStyle="1" w:styleId="tw4winMark">
    <w:name w:val="tw4winMark"/>
    <w:rsid w:val="00FD26DA"/>
    <w:rPr>
      <w:vanish/>
      <w:color w:val="800080"/>
      <w:vertAlign w:val="subscript"/>
    </w:rPr>
  </w:style>
  <w:style w:type="character" w:customStyle="1" w:styleId="ManualNumPar1Char">
    <w:name w:val="Manual NumPar 1 Char"/>
    <w:link w:val="ManualNumPar1"/>
    <w:rsid w:val="005348CF"/>
    <w:rPr>
      <w:sz w:val="24"/>
      <w:szCs w:val="24"/>
      <w:lang w:val="en-GB"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622B1"/>
    <w:pPr>
      <w:spacing w:before="120" w:after="120"/>
      <w:jc w:val="both"/>
    </w:pPr>
    <w:rPr>
      <w:snapToGrid w:val="0"/>
      <w:sz w:val="24"/>
      <w:szCs w:val="24"/>
      <w:lang w:eastAsia="en-GB"/>
    </w:rPr>
  </w:style>
  <w:style w:type="paragraph" w:styleId="Kop1">
    <w:name w:val="heading 1"/>
    <w:basedOn w:val="Standaard"/>
    <w:next w:val="Text1"/>
    <w:qFormat/>
    <w:rsid w:val="005D46E3"/>
    <w:pPr>
      <w:keepNext/>
      <w:numPr>
        <w:numId w:val="7"/>
      </w:numPr>
      <w:spacing w:before="360"/>
      <w:outlineLvl w:val="0"/>
    </w:pPr>
    <w:rPr>
      <w:b/>
      <w:bCs/>
      <w:smallCaps/>
      <w:szCs w:val="32"/>
    </w:rPr>
  </w:style>
  <w:style w:type="paragraph" w:styleId="Kop2">
    <w:name w:val="heading 2"/>
    <w:basedOn w:val="Standaard"/>
    <w:next w:val="Text1"/>
    <w:qFormat/>
    <w:rsid w:val="005D46E3"/>
    <w:pPr>
      <w:keepNext/>
      <w:numPr>
        <w:ilvl w:val="1"/>
        <w:numId w:val="7"/>
      </w:numPr>
      <w:outlineLvl w:val="1"/>
    </w:pPr>
    <w:rPr>
      <w:b/>
      <w:bCs/>
      <w:iCs/>
      <w:szCs w:val="28"/>
    </w:rPr>
  </w:style>
  <w:style w:type="paragraph" w:styleId="Kop3">
    <w:name w:val="heading 3"/>
    <w:basedOn w:val="Standaard"/>
    <w:next w:val="Text1"/>
    <w:qFormat/>
    <w:rsid w:val="005563A8"/>
    <w:pPr>
      <w:keepNext/>
      <w:numPr>
        <w:ilvl w:val="2"/>
        <w:numId w:val="7"/>
      </w:numPr>
      <w:outlineLvl w:val="2"/>
    </w:pPr>
    <w:rPr>
      <w:bCs/>
      <w:i/>
      <w:szCs w:val="26"/>
    </w:rPr>
  </w:style>
  <w:style w:type="paragraph" w:styleId="Kop4">
    <w:name w:val="heading 4"/>
    <w:basedOn w:val="Standaard"/>
    <w:next w:val="Text1"/>
    <w:qFormat/>
    <w:rsid w:val="001A5BE0"/>
    <w:pPr>
      <w:keepNext/>
      <w:numPr>
        <w:ilvl w:val="3"/>
        <w:numId w:val="7"/>
      </w:numPr>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30301"/>
    <w:pPr>
      <w:tabs>
        <w:tab w:val="center" w:pos="4535"/>
        <w:tab w:val="right" w:pos="9071"/>
      </w:tabs>
      <w:spacing w:before="0"/>
    </w:pPr>
    <w:rPr>
      <w:snapToGrid/>
      <w:lang w:eastAsia="en-US"/>
    </w:rPr>
  </w:style>
  <w:style w:type="paragraph" w:styleId="Voettekst">
    <w:name w:val="footer"/>
    <w:basedOn w:val="Standaard"/>
    <w:link w:val="VoettekstChar"/>
    <w:uiPriority w:val="99"/>
    <w:rsid w:val="001A5BE0"/>
    <w:pPr>
      <w:tabs>
        <w:tab w:val="center" w:pos="4535"/>
        <w:tab w:val="right" w:pos="9071"/>
        <w:tab w:val="right" w:pos="9921"/>
      </w:tabs>
      <w:spacing w:before="360" w:after="0"/>
      <w:ind w:left="-850" w:right="-850"/>
      <w:jc w:val="left"/>
    </w:pPr>
  </w:style>
  <w:style w:type="paragraph" w:styleId="Voetnoottekst">
    <w:name w:val="footnote text"/>
    <w:basedOn w:val="Standaard"/>
    <w:link w:val="VoetnoottekstChar"/>
    <w:rsid w:val="001A5BE0"/>
    <w:pPr>
      <w:spacing w:before="0" w:after="0"/>
      <w:ind w:left="720" w:hanging="720"/>
    </w:pPr>
    <w:rPr>
      <w:sz w:val="20"/>
      <w:szCs w:val="20"/>
    </w:rPr>
  </w:style>
  <w:style w:type="paragraph" w:styleId="Inhopg1">
    <w:name w:val="toc 1"/>
    <w:basedOn w:val="Standaard"/>
    <w:next w:val="Standaard"/>
    <w:semiHidden/>
    <w:rsid w:val="001A5BE0"/>
    <w:pPr>
      <w:tabs>
        <w:tab w:val="right" w:leader="dot" w:pos="9071"/>
      </w:tabs>
      <w:spacing w:before="60"/>
      <w:ind w:left="850" w:hanging="850"/>
      <w:jc w:val="left"/>
    </w:pPr>
  </w:style>
  <w:style w:type="paragraph" w:styleId="Inhopg2">
    <w:name w:val="toc 2"/>
    <w:basedOn w:val="Standaard"/>
    <w:next w:val="Standaard"/>
    <w:semiHidden/>
    <w:rsid w:val="001A5BE0"/>
    <w:pPr>
      <w:tabs>
        <w:tab w:val="right" w:leader="dot" w:pos="9071"/>
      </w:tabs>
      <w:spacing w:before="60"/>
      <w:ind w:left="850" w:hanging="850"/>
      <w:jc w:val="left"/>
    </w:pPr>
  </w:style>
  <w:style w:type="paragraph" w:styleId="Inhopg3">
    <w:name w:val="toc 3"/>
    <w:basedOn w:val="Standaard"/>
    <w:next w:val="Standaard"/>
    <w:semiHidden/>
    <w:rsid w:val="001A5BE0"/>
    <w:pPr>
      <w:tabs>
        <w:tab w:val="right" w:leader="dot" w:pos="9071"/>
      </w:tabs>
      <w:spacing w:before="60"/>
      <w:ind w:left="850" w:hanging="850"/>
      <w:jc w:val="left"/>
    </w:pPr>
  </w:style>
  <w:style w:type="paragraph" w:styleId="Inhopg4">
    <w:name w:val="toc 4"/>
    <w:basedOn w:val="Standaard"/>
    <w:next w:val="Standaard"/>
    <w:semiHidden/>
    <w:rsid w:val="001A5BE0"/>
    <w:pPr>
      <w:tabs>
        <w:tab w:val="right" w:leader="dot" w:pos="9071"/>
      </w:tabs>
      <w:spacing w:before="60"/>
      <w:ind w:left="850" w:hanging="850"/>
      <w:jc w:val="left"/>
    </w:pPr>
  </w:style>
  <w:style w:type="paragraph" w:styleId="Inhopg5">
    <w:name w:val="toc 5"/>
    <w:basedOn w:val="Standaard"/>
    <w:next w:val="Standaard"/>
    <w:semiHidden/>
    <w:rsid w:val="001A5BE0"/>
    <w:pPr>
      <w:tabs>
        <w:tab w:val="right" w:leader="dot" w:pos="9071"/>
      </w:tabs>
      <w:spacing w:before="300"/>
      <w:jc w:val="left"/>
    </w:pPr>
  </w:style>
  <w:style w:type="paragraph" w:styleId="Inhopg6">
    <w:name w:val="toc 6"/>
    <w:basedOn w:val="Standaard"/>
    <w:next w:val="Standaard"/>
    <w:semiHidden/>
    <w:rsid w:val="001A5BE0"/>
    <w:pPr>
      <w:tabs>
        <w:tab w:val="right" w:leader="dot" w:pos="9071"/>
      </w:tabs>
      <w:spacing w:before="240"/>
      <w:jc w:val="left"/>
    </w:pPr>
  </w:style>
  <w:style w:type="paragraph" w:styleId="Inhopg7">
    <w:name w:val="toc 7"/>
    <w:basedOn w:val="Standaard"/>
    <w:next w:val="Standaard"/>
    <w:semiHidden/>
    <w:rsid w:val="001A5BE0"/>
    <w:pPr>
      <w:tabs>
        <w:tab w:val="right" w:leader="dot" w:pos="9071"/>
      </w:tabs>
      <w:spacing w:before="180"/>
      <w:jc w:val="left"/>
    </w:pPr>
  </w:style>
  <w:style w:type="paragraph" w:styleId="Inhopg8">
    <w:name w:val="toc 8"/>
    <w:basedOn w:val="Standaard"/>
    <w:next w:val="Standaard"/>
    <w:semiHidden/>
    <w:rsid w:val="001A5BE0"/>
    <w:pPr>
      <w:tabs>
        <w:tab w:val="right" w:leader="dot" w:pos="9071"/>
      </w:tabs>
      <w:jc w:val="left"/>
    </w:pPr>
  </w:style>
  <w:style w:type="paragraph" w:styleId="Inhopg9">
    <w:name w:val="toc 9"/>
    <w:basedOn w:val="Standaard"/>
    <w:next w:val="Standaard"/>
    <w:semiHidden/>
    <w:rsid w:val="001A5BE0"/>
    <w:pPr>
      <w:tabs>
        <w:tab w:val="right" w:leader="dot" w:pos="9071"/>
      </w:tabs>
    </w:pPr>
  </w:style>
  <w:style w:type="paragraph" w:customStyle="1" w:styleId="HeaderLandscape">
    <w:name w:val="HeaderLandscape"/>
    <w:basedOn w:val="Standaard"/>
    <w:rsid w:val="00730301"/>
    <w:pPr>
      <w:tabs>
        <w:tab w:val="center" w:pos="7285"/>
        <w:tab w:val="right" w:pos="14003"/>
      </w:tabs>
      <w:spacing w:before="0"/>
    </w:pPr>
    <w:rPr>
      <w:snapToGrid/>
      <w:lang w:eastAsia="en-US"/>
    </w:rPr>
  </w:style>
  <w:style w:type="paragraph" w:customStyle="1" w:styleId="FooterLandscape">
    <w:name w:val="FooterLandscape"/>
    <w:basedOn w:val="Standaard"/>
    <w:rsid w:val="001A5BE0"/>
    <w:pPr>
      <w:tabs>
        <w:tab w:val="center" w:pos="7285"/>
        <w:tab w:val="center" w:pos="10913"/>
        <w:tab w:val="right" w:pos="15137"/>
      </w:tabs>
      <w:spacing w:before="360" w:after="0"/>
      <w:ind w:left="-567" w:right="-567"/>
      <w:jc w:val="left"/>
    </w:pPr>
  </w:style>
  <w:style w:type="character" w:styleId="Voetnootmarkering">
    <w:name w:val="footnote reference"/>
    <w:semiHidden/>
    <w:rsid w:val="009D351D"/>
    <w:rPr>
      <w:shd w:val="clear" w:color="auto" w:fill="auto"/>
      <w:vertAlign w:val="superscript"/>
    </w:rPr>
  </w:style>
  <w:style w:type="paragraph" w:customStyle="1" w:styleId="Text1">
    <w:name w:val="Text 1"/>
    <w:basedOn w:val="Standaard"/>
    <w:rsid w:val="001A5BE0"/>
    <w:pPr>
      <w:ind w:left="850"/>
    </w:pPr>
  </w:style>
  <w:style w:type="paragraph" w:customStyle="1" w:styleId="Text2">
    <w:name w:val="Text 2"/>
    <w:basedOn w:val="Standaard"/>
    <w:rsid w:val="001A5BE0"/>
    <w:pPr>
      <w:ind w:left="1417"/>
    </w:pPr>
  </w:style>
  <w:style w:type="paragraph" w:customStyle="1" w:styleId="Text3">
    <w:name w:val="Text 3"/>
    <w:basedOn w:val="Standaard"/>
    <w:rsid w:val="001A5BE0"/>
    <w:pPr>
      <w:ind w:left="1984"/>
    </w:pPr>
  </w:style>
  <w:style w:type="paragraph" w:customStyle="1" w:styleId="Text4">
    <w:name w:val="Text 4"/>
    <w:basedOn w:val="Standaard"/>
    <w:rsid w:val="001A5BE0"/>
    <w:pPr>
      <w:ind w:left="2551"/>
    </w:pPr>
  </w:style>
  <w:style w:type="paragraph" w:customStyle="1" w:styleId="NormalCentered">
    <w:name w:val="Normal Centered"/>
    <w:basedOn w:val="Standaard"/>
    <w:rsid w:val="001A5BE0"/>
    <w:pPr>
      <w:jc w:val="center"/>
    </w:pPr>
  </w:style>
  <w:style w:type="paragraph" w:customStyle="1" w:styleId="NormalLeft">
    <w:name w:val="Normal Left"/>
    <w:basedOn w:val="Standaard"/>
    <w:rsid w:val="001A5BE0"/>
    <w:pPr>
      <w:jc w:val="left"/>
    </w:pPr>
  </w:style>
  <w:style w:type="paragraph" w:customStyle="1" w:styleId="NormalRight">
    <w:name w:val="Normal Right"/>
    <w:basedOn w:val="Standaard"/>
    <w:rsid w:val="001A5BE0"/>
    <w:pPr>
      <w:jc w:val="right"/>
    </w:pPr>
  </w:style>
  <w:style w:type="paragraph" w:customStyle="1" w:styleId="QuotedText">
    <w:name w:val="Quoted Text"/>
    <w:basedOn w:val="Standaard"/>
    <w:rsid w:val="001A5BE0"/>
    <w:pPr>
      <w:ind w:left="1417"/>
    </w:pPr>
  </w:style>
  <w:style w:type="paragraph" w:customStyle="1" w:styleId="Point0">
    <w:name w:val="Point 0"/>
    <w:basedOn w:val="Standaard"/>
    <w:rsid w:val="001A5BE0"/>
    <w:pPr>
      <w:ind w:left="850" w:hanging="850"/>
    </w:pPr>
  </w:style>
  <w:style w:type="paragraph" w:customStyle="1" w:styleId="Point1">
    <w:name w:val="Point 1"/>
    <w:basedOn w:val="Standaard"/>
    <w:rsid w:val="001A5BE0"/>
    <w:pPr>
      <w:ind w:left="1417" w:hanging="567"/>
    </w:pPr>
  </w:style>
  <w:style w:type="paragraph" w:customStyle="1" w:styleId="Point2">
    <w:name w:val="Point 2"/>
    <w:basedOn w:val="Standaard"/>
    <w:rsid w:val="001A5BE0"/>
    <w:pPr>
      <w:ind w:left="1984" w:hanging="567"/>
    </w:pPr>
  </w:style>
  <w:style w:type="paragraph" w:customStyle="1" w:styleId="Point3">
    <w:name w:val="Point 3"/>
    <w:basedOn w:val="Standaard"/>
    <w:rsid w:val="001A5BE0"/>
    <w:pPr>
      <w:ind w:left="2551" w:hanging="567"/>
    </w:pPr>
  </w:style>
  <w:style w:type="paragraph" w:customStyle="1" w:styleId="Point4">
    <w:name w:val="Point 4"/>
    <w:basedOn w:val="Standaard"/>
    <w:rsid w:val="001A5BE0"/>
    <w:pPr>
      <w:ind w:left="3118" w:hanging="567"/>
    </w:pPr>
  </w:style>
  <w:style w:type="paragraph" w:customStyle="1" w:styleId="Tiret0">
    <w:name w:val="Tiret 0"/>
    <w:basedOn w:val="Point0"/>
    <w:rsid w:val="001A5BE0"/>
    <w:pPr>
      <w:numPr>
        <w:numId w:val="1"/>
      </w:numPr>
    </w:pPr>
  </w:style>
  <w:style w:type="paragraph" w:customStyle="1" w:styleId="Tiret1">
    <w:name w:val="Tiret 1"/>
    <w:basedOn w:val="Point1"/>
    <w:rsid w:val="001A5BE0"/>
    <w:pPr>
      <w:numPr>
        <w:numId w:val="2"/>
      </w:numPr>
    </w:pPr>
  </w:style>
  <w:style w:type="paragraph" w:customStyle="1" w:styleId="Tiret2">
    <w:name w:val="Tiret 2"/>
    <w:basedOn w:val="Point2"/>
    <w:rsid w:val="001A5BE0"/>
    <w:pPr>
      <w:numPr>
        <w:numId w:val="3"/>
      </w:numPr>
    </w:pPr>
  </w:style>
  <w:style w:type="paragraph" w:customStyle="1" w:styleId="Tiret3">
    <w:name w:val="Tiret 3"/>
    <w:basedOn w:val="Point3"/>
    <w:rsid w:val="001A5BE0"/>
    <w:pPr>
      <w:numPr>
        <w:numId w:val="4"/>
      </w:numPr>
    </w:pPr>
  </w:style>
  <w:style w:type="paragraph" w:customStyle="1" w:styleId="Tiret4">
    <w:name w:val="Tiret 4"/>
    <w:basedOn w:val="Point4"/>
    <w:rsid w:val="001A5BE0"/>
    <w:pPr>
      <w:numPr>
        <w:numId w:val="5"/>
      </w:numPr>
    </w:pPr>
  </w:style>
  <w:style w:type="paragraph" w:customStyle="1" w:styleId="PointDouble0">
    <w:name w:val="PointDouble 0"/>
    <w:basedOn w:val="Standaard"/>
    <w:rsid w:val="001A5BE0"/>
    <w:pPr>
      <w:tabs>
        <w:tab w:val="left" w:pos="850"/>
      </w:tabs>
      <w:ind w:left="1417" w:hanging="1417"/>
    </w:pPr>
  </w:style>
  <w:style w:type="paragraph" w:customStyle="1" w:styleId="PointDouble1">
    <w:name w:val="PointDouble 1"/>
    <w:basedOn w:val="Standaard"/>
    <w:rsid w:val="001A5BE0"/>
    <w:pPr>
      <w:tabs>
        <w:tab w:val="left" w:pos="1417"/>
      </w:tabs>
      <w:ind w:left="1984" w:hanging="1134"/>
    </w:pPr>
  </w:style>
  <w:style w:type="paragraph" w:customStyle="1" w:styleId="PointDouble2">
    <w:name w:val="PointDouble 2"/>
    <w:basedOn w:val="Standaard"/>
    <w:rsid w:val="001A5BE0"/>
    <w:pPr>
      <w:tabs>
        <w:tab w:val="left" w:pos="1984"/>
      </w:tabs>
      <w:ind w:left="2551" w:hanging="1134"/>
    </w:pPr>
  </w:style>
  <w:style w:type="paragraph" w:customStyle="1" w:styleId="PointDouble3">
    <w:name w:val="PointDouble 3"/>
    <w:basedOn w:val="Standaard"/>
    <w:rsid w:val="001A5BE0"/>
    <w:pPr>
      <w:tabs>
        <w:tab w:val="left" w:pos="2551"/>
      </w:tabs>
      <w:ind w:left="3118" w:hanging="1134"/>
    </w:pPr>
  </w:style>
  <w:style w:type="paragraph" w:customStyle="1" w:styleId="PointDouble4">
    <w:name w:val="PointDouble 4"/>
    <w:basedOn w:val="Standaard"/>
    <w:rsid w:val="001A5BE0"/>
    <w:pPr>
      <w:tabs>
        <w:tab w:val="left" w:pos="3118"/>
      </w:tabs>
      <w:ind w:left="3685" w:hanging="1134"/>
    </w:pPr>
  </w:style>
  <w:style w:type="paragraph" w:customStyle="1" w:styleId="PointTriple0">
    <w:name w:val="PointTriple 0"/>
    <w:basedOn w:val="Standaard"/>
    <w:rsid w:val="001A5BE0"/>
    <w:pPr>
      <w:tabs>
        <w:tab w:val="left" w:pos="850"/>
        <w:tab w:val="left" w:pos="1417"/>
      </w:tabs>
      <w:ind w:left="1984" w:hanging="1984"/>
    </w:pPr>
  </w:style>
  <w:style w:type="paragraph" w:customStyle="1" w:styleId="PointTriple1">
    <w:name w:val="PointTriple 1"/>
    <w:basedOn w:val="Standaard"/>
    <w:rsid w:val="001A5BE0"/>
    <w:pPr>
      <w:tabs>
        <w:tab w:val="left" w:pos="1417"/>
        <w:tab w:val="left" w:pos="1984"/>
      </w:tabs>
      <w:ind w:left="2551" w:hanging="1701"/>
    </w:pPr>
  </w:style>
  <w:style w:type="paragraph" w:customStyle="1" w:styleId="PointTriple2">
    <w:name w:val="PointTriple 2"/>
    <w:basedOn w:val="Standaard"/>
    <w:rsid w:val="001A5BE0"/>
    <w:pPr>
      <w:tabs>
        <w:tab w:val="left" w:pos="1984"/>
        <w:tab w:val="left" w:pos="2551"/>
      </w:tabs>
      <w:ind w:left="3118" w:hanging="1701"/>
    </w:pPr>
  </w:style>
  <w:style w:type="paragraph" w:customStyle="1" w:styleId="PointTriple3">
    <w:name w:val="PointTriple 3"/>
    <w:basedOn w:val="Standaard"/>
    <w:rsid w:val="001A5BE0"/>
    <w:pPr>
      <w:tabs>
        <w:tab w:val="left" w:pos="2551"/>
        <w:tab w:val="left" w:pos="3118"/>
      </w:tabs>
      <w:ind w:left="3685" w:hanging="1701"/>
    </w:pPr>
  </w:style>
  <w:style w:type="paragraph" w:customStyle="1" w:styleId="PointTriple4">
    <w:name w:val="PointTriple 4"/>
    <w:basedOn w:val="Standaard"/>
    <w:rsid w:val="001A5BE0"/>
    <w:pPr>
      <w:tabs>
        <w:tab w:val="left" w:pos="3118"/>
        <w:tab w:val="left" w:pos="3685"/>
      </w:tabs>
      <w:ind w:left="4252" w:hanging="1701"/>
    </w:pPr>
  </w:style>
  <w:style w:type="paragraph" w:customStyle="1" w:styleId="NumPar1">
    <w:name w:val="NumPar 1"/>
    <w:basedOn w:val="Standaard"/>
    <w:next w:val="Text1"/>
    <w:link w:val="NumPar1Char"/>
    <w:rsid w:val="001A5BE0"/>
    <w:pPr>
      <w:numPr>
        <w:numId w:val="6"/>
      </w:numPr>
    </w:pPr>
  </w:style>
  <w:style w:type="paragraph" w:customStyle="1" w:styleId="NumPar2">
    <w:name w:val="NumPar 2"/>
    <w:basedOn w:val="Standaard"/>
    <w:next w:val="Text1"/>
    <w:rsid w:val="001A5BE0"/>
    <w:pPr>
      <w:numPr>
        <w:ilvl w:val="1"/>
        <w:numId w:val="6"/>
      </w:numPr>
    </w:pPr>
  </w:style>
  <w:style w:type="paragraph" w:customStyle="1" w:styleId="NumPar3">
    <w:name w:val="NumPar 3"/>
    <w:basedOn w:val="Standaard"/>
    <w:next w:val="Text1"/>
    <w:rsid w:val="001A5BE0"/>
    <w:pPr>
      <w:numPr>
        <w:ilvl w:val="2"/>
        <w:numId w:val="6"/>
      </w:numPr>
    </w:pPr>
  </w:style>
  <w:style w:type="paragraph" w:customStyle="1" w:styleId="NumPar4">
    <w:name w:val="NumPar 4"/>
    <w:basedOn w:val="Standaard"/>
    <w:next w:val="Text1"/>
    <w:rsid w:val="001A5BE0"/>
    <w:pPr>
      <w:numPr>
        <w:ilvl w:val="3"/>
        <w:numId w:val="6"/>
      </w:numPr>
    </w:pPr>
  </w:style>
  <w:style w:type="paragraph" w:customStyle="1" w:styleId="ManualNumPar1">
    <w:name w:val="Manual NumPar 1"/>
    <w:basedOn w:val="Standaard"/>
    <w:next w:val="Text1"/>
    <w:link w:val="ManualNumPar1Char"/>
    <w:rsid w:val="001A5BE0"/>
    <w:pPr>
      <w:ind w:left="850" w:hanging="850"/>
    </w:pPr>
  </w:style>
  <w:style w:type="paragraph" w:customStyle="1" w:styleId="ManualNumPar2">
    <w:name w:val="Manual NumPar 2"/>
    <w:basedOn w:val="Standaard"/>
    <w:next w:val="Text1"/>
    <w:rsid w:val="001A5BE0"/>
    <w:pPr>
      <w:ind w:left="850" w:hanging="850"/>
    </w:pPr>
  </w:style>
  <w:style w:type="paragraph" w:customStyle="1" w:styleId="ManualNumPar3">
    <w:name w:val="Manual NumPar 3"/>
    <w:basedOn w:val="Standaard"/>
    <w:next w:val="Text1"/>
    <w:rsid w:val="001A5BE0"/>
    <w:pPr>
      <w:ind w:left="850" w:hanging="850"/>
    </w:pPr>
  </w:style>
  <w:style w:type="paragraph" w:customStyle="1" w:styleId="ManualNumPar4">
    <w:name w:val="Manual NumPar 4"/>
    <w:basedOn w:val="Standaard"/>
    <w:next w:val="Text1"/>
    <w:rsid w:val="001A5BE0"/>
    <w:pPr>
      <w:ind w:left="850" w:hanging="850"/>
    </w:pPr>
  </w:style>
  <w:style w:type="paragraph" w:customStyle="1" w:styleId="QuotedNumPar">
    <w:name w:val="Quoted NumPar"/>
    <w:basedOn w:val="Standaard"/>
    <w:rsid w:val="001A5BE0"/>
    <w:pPr>
      <w:ind w:left="1417" w:hanging="567"/>
    </w:pPr>
  </w:style>
  <w:style w:type="paragraph" w:customStyle="1" w:styleId="ManualHeading1">
    <w:name w:val="Manual Heading 1"/>
    <w:basedOn w:val="Standaard"/>
    <w:next w:val="Text1"/>
    <w:rsid w:val="001A5BE0"/>
    <w:pPr>
      <w:keepNext/>
      <w:tabs>
        <w:tab w:val="left" w:pos="850"/>
      </w:tabs>
      <w:spacing w:before="360"/>
      <w:ind w:left="850" w:hanging="850"/>
      <w:outlineLvl w:val="0"/>
    </w:pPr>
    <w:rPr>
      <w:b/>
      <w:smallCaps/>
    </w:rPr>
  </w:style>
  <w:style w:type="paragraph" w:customStyle="1" w:styleId="ManualHeading2">
    <w:name w:val="Manual Heading 2"/>
    <w:basedOn w:val="Standaard"/>
    <w:next w:val="Text1"/>
    <w:rsid w:val="001A5BE0"/>
    <w:pPr>
      <w:keepNext/>
      <w:tabs>
        <w:tab w:val="left" w:pos="850"/>
      </w:tabs>
      <w:ind w:left="850" w:hanging="850"/>
      <w:outlineLvl w:val="1"/>
    </w:pPr>
    <w:rPr>
      <w:b/>
    </w:rPr>
  </w:style>
  <w:style w:type="paragraph" w:customStyle="1" w:styleId="ManualHeading3">
    <w:name w:val="Manual Heading 3"/>
    <w:basedOn w:val="Standaard"/>
    <w:next w:val="Text1"/>
    <w:rsid w:val="001A5BE0"/>
    <w:pPr>
      <w:keepNext/>
      <w:tabs>
        <w:tab w:val="left" w:pos="850"/>
      </w:tabs>
      <w:ind w:left="850" w:hanging="850"/>
      <w:outlineLvl w:val="2"/>
    </w:pPr>
    <w:rPr>
      <w:i/>
    </w:rPr>
  </w:style>
  <w:style w:type="paragraph" w:customStyle="1" w:styleId="ManualHeading4">
    <w:name w:val="Manual Heading 4"/>
    <w:basedOn w:val="Standaard"/>
    <w:next w:val="Text1"/>
    <w:rsid w:val="001A5BE0"/>
    <w:pPr>
      <w:keepNext/>
      <w:tabs>
        <w:tab w:val="left" w:pos="850"/>
      </w:tabs>
      <w:ind w:left="850" w:hanging="850"/>
      <w:outlineLvl w:val="3"/>
    </w:pPr>
  </w:style>
  <w:style w:type="paragraph" w:customStyle="1" w:styleId="ChapterTitle">
    <w:name w:val="ChapterTitle"/>
    <w:basedOn w:val="Standaard"/>
    <w:next w:val="Standaard"/>
    <w:rsid w:val="001A5BE0"/>
    <w:pPr>
      <w:keepNext/>
      <w:spacing w:after="360"/>
      <w:jc w:val="center"/>
    </w:pPr>
    <w:rPr>
      <w:b/>
      <w:sz w:val="32"/>
    </w:rPr>
  </w:style>
  <w:style w:type="paragraph" w:customStyle="1" w:styleId="PartTitle">
    <w:name w:val="PartTitle"/>
    <w:basedOn w:val="Standaard"/>
    <w:next w:val="ChapterTitle"/>
    <w:rsid w:val="001A5BE0"/>
    <w:pPr>
      <w:keepNext/>
      <w:pageBreakBefore/>
      <w:spacing w:after="360"/>
      <w:jc w:val="center"/>
    </w:pPr>
    <w:rPr>
      <w:b/>
      <w:sz w:val="36"/>
    </w:rPr>
  </w:style>
  <w:style w:type="paragraph" w:customStyle="1" w:styleId="SectionTitle">
    <w:name w:val="SectionTitle"/>
    <w:basedOn w:val="Standaard"/>
    <w:next w:val="Kop1"/>
    <w:rsid w:val="001A5BE0"/>
    <w:pPr>
      <w:keepNext/>
      <w:spacing w:after="360"/>
      <w:jc w:val="center"/>
    </w:pPr>
    <w:rPr>
      <w:b/>
      <w:smallCaps/>
      <w:sz w:val="28"/>
    </w:rPr>
  </w:style>
  <w:style w:type="paragraph" w:customStyle="1" w:styleId="TableTitle">
    <w:name w:val="Table Title"/>
    <w:basedOn w:val="Standaard"/>
    <w:next w:val="Standaard"/>
    <w:rsid w:val="001A5BE0"/>
    <w:pPr>
      <w:jc w:val="center"/>
    </w:pPr>
    <w:rPr>
      <w:b/>
    </w:rPr>
  </w:style>
  <w:style w:type="character" w:customStyle="1" w:styleId="Marker">
    <w:name w:val="Marker"/>
    <w:rsid w:val="001A5BE0"/>
    <w:rPr>
      <w:color w:val="0000FF"/>
      <w:shd w:val="clear" w:color="auto" w:fill="auto"/>
    </w:rPr>
  </w:style>
  <w:style w:type="character" w:customStyle="1" w:styleId="Marker1">
    <w:name w:val="Marker1"/>
    <w:rsid w:val="001A5BE0"/>
    <w:rPr>
      <w:color w:val="008000"/>
      <w:shd w:val="clear" w:color="auto" w:fill="auto"/>
    </w:rPr>
  </w:style>
  <w:style w:type="character" w:customStyle="1" w:styleId="Marker2">
    <w:name w:val="Marker2"/>
    <w:rsid w:val="001A5BE0"/>
    <w:rPr>
      <w:color w:val="FF0000"/>
      <w:shd w:val="clear" w:color="auto" w:fill="auto"/>
    </w:rPr>
  </w:style>
  <w:style w:type="paragraph" w:customStyle="1" w:styleId="Kopvaninhoudsopgave1">
    <w:name w:val="Kop van inhoudsopgave1"/>
    <w:basedOn w:val="Standaard"/>
    <w:next w:val="Standaard"/>
    <w:qFormat/>
    <w:rsid w:val="001A5BE0"/>
    <w:pPr>
      <w:spacing w:after="240"/>
      <w:jc w:val="center"/>
    </w:pPr>
    <w:rPr>
      <w:b/>
      <w:sz w:val="28"/>
    </w:rPr>
  </w:style>
  <w:style w:type="paragraph" w:customStyle="1" w:styleId="Point0number">
    <w:name w:val="Point 0 (number)"/>
    <w:basedOn w:val="Standaard"/>
    <w:rsid w:val="001A5BE0"/>
    <w:pPr>
      <w:numPr>
        <w:numId w:val="8"/>
      </w:numPr>
    </w:pPr>
  </w:style>
  <w:style w:type="paragraph" w:customStyle="1" w:styleId="Point1number">
    <w:name w:val="Point 1 (number)"/>
    <w:basedOn w:val="Standaard"/>
    <w:rsid w:val="001A5BE0"/>
    <w:pPr>
      <w:numPr>
        <w:ilvl w:val="2"/>
        <w:numId w:val="8"/>
      </w:numPr>
    </w:pPr>
  </w:style>
  <w:style w:type="paragraph" w:customStyle="1" w:styleId="Point2number">
    <w:name w:val="Point 2 (number)"/>
    <w:basedOn w:val="Standaard"/>
    <w:rsid w:val="001A5BE0"/>
    <w:pPr>
      <w:numPr>
        <w:ilvl w:val="4"/>
        <w:numId w:val="8"/>
      </w:numPr>
    </w:pPr>
  </w:style>
  <w:style w:type="paragraph" w:customStyle="1" w:styleId="Point3number">
    <w:name w:val="Point 3 (number)"/>
    <w:basedOn w:val="Standaard"/>
    <w:rsid w:val="001A5BE0"/>
    <w:pPr>
      <w:numPr>
        <w:ilvl w:val="6"/>
        <w:numId w:val="8"/>
      </w:numPr>
    </w:pPr>
  </w:style>
  <w:style w:type="paragraph" w:customStyle="1" w:styleId="Point0letter">
    <w:name w:val="Point 0 (letter)"/>
    <w:basedOn w:val="Standaard"/>
    <w:rsid w:val="001A5BE0"/>
    <w:pPr>
      <w:numPr>
        <w:ilvl w:val="1"/>
        <w:numId w:val="8"/>
      </w:numPr>
    </w:pPr>
  </w:style>
  <w:style w:type="paragraph" w:customStyle="1" w:styleId="Point1letter">
    <w:name w:val="Point 1 (letter)"/>
    <w:basedOn w:val="Standaard"/>
    <w:rsid w:val="001A5BE0"/>
    <w:pPr>
      <w:numPr>
        <w:ilvl w:val="3"/>
        <w:numId w:val="8"/>
      </w:numPr>
    </w:pPr>
  </w:style>
  <w:style w:type="paragraph" w:customStyle="1" w:styleId="Point2letter">
    <w:name w:val="Point 2 (letter)"/>
    <w:basedOn w:val="Standaard"/>
    <w:rsid w:val="001A5BE0"/>
    <w:pPr>
      <w:numPr>
        <w:ilvl w:val="5"/>
        <w:numId w:val="8"/>
      </w:numPr>
    </w:pPr>
  </w:style>
  <w:style w:type="paragraph" w:customStyle="1" w:styleId="Point3letter">
    <w:name w:val="Point 3 (letter)"/>
    <w:basedOn w:val="Standaard"/>
    <w:rsid w:val="001A5BE0"/>
    <w:pPr>
      <w:numPr>
        <w:ilvl w:val="7"/>
        <w:numId w:val="8"/>
      </w:numPr>
    </w:pPr>
  </w:style>
  <w:style w:type="paragraph" w:customStyle="1" w:styleId="Point4letter">
    <w:name w:val="Point 4 (letter)"/>
    <w:basedOn w:val="Standaard"/>
    <w:rsid w:val="001A5BE0"/>
    <w:pPr>
      <w:numPr>
        <w:ilvl w:val="8"/>
        <w:numId w:val="8"/>
      </w:numPr>
    </w:pPr>
  </w:style>
  <w:style w:type="paragraph" w:customStyle="1" w:styleId="Bullet0">
    <w:name w:val="Bullet 0"/>
    <w:basedOn w:val="Standaard"/>
    <w:rsid w:val="001A5BE0"/>
    <w:pPr>
      <w:numPr>
        <w:numId w:val="9"/>
      </w:numPr>
    </w:pPr>
  </w:style>
  <w:style w:type="paragraph" w:customStyle="1" w:styleId="Bullet1">
    <w:name w:val="Bullet 1"/>
    <w:basedOn w:val="Standaard"/>
    <w:rsid w:val="001A5BE0"/>
    <w:pPr>
      <w:numPr>
        <w:numId w:val="10"/>
      </w:numPr>
    </w:pPr>
  </w:style>
  <w:style w:type="paragraph" w:customStyle="1" w:styleId="Bullet2">
    <w:name w:val="Bullet 2"/>
    <w:basedOn w:val="Standaard"/>
    <w:rsid w:val="001A5BE0"/>
    <w:pPr>
      <w:numPr>
        <w:numId w:val="11"/>
      </w:numPr>
    </w:pPr>
  </w:style>
  <w:style w:type="paragraph" w:customStyle="1" w:styleId="Bullet3">
    <w:name w:val="Bullet 3"/>
    <w:basedOn w:val="Standaard"/>
    <w:rsid w:val="001A5BE0"/>
    <w:pPr>
      <w:numPr>
        <w:numId w:val="12"/>
      </w:numPr>
    </w:pPr>
  </w:style>
  <w:style w:type="paragraph" w:customStyle="1" w:styleId="Bullet4">
    <w:name w:val="Bullet 4"/>
    <w:basedOn w:val="Standaard"/>
    <w:rsid w:val="001A5BE0"/>
    <w:pPr>
      <w:numPr>
        <w:numId w:val="13"/>
      </w:numPr>
    </w:pPr>
  </w:style>
  <w:style w:type="paragraph" w:customStyle="1" w:styleId="Annexetitreexpos">
    <w:name w:val="Annexe titre (exposé)"/>
    <w:basedOn w:val="Standaard"/>
    <w:next w:val="Standaard"/>
    <w:rsid w:val="001A5BE0"/>
    <w:pPr>
      <w:jc w:val="center"/>
    </w:pPr>
    <w:rPr>
      <w:b/>
      <w:u w:val="single"/>
    </w:rPr>
  </w:style>
  <w:style w:type="paragraph" w:customStyle="1" w:styleId="Annexetitre">
    <w:name w:val="Annexe titre"/>
    <w:basedOn w:val="Standaard"/>
    <w:next w:val="Standaard"/>
    <w:rsid w:val="001A5BE0"/>
    <w:pPr>
      <w:jc w:val="center"/>
    </w:pPr>
    <w:rPr>
      <w:b/>
      <w:u w:val="single"/>
    </w:rPr>
  </w:style>
  <w:style w:type="paragraph" w:customStyle="1" w:styleId="Annexetitrefichefinancire">
    <w:name w:val="Annexe titre (fiche financière)"/>
    <w:basedOn w:val="Standaard"/>
    <w:next w:val="Standaard"/>
    <w:rsid w:val="001A5BE0"/>
    <w:pPr>
      <w:jc w:val="center"/>
    </w:pPr>
    <w:rPr>
      <w:b/>
      <w:u w:val="single"/>
    </w:rPr>
  </w:style>
  <w:style w:type="paragraph" w:customStyle="1" w:styleId="Applicationdirecte">
    <w:name w:val="Application directe"/>
    <w:basedOn w:val="Standaard"/>
    <w:next w:val="Fait"/>
    <w:rsid w:val="001A5BE0"/>
    <w:pPr>
      <w:spacing w:before="480"/>
    </w:pPr>
  </w:style>
  <w:style w:type="paragraph" w:customStyle="1" w:styleId="Avertissementtitre">
    <w:name w:val="Avertissement titre"/>
    <w:basedOn w:val="Standaard"/>
    <w:next w:val="Standaard"/>
    <w:rsid w:val="001A5BE0"/>
    <w:pPr>
      <w:keepNext/>
      <w:spacing w:before="480"/>
    </w:pPr>
    <w:rPr>
      <w:u w:val="single"/>
    </w:rPr>
  </w:style>
  <w:style w:type="paragraph" w:customStyle="1" w:styleId="Confidence">
    <w:name w:val="Confidence"/>
    <w:basedOn w:val="Standaard"/>
    <w:next w:val="Standaard"/>
    <w:rsid w:val="001A5BE0"/>
    <w:pPr>
      <w:spacing w:before="360"/>
      <w:jc w:val="center"/>
    </w:pPr>
  </w:style>
  <w:style w:type="paragraph" w:customStyle="1" w:styleId="Confidentialit">
    <w:name w:val="Confidentialité"/>
    <w:basedOn w:val="Standaard"/>
    <w:next w:val="TypedudocumentPagedecouverture"/>
    <w:rsid w:val="001A5BE0"/>
    <w:pPr>
      <w:spacing w:before="240" w:after="240"/>
      <w:ind w:left="5103"/>
    </w:pPr>
    <w:rPr>
      <w:i/>
      <w:sz w:val="32"/>
    </w:rPr>
  </w:style>
  <w:style w:type="paragraph" w:customStyle="1" w:styleId="Considrant">
    <w:name w:val="Considérant"/>
    <w:basedOn w:val="Standaard"/>
    <w:rsid w:val="001A5BE0"/>
    <w:pPr>
      <w:numPr>
        <w:numId w:val="14"/>
      </w:numPr>
    </w:pPr>
  </w:style>
  <w:style w:type="paragraph" w:customStyle="1" w:styleId="Corrigendum">
    <w:name w:val="Corrigendum"/>
    <w:basedOn w:val="Standaard"/>
    <w:next w:val="Standaard"/>
    <w:rsid w:val="001A5BE0"/>
    <w:pPr>
      <w:spacing w:before="0" w:after="240"/>
      <w:jc w:val="left"/>
    </w:pPr>
  </w:style>
  <w:style w:type="paragraph" w:customStyle="1" w:styleId="Datedadoption">
    <w:name w:val="Date d'adoption"/>
    <w:basedOn w:val="Standaard"/>
    <w:next w:val="Titreobjet"/>
    <w:rsid w:val="001A5BE0"/>
    <w:pPr>
      <w:spacing w:before="360" w:after="0"/>
      <w:jc w:val="center"/>
    </w:pPr>
    <w:rPr>
      <w:b/>
    </w:rPr>
  </w:style>
  <w:style w:type="paragraph" w:customStyle="1" w:styleId="Emission">
    <w:name w:val="Emission"/>
    <w:basedOn w:val="Standaard"/>
    <w:next w:val="Rfrenceinstitutionnelle"/>
    <w:rsid w:val="001A5BE0"/>
    <w:pPr>
      <w:spacing w:before="0" w:after="0"/>
      <w:ind w:left="5103"/>
      <w:jc w:val="left"/>
    </w:pPr>
  </w:style>
  <w:style w:type="paragraph" w:customStyle="1" w:styleId="Exposdesmotifstitre">
    <w:name w:val="Exposé des motifs titre"/>
    <w:basedOn w:val="Standaard"/>
    <w:next w:val="Standaard"/>
    <w:rsid w:val="001A5BE0"/>
    <w:pPr>
      <w:jc w:val="center"/>
    </w:pPr>
    <w:rPr>
      <w:b/>
      <w:u w:val="single"/>
    </w:rPr>
  </w:style>
  <w:style w:type="paragraph" w:customStyle="1" w:styleId="Fait">
    <w:name w:val="Fait à"/>
    <w:basedOn w:val="Standaard"/>
    <w:next w:val="Institutionquisigne"/>
    <w:rsid w:val="001A5BE0"/>
    <w:pPr>
      <w:keepNext/>
      <w:spacing w:after="0"/>
    </w:pPr>
  </w:style>
  <w:style w:type="paragraph" w:customStyle="1" w:styleId="Formuledadoption">
    <w:name w:val="Formule d'adoption"/>
    <w:basedOn w:val="Standaard"/>
    <w:next w:val="Titrearticle"/>
    <w:rsid w:val="001A5BE0"/>
    <w:pPr>
      <w:keepNext/>
    </w:pPr>
  </w:style>
  <w:style w:type="paragraph" w:customStyle="1" w:styleId="Institutionquiagit">
    <w:name w:val="Institution qui agit"/>
    <w:basedOn w:val="Standaard"/>
    <w:next w:val="Standaard"/>
    <w:rsid w:val="001A5BE0"/>
    <w:pPr>
      <w:keepNext/>
      <w:spacing w:before="600"/>
    </w:pPr>
  </w:style>
  <w:style w:type="paragraph" w:customStyle="1" w:styleId="Institutionquisigne">
    <w:name w:val="Institution qui signe"/>
    <w:basedOn w:val="Standaard"/>
    <w:next w:val="Personnequisigne"/>
    <w:rsid w:val="001A5BE0"/>
    <w:pPr>
      <w:keepNext/>
      <w:tabs>
        <w:tab w:val="left" w:pos="4252"/>
      </w:tabs>
      <w:spacing w:before="720" w:after="0"/>
    </w:pPr>
    <w:rPr>
      <w:i/>
    </w:rPr>
  </w:style>
  <w:style w:type="paragraph" w:customStyle="1" w:styleId="Langue">
    <w:name w:val="Langue"/>
    <w:basedOn w:val="Standaard"/>
    <w:next w:val="Rfrenceinterne"/>
    <w:rsid w:val="001A5BE0"/>
    <w:pPr>
      <w:framePr w:wrap="around" w:vAnchor="page" w:hAnchor="text" w:xAlign="center" w:y="14741"/>
      <w:spacing w:before="0" w:after="600"/>
      <w:jc w:val="center"/>
    </w:pPr>
    <w:rPr>
      <w:b/>
      <w:caps/>
    </w:rPr>
  </w:style>
  <w:style w:type="paragraph" w:customStyle="1" w:styleId="ManualConsidrant">
    <w:name w:val="Manual Considérant"/>
    <w:basedOn w:val="Standaard"/>
    <w:rsid w:val="001A5BE0"/>
    <w:pPr>
      <w:ind w:left="709" w:hanging="709"/>
    </w:pPr>
  </w:style>
  <w:style w:type="paragraph" w:customStyle="1" w:styleId="Nomdelinstitution">
    <w:name w:val="Nom de l'institution"/>
    <w:basedOn w:val="Standaard"/>
    <w:next w:val="Emission"/>
    <w:rsid w:val="001A5BE0"/>
    <w:pPr>
      <w:spacing w:before="0" w:after="0"/>
      <w:jc w:val="left"/>
    </w:pPr>
    <w:rPr>
      <w:rFonts w:ascii="Arial" w:hAnsi="Arial" w:cs="Arial"/>
    </w:rPr>
  </w:style>
  <w:style w:type="paragraph" w:customStyle="1" w:styleId="Personnequisigne">
    <w:name w:val="Personne qui signe"/>
    <w:basedOn w:val="Standaard"/>
    <w:next w:val="Institutionquisigne"/>
    <w:rsid w:val="001A5BE0"/>
    <w:pPr>
      <w:tabs>
        <w:tab w:val="left" w:pos="4252"/>
      </w:tabs>
      <w:spacing w:before="0" w:after="0"/>
      <w:jc w:val="left"/>
    </w:pPr>
    <w:rPr>
      <w:i/>
    </w:rPr>
  </w:style>
  <w:style w:type="paragraph" w:customStyle="1" w:styleId="Rfrenceinstitutionnelle">
    <w:name w:val="Référence institutionnelle"/>
    <w:basedOn w:val="Standaard"/>
    <w:next w:val="Confidentialit"/>
    <w:rsid w:val="001A5BE0"/>
    <w:pPr>
      <w:spacing w:before="0" w:after="240"/>
      <w:ind w:left="5103"/>
      <w:jc w:val="left"/>
    </w:pPr>
  </w:style>
  <w:style w:type="paragraph" w:customStyle="1" w:styleId="Rfrenceinterinstitutionnelle">
    <w:name w:val="Référence interinstitutionnelle"/>
    <w:basedOn w:val="Standaard"/>
    <w:next w:val="Statut"/>
    <w:rsid w:val="001A5BE0"/>
    <w:pPr>
      <w:spacing w:before="0" w:after="0"/>
      <w:ind w:left="5103"/>
      <w:jc w:val="left"/>
    </w:pPr>
  </w:style>
  <w:style w:type="paragraph" w:customStyle="1" w:styleId="Rfrenceinterne">
    <w:name w:val="Référence interne"/>
    <w:basedOn w:val="Standaard"/>
    <w:next w:val="Rfrenceinterinstitutionnelle"/>
    <w:rsid w:val="001A5BE0"/>
    <w:pPr>
      <w:spacing w:before="0" w:after="0"/>
      <w:ind w:left="5103"/>
      <w:jc w:val="left"/>
    </w:pPr>
  </w:style>
  <w:style w:type="paragraph" w:customStyle="1" w:styleId="Sous-titreobjet">
    <w:name w:val="Sous-titre objet"/>
    <w:basedOn w:val="Standaard"/>
    <w:rsid w:val="001A5BE0"/>
    <w:pPr>
      <w:spacing w:before="0" w:after="0"/>
      <w:jc w:val="center"/>
    </w:pPr>
    <w:rPr>
      <w:b/>
    </w:rPr>
  </w:style>
  <w:style w:type="paragraph" w:customStyle="1" w:styleId="Statut">
    <w:name w:val="Statut"/>
    <w:basedOn w:val="Standaard"/>
    <w:next w:val="Typedudocument"/>
    <w:rsid w:val="001A5BE0"/>
    <w:pPr>
      <w:spacing w:before="360" w:after="0"/>
      <w:jc w:val="center"/>
    </w:pPr>
  </w:style>
  <w:style w:type="paragraph" w:customStyle="1" w:styleId="Titrearticle">
    <w:name w:val="Titre article"/>
    <w:basedOn w:val="Standaard"/>
    <w:next w:val="Standaard"/>
    <w:rsid w:val="001A5BE0"/>
    <w:pPr>
      <w:keepNext/>
      <w:spacing w:before="360"/>
      <w:jc w:val="center"/>
    </w:pPr>
    <w:rPr>
      <w:i/>
    </w:rPr>
  </w:style>
  <w:style w:type="paragraph" w:customStyle="1" w:styleId="Titreobjet">
    <w:name w:val="Titre objet"/>
    <w:basedOn w:val="Standaard"/>
    <w:next w:val="Sous-titreobjet"/>
    <w:rsid w:val="001A5BE0"/>
    <w:pPr>
      <w:spacing w:before="360" w:after="360"/>
      <w:jc w:val="center"/>
    </w:pPr>
    <w:rPr>
      <w:b/>
    </w:rPr>
  </w:style>
  <w:style w:type="paragraph" w:customStyle="1" w:styleId="Typedudocument">
    <w:name w:val="Type du document"/>
    <w:basedOn w:val="Standaard"/>
    <w:next w:val="Titreobjet"/>
    <w:rsid w:val="001A5BE0"/>
    <w:pPr>
      <w:spacing w:before="360" w:after="0"/>
      <w:jc w:val="center"/>
    </w:pPr>
    <w:rPr>
      <w:b/>
    </w:rPr>
  </w:style>
  <w:style w:type="character" w:customStyle="1" w:styleId="Added">
    <w:name w:val="Added"/>
    <w:rsid w:val="001A5BE0"/>
    <w:rPr>
      <w:b/>
      <w:u w:val="single"/>
      <w:shd w:val="clear" w:color="auto" w:fill="auto"/>
    </w:rPr>
  </w:style>
  <w:style w:type="character" w:customStyle="1" w:styleId="Deleted">
    <w:name w:val="Deleted"/>
    <w:rsid w:val="001A5BE0"/>
    <w:rPr>
      <w:strike/>
      <w:shd w:val="clear" w:color="auto" w:fill="auto"/>
    </w:rPr>
  </w:style>
  <w:style w:type="paragraph" w:customStyle="1" w:styleId="Address">
    <w:name w:val="Address"/>
    <w:basedOn w:val="Standaard"/>
    <w:next w:val="Standaard"/>
    <w:rsid w:val="001A5BE0"/>
    <w:pPr>
      <w:keepLines/>
      <w:spacing w:line="360" w:lineRule="auto"/>
      <w:ind w:left="3402"/>
      <w:jc w:val="left"/>
    </w:pPr>
  </w:style>
  <w:style w:type="paragraph" w:customStyle="1" w:styleId="Objetexterne">
    <w:name w:val="Objet externe"/>
    <w:basedOn w:val="Standaard"/>
    <w:next w:val="Standaard"/>
    <w:rsid w:val="001A5BE0"/>
    <w:rPr>
      <w:i/>
      <w:caps/>
    </w:rPr>
  </w:style>
  <w:style w:type="paragraph" w:customStyle="1" w:styleId="Pagedecouverture">
    <w:name w:val="Page de couverture"/>
    <w:basedOn w:val="Standaard"/>
    <w:next w:val="Standaard"/>
    <w:rsid w:val="001A5BE0"/>
    <w:pPr>
      <w:spacing w:before="0" w:after="0"/>
    </w:pPr>
  </w:style>
  <w:style w:type="paragraph" w:customStyle="1" w:styleId="Supertitre">
    <w:name w:val="Supertitre"/>
    <w:basedOn w:val="Standaard"/>
    <w:next w:val="Standaard"/>
    <w:rsid w:val="001A5BE0"/>
    <w:pPr>
      <w:spacing w:before="0" w:after="600"/>
      <w:jc w:val="center"/>
    </w:pPr>
    <w:rPr>
      <w:b/>
    </w:rPr>
  </w:style>
  <w:style w:type="paragraph" w:customStyle="1" w:styleId="Languesfaisantfoi">
    <w:name w:val="Langues faisant foi"/>
    <w:basedOn w:val="Standaard"/>
    <w:next w:val="Standaard"/>
    <w:rsid w:val="001A5BE0"/>
    <w:pPr>
      <w:spacing w:before="360" w:after="0"/>
      <w:jc w:val="center"/>
    </w:pPr>
  </w:style>
  <w:style w:type="paragraph" w:customStyle="1" w:styleId="Rfrencecroise">
    <w:name w:val="Référence croisée"/>
    <w:basedOn w:val="Standaard"/>
    <w:rsid w:val="001A5BE0"/>
    <w:pPr>
      <w:spacing w:before="0" w:after="0"/>
      <w:jc w:val="center"/>
    </w:pPr>
  </w:style>
  <w:style w:type="paragraph" w:customStyle="1" w:styleId="Fichefinanciretitre">
    <w:name w:val="Fiche financière titre"/>
    <w:basedOn w:val="Standaard"/>
    <w:next w:val="Standaard"/>
    <w:rsid w:val="001A5BE0"/>
    <w:pPr>
      <w:jc w:val="center"/>
    </w:pPr>
    <w:rPr>
      <w:b/>
      <w:u w:val="single"/>
    </w:rPr>
  </w:style>
  <w:style w:type="paragraph" w:customStyle="1" w:styleId="DatedadoptionPagedecouverture">
    <w:name w:val="Date d'adoption (Page de couverture)"/>
    <w:basedOn w:val="Datedadoption"/>
    <w:next w:val="TitreobjetPagedecouverture"/>
    <w:rsid w:val="001A5BE0"/>
  </w:style>
  <w:style w:type="paragraph" w:customStyle="1" w:styleId="RfrenceinterinstitutionnellePagedecouverture">
    <w:name w:val="Référence interinstitutionnelle (Page de couverture)"/>
    <w:basedOn w:val="Rfrenceinterinstitutionnelle"/>
    <w:next w:val="Confidentialit"/>
    <w:rsid w:val="001A5BE0"/>
  </w:style>
  <w:style w:type="paragraph" w:customStyle="1" w:styleId="Sous-titreobjetPagedecouverture">
    <w:name w:val="Sous-titre objet (Page de couverture)"/>
    <w:basedOn w:val="Sous-titreobjet"/>
    <w:rsid w:val="001A5BE0"/>
  </w:style>
  <w:style w:type="paragraph" w:customStyle="1" w:styleId="StatutPagedecouverture">
    <w:name w:val="Statut (Page de couverture)"/>
    <w:basedOn w:val="Statut"/>
    <w:next w:val="TypedudocumentPagedecouverture"/>
    <w:rsid w:val="001A5BE0"/>
  </w:style>
  <w:style w:type="paragraph" w:customStyle="1" w:styleId="TitreobjetPagedecouverture">
    <w:name w:val="Titre objet (Page de couverture)"/>
    <w:basedOn w:val="Titreobjet"/>
    <w:next w:val="Sous-titreobjetPagedecouverture"/>
    <w:rsid w:val="001A5BE0"/>
  </w:style>
  <w:style w:type="paragraph" w:customStyle="1" w:styleId="TypedudocumentPagedecouverture">
    <w:name w:val="Type du document (Page de couverture)"/>
    <w:basedOn w:val="Typedudocument"/>
    <w:next w:val="TitreobjetPagedecouverture"/>
    <w:rsid w:val="001A5BE0"/>
  </w:style>
  <w:style w:type="paragraph" w:customStyle="1" w:styleId="Volume">
    <w:name w:val="Volume"/>
    <w:basedOn w:val="Standaard"/>
    <w:next w:val="Confidentialit"/>
    <w:rsid w:val="001A5BE0"/>
    <w:pPr>
      <w:spacing w:before="0" w:after="240"/>
      <w:ind w:left="5103"/>
      <w:jc w:val="left"/>
    </w:pPr>
  </w:style>
  <w:style w:type="paragraph" w:customStyle="1" w:styleId="IntrtEEE">
    <w:name w:val="Intérêt EEE"/>
    <w:basedOn w:val="Languesfaisantfoi"/>
    <w:next w:val="Standaard"/>
    <w:rsid w:val="001A5BE0"/>
    <w:pPr>
      <w:spacing w:after="240"/>
    </w:pPr>
  </w:style>
  <w:style w:type="paragraph" w:customStyle="1" w:styleId="Accompagnant">
    <w:name w:val="Accompagnant"/>
    <w:basedOn w:val="Standaard"/>
    <w:next w:val="Typeacteprincipal"/>
    <w:rsid w:val="001A5BE0"/>
    <w:pPr>
      <w:spacing w:before="0" w:after="240"/>
      <w:jc w:val="center"/>
    </w:pPr>
    <w:rPr>
      <w:b/>
      <w:i/>
    </w:rPr>
  </w:style>
  <w:style w:type="paragraph" w:customStyle="1" w:styleId="Typeacteprincipal">
    <w:name w:val="Type acte principal"/>
    <w:basedOn w:val="Standaard"/>
    <w:next w:val="Objetacteprincipal"/>
    <w:rsid w:val="001A5BE0"/>
    <w:pPr>
      <w:spacing w:before="0" w:after="240"/>
      <w:jc w:val="center"/>
    </w:pPr>
    <w:rPr>
      <w:b/>
    </w:rPr>
  </w:style>
  <w:style w:type="paragraph" w:customStyle="1" w:styleId="Objetacteprincipal">
    <w:name w:val="Objet acte principal"/>
    <w:basedOn w:val="Standaard"/>
    <w:next w:val="Titrearticle"/>
    <w:rsid w:val="001A5BE0"/>
    <w:pPr>
      <w:spacing w:before="0" w:after="360"/>
      <w:jc w:val="center"/>
    </w:pPr>
    <w:rPr>
      <w:b/>
    </w:rPr>
  </w:style>
  <w:style w:type="paragraph" w:customStyle="1" w:styleId="IntrtEEEPagedecouverture">
    <w:name w:val="Intérêt EEE (Page de couverture)"/>
    <w:basedOn w:val="IntrtEEE"/>
    <w:next w:val="Rfrencecroise"/>
    <w:rsid w:val="001A5BE0"/>
  </w:style>
  <w:style w:type="paragraph" w:customStyle="1" w:styleId="AccompagnantPagedecouverture">
    <w:name w:val="Accompagnant (Page de couverture)"/>
    <w:basedOn w:val="Accompagnant"/>
    <w:next w:val="TypeacteprincipalPagedecouverture"/>
    <w:rsid w:val="001A5BE0"/>
  </w:style>
  <w:style w:type="paragraph" w:customStyle="1" w:styleId="TypeacteprincipalPagedecouverture">
    <w:name w:val="Type acte principal (Page de couverture)"/>
    <w:basedOn w:val="Typeacteprincipal"/>
    <w:next w:val="ObjetacteprincipalPagedecouverture"/>
    <w:rsid w:val="001A5BE0"/>
  </w:style>
  <w:style w:type="paragraph" w:customStyle="1" w:styleId="ObjetacteprincipalPagedecouverture">
    <w:name w:val="Objet acte principal (Page de couverture)"/>
    <w:basedOn w:val="Objetacteprincipal"/>
    <w:next w:val="Rfrencecroise"/>
    <w:rsid w:val="001A5BE0"/>
  </w:style>
  <w:style w:type="paragraph" w:customStyle="1" w:styleId="LanguesfaisantfoiPagedecouverture">
    <w:name w:val="Langues faisant foi (Page de couverture)"/>
    <w:basedOn w:val="Standaard"/>
    <w:next w:val="Standaard"/>
    <w:rsid w:val="001A5BE0"/>
    <w:pPr>
      <w:spacing w:before="360" w:after="0"/>
      <w:jc w:val="center"/>
    </w:pPr>
  </w:style>
  <w:style w:type="paragraph" w:styleId="Bijschrift">
    <w:name w:val="caption"/>
    <w:basedOn w:val="Standaard"/>
    <w:next w:val="Standaard"/>
    <w:qFormat/>
    <w:rsid w:val="003208E0"/>
    <w:rPr>
      <w:b/>
      <w:bCs/>
      <w:sz w:val="20"/>
      <w:szCs w:val="20"/>
    </w:rPr>
  </w:style>
  <w:style w:type="paragraph" w:styleId="Lijstmetafbeeldingen">
    <w:name w:val="table of figures"/>
    <w:basedOn w:val="Standaard"/>
    <w:next w:val="Standaard"/>
    <w:rsid w:val="003208E0"/>
  </w:style>
  <w:style w:type="paragraph" w:styleId="Lijstopsomteken">
    <w:name w:val="List Bullet"/>
    <w:basedOn w:val="Standaard"/>
    <w:rsid w:val="003208E0"/>
    <w:pPr>
      <w:numPr>
        <w:numId w:val="15"/>
      </w:numPr>
    </w:pPr>
  </w:style>
  <w:style w:type="paragraph" w:styleId="Lijstopsomteken2">
    <w:name w:val="List Bullet 2"/>
    <w:basedOn w:val="Standaard"/>
    <w:rsid w:val="003208E0"/>
    <w:pPr>
      <w:numPr>
        <w:numId w:val="16"/>
      </w:numPr>
    </w:pPr>
  </w:style>
  <w:style w:type="paragraph" w:styleId="Lijstopsomteken3">
    <w:name w:val="List Bullet 3"/>
    <w:basedOn w:val="Standaard"/>
    <w:rsid w:val="003208E0"/>
    <w:pPr>
      <w:numPr>
        <w:numId w:val="17"/>
      </w:numPr>
    </w:pPr>
  </w:style>
  <w:style w:type="paragraph" w:styleId="Lijstopsomteken4">
    <w:name w:val="List Bullet 4"/>
    <w:basedOn w:val="Standaard"/>
    <w:rsid w:val="003208E0"/>
    <w:pPr>
      <w:numPr>
        <w:numId w:val="18"/>
      </w:numPr>
    </w:pPr>
  </w:style>
  <w:style w:type="paragraph" w:styleId="Lijstnummering">
    <w:name w:val="List Number"/>
    <w:basedOn w:val="Standaard"/>
    <w:rsid w:val="003208E0"/>
    <w:pPr>
      <w:numPr>
        <w:numId w:val="19"/>
      </w:numPr>
    </w:pPr>
  </w:style>
  <w:style w:type="paragraph" w:styleId="Lijstnummering2">
    <w:name w:val="List Number 2"/>
    <w:basedOn w:val="Standaard"/>
    <w:rsid w:val="003208E0"/>
    <w:pPr>
      <w:numPr>
        <w:numId w:val="20"/>
      </w:numPr>
    </w:pPr>
  </w:style>
  <w:style w:type="paragraph" w:styleId="Lijstnummering3">
    <w:name w:val="List Number 3"/>
    <w:basedOn w:val="Standaard"/>
    <w:rsid w:val="003208E0"/>
    <w:pPr>
      <w:numPr>
        <w:numId w:val="21"/>
      </w:numPr>
    </w:pPr>
  </w:style>
  <w:style w:type="paragraph" w:styleId="Lijstnummering4">
    <w:name w:val="List Number 4"/>
    <w:basedOn w:val="Standaard"/>
    <w:rsid w:val="003208E0"/>
    <w:pPr>
      <w:numPr>
        <w:numId w:val="22"/>
      </w:numPr>
    </w:pPr>
  </w:style>
  <w:style w:type="character" w:styleId="Verwijzingopmerking">
    <w:name w:val="annotation reference"/>
    <w:rsid w:val="003208E0"/>
    <w:rPr>
      <w:sz w:val="16"/>
      <w:szCs w:val="16"/>
      <w:shd w:val="clear" w:color="auto" w:fill="auto"/>
    </w:rPr>
  </w:style>
  <w:style w:type="paragraph" w:styleId="Tekstopmerking">
    <w:name w:val="annotation text"/>
    <w:basedOn w:val="Standaard"/>
    <w:link w:val="TekstopmerkingChar"/>
    <w:rsid w:val="003208E0"/>
    <w:rPr>
      <w:sz w:val="20"/>
      <w:szCs w:val="20"/>
    </w:rPr>
  </w:style>
  <w:style w:type="character" w:customStyle="1" w:styleId="TekstopmerkingChar">
    <w:name w:val="Tekst opmerking Char"/>
    <w:link w:val="Tekstopmerking"/>
    <w:rsid w:val="003208E0"/>
    <w:rPr>
      <w:lang w:eastAsia="en-US"/>
    </w:rPr>
  </w:style>
  <w:style w:type="paragraph" w:styleId="Onderwerpvanopmerking">
    <w:name w:val="annotation subject"/>
    <w:basedOn w:val="Tekstopmerking"/>
    <w:next w:val="Tekstopmerking"/>
    <w:link w:val="OnderwerpvanopmerkingChar"/>
    <w:rsid w:val="003208E0"/>
    <w:rPr>
      <w:b/>
      <w:bCs/>
    </w:rPr>
  </w:style>
  <w:style w:type="character" w:customStyle="1" w:styleId="OnderwerpvanopmerkingChar">
    <w:name w:val="Onderwerp van opmerking Char"/>
    <w:link w:val="Onderwerpvanopmerking"/>
    <w:rsid w:val="003208E0"/>
    <w:rPr>
      <w:b/>
      <w:bCs/>
      <w:lang w:eastAsia="en-US"/>
    </w:rPr>
  </w:style>
  <w:style w:type="character" w:styleId="Hyperlink">
    <w:name w:val="Hyperlink"/>
    <w:rsid w:val="003208E0"/>
    <w:rPr>
      <w:color w:val="0000FF"/>
      <w:u w:val="single"/>
      <w:shd w:val="clear" w:color="auto" w:fill="auto"/>
    </w:rPr>
  </w:style>
  <w:style w:type="paragraph" w:styleId="Ballontekst">
    <w:name w:val="Balloon Text"/>
    <w:basedOn w:val="Standaard"/>
    <w:link w:val="BallontekstChar"/>
    <w:rsid w:val="003208E0"/>
    <w:rPr>
      <w:rFonts w:ascii="Tahoma" w:hAnsi="Tahoma" w:cs="Tahoma"/>
      <w:sz w:val="16"/>
      <w:szCs w:val="16"/>
    </w:rPr>
  </w:style>
  <w:style w:type="character" w:customStyle="1" w:styleId="BallontekstChar">
    <w:name w:val="Ballontekst Char"/>
    <w:link w:val="Ballontekst"/>
    <w:rsid w:val="003208E0"/>
    <w:rPr>
      <w:rFonts w:ascii="Tahoma" w:hAnsi="Tahoma" w:cs="Tahoma"/>
      <w:sz w:val="16"/>
      <w:szCs w:val="16"/>
      <w:lang w:eastAsia="en-US"/>
    </w:rPr>
  </w:style>
  <w:style w:type="character" w:customStyle="1" w:styleId="VoetnoottekstChar">
    <w:name w:val="Voetnoottekst Char"/>
    <w:link w:val="Voetnoottekst"/>
    <w:rsid w:val="003208E0"/>
    <w:rPr>
      <w:lang w:eastAsia="en-US"/>
    </w:rPr>
  </w:style>
  <w:style w:type="table" w:styleId="Tabelraster">
    <w:name w:val="Table Grid"/>
    <w:basedOn w:val="Standaardtabel"/>
    <w:rsid w:val="003208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gelnummer">
    <w:name w:val="line number"/>
    <w:rsid w:val="003208E0"/>
    <w:rPr>
      <w:rFonts w:cs="Times New Roman"/>
      <w:shd w:val="clear" w:color="auto" w:fill="auto"/>
    </w:rPr>
  </w:style>
  <w:style w:type="character" w:customStyle="1" w:styleId="FootnoteCharacters">
    <w:name w:val="Footnote Characters"/>
    <w:rsid w:val="003208E0"/>
    <w:rPr>
      <w:rFonts w:cs="Times New Roman"/>
      <w:shd w:val="clear" w:color="auto" w:fill="auto"/>
      <w:vertAlign w:val="superscript"/>
    </w:rPr>
  </w:style>
  <w:style w:type="numbering" w:customStyle="1" w:styleId="Style3">
    <w:name w:val="Style3"/>
    <w:rsid w:val="003208E0"/>
    <w:pPr>
      <w:numPr>
        <w:numId w:val="23"/>
      </w:numPr>
    </w:pPr>
  </w:style>
  <w:style w:type="paragraph" w:customStyle="1" w:styleId="Lijstalinea1">
    <w:name w:val="Lijstalinea1"/>
    <w:basedOn w:val="Standaard"/>
    <w:uiPriority w:val="34"/>
    <w:qFormat/>
    <w:rsid w:val="003208E0"/>
    <w:pPr>
      <w:ind w:left="720"/>
    </w:pPr>
  </w:style>
  <w:style w:type="character" w:customStyle="1" w:styleId="NumPar1Char">
    <w:name w:val="NumPar 1 Char"/>
    <w:link w:val="NumPar1"/>
    <w:locked/>
    <w:rsid w:val="003208E0"/>
    <w:rPr>
      <w:sz w:val="24"/>
      <w:szCs w:val="24"/>
      <w:lang w:eastAsia="en-US"/>
    </w:rPr>
  </w:style>
  <w:style w:type="paragraph" w:customStyle="1" w:styleId="Revisie1">
    <w:name w:val="Revisie1"/>
    <w:hidden/>
    <w:uiPriority w:val="99"/>
    <w:semiHidden/>
    <w:rsid w:val="003208E0"/>
    <w:rPr>
      <w:sz w:val="24"/>
      <w:szCs w:val="24"/>
      <w:lang w:val="en-GB" w:eastAsia="en-US"/>
    </w:rPr>
  </w:style>
  <w:style w:type="character" w:styleId="GevolgdeHyperlink">
    <w:name w:val="FollowedHyperlink"/>
    <w:rsid w:val="003208E0"/>
    <w:rPr>
      <w:color w:val="800080"/>
      <w:u w:val="single"/>
    </w:rPr>
  </w:style>
  <w:style w:type="paragraph" w:customStyle="1" w:styleId="ListBullet1">
    <w:name w:val="List Bullet 1"/>
    <w:basedOn w:val="Standaard"/>
    <w:rsid w:val="003208E0"/>
    <w:pPr>
      <w:numPr>
        <w:numId w:val="24"/>
      </w:numPr>
    </w:pPr>
    <w:rPr>
      <w:lang w:eastAsia="de-DE"/>
    </w:rPr>
  </w:style>
  <w:style w:type="paragraph" w:customStyle="1" w:styleId="ListDash1">
    <w:name w:val="List Dash 1"/>
    <w:basedOn w:val="Standaard"/>
    <w:rsid w:val="003208E0"/>
    <w:pPr>
      <w:numPr>
        <w:numId w:val="25"/>
      </w:numPr>
    </w:pPr>
    <w:rPr>
      <w:lang w:eastAsia="de-DE"/>
    </w:rPr>
  </w:style>
  <w:style w:type="paragraph" w:customStyle="1" w:styleId="ListDash2">
    <w:name w:val="List Dash 2"/>
    <w:basedOn w:val="Standaard"/>
    <w:rsid w:val="003208E0"/>
    <w:pPr>
      <w:numPr>
        <w:numId w:val="26"/>
      </w:numPr>
    </w:pPr>
    <w:rPr>
      <w:lang w:eastAsia="de-DE"/>
    </w:rPr>
  </w:style>
  <w:style w:type="paragraph" w:customStyle="1" w:styleId="ListNumberLevel2">
    <w:name w:val="List Number (Level 2)"/>
    <w:basedOn w:val="Standaard"/>
    <w:rsid w:val="003208E0"/>
    <w:pPr>
      <w:tabs>
        <w:tab w:val="num" w:pos="1417"/>
      </w:tabs>
      <w:ind w:left="1417" w:hanging="708"/>
    </w:pPr>
    <w:rPr>
      <w:lang w:eastAsia="de-DE"/>
    </w:rPr>
  </w:style>
  <w:style w:type="paragraph" w:customStyle="1" w:styleId="ListNumberLevel3">
    <w:name w:val="List Number (Level 3)"/>
    <w:basedOn w:val="Standaard"/>
    <w:rsid w:val="003208E0"/>
    <w:pPr>
      <w:tabs>
        <w:tab w:val="num" w:pos="2126"/>
      </w:tabs>
      <w:ind w:left="2126" w:hanging="709"/>
    </w:pPr>
    <w:rPr>
      <w:lang w:eastAsia="de-DE"/>
    </w:rPr>
  </w:style>
  <w:style w:type="paragraph" w:customStyle="1" w:styleId="ListNumberLevel4">
    <w:name w:val="List Number (Level 4)"/>
    <w:basedOn w:val="Standaard"/>
    <w:rsid w:val="003208E0"/>
    <w:pPr>
      <w:tabs>
        <w:tab w:val="num" w:pos="2835"/>
      </w:tabs>
      <w:ind w:left="2835" w:hanging="709"/>
    </w:pPr>
    <w:rPr>
      <w:lang w:eastAsia="de-DE"/>
    </w:rPr>
  </w:style>
  <w:style w:type="paragraph" w:customStyle="1" w:styleId="Fichefinancirestandardtitre">
    <w:name w:val="Fiche financière (standard) titre"/>
    <w:basedOn w:val="Standaard"/>
    <w:next w:val="Standaard"/>
    <w:rsid w:val="003208E0"/>
    <w:pPr>
      <w:jc w:val="center"/>
    </w:pPr>
    <w:rPr>
      <w:b/>
      <w:u w:val="single"/>
      <w:lang w:eastAsia="de-DE"/>
    </w:rPr>
  </w:style>
  <w:style w:type="paragraph" w:styleId="Documentstructuur">
    <w:name w:val="Document Map"/>
    <w:basedOn w:val="Standaard"/>
    <w:link w:val="DocumentstructuurChar"/>
    <w:rsid w:val="003208E0"/>
    <w:pPr>
      <w:shd w:val="clear" w:color="auto" w:fill="000080"/>
      <w:spacing w:before="0" w:after="0"/>
      <w:jc w:val="left"/>
    </w:pPr>
    <w:rPr>
      <w:rFonts w:ascii="Tahoma" w:hAnsi="Tahoma" w:cs="Tahoma"/>
      <w:sz w:val="20"/>
      <w:szCs w:val="20"/>
    </w:rPr>
  </w:style>
  <w:style w:type="character" w:customStyle="1" w:styleId="DocumentstructuurChar">
    <w:name w:val="Documentstructuur Char"/>
    <w:link w:val="Documentstructuur"/>
    <w:rsid w:val="003208E0"/>
    <w:rPr>
      <w:rFonts w:ascii="Tahoma" w:hAnsi="Tahoma" w:cs="Tahoma"/>
      <w:shd w:val="clear" w:color="auto" w:fill="000080"/>
    </w:rPr>
  </w:style>
  <w:style w:type="character" w:customStyle="1" w:styleId="VoettekstChar">
    <w:name w:val="Voettekst Char"/>
    <w:link w:val="Voettekst"/>
    <w:uiPriority w:val="99"/>
    <w:rsid w:val="003208E0"/>
    <w:rPr>
      <w:sz w:val="24"/>
      <w:szCs w:val="24"/>
      <w:lang w:eastAsia="en-US"/>
    </w:rPr>
  </w:style>
  <w:style w:type="character" w:customStyle="1" w:styleId="tw4winMark">
    <w:name w:val="tw4winMark"/>
    <w:rsid w:val="00FD26DA"/>
    <w:rPr>
      <w:vanish/>
      <w:color w:val="800080"/>
      <w:vertAlign w:val="subscript"/>
    </w:rPr>
  </w:style>
  <w:style w:type="character" w:customStyle="1" w:styleId="ManualNumPar1Char">
    <w:name w:val="Manual NumPar 1 Char"/>
    <w:link w:val="ManualNumPar1"/>
    <w:rsid w:val="005348CF"/>
    <w:rPr>
      <w:sz w:val="24"/>
      <w:szCs w:val="24"/>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footer" Target="footer4.xml" Id="rId13" /><Relationship Type="http://schemas.openxmlformats.org/officeDocument/2006/relationships/header" Target="header4.xml" Id="rId18" /><Relationship Type="http://schemas.microsoft.com/office/2007/relationships/stylesWithEffects" Target="stylesWithEffects.xml" Id="rId3" /><Relationship Type="http://schemas.openxmlformats.org/officeDocument/2006/relationships/theme" Target="theme/theme1.xml" Id="rId21"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footer" Target="footer6.xml" Id="rId17" /><Relationship Type="http://schemas.openxmlformats.org/officeDocument/2006/relationships/styles" Target="styles.xml" Id="rId2" /><Relationship Type="http://schemas.openxmlformats.org/officeDocument/2006/relationships/header" Target="header3.xml" Id="rId16" /><Relationship Type="http://schemas.openxmlformats.org/officeDocument/2006/relationships/fontTable" Target="fontTable.xml" Id="rId20"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3.xml" Id="rId11" /><Relationship Type="http://schemas.openxmlformats.org/officeDocument/2006/relationships/webSettings" Target="webSettings.xml" Id="rId5" /><Relationship Type="http://schemas.openxmlformats.org/officeDocument/2006/relationships/footer" Target="footer5.xml" Id="rId15" /><Relationship Type="http://schemas.openxmlformats.org/officeDocument/2006/relationships/footer" Target="footer2.xml" Id="rId10" /><Relationship Type="http://schemas.openxmlformats.org/officeDocument/2006/relationships/footer" Target="footer7.xml" Id="rId19"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cc.cec/budg/man/budgmanag/budgmanag_e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59</ap:Pages>
  <ap:Words>19687</ap:Words>
  <ap:Characters>108279</ap:Characters>
  <ap:DocSecurity>4</ap:DocSecurity>
  <ap:Lines>902</ap:Lines>
  <ap:Paragraphs>255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SANCO/11220/2012-EN</vt:lpstr>
      <vt:lpstr>SANCO/11220/2012-EN</vt:lpstr>
    </vt:vector>
  </ap:TitlesOfParts>
  <ap:LinksUpToDate>false</ap:LinksUpToDate>
  <ap:CharactersWithSpaces>127711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2013-04-26T08:48:00.0000000Z</lastPrinted>
  <dcterms:created xsi:type="dcterms:W3CDTF">2013-07-15T10:48:00.0000000Z</dcterms:created>
  <dcterms:modified xsi:type="dcterms:W3CDTF">2013-07-15T10:48:00.0000000Z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Classification">
    <vt:lpwstr> </vt:lpwstr>
  </property>
  <property fmtid="{D5CDD505-2E9C-101B-9397-08002B2CF9AE}" pid="4" name="Version">
    <vt:lpwstr>5.8.64.0</vt:lpwstr>
  </property>
  <property fmtid="{D5CDD505-2E9C-101B-9397-08002B2CF9AE}" pid="5" name="Last edited using">
    <vt:lpwstr>LW 5.8.2, Build 20120919</vt:lpwstr>
  </property>
  <property fmtid="{D5CDD505-2E9C-101B-9397-08002B2CF9AE}" pid="6" name="Created using">
    <vt:lpwstr>LW 5.8.2, Build 20120919</vt:lpwstr>
  </property>
  <property fmtid="{D5CDD505-2E9C-101B-9397-08002B2CF9AE}" pid="7" name="LWTemplateID">
    <vt:lpwstr>SJ-023</vt:lpwstr>
  </property>
  <property fmtid="{D5CDD505-2E9C-101B-9397-08002B2CF9AE}" pid="8" name="DQCStatus">
    <vt:lpwstr>Green (DQC version 02)</vt:lpwstr>
  </property>
  <property fmtid="{D5CDD505-2E9C-101B-9397-08002B2CF9AE}" pid="9" name="ContentTypeId">
    <vt:lpwstr>0x010100A4B93EAE90BDBA4288D7E289A272CB2B</vt:lpwstr>
  </property>
</Properties>
</file>