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footnotes.xml" ContentType="application/vnd.openxmlformats-officedocument.wordprocessingml.footnot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word/stylesWithEffects.xml" ContentType="application/vnd.ms-word.stylesWithEffects+xml"/>
  <Override PartName="/word/footer3.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theme/theme1.xml" ContentType="application/vnd.openxmlformats-officedocument.theme+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header3.xml" ContentType="application/vnd.openxmlformats-officedocument.wordprocessingml.header+xml"/>
  <Override PartName="/word/charts/chart3.xml" ContentType="application/vnd.openxmlformats-officedocument.drawingml.chart+xml"/>
  <Override PartName="/word/charts/chart2.xml" ContentType="application/vnd.openxmlformats-officedocument.drawingml.chart+xml"/>
  <Override PartName="/docProps/core.xml" ContentType="application/vnd.openxmlformats-package.core-properties+xml"/>
  <Override PartName="/word/header1.xml" ContentType="application/vnd.openxmlformats-officedocument.wordprocessingml.header+xml"/>
  <Override PartName="/word/webSettings.xml" ContentType="application/vnd.openxmlformats-officedocument.wordprocessingml.webSettings+xml"/>
  <Override PartName="/word/charts/chart1.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http://schemas.openxmlformats.org/drawingml/2006/char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6988" w:rsidR="0030609D" w:rsidP="00562A5D" w:rsidRDefault="0030609D">
      <w:pPr>
        <w:spacing w:after="0" w:line="276" w:lineRule="auto"/>
      </w:pPr>
      <w:bookmarkStart w:name="_GoBack" w:id="0"/>
      <w:bookmarkEnd w:id="0"/>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562A5D" w:rsidRDefault="0030609D">
      <w:pPr>
        <w:spacing w:after="0" w:line="276" w:lineRule="auto"/>
      </w:pPr>
    </w:p>
    <w:p w:rsidRPr="00806988" w:rsidR="0030609D" w:rsidP="00853592" w:rsidRDefault="0030609D">
      <w:pPr>
        <w:spacing w:after="0" w:line="276" w:lineRule="auto"/>
        <w:jc w:val="center"/>
        <w:rPr>
          <w:b/>
        </w:rPr>
      </w:pPr>
    </w:p>
    <w:p w:rsidR="00356A0A" w:rsidP="00853592" w:rsidRDefault="00356A0A">
      <w:pPr>
        <w:spacing w:after="0" w:line="276" w:lineRule="auto"/>
        <w:jc w:val="center"/>
        <w:rPr>
          <w:b/>
          <w:lang w:val="nl-NL"/>
        </w:rPr>
      </w:pPr>
      <w:r>
        <w:rPr>
          <w:b/>
          <w:lang w:val="nl-NL"/>
        </w:rPr>
        <w:t>Homogene Groep Internationale Samenwerking</w:t>
      </w:r>
    </w:p>
    <w:p w:rsidR="0030609D" w:rsidP="00853592" w:rsidRDefault="0030609D">
      <w:pPr>
        <w:spacing w:after="0" w:line="276" w:lineRule="auto"/>
        <w:jc w:val="center"/>
        <w:rPr>
          <w:b/>
          <w:lang w:val="nl-NL"/>
        </w:rPr>
      </w:pPr>
      <w:r w:rsidRPr="0030609D">
        <w:rPr>
          <w:b/>
          <w:lang w:val="nl-NL"/>
        </w:rPr>
        <w:t>Jaarverslag 201</w:t>
      </w:r>
      <w:r w:rsidR="006B3765">
        <w:rPr>
          <w:b/>
          <w:lang w:val="nl-NL"/>
        </w:rPr>
        <w:t>2</w:t>
      </w:r>
    </w:p>
    <w:p w:rsidR="0030609D" w:rsidP="00562A5D" w:rsidRDefault="0030609D">
      <w:pPr>
        <w:spacing w:after="0" w:line="276" w:lineRule="auto"/>
        <w:rPr>
          <w:lang w:val="nl-NL"/>
        </w:rPr>
      </w:pPr>
    </w:p>
    <w:p w:rsidR="00F57623" w:rsidP="00562A5D" w:rsidRDefault="00F57623">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30609D" w:rsidP="00562A5D" w:rsidRDefault="0030609D">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853592" w:rsidP="00562A5D" w:rsidRDefault="00853592">
      <w:pPr>
        <w:spacing w:after="0" w:line="276" w:lineRule="auto"/>
        <w:rPr>
          <w:lang w:val="nl-NL"/>
        </w:rPr>
      </w:pPr>
    </w:p>
    <w:p w:rsidR="00790AA2" w:rsidP="00562A5D" w:rsidRDefault="00790AA2">
      <w:pPr>
        <w:spacing w:after="0" w:line="276" w:lineRule="auto"/>
        <w:rPr>
          <w:lang w:val="nl-NL"/>
        </w:rPr>
      </w:pPr>
    </w:p>
    <w:p w:rsidR="00853592" w:rsidP="00562A5D" w:rsidRDefault="00853592">
      <w:pPr>
        <w:spacing w:after="0" w:line="276" w:lineRule="auto"/>
        <w:rPr>
          <w:lang w:val="nl-NL"/>
        </w:rPr>
      </w:pPr>
    </w:p>
    <w:p w:rsidR="00853592" w:rsidP="00853592" w:rsidRDefault="00853592">
      <w:pPr>
        <w:spacing w:after="0" w:line="276" w:lineRule="auto"/>
        <w:jc w:val="center"/>
        <w:rPr>
          <w:lang w:val="nl-NL"/>
        </w:rPr>
      </w:pPr>
    </w:p>
    <w:p w:rsidR="00790AA2" w:rsidP="00853592" w:rsidRDefault="00790AA2">
      <w:pPr>
        <w:spacing w:after="0" w:line="276" w:lineRule="auto"/>
        <w:jc w:val="center"/>
        <w:rPr>
          <w:lang w:val="nl-NL"/>
        </w:rPr>
      </w:pPr>
    </w:p>
    <w:p w:rsidRPr="007B4A1B" w:rsidR="00830FD7" w:rsidP="00853592" w:rsidRDefault="0030609D">
      <w:pPr>
        <w:spacing w:after="0" w:line="276" w:lineRule="auto"/>
        <w:jc w:val="center"/>
        <w:rPr>
          <w:lang w:val="nl-NL"/>
        </w:rPr>
      </w:pPr>
      <w:r>
        <w:rPr>
          <w:lang w:val="nl-NL"/>
        </w:rPr>
        <w:t>M</w:t>
      </w:r>
      <w:r w:rsidR="007B4A1B">
        <w:rPr>
          <w:lang w:val="nl-NL"/>
        </w:rPr>
        <w:t>inisterie van Buitenlandse Zaken</w:t>
      </w:r>
    </w:p>
    <w:p w:rsidR="004F7264" w:rsidP="00562A5D" w:rsidRDefault="004F7264">
      <w:pPr>
        <w:pStyle w:val="Caption"/>
        <w:keepNext/>
        <w:spacing w:after="0" w:line="276" w:lineRule="auto"/>
        <w:rPr>
          <w:color w:val="auto"/>
          <w:lang w:val="nl-NL"/>
        </w:rPr>
      </w:pPr>
    </w:p>
    <w:p w:rsidRPr="004F7264" w:rsidR="004F7264" w:rsidP="004F7264" w:rsidRDefault="004F7264">
      <w:pPr>
        <w:rPr>
          <w:lang w:val="nl-NL"/>
        </w:rPr>
      </w:pPr>
    </w:p>
    <w:p w:rsidR="007B4A1B" w:rsidP="00562A5D" w:rsidRDefault="004F7264">
      <w:pPr>
        <w:pStyle w:val="Caption"/>
        <w:keepNext/>
        <w:spacing w:after="0" w:line="276" w:lineRule="auto"/>
        <w:rPr>
          <w:color w:val="auto"/>
          <w:lang w:val="nl-NL"/>
        </w:rPr>
      </w:pPr>
      <w:bookmarkStart w:name="_Toc256070735" w:id="1"/>
      <w:r w:rsidRPr="004F7264">
        <w:rPr>
          <w:rFonts w:ascii="Univers" w:hAnsi="Univers" w:eastAsia="Times New Roman" w:cs="Univers"/>
          <w:color w:val="231F20"/>
          <w:lang w:val="nl-NL" w:eastAsia="zh-CN"/>
        </w:rPr>
        <w:br w:type="page"/>
      </w:r>
      <w:bookmarkEnd w:id="1"/>
      <w:r w:rsidRPr="00246F7F" w:rsidR="007B4A1B">
        <w:rPr>
          <w:color w:val="auto"/>
          <w:lang w:val="nl-NL"/>
        </w:rPr>
        <w:lastRenderedPageBreak/>
        <w:t xml:space="preserve">Figuur </w:t>
      </w:r>
      <w:r w:rsidRPr="00246F7F" w:rsidR="007B4A1B">
        <w:rPr>
          <w:color w:val="auto"/>
        </w:rPr>
        <w:fldChar w:fldCharType="begin"/>
      </w:r>
      <w:r w:rsidRPr="00246F7F" w:rsidR="007B4A1B">
        <w:rPr>
          <w:color w:val="auto"/>
          <w:lang w:val="nl-NL"/>
        </w:rPr>
        <w:instrText xml:space="preserve"> SEQ Figuur \* ARABIC </w:instrText>
      </w:r>
      <w:r w:rsidRPr="00246F7F" w:rsidR="007B4A1B">
        <w:rPr>
          <w:color w:val="auto"/>
        </w:rPr>
        <w:fldChar w:fldCharType="separate"/>
      </w:r>
      <w:r w:rsidR="0079775E">
        <w:rPr>
          <w:noProof/>
          <w:color w:val="auto"/>
          <w:lang w:val="nl-NL"/>
        </w:rPr>
        <w:t>1</w:t>
      </w:r>
      <w:r w:rsidRPr="00246F7F" w:rsidR="007B4A1B">
        <w:rPr>
          <w:color w:val="auto"/>
        </w:rPr>
        <w:fldChar w:fldCharType="end"/>
      </w:r>
      <w:r w:rsidRPr="00246F7F" w:rsidR="007B4A1B">
        <w:rPr>
          <w:color w:val="auto"/>
          <w:lang w:val="nl-NL"/>
        </w:rPr>
        <w:t>. HGIS-uitgaven 201</w:t>
      </w:r>
      <w:r w:rsidR="00246F7F">
        <w:rPr>
          <w:color w:val="auto"/>
          <w:lang w:val="nl-NL"/>
        </w:rPr>
        <w:t>2</w:t>
      </w:r>
      <w:r w:rsidRPr="00246F7F" w:rsidR="007B4A1B">
        <w:rPr>
          <w:color w:val="auto"/>
          <w:lang w:val="nl-NL"/>
        </w:rPr>
        <w:t xml:space="preserve"> naar beleidsthema (</w:t>
      </w:r>
      <w:r w:rsidRPr="00246F7F" w:rsidR="000D305F">
        <w:rPr>
          <w:color w:val="auto"/>
          <w:lang w:val="nl-NL"/>
        </w:rPr>
        <w:t>bedragen x EUR 1000</w:t>
      </w:r>
      <w:r w:rsidRPr="00246F7F" w:rsidR="007B4A1B">
        <w:rPr>
          <w:color w:val="auto"/>
          <w:lang w:val="nl-NL"/>
        </w:rPr>
        <w:t>)</w:t>
      </w:r>
    </w:p>
    <w:p w:rsidRPr="00246F7F" w:rsidR="004872E9" w:rsidP="00CC3D68" w:rsidRDefault="00246F7F">
      <w:pPr>
        <w:spacing w:after="0" w:line="276" w:lineRule="auto"/>
        <w:rPr>
          <w:lang w:val="nl-NL"/>
        </w:rPr>
      </w:pPr>
      <w:r>
        <w:rPr>
          <w:noProof/>
          <w:lang w:val="nl-NL" w:eastAsia="nl-NL"/>
        </w:rPr>
        <w:drawing>
          <wp:inline distT="0" distB="0" distL="0" distR="0" wp14:anchorId="58052477" wp14:editId="5854DE58">
            <wp:extent cx="5943600" cy="397002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070E42" w:rsidR="000050FD">
        <w:rPr>
          <w:b/>
          <w:lang w:val="nl-NL"/>
        </w:rPr>
        <w:t>Totale omvang van de H</w:t>
      </w:r>
      <w:r w:rsidRPr="00070E42" w:rsidR="00B41CCC">
        <w:rPr>
          <w:b/>
          <w:lang w:val="nl-NL"/>
        </w:rPr>
        <w:t>GIS 201</w:t>
      </w:r>
      <w:r w:rsidR="009B72A9">
        <w:rPr>
          <w:b/>
          <w:lang w:val="nl-NL"/>
        </w:rPr>
        <w:t>2</w:t>
      </w:r>
      <w:r w:rsidRPr="00070E42" w:rsidR="00B41CCC">
        <w:rPr>
          <w:b/>
          <w:lang w:val="nl-NL"/>
        </w:rPr>
        <w:t xml:space="preserve">: </w:t>
      </w:r>
      <w:r w:rsidRPr="00070E42" w:rsidR="00070E42">
        <w:rPr>
          <w:b/>
          <w:lang w:val="nl-NL"/>
        </w:rPr>
        <w:t>5</w:t>
      </w:r>
      <w:r w:rsidRPr="00070E42" w:rsidR="00B41CCC">
        <w:rPr>
          <w:b/>
          <w:lang w:val="nl-NL"/>
        </w:rPr>
        <w:t>,</w:t>
      </w:r>
      <w:r w:rsidRPr="00070E42" w:rsidR="00070E42">
        <w:rPr>
          <w:b/>
          <w:lang w:val="nl-NL"/>
        </w:rPr>
        <w:t>726</w:t>
      </w:r>
      <w:r w:rsidRPr="00070E42" w:rsidR="000050FD">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5920"/>
        <w:gridCol w:w="1277"/>
        <w:gridCol w:w="990"/>
        <w:gridCol w:w="1389"/>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091" w:type="pct"/>
            <w:noWrap/>
            <w:hideMark/>
          </w:tcPr>
          <w:p w:rsidRPr="004872E9" w:rsidR="004872E9" w:rsidP="00070E42"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Begroting en realisaties 201</w:t>
            </w:r>
            <w:r w:rsidR="00070E42">
              <w:rPr>
                <w:rFonts w:eastAsia="Times New Roman" w:cs="Times New Roman"/>
                <w:sz w:val="16"/>
                <w:szCs w:val="16"/>
                <w:lang w:val="nl-NL" w:eastAsia="nl-NL"/>
              </w:rPr>
              <w:t>2</w:t>
            </w:r>
            <w:r w:rsidRPr="004872E9">
              <w:rPr>
                <w:rFonts w:eastAsia="Times New Roman" w:cs="Times New Roman"/>
                <w:sz w:val="16"/>
                <w:szCs w:val="16"/>
                <w:lang w:val="nl-NL" w:eastAsia="nl-NL"/>
              </w:rPr>
              <w:t xml:space="preserve"> naar beleidsthema </w:t>
            </w:r>
          </w:p>
        </w:tc>
        <w:tc>
          <w:tcPr>
            <w:tcW w:w="667" w:type="pct"/>
            <w:hideMark/>
          </w:tcPr>
          <w:p w:rsidRPr="004872E9" w:rsidR="004872E9" w:rsidP="00070E42"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w:t>
            </w:r>
            <w:r w:rsidR="00070E42">
              <w:rPr>
                <w:rFonts w:eastAsia="Times New Roman" w:cs="Times New Roman"/>
                <w:sz w:val="16"/>
                <w:szCs w:val="16"/>
                <w:lang w:val="nl-NL" w:eastAsia="nl-NL"/>
              </w:rPr>
              <w:t>2</w:t>
            </w:r>
          </w:p>
        </w:tc>
        <w:tc>
          <w:tcPr>
            <w:tcW w:w="517"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5" w:type="pct"/>
            <w:hideMark/>
          </w:tcPr>
          <w:p w:rsidRPr="004872E9" w:rsidR="004872E9" w:rsidP="00070E42"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w:t>
            </w:r>
            <w:r w:rsidR="00070E42">
              <w:rPr>
                <w:rFonts w:eastAsia="Times New Roman" w:cs="Times New Roman"/>
                <w:sz w:val="16"/>
                <w:szCs w:val="16"/>
                <w:lang w:val="nl-NL" w:eastAsia="nl-NL"/>
              </w:rPr>
              <w:t>2</w:t>
            </w:r>
          </w:p>
        </w:tc>
      </w:tr>
      <w:tr w:rsidRPr="004872E9" w:rsidR="00070E42"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vAlign w:val="center"/>
            <w:hideMark/>
          </w:tcPr>
          <w:p w:rsidRPr="00070E42" w:rsidR="00070E42" w:rsidRDefault="00070E42">
            <w:pPr>
              <w:rPr>
                <w:b w:val="0"/>
                <w:sz w:val="16"/>
                <w:szCs w:val="16"/>
                <w:lang w:val="nl-NL"/>
              </w:rPr>
            </w:pPr>
            <w:r w:rsidRPr="00070E42">
              <w:rPr>
                <w:b w:val="0"/>
                <w:sz w:val="16"/>
                <w:szCs w:val="16"/>
                <w:lang w:val="nl-NL"/>
              </w:rPr>
              <w:t>1. Versterkte internationale rechtsorde en eerbiediging van mensenrechten</w:t>
            </w:r>
          </w:p>
        </w:tc>
        <w:tc>
          <w:tcPr>
            <w:tcW w:w="66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117.070</w:t>
            </w:r>
          </w:p>
        </w:tc>
        <w:tc>
          <w:tcPr>
            <w:tcW w:w="51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606</w:t>
            </w:r>
          </w:p>
        </w:tc>
        <w:tc>
          <w:tcPr>
            <w:tcW w:w="725" w:type="pct"/>
            <w:tcBorders>
              <w:top w:val="none" w:color="auto" w:sz="0" w:space="0"/>
              <w:bottom w:val="none" w:color="auto" w:sz="0" w:space="0"/>
              <w:right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117.676</w:t>
            </w:r>
          </w:p>
        </w:tc>
      </w:tr>
      <w:tr w:rsidRPr="004872E9" w:rsidR="00070E42" w:rsidTr="009F3433">
        <w:trPr>
          <w:trHeight w:val="255"/>
        </w:trPr>
        <w:tc>
          <w:tcPr>
            <w:cnfStyle w:val="001000000000" w:firstRow="0" w:lastRow="0" w:firstColumn="1" w:lastColumn="0" w:oddVBand="0" w:evenVBand="0" w:oddHBand="0" w:evenHBand="0" w:firstRowFirstColumn="0" w:firstRowLastColumn="0" w:lastRowFirstColumn="0" w:lastRowLastColumn="0"/>
            <w:tcW w:w="3091" w:type="pct"/>
            <w:noWrap/>
            <w:vAlign w:val="center"/>
            <w:hideMark/>
          </w:tcPr>
          <w:p w:rsidRPr="00070E42" w:rsidR="00070E42" w:rsidRDefault="00070E42">
            <w:pPr>
              <w:rPr>
                <w:b w:val="0"/>
                <w:sz w:val="16"/>
                <w:szCs w:val="16"/>
              </w:rPr>
            </w:pPr>
            <w:r w:rsidRPr="00070E42">
              <w:rPr>
                <w:b w:val="0"/>
                <w:sz w:val="16"/>
                <w:szCs w:val="16"/>
              </w:rPr>
              <w:t>2. Vrede, veiligheid en conflictbeheersing</w:t>
            </w:r>
          </w:p>
        </w:tc>
        <w:tc>
          <w:tcPr>
            <w:tcW w:w="66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986.401</w:t>
            </w:r>
          </w:p>
        </w:tc>
        <w:tc>
          <w:tcPr>
            <w:tcW w:w="51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-27.068</w:t>
            </w:r>
          </w:p>
        </w:tc>
        <w:tc>
          <w:tcPr>
            <w:tcW w:w="725"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959.333</w:t>
            </w:r>
          </w:p>
        </w:tc>
      </w:tr>
      <w:tr w:rsidRPr="004872E9" w:rsidR="00070E42"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vAlign w:val="center"/>
            <w:hideMark/>
          </w:tcPr>
          <w:p w:rsidRPr="00070E42" w:rsidR="00070E42" w:rsidRDefault="00070E42">
            <w:pPr>
              <w:rPr>
                <w:b w:val="0"/>
                <w:sz w:val="16"/>
                <w:szCs w:val="16"/>
              </w:rPr>
            </w:pPr>
            <w:r w:rsidRPr="00070E42">
              <w:rPr>
                <w:b w:val="0"/>
                <w:sz w:val="16"/>
                <w:szCs w:val="16"/>
              </w:rPr>
              <w:t xml:space="preserve">3. Versterkte Europese samenwerking </w:t>
            </w:r>
          </w:p>
        </w:tc>
        <w:tc>
          <w:tcPr>
            <w:tcW w:w="66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592.275</w:t>
            </w:r>
          </w:p>
        </w:tc>
        <w:tc>
          <w:tcPr>
            <w:tcW w:w="51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-31.752</w:t>
            </w:r>
          </w:p>
        </w:tc>
        <w:tc>
          <w:tcPr>
            <w:tcW w:w="725" w:type="pct"/>
            <w:tcBorders>
              <w:top w:val="none" w:color="auto" w:sz="0" w:space="0"/>
              <w:bottom w:val="none" w:color="auto" w:sz="0" w:space="0"/>
              <w:right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560.523</w:t>
            </w:r>
          </w:p>
        </w:tc>
      </w:tr>
      <w:tr w:rsidRPr="004872E9" w:rsidR="00070E42" w:rsidTr="009F3433">
        <w:trPr>
          <w:trHeight w:val="255"/>
        </w:trPr>
        <w:tc>
          <w:tcPr>
            <w:cnfStyle w:val="001000000000" w:firstRow="0" w:lastRow="0" w:firstColumn="1" w:lastColumn="0" w:oddVBand="0" w:evenVBand="0" w:oddHBand="0" w:evenHBand="0" w:firstRowFirstColumn="0" w:firstRowLastColumn="0" w:lastRowFirstColumn="0" w:lastRowLastColumn="0"/>
            <w:tcW w:w="3091" w:type="pct"/>
            <w:noWrap/>
            <w:vAlign w:val="center"/>
            <w:hideMark/>
          </w:tcPr>
          <w:p w:rsidRPr="00070E42" w:rsidR="00070E42" w:rsidRDefault="00070E42">
            <w:pPr>
              <w:rPr>
                <w:b w:val="0"/>
                <w:sz w:val="16"/>
                <w:szCs w:val="16"/>
                <w:lang w:val="nl-NL"/>
              </w:rPr>
            </w:pPr>
            <w:r w:rsidRPr="00070E42">
              <w:rPr>
                <w:b w:val="0"/>
                <w:sz w:val="16"/>
                <w:szCs w:val="16"/>
                <w:lang w:val="nl-NL"/>
              </w:rPr>
              <w:t>4. Meer welvaart en minder armoede</w:t>
            </w:r>
          </w:p>
        </w:tc>
        <w:tc>
          <w:tcPr>
            <w:tcW w:w="66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1.283.946</w:t>
            </w:r>
          </w:p>
        </w:tc>
        <w:tc>
          <w:tcPr>
            <w:tcW w:w="51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-64.184</w:t>
            </w:r>
          </w:p>
        </w:tc>
        <w:tc>
          <w:tcPr>
            <w:tcW w:w="725"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1.219.762</w:t>
            </w:r>
          </w:p>
        </w:tc>
      </w:tr>
      <w:tr w:rsidRPr="004872E9" w:rsidR="00070E42"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vAlign w:val="center"/>
            <w:hideMark/>
          </w:tcPr>
          <w:p w:rsidRPr="00070E42" w:rsidR="00070E42" w:rsidRDefault="00070E42">
            <w:pPr>
              <w:rPr>
                <w:b w:val="0"/>
                <w:sz w:val="16"/>
                <w:szCs w:val="16"/>
                <w:lang w:val="nl-NL"/>
              </w:rPr>
            </w:pPr>
            <w:r w:rsidRPr="00070E42">
              <w:rPr>
                <w:b w:val="0"/>
                <w:sz w:val="16"/>
                <w:szCs w:val="16"/>
                <w:lang w:val="nl-NL"/>
              </w:rPr>
              <w:t xml:space="preserve">5. Toegenomen menselijke en sociale ontwikkeling </w:t>
            </w:r>
          </w:p>
        </w:tc>
        <w:tc>
          <w:tcPr>
            <w:tcW w:w="66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1.156.609</w:t>
            </w:r>
          </w:p>
        </w:tc>
        <w:tc>
          <w:tcPr>
            <w:tcW w:w="51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44.701</w:t>
            </w:r>
          </w:p>
        </w:tc>
        <w:tc>
          <w:tcPr>
            <w:tcW w:w="725" w:type="pct"/>
            <w:tcBorders>
              <w:top w:val="none" w:color="auto" w:sz="0" w:space="0"/>
              <w:bottom w:val="none" w:color="auto" w:sz="0" w:space="0"/>
              <w:right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1.201.310</w:t>
            </w:r>
          </w:p>
        </w:tc>
      </w:tr>
      <w:tr w:rsidRPr="004872E9" w:rsidR="00070E42" w:rsidTr="009F3433">
        <w:trPr>
          <w:trHeight w:val="255"/>
        </w:trPr>
        <w:tc>
          <w:tcPr>
            <w:cnfStyle w:val="001000000000" w:firstRow="0" w:lastRow="0" w:firstColumn="1" w:lastColumn="0" w:oddVBand="0" w:evenVBand="0" w:oddHBand="0" w:evenHBand="0" w:firstRowFirstColumn="0" w:firstRowLastColumn="0" w:lastRowFirstColumn="0" w:lastRowLastColumn="0"/>
            <w:tcW w:w="3091" w:type="pct"/>
            <w:noWrap/>
            <w:vAlign w:val="center"/>
            <w:hideMark/>
          </w:tcPr>
          <w:p w:rsidRPr="00070E42" w:rsidR="00070E42" w:rsidRDefault="00070E42">
            <w:pPr>
              <w:rPr>
                <w:b w:val="0"/>
                <w:sz w:val="16"/>
                <w:szCs w:val="16"/>
              </w:rPr>
            </w:pPr>
            <w:r w:rsidRPr="00070E42">
              <w:rPr>
                <w:b w:val="0"/>
                <w:sz w:val="16"/>
                <w:szCs w:val="16"/>
              </w:rPr>
              <w:t>6. Beschermd en verbeterd milieu</w:t>
            </w:r>
          </w:p>
        </w:tc>
        <w:tc>
          <w:tcPr>
            <w:tcW w:w="66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579.444</w:t>
            </w:r>
          </w:p>
        </w:tc>
        <w:tc>
          <w:tcPr>
            <w:tcW w:w="51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-144.614</w:t>
            </w:r>
          </w:p>
        </w:tc>
        <w:tc>
          <w:tcPr>
            <w:tcW w:w="725"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434.830</w:t>
            </w:r>
          </w:p>
        </w:tc>
      </w:tr>
      <w:tr w:rsidRPr="004872E9" w:rsidR="00070E42"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vAlign w:val="center"/>
            <w:hideMark/>
          </w:tcPr>
          <w:p w:rsidRPr="00070E42" w:rsidR="00070E42" w:rsidRDefault="00070E42">
            <w:pPr>
              <w:rPr>
                <w:b w:val="0"/>
                <w:sz w:val="16"/>
                <w:szCs w:val="16"/>
                <w:lang w:val="nl-NL"/>
              </w:rPr>
            </w:pPr>
            <w:r w:rsidRPr="00070E42">
              <w:rPr>
                <w:b w:val="0"/>
                <w:sz w:val="16"/>
                <w:szCs w:val="16"/>
                <w:lang w:val="nl-NL"/>
              </w:rPr>
              <w:t>7. Welzijn en veiligheid van Nederlanders in het buitenland en regulering van het personenverkeer</w:t>
            </w:r>
          </w:p>
        </w:tc>
        <w:tc>
          <w:tcPr>
            <w:tcW w:w="66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325.161</w:t>
            </w:r>
          </w:p>
        </w:tc>
        <w:tc>
          <w:tcPr>
            <w:tcW w:w="51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-44.662</w:t>
            </w:r>
          </w:p>
        </w:tc>
        <w:tc>
          <w:tcPr>
            <w:tcW w:w="725" w:type="pct"/>
            <w:tcBorders>
              <w:top w:val="none" w:color="auto" w:sz="0" w:space="0"/>
              <w:bottom w:val="none" w:color="auto" w:sz="0" w:space="0"/>
              <w:right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280.499</w:t>
            </w:r>
          </w:p>
        </w:tc>
      </w:tr>
      <w:tr w:rsidRPr="004872E9" w:rsidR="00070E42" w:rsidTr="009F3433">
        <w:trPr>
          <w:trHeight w:val="255"/>
        </w:trPr>
        <w:tc>
          <w:tcPr>
            <w:cnfStyle w:val="001000000000" w:firstRow="0" w:lastRow="0" w:firstColumn="1" w:lastColumn="0" w:oddVBand="0" w:evenVBand="0" w:oddHBand="0" w:evenHBand="0" w:firstRowFirstColumn="0" w:firstRowLastColumn="0" w:lastRowFirstColumn="0" w:lastRowLastColumn="0"/>
            <w:tcW w:w="3091" w:type="pct"/>
            <w:noWrap/>
            <w:vAlign w:val="center"/>
            <w:hideMark/>
          </w:tcPr>
          <w:p w:rsidRPr="00070E42" w:rsidR="00070E42" w:rsidRDefault="00070E42">
            <w:pPr>
              <w:rPr>
                <w:b w:val="0"/>
                <w:sz w:val="16"/>
                <w:szCs w:val="16"/>
                <w:lang w:val="nl-NL"/>
              </w:rPr>
            </w:pPr>
            <w:r w:rsidRPr="00070E42">
              <w:rPr>
                <w:b w:val="0"/>
                <w:sz w:val="16"/>
                <w:szCs w:val="16"/>
                <w:lang w:val="nl-NL"/>
              </w:rPr>
              <w:t xml:space="preserve">8. Versterkt cultureel profiel, positieve beeldvorming in en buiten Nederland </w:t>
            </w:r>
          </w:p>
        </w:tc>
        <w:tc>
          <w:tcPr>
            <w:tcW w:w="66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88.462</w:t>
            </w:r>
          </w:p>
        </w:tc>
        <w:tc>
          <w:tcPr>
            <w:tcW w:w="51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-4.847</w:t>
            </w:r>
          </w:p>
        </w:tc>
        <w:tc>
          <w:tcPr>
            <w:tcW w:w="725"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83.615</w:t>
            </w:r>
          </w:p>
        </w:tc>
      </w:tr>
      <w:tr w:rsidRPr="004872E9" w:rsidR="00070E42"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091" w:type="pct"/>
            <w:tcBorders>
              <w:top w:val="none" w:color="auto" w:sz="0" w:space="0"/>
              <w:left w:val="none" w:color="auto" w:sz="0" w:space="0"/>
              <w:bottom w:val="none" w:color="auto" w:sz="0" w:space="0"/>
            </w:tcBorders>
            <w:noWrap/>
            <w:vAlign w:val="center"/>
            <w:hideMark/>
          </w:tcPr>
          <w:p w:rsidRPr="00070E42" w:rsidR="00070E42" w:rsidRDefault="00070E42">
            <w:pPr>
              <w:rPr>
                <w:b w:val="0"/>
                <w:sz w:val="16"/>
                <w:szCs w:val="16"/>
              </w:rPr>
            </w:pPr>
            <w:r w:rsidRPr="00070E42">
              <w:rPr>
                <w:b w:val="0"/>
                <w:sz w:val="16"/>
                <w:szCs w:val="16"/>
              </w:rPr>
              <w:t>9. Overige uitgaven</w:t>
            </w:r>
          </w:p>
        </w:tc>
        <w:tc>
          <w:tcPr>
            <w:tcW w:w="66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857.392</w:t>
            </w:r>
          </w:p>
        </w:tc>
        <w:tc>
          <w:tcPr>
            <w:tcW w:w="517" w:type="pct"/>
            <w:tcBorders>
              <w:top w:val="none" w:color="auto" w:sz="0" w:space="0"/>
              <w:bottom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10.809</w:t>
            </w:r>
          </w:p>
        </w:tc>
        <w:tc>
          <w:tcPr>
            <w:tcW w:w="725" w:type="pct"/>
            <w:tcBorders>
              <w:top w:val="none" w:color="auto" w:sz="0" w:space="0"/>
              <w:bottom w:val="none" w:color="auto" w:sz="0" w:space="0"/>
              <w:right w:val="none" w:color="auto" w:sz="0" w:space="0"/>
            </w:tcBorders>
            <w:noWrap/>
            <w:vAlign w:val="center"/>
            <w:hideMark/>
          </w:tcPr>
          <w:p w:rsidR="00070E42" w:rsidRDefault="00070E42">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868.201</w:t>
            </w:r>
          </w:p>
        </w:tc>
      </w:tr>
      <w:tr w:rsidRPr="004872E9" w:rsidR="00070E42" w:rsidTr="009F3433">
        <w:trPr>
          <w:trHeight w:val="270"/>
        </w:trPr>
        <w:tc>
          <w:tcPr>
            <w:cnfStyle w:val="001000000000" w:firstRow="0" w:lastRow="0" w:firstColumn="1" w:lastColumn="0" w:oddVBand="0" w:evenVBand="0" w:oddHBand="0" w:evenHBand="0" w:firstRowFirstColumn="0" w:firstRowLastColumn="0" w:lastRowFirstColumn="0" w:lastRowLastColumn="0"/>
            <w:tcW w:w="3091" w:type="pct"/>
            <w:noWrap/>
            <w:vAlign w:val="center"/>
            <w:hideMark/>
          </w:tcPr>
          <w:p w:rsidR="00070E42" w:rsidRDefault="00070E42">
            <w:pPr>
              <w:rPr>
                <w:sz w:val="16"/>
                <w:szCs w:val="16"/>
              </w:rPr>
            </w:pPr>
            <w:r>
              <w:rPr>
                <w:sz w:val="16"/>
                <w:szCs w:val="16"/>
              </w:rPr>
              <w:t>Totaal</w:t>
            </w:r>
          </w:p>
        </w:tc>
        <w:tc>
          <w:tcPr>
            <w:tcW w:w="66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5.986.760</w:t>
            </w:r>
          </w:p>
        </w:tc>
        <w:tc>
          <w:tcPr>
            <w:tcW w:w="517"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-261.011</w:t>
            </w:r>
          </w:p>
        </w:tc>
        <w:tc>
          <w:tcPr>
            <w:tcW w:w="725" w:type="pct"/>
            <w:noWrap/>
            <w:vAlign w:val="center"/>
            <w:hideMark/>
          </w:tcPr>
          <w:p w:rsidR="00070E42" w:rsidRDefault="00070E42">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5.725.749</w:t>
            </w:r>
          </w:p>
        </w:tc>
      </w:tr>
    </w:tbl>
    <w:p w:rsidR="004872E9" w:rsidP="00562A5D" w:rsidRDefault="004872E9">
      <w:pPr>
        <w:keepNext/>
        <w:spacing w:after="0" w:line="276" w:lineRule="auto"/>
        <w:rPr>
          <w:b/>
          <w:lang w:val="nl-NL"/>
        </w:rPr>
      </w:pPr>
    </w:p>
    <w:p w:rsidRPr="000050FD" w:rsidR="00C712A3" w:rsidP="00562A5D" w:rsidRDefault="00356A0A">
      <w:pPr>
        <w:keepNext/>
        <w:spacing w:after="0" w:line="276" w:lineRule="auto"/>
        <w:rPr>
          <w:lang w:val="nl-NL"/>
        </w:rPr>
      </w:pPr>
      <w:r>
        <w:rPr>
          <w:b/>
          <w:lang w:val="nl-NL"/>
        </w:rPr>
        <w:br w:type="page"/>
      </w:r>
    </w:p>
    <w:p w:rsidR="00A01C46" w:rsidP="00562A5D" w:rsidRDefault="00A01C46">
      <w:pPr>
        <w:spacing w:after="0" w:line="276" w:lineRule="auto"/>
        <w:rPr>
          <w:b/>
          <w:lang w:val="nl-NL"/>
        </w:rPr>
      </w:pPr>
    </w:p>
    <w:p w:rsidR="007B4A1B" w:rsidP="00562A5D" w:rsidRDefault="007B4A1B">
      <w:pPr>
        <w:pStyle w:val="Caption"/>
        <w:keepNext/>
        <w:spacing w:after="0" w:line="276" w:lineRule="auto"/>
        <w:rPr>
          <w:color w:val="auto"/>
          <w:lang w:val="nl-NL"/>
        </w:rPr>
      </w:pPr>
      <w:r w:rsidRPr="00AE3DFC">
        <w:rPr>
          <w:color w:val="auto"/>
          <w:lang w:val="nl-NL"/>
        </w:rPr>
        <w:t xml:space="preserve">Figuur </w:t>
      </w:r>
      <w:r w:rsidRPr="00AE3DFC">
        <w:rPr>
          <w:color w:val="auto"/>
        </w:rPr>
        <w:fldChar w:fldCharType="begin"/>
      </w:r>
      <w:r w:rsidRPr="00AE3DFC">
        <w:rPr>
          <w:color w:val="auto"/>
          <w:lang w:val="nl-NL"/>
        </w:rPr>
        <w:instrText xml:space="preserve"> SEQ Figuur \* ARABIC </w:instrText>
      </w:r>
      <w:r w:rsidRPr="00AE3DFC">
        <w:rPr>
          <w:color w:val="auto"/>
        </w:rPr>
        <w:fldChar w:fldCharType="separate"/>
      </w:r>
      <w:r w:rsidR="0079775E">
        <w:rPr>
          <w:noProof/>
          <w:color w:val="auto"/>
          <w:lang w:val="nl-NL"/>
        </w:rPr>
        <w:t>2</w:t>
      </w:r>
      <w:r w:rsidRPr="00AE3DFC">
        <w:rPr>
          <w:color w:val="auto"/>
        </w:rPr>
        <w:fldChar w:fldCharType="end"/>
      </w:r>
      <w:r w:rsidRPr="00AE3DFC">
        <w:rPr>
          <w:color w:val="auto"/>
          <w:lang w:val="nl-NL"/>
        </w:rPr>
        <w:t>. ODA-uitgaven naar beleidsthema (</w:t>
      </w:r>
      <w:r w:rsidRPr="00AE3DFC" w:rsidR="000D305F">
        <w:rPr>
          <w:color w:val="auto"/>
          <w:lang w:val="nl-NL"/>
        </w:rPr>
        <w:t>bedragen x EUR 1000</w:t>
      </w:r>
      <w:r w:rsidRPr="00AE3DFC">
        <w:rPr>
          <w:color w:val="auto"/>
          <w:lang w:val="nl-NL"/>
        </w:rPr>
        <w:t>)</w:t>
      </w:r>
    </w:p>
    <w:p w:rsidRPr="00AE3DFC" w:rsidR="00830FD7" w:rsidP="00CC3D68" w:rsidRDefault="00DF2F6A">
      <w:pPr>
        <w:spacing w:after="0" w:line="276" w:lineRule="auto"/>
        <w:rPr>
          <w:lang w:val="nl-NL"/>
        </w:rPr>
      </w:pPr>
      <w:r>
        <w:rPr>
          <w:noProof/>
          <w:lang w:val="nl-NL" w:eastAsia="nl-NL"/>
        </w:rPr>
        <w:drawing>
          <wp:inline distT="0" distB="0" distL="0" distR="0" wp14:anchorId="4AE2AC23" wp14:editId="74F29035">
            <wp:extent cx="5943600" cy="397002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A001C" w:rsidR="000050FD">
        <w:rPr>
          <w:b/>
          <w:lang w:val="nl-NL"/>
        </w:rPr>
        <w:t>Tota</w:t>
      </w:r>
      <w:r w:rsidRPr="006A001C" w:rsidR="00B41CCC">
        <w:rPr>
          <w:b/>
          <w:lang w:val="nl-NL"/>
        </w:rPr>
        <w:t>le omvang van de ODA-uitgaven: 4,</w:t>
      </w:r>
      <w:r w:rsidRPr="006A001C" w:rsidR="006A001C">
        <w:rPr>
          <w:b/>
          <w:lang w:val="nl-NL"/>
        </w:rPr>
        <w:t>371</w:t>
      </w:r>
      <w:r w:rsidRPr="006A001C" w:rsidR="000050FD">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063"/>
        <w:gridCol w:w="1134"/>
        <w:gridCol w:w="992"/>
        <w:gridCol w:w="1387"/>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66" w:type="pct"/>
            <w:noWrap/>
            <w:hideMark/>
          </w:tcPr>
          <w:p w:rsidRPr="004872E9" w:rsidR="004872E9" w:rsidP="00562A5D" w:rsidRDefault="004872E9">
            <w:pPr>
              <w:spacing w:line="276" w:lineRule="auto"/>
              <w:rPr>
                <w:rFonts w:eastAsia="Times New Roman" w:cs="Times New Roman"/>
                <w:sz w:val="16"/>
                <w:szCs w:val="16"/>
                <w:lang w:val="nl-NL" w:eastAsia="nl-NL"/>
              </w:rPr>
            </w:pPr>
            <w:r w:rsidRPr="004872E9">
              <w:rPr>
                <w:rFonts w:eastAsia="Times New Roman" w:cs="Times New Roman"/>
                <w:sz w:val="16"/>
                <w:szCs w:val="16"/>
                <w:lang w:val="nl-NL" w:eastAsia="nl-NL"/>
              </w:rPr>
              <w:t>ODA-uitgaven naar beleidsthema</w:t>
            </w:r>
          </w:p>
        </w:tc>
        <w:tc>
          <w:tcPr>
            <w:tcW w:w="592" w:type="pct"/>
            <w:hideMark/>
          </w:tcPr>
          <w:p w:rsidRPr="004872E9" w:rsidR="004872E9" w:rsidP="006A001C"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w:t>
            </w:r>
            <w:r w:rsidR="006A001C">
              <w:rPr>
                <w:rFonts w:eastAsia="Times New Roman" w:cs="Times New Roman"/>
                <w:sz w:val="16"/>
                <w:szCs w:val="16"/>
                <w:lang w:val="nl-NL" w:eastAsia="nl-NL"/>
              </w:rPr>
              <w:t>2</w:t>
            </w:r>
          </w:p>
        </w:tc>
        <w:tc>
          <w:tcPr>
            <w:tcW w:w="518"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4" w:type="pct"/>
            <w:hideMark/>
          </w:tcPr>
          <w:p w:rsidRPr="004872E9" w:rsidR="004872E9" w:rsidP="006A001C"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w:t>
            </w:r>
            <w:r w:rsidR="006A001C">
              <w:rPr>
                <w:rFonts w:eastAsia="Times New Roman" w:cs="Times New Roman"/>
                <w:sz w:val="16"/>
                <w:szCs w:val="16"/>
                <w:lang w:val="nl-NL" w:eastAsia="nl-NL"/>
              </w:rPr>
              <w:t>2</w:t>
            </w:r>
          </w:p>
        </w:tc>
      </w:tr>
      <w:tr w:rsidRPr="004872E9" w:rsidR="006A001C"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vAlign w:val="center"/>
            <w:hideMark/>
          </w:tcPr>
          <w:p w:rsidRPr="006A001C" w:rsidR="006A001C" w:rsidRDefault="006A001C">
            <w:pPr>
              <w:rPr>
                <w:b w:val="0"/>
                <w:sz w:val="16"/>
                <w:szCs w:val="16"/>
                <w:lang w:val="nl-NL"/>
              </w:rPr>
            </w:pPr>
            <w:r w:rsidRPr="006A001C">
              <w:rPr>
                <w:b w:val="0"/>
                <w:sz w:val="16"/>
                <w:szCs w:val="16"/>
                <w:lang w:val="nl-NL"/>
              </w:rPr>
              <w:t>1. Versterkte internationale rechtsorde en eerbiediging van mensenrechten</w:t>
            </w:r>
          </w:p>
        </w:tc>
        <w:tc>
          <w:tcPr>
            <w:tcW w:w="592"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39.400</w:t>
            </w:r>
          </w:p>
        </w:tc>
        <w:tc>
          <w:tcPr>
            <w:tcW w:w="518"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1.238</w:t>
            </w:r>
          </w:p>
        </w:tc>
        <w:tc>
          <w:tcPr>
            <w:tcW w:w="724" w:type="pct"/>
            <w:tcBorders>
              <w:top w:val="none" w:color="auto" w:sz="0" w:space="0"/>
              <w:bottom w:val="none" w:color="auto" w:sz="0" w:space="0"/>
              <w:right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40.638</w:t>
            </w:r>
          </w:p>
        </w:tc>
      </w:tr>
      <w:tr w:rsidRPr="004872E9" w:rsidR="006A001C" w:rsidTr="009F3433">
        <w:trPr>
          <w:trHeight w:val="255"/>
        </w:trPr>
        <w:tc>
          <w:tcPr>
            <w:cnfStyle w:val="001000000000" w:firstRow="0" w:lastRow="0" w:firstColumn="1" w:lastColumn="0" w:oddVBand="0" w:evenVBand="0" w:oddHBand="0" w:evenHBand="0" w:firstRowFirstColumn="0" w:firstRowLastColumn="0" w:lastRowFirstColumn="0" w:lastRowLastColumn="0"/>
            <w:tcW w:w="3166" w:type="pct"/>
            <w:noWrap/>
            <w:vAlign w:val="center"/>
            <w:hideMark/>
          </w:tcPr>
          <w:p w:rsidRPr="006A001C" w:rsidR="006A001C" w:rsidRDefault="006A001C">
            <w:pPr>
              <w:rPr>
                <w:b w:val="0"/>
                <w:sz w:val="16"/>
                <w:szCs w:val="16"/>
              </w:rPr>
            </w:pPr>
            <w:r w:rsidRPr="006A001C">
              <w:rPr>
                <w:b w:val="0"/>
                <w:sz w:val="16"/>
                <w:szCs w:val="16"/>
              </w:rPr>
              <w:t>2. Vrede, veiligheid en conflictbeheersing</w:t>
            </w:r>
          </w:p>
        </w:tc>
        <w:tc>
          <w:tcPr>
            <w:tcW w:w="592"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618.670</w:t>
            </w:r>
          </w:p>
        </w:tc>
        <w:tc>
          <w:tcPr>
            <w:tcW w:w="518"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-3.088</w:t>
            </w:r>
          </w:p>
        </w:tc>
        <w:tc>
          <w:tcPr>
            <w:tcW w:w="724"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615.582</w:t>
            </w:r>
          </w:p>
        </w:tc>
      </w:tr>
      <w:tr w:rsidRPr="004872E9" w:rsidR="006A001C"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vAlign w:val="center"/>
            <w:hideMark/>
          </w:tcPr>
          <w:p w:rsidRPr="006A001C" w:rsidR="006A001C" w:rsidRDefault="006A001C">
            <w:pPr>
              <w:rPr>
                <w:b w:val="0"/>
                <w:sz w:val="16"/>
                <w:szCs w:val="16"/>
              </w:rPr>
            </w:pPr>
            <w:r w:rsidRPr="006A001C">
              <w:rPr>
                <w:b w:val="0"/>
                <w:sz w:val="16"/>
                <w:szCs w:val="16"/>
              </w:rPr>
              <w:t xml:space="preserve">3. Versterkte Europese samenwerking </w:t>
            </w:r>
          </w:p>
        </w:tc>
        <w:tc>
          <w:tcPr>
            <w:tcW w:w="592"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502.982</w:t>
            </w:r>
          </w:p>
        </w:tc>
        <w:tc>
          <w:tcPr>
            <w:tcW w:w="518"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-32.399</w:t>
            </w:r>
          </w:p>
        </w:tc>
        <w:tc>
          <w:tcPr>
            <w:tcW w:w="724" w:type="pct"/>
            <w:tcBorders>
              <w:top w:val="none" w:color="auto" w:sz="0" w:space="0"/>
              <w:bottom w:val="none" w:color="auto" w:sz="0" w:space="0"/>
              <w:right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470.583</w:t>
            </w:r>
          </w:p>
        </w:tc>
      </w:tr>
      <w:tr w:rsidRPr="004872E9" w:rsidR="006A001C" w:rsidTr="009F3433">
        <w:trPr>
          <w:trHeight w:val="255"/>
        </w:trPr>
        <w:tc>
          <w:tcPr>
            <w:cnfStyle w:val="001000000000" w:firstRow="0" w:lastRow="0" w:firstColumn="1" w:lastColumn="0" w:oddVBand="0" w:evenVBand="0" w:oddHBand="0" w:evenHBand="0" w:firstRowFirstColumn="0" w:firstRowLastColumn="0" w:lastRowFirstColumn="0" w:lastRowLastColumn="0"/>
            <w:tcW w:w="3166" w:type="pct"/>
            <w:noWrap/>
            <w:vAlign w:val="center"/>
            <w:hideMark/>
          </w:tcPr>
          <w:p w:rsidRPr="006A001C" w:rsidR="006A001C" w:rsidRDefault="006A001C">
            <w:pPr>
              <w:rPr>
                <w:b w:val="0"/>
                <w:sz w:val="16"/>
                <w:szCs w:val="16"/>
                <w:lang w:val="nl-NL"/>
              </w:rPr>
            </w:pPr>
            <w:r w:rsidRPr="006A001C">
              <w:rPr>
                <w:b w:val="0"/>
                <w:sz w:val="16"/>
                <w:szCs w:val="16"/>
                <w:lang w:val="nl-NL"/>
              </w:rPr>
              <w:t>4. Meer welvaart en minder armoede</w:t>
            </w:r>
          </w:p>
        </w:tc>
        <w:tc>
          <w:tcPr>
            <w:tcW w:w="592"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1.126.342</w:t>
            </w:r>
          </w:p>
        </w:tc>
        <w:tc>
          <w:tcPr>
            <w:tcW w:w="518"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-36.828</w:t>
            </w:r>
          </w:p>
        </w:tc>
        <w:tc>
          <w:tcPr>
            <w:tcW w:w="724"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1.089.514</w:t>
            </w:r>
          </w:p>
        </w:tc>
      </w:tr>
      <w:tr w:rsidRPr="004872E9" w:rsidR="006A001C"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vAlign w:val="center"/>
            <w:hideMark/>
          </w:tcPr>
          <w:p w:rsidRPr="006A001C" w:rsidR="006A001C" w:rsidRDefault="006A001C">
            <w:pPr>
              <w:rPr>
                <w:b w:val="0"/>
                <w:sz w:val="16"/>
                <w:szCs w:val="16"/>
                <w:lang w:val="nl-NL"/>
              </w:rPr>
            </w:pPr>
            <w:r w:rsidRPr="006A001C">
              <w:rPr>
                <w:b w:val="0"/>
                <w:sz w:val="16"/>
                <w:szCs w:val="16"/>
                <w:lang w:val="nl-NL"/>
              </w:rPr>
              <w:t xml:space="preserve">5. Toegenomen menselijke en sociale ontwikkeling </w:t>
            </w:r>
          </w:p>
        </w:tc>
        <w:tc>
          <w:tcPr>
            <w:tcW w:w="592"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1.143.507</w:t>
            </w:r>
          </w:p>
        </w:tc>
        <w:tc>
          <w:tcPr>
            <w:tcW w:w="518"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46.175</w:t>
            </w:r>
          </w:p>
        </w:tc>
        <w:tc>
          <w:tcPr>
            <w:tcW w:w="724" w:type="pct"/>
            <w:tcBorders>
              <w:top w:val="none" w:color="auto" w:sz="0" w:space="0"/>
              <w:bottom w:val="none" w:color="auto" w:sz="0" w:space="0"/>
              <w:right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1.189.682</w:t>
            </w:r>
          </w:p>
        </w:tc>
      </w:tr>
      <w:tr w:rsidRPr="004872E9" w:rsidR="006A001C" w:rsidTr="009F3433">
        <w:trPr>
          <w:trHeight w:val="255"/>
        </w:trPr>
        <w:tc>
          <w:tcPr>
            <w:cnfStyle w:val="001000000000" w:firstRow="0" w:lastRow="0" w:firstColumn="1" w:lastColumn="0" w:oddVBand="0" w:evenVBand="0" w:oddHBand="0" w:evenHBand="0" w:firstRowFirstColumn="0" w:firstRowLastColumn="0" w:lastRowFirstColumn="0" w:lastRowLastColumn="0"/>
            <w:tcW w:w="3166" w:type="pct"/>
            <w:noWrap/>
            <w:vAlign w:val="center"/>
            <w:hideMark/>
          </w:tcPr>
          <w:p w:rsidRPr="006A001C" w:rsidR="006A001C" w:rsidRDefault="006A001C">
            <w:pPr>
              <w:rPr>
                <w:b w:val="0"/>
                <w:sz w:val="16"/>
                <w:szCs w:val="16"/>
                <w:lang w:val="nl-NL"/>
              </w:rPr>
            </w:pPr>
            <w:r w:rsidRPr="006A001C">
              <w:rPr>
                <w:b w:val="0"/>
                <w:sz w:val="16"/>
                <w:szCs w:val="16"/>
                <w:lang w:val="nl-NL"/>
              </w:rPr>
              <w:t>6. Beter beschermd en verbeterd milieu</w:t>
            </w:r>
          </w:p>
        </w:tc>
        <w:tc>
          <w:tcPr>
            <w:tcW w:w="592"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429.254</w:t>
            </w:r>
          </w:p>
        </w:tc>
        <w:tc>
          <w:tcPr>
            <w:tcW w:w="518"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-69.005</w:t>
            </w:r>
          </w:p>
        </w:tc>
        <w:tc>
          <w:tcPr>
            <w:tcW w:w="724"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360.249</w:t>
            </w:r>
          </w:p>
        </w:tc>
      </w:tr>
      <w:tr w:rsidRPr="004872E9" w:rsidR="006A001C"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vAlign w:val="center"/>
            <w:hideMark/>
          </w:tcPr>
          <w:p w:rsidRPr="006A001C" w:rsidR="006A001C" w:rsidRDefault="006A001C">
            <w:pPr>
              <w:rPr>
                <w:b w:val="0"/>
                <w:sz w:val="16"/>
                <w:szCs w:val="16"/>
                <w:lang w:val="nl-NL"/>
              </w:rPr>
            </w:pPr>
            <w:r w:rsidRPr="006A001C">
              <w:rPr>
                <w:b w:val="0"/>
                <w:sz w:val="16"/>
                <w:szCs w:val="16"/>
                <w:lang w:val="nl-NL"/>
              </w:rPr>
              <w:t>7. Welzijn en veiligheid van Nederlanders in het buitenland en regulering van het personenverkeer</w:t>
            </w:r>
          </w:p>
        </w:tc>
        <w:tc>
          <w:tcPr>
            <w:tcW w:w="592"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309.147</w:t>
            </w:r>
          </w:p>
        </w:tc>
        <w:tc>
          <w:tcPr>
            <w:tcW w:w="518"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-42.239</w:t>
            </w:r>
          </w:p>
        </w:tc>
        <w:tc>
          <w:tcPr>
            <w:tcW w:w="724" w:type="pct"/>
            <w:tcBorders>
              <w:top w:val="none" w:color="auto" w:sz="0" w:space="0"/>
              <w:bottom w:val="none" w:color="auto" w:sz="0" w:space="0"/>
              <w:right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266.908</w:t>
            </w:r>
          </w:p>
        </w:tc>
      </w:tr>
      <w:tr w:rsidRPr="004872E9" w:rsidR="006A001C" w:rsidTr="009F3433">
        <w:trPr>
          <w:trHeight w:val="255"/>
        </w:trPr>
        <w:tc>
          <w:tcPr>
            <w:cnfStyle w:val="001000000000" w:firstRow="0" w:lastRow="0" w:firstColumn="1" w:lastColumn="0" w:oddVBand="0" w:evenVBand="0" w:oddHBand="0" w:evenHBand="0" w:firstRowFirstColumn="0" w:firstRowLastColumn="0" w:lastRowFirstColumn="0" w:lastRowLastColumn="0"/>
            <w:tcW w:w="3166" w:type="pct"/>
            <w:noWrap/>
            <w:vAlign w:val="center"/>
            <w:hideMark/>
          </w:tcPr>
          <w:p w:rsidRPr="006A001C" w:rsidR="006A001C" w:rsidRDefault="006A001C">
            <w:pPr>
              <w:rPr>
                <w:b w:val="0"/>
                <w:sz w:val="16"/>
                <w:szCs w:val="16"/>
                <w:lang w:val="nl-NL"/>
              </w:rPr>
            </w:pPr>
            <w:r w:rsidRPr="006A001C">
              <w:rPr>
                <w:b w:val="0"/>
                <w:sz w:val="16"/>
                <w:szCs w:val="16"/>
                <w:lang w:val="nl-NL"/>
              </w:rPr>
              <w:t xml:space="preserve">8. Versterkt cultureel profiel, positieve beeldvorming in en buiten Nederland </w:t>
            </w:r>
          </w:p>
        </w:tc>
        <w:tc>
          <w:tcPr>
            <w:tcW w:w="592"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29.109</w:t>
            </w:r>
          </w:p>
        </w:tc>
        <w:tc>
          <w:tcPr>
            <w:tcW w:w="518"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1.070</w:t>
            </w:r>
          </w:p>
        </w:tc>
        <w:tc>
          <w:tcPr>
            <w:tcW w:w="724"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30.179</w:t>
            </w:r>
          </w:p>
        </w:tc>
      </w:tr>
      <w:tr w:rsidRPr="004872E9" w:rsidR="006A001C"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6" w:type="pct"/>
            <w:tcBorders>
              <w:top w:val="none" w:color="auto" w:sz="0" w:space="0"/>
              <w:left w:val="none" w:color="auto" w:sz="0" w:space="0"/>
              <w:bottom w:val="none" w:color="auto" w:sz="0" w:space="0"/>
            </w:tcBorders>
            <w:noWrap/>
            <w:vAlign w:val="center"/>
            <w:hideMark/>
          </w:tcPr>
          <w:p w:rsidRPr="006A001C" w:rsidR="006A001C" w:rsidRDefault="006A001C">
            <w:pPr>
              <w:rPr>
                <w:b w:val="0"/>
                <w:sz w:val="16"/>
                <w:szCs w:val="16"/>
              </w:rPr>
            </w:pPr>
            <w:r w:rsidRPr="006A001C">
              <w:rPr>
                <w:b w:val="0"/>
                <w:sz w:val="16"/>
                <w:szCs w:val="16"/>
              </w:rPr>
              <w:t>9. Overige uitgaven</w:t>
            </w:r>
          </w:p>
        </w:tc>
        <w:tc>
          <w:tcPr>
            <w:tcW w:w="592"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221.133</w:t>
            </w:r>
          </w:p>
        </w:tc>
        <w:tc>
          <w:tcPr>
            <w:tcW w:w="518" w:type="pct"/>
            <w:tcBorders>
              <w:top w:val="none" w:color="auto" w:sz="0" w:space="0"/>
              <w:bottom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86.196</w:t>
            </w:r>
          </w:p>
        </w:tc>
        <w:tc>
          <w:tcPr>
            <w:tcW w:w="724" w:type="pct"/>
            <w:tcBorders>
              <w:top w:val="none" w:color="auto" w:sz="0" w:space="0"/>
              <w:bottom w:val="none" w:color="auto" w:sz="0" w:space="0"/>
              <w:right w:val="none" w:color="auto" w:sz="0" w:space="0"/>
            </w:tcBorders>
            <w:noWrap/>
            <w:vAlign w:val="center"/>
            <w:hideMark/>
          </w:tcPr>
          <w:p w:rsidR="006A001C" w:rsidRDefault="006A001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307.329</w:t>
            </w:r>
          </w:p>
        </w:tc>
      </w:tr>
      <w:tr w:rsidRPr="004872E9" w:rsidR="006A001C" w:rsidTr="009F3433">
        <w:trPr>
          <w:trHeight w:val="270"/>
        </w:trPr>
        <w:tc>
          <w:tcPr>
            <w:cnfStyle w:val="001000000000" w:firstRow="0" w:lastRow="0" w:firstColumn="1" w:lastColumn="0" w:oddVBand="0" w:evenVBand="0" w:oddHBand="0" w:evenHBand="0" w:firstRowFirstColumn="0" w:firstRowLastColumn="0" w:lastRowFirstColumn="0" w:lastRowLastColumn="0"/>
            <w:tcW w:w="3166" w:type="pct"/>
            <w:noWrap/>
            <w:vAlign w:val="center"/>
            <w:hideMark/>
          </w:tcPr>
          <w:p w:rsidR="006A001C" w:rsidRDefault="006A001C">
            <w:pPr>
              <w:rPr>
                <w:sz w:val="16"/>
                <w:szCs w:val="16"/>
              </w:rPr>
            </w:pPr>
            <w:r>
              <w:rPr>
                <w:sz w:val="16"/>
                <w:szCs w:val="16"/>
              </w:rPr>
              <w:t>Totaal</w:t>
            </w:r>
          </w:p>
        </w:tc>
        <w:tc>
          <w:tcPr>
            <w:tcW w:w="592"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4.419.544</w:t>
            </w:r>
          </w:p>
        </w:tc>
        <w:tc>
          <w:tcPr>
            <w:tcW w:w="518"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-48.880</w:t>
            </w:r>
          </w:p>
        </w:tc>
        <w:tc>
          <w:tcPr>
            <w:tcW w:w="724" w:type="pct"/>
            <w:noWrap/>
            <w:vAlign w:val="center"/>
            <w:hideMark/>
          </w:tcPr>
          <w:p w:rsidR="006A001C" w:rsidRDefault="006A001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4.370.664</w:t>
            </w:r>
          </w:p>
        </w:tc>
      </w:tr>
    </w:tbl>
    <w:p w:rsidR="00D12A33" w:rsidP="00562A5D" w:rsidRDefault="00C712A3">
      <w:pPr>
        <w:spacing w:after="0" w:line="276" w:lineRule="auto"/>
        <w:rPr>
          <w:b/>
          <w:lang w:val="nl-NL"/>
        </w:rPr>
      </w:pPr>
      <w:r>
        <w:rPr>
          <w:b/>
          <w:lang w:val="nl-NL"/>
        </w:rPr>
        <w:br w:type="page"/>
      </w:r>
    </w:p>
    <w:p w:rsidR="00D12A33" w:rsidP="00562A5D" w:rsidRDefault="00D12A33">
      <w:pPr>
        <w:spacing w:after="0" w:line="276" w:lineRule="auto"/>
        <w:rPr>
          <w:b/>
          <w:lang w:val="nl-NL"/>
        </w:rPr>
      </w:pPr>
    </w:p>
    <w:p w:rsidR="007B4A1B" w:rsidP="00562A5D" w:rsidRDefault="007B4A1B">
      <w:pPr>
        <w:pStyle w:val="Caption"/>
        <w:keepNext/>
        <w:spacing w:after="0" w:line="276" w:lineRule="auto"/>
        <w:rPr>
          <w:color w:val="auto"/>
          <w:lang w:val="nl-NL"/>
        </w:rPr>
      </w:pPr>
      <w:r w:rsidRPr="007A155B">
        <w:rPr>
          <w:color w:val="auto"/>
          <w:lang w:val="nl-NL"/>
        </w:rPr>
        <w:t xml:space="preserve">Figuur </w:t>
      </w:r>
      <w:r w:rsidRPr="007A155B">
        <w:rPr>
          <w:color w:val="auto"/>
        </w:rPr>
        <w:fldChar w:fldCharType="begin"/>
      </w:r>
      <w:r w:rsidRPr="007A155B">
        <w:rPr>
          <w:color w:val="auto"/>
          <w:lang w:val="nl-NL"/>
        </w:rPr>
        <w:instrText xml:space="preserve"> SEQ Figuur \* ARABIC </w:instrText>
      </w:r>
      <w:r w:rsidRPr="007A155B">
        <w:rPr>
          <w:color w:val="auto"/>
        </w:rPr>
        <w:fldChar w:fldCharType="separate"/>
      </w:r>
      <w:r w:rsidR="0079775E">
        <w:rPr>
          <w:noProof/>
          <w:color w:val="auto"/>
          <w:lang w:val="nl-NL"/>
        </w:rPr>
        <w:t>3</w:t>
      </w:r>
      <w:r w:rsidRPr="007A155B">
        <w:rPr>
          <w:color w:val="auto"/>
        </w:rPr>
        <w:fldChar w:fldCharType="end"/>
      </w:r>
      <w:r w:rsidRPr="007A155B">
        <w:rPr>
          <w:color w:val="auto"/>
          <w:lang w:val="nl-NL"/>
        </w:rPr>
        <w:t>. Non-ODA uitgaven naar beleidsthema (</w:t>
      </w:r>
      <w:r w:rsidRPr="007A155B" w:rsidR="000D305F">
        <w:rPr>
          <w:color w:val="auto"/>
          <w:lang w:val="nl-NL"/>
        </w:rPr>
        <w:t>bedragen x EUR 1000</w:t>
      </w:r>
      <w:r w:rsidRPr="007A155B">
        <w:rPr>
          <w:color w:val="auto"/>
          <w:lang w:val="nl-NL"/>
        </w:rPr>
        <w:t>)</w:t>
      </w:r>
    </w:p>
    <w:p w:rsidR="007A155B" w:rsidP="007A155B" w:rsidRDefault="007A155B">
      <w:pPr>
        <w:rPr>
          <w:lang w:val="nl-NL"/>
        </w:rPr>
      </w:pPr>
      <w:r>
        <w:rPr>
          <w:noProof/>
          <w:lang w:val="nl-NL" w:eastAsia="nl-NL"/>
        </w:rPr>
        <w:drawing>
          <wp:inline distT="0" distB="0" distL="0" distR="0" wp14:anchorId="189324C3" wp14:editId="5FF608B5">
            <wp:extent cx="5943600" cy="397002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A155B" w:rsidR="007A155B" w:rsidP="007A155B" w:rsidRDefault="007A155B">
      <w:pPr>
        <w:rPr>
          <w:lang w:val="nl-NL"/>
        </w:rPr>
      </w:pPr>
    </w:p>
    <w:p w:rsidR="004735D5" w:rsidP="00562A5D" w:rsidRDefault="004735D5">
      <w:pPr>
        <w:spacing w:after="0" w:line="276" w:lineRule="auto"/>
        <w:jc w:val="both"/>
        <w:rPr>
          <w:b/>
          <w:lang w:val="nl-NL"/>
        </w:rPr>
      </w:pPr>
    </w:p>
    <w:p w:rsidR="004735D5" w:rsidP="00562A5D" w:rsidRDefault="004735D5">
      <w:pPr>
        <w:spacing w:after="0" w:line="276" w:lineRule="auto"/>
        <w:jc w:val="both"/>
        <w:rPr>
          <w:b/>
          <w:lang w:val="nl-NL"/>
        </w:rPr>
      </w:pPr>
    </w:p>
    <w:p w:rsidR="004872E9" w:rsidP="00562A5D" w:rsidRDefault="009371B0">
      <w:pPr>
        <w:spacing w:after="0" w:line="276" w:lineRule="auto"/>
        <w:jc w:val="both"/>
        <w:rPr>
          <w:b/>
          <w:lang w:val="nl-NL"/>
        </w:rPr>
      </w:pPr>
      <w:r w:rsidRPr="00401056">
        <w:rPr>
          <w:b/>
          <w:lang w:val="nl-NL"/>
        </w:rPr>
        <w:t>Totale uitgaven non-ODA: 1,</w:t>
      </w:r>
      <w:r w:rsidRPr="00401056" w:rsidR="00401056">
        <w:rPr>
          <w:b/>
          <w:lang w:val="nl-NL"/>
        </w:rPr>
        <w:t>355</w:t>
      </w:r>
      <w:r w:rsidRPr="00401056" w:rsidR="00B41CCC">
        <w:rPr>
          <w:b/>
          <w:lang w:val="nl-NL"/>
        </w:rPr>
        <w:t xml:space="preserve"> miljard</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061"/>
        <w:gridCol w:w="1136"/>
        <w:gridCol w:w="990"/>
        <w:gridCol w:w="1389"/>
      </w:tblGrid>
      <w:tr w:rsidRPr="004872E9" w:rsidR="004872E9" w:rsidTr="004872E9">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3165" w:type="pct"/>
            <w:noWrap/>
            <w:hideMark/>
          </w:tcPr>
          <w:p w:rsidRPr="004872E9" w:rsidR="004872E9" w:rsidP="00562A5D" w:rsidRDefault="004872E9">
            <w:pPr>
              <w:spacing w:line="276" w:lineRule="auto"/>
              <w:rPr>
                <w:rFonts w:eastAsia="Times New Roman" w:cs="Times New Roman"/>
                <w:sz w:val="16"/>
                <w:szCs w:val="16"/>
                <w:lang w:val="nl-NL" w:eastAsia="nl-NL"/>
              </w:rPr>
            </w:pPr>
            <w:bookmarkStart w:name="RANGE!A1:D11" w:id="2"/>
            <w:r w:rsidRPr="004872E9">
              <w:rPr>
                <w:rFonts w:eastAsia="Times New Roman" w:cs="Times New Roman"/>
                <w:sz w:val="16"/>
                <w:szCs w:val="16"/>
                <w:lang w:val="nl-NL" w:eastAsia="nl-NL"/>
              </w:rPr>
              <w:t>Non-ODA-uitgaven naar beleidsthema</w:t>
            </w:r>
            <w:bookmarkEnd w:id="2"/>
          </w:p>
        </w:tc>
        <w:tc>
          <w:tcPr>
            <w:tcW w:w="593" w:type="pct"/>
            <w:hideMark/>
          </w:tcPr>
          <w:p w:rsidRPr="004872E9" w:rsidR="004872E9" w:rsidP="00401056"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Begroting 201</w:t>
            </w:r>
            <w:r w:rsidR="00401056">
              <w:rPr>
                <w:rFonts w:eastAsia="Times New Roman" w:cs="Times New Roman"/>
                <w:sz w:val="16"/>
                <w:szCs w:val="16"/>
                <w:lang w:val="nl-NL" w:eastAsia="nl-NL"/>
              </w:rPr>
              <w:t>2</w:t>
            </w:r>
          </w:p>
        </w:tc>
        <w:tc>
          <w:tcPr>
            <w:tcW w:w="517" w:type="pct"/>
            <w:hideMark/>
          </w:tcPr>
          <w:p w:rsidRPr="004872E9" w:rsidR="004872E9" w:rsidP="00562A5D"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Mutatie</w:t>
            </w:r>
          </w:p>
        </w:tc>
        <w:tc>
          <w:tcPr>
            <w:tcW w:w="725" w:type="pct"/>
            <w:hideMark/>
          </w:tcPr>
          <w:p w:rsidRPr="004872E9" w:rsidR="004872E9" w:rsidP="00401056" w:rsidRDefault="004872E9">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4872E9">
              <w:rPr>
                <w:rFonts w:eastAsia="Times New Roman" w:cs="Times New Roman"/>
                <w:sz w:val="16"/>
                <w:szCs w:val="16"/>
                <w:lang w:val="nl-NL" w:eastAsia="nl-NL"/>
              </w:rPr>
              <w:t>Realisaties 201</w:t>
            </w:r>
            <w:r w:rsidR="00401056">
              <w:rPr>
                <w:rFonts w:eastAsia="Times New Roman" w:cs="Times New Roman"/>
                <w:sz w:val="16"/>
                <w:szCs w:val="16"/>
                <w:lang w:val="nl-NL" w:eastAsia="nl-NL"/>
              </w:rPr>
              <w:t>2</w:t>
            </w:r>
          </w:p>
        </w:tc>
      </w:tr>
      <w:tr w:rsidRPr="004872E9" w:rsidR="00401056"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vAlign w:val="center"/>
            <w:hideMark/>
          </w:tcPr>
          <w:p w:rsidRPr="00401056" w:rsidR="00401056" w:rsidRDefault="00401056">
            <w:pPr>
              <w:rPr>
                <w:b w:val="0"/>
                <w:sz w:val="16"/>
                <w:szCs w:val="16"/>
                <w:lang w:val="nl-NL"/>
              </w:rPr>
            </w:pPr>
            <w:r w:rsidRPr="00401056">
              <w:rPr>
                <w:b w:val="0"/>
                <w:sz w:val="16"/>
                <w:szCs w:val="16"/>
                <w:lang w:val="nl-NL"/>
              </w:rPr>
              <w:t>1. Versterkte internationale rechtsorde en eerbiediging van mensenrechten</w:t>
            </w:r>
          </w:p>
        </w:tc>
        <w:tc>
          <w:tcPr>
            <w:tcW w:w="593"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77.670</w:t>
            </w:r>
          </w:p>
        </w:tc>
        <w:tc>
          <w:tcPr>
            <w:tcW w:w="517"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-632</w:t>
            </w:r>
          </w:p>
        </w:tc>
        <w:tc>
          <w:tcPr>
            <w:tcW w:w="725" w:type="pct"/>
            <w:tcBorders>
              <w:top w:val="none" w:color="auto" w:sz="0" w:space="0"/>
              <w:bottom w:val="none" w:color="auto" w:sz="0" w:space="0"/>
              <w:right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77.038</w:t>
            </w:r>
          </w:p>
        </w:tc>
      </w:tr>
      <w:tr w:rsidRPr="004872E9" w:rsidR="00401056" w:rsidTr="009F3433">
        <w:trPr>
          <w:trHeight w:val="255"/>
        </w:trPr>
        <w:tc>
          <w:tcPr>
            <w:cnfStyle w:val="001000000000" w:firstRow="0" w:lastRow="0" w:firstColumn="1" w:lastColumn="0" w:oddVBand="0" w:evenVBand="0" w:oddHBand="0" w:evenHBand="0" w:firstRowFirstColumn="0" w:firstRowLastColumn="0" w:lastRowFirstColumn="0" w:lastRowLastColumn="0"/>
            <w:tcW w:w="3165" w:type="pct"/>
            <w:noWrap/>
            <w:vAlign w:val="center"/>
            <w:hideMark/>
          </w:tcPr>
          <w:p w:rsidRPr="00401056" w:rsidR="00401056" w:rsidRDefault="00401056">
            <w:pPr>
              <w:rPr>
                <w:b w:val="0"/>
                <w:sz w:val="16"/>
                <w:szCs w:val="16"/>
              </w:rPr>
            </w:pPr>
            <w:r w:rsidRPr="00401056">
              <w:rPr>
                <w:b w:val="0"/>
                <w:sz w:val="16"/>
                <w:szCs w:val="16"/>
              </w:rPr>
              <w:t>2. Vrede, veiligheid en conflictbeheersing</w:t>
            </w:r>
          </w:p>
        </w:tc>
        <w:tc>
          <w:tcPr>
            <w:tcW w:w="593"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367.731</w:t>
            </w:r>
          </w:p>
        </w:tc>
        <w:tc>
          <w:tcPr>
            <w:tcW w:w="517"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-23.980</w:t>
            </w:r>
          </w:p>
        </w:tc>
        <w:tc>
          <w:tcPr>
            <w:tcW w:w="725"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343.751</w:t>
            </w:r>
          </w:p>
        </w:tc>
      </w:tr>
      <w:tr w:rsidRPr="004872E9" w:rsidR="00401056"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vAlign w:val="center"/>
            <w:hideMark/>
          </w:tcPr>
          <w:p w:rsidRPr="00401056" w:rsidR="00401056" w:rsidRDefault="00401056">
            <w:pPr>
              <w:rPr>
                <w:b w:val="0"/>
                <w:sz w:val="16"/>
                <w:szCs w:val="16"/>
              </w:rPr>
            </w:pPr>
            <w:r w:rsidRPr="00401056">
              <w:rPr>
                <w:b w:val="0"/>
                <w:sz w:val="16"/>
                <w:szCs w:val="16"/>
              </w:rPr>
              <w:t xml:space="preserve">3. Versterkte Europese samenwerking </w:t>
            </w:r>
          </w:p>
        </w:tc>
        <w:tc>
          <w:tcPr>
            <w:tcW w:w="593"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89.293</w:t>
            </w:r>
          </w:p>
        </w:tc>
        <w:tc>
          <w:tcPr>
            <w:tcW w:w="517"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647</w:t>
            </w:r>
          </w:p>
        </w:tc>
        <w:tc>
          <w:tcPr>
            <w:tcW w:w="725" w:type="pct"/>
            <w:tcBorders>
              <w:top w:val="none" w:color="auto" w:sz="0" w:space="0"/>
              <w:bottom w:val="none" w:color="auto" w:sz="0" w:space="0"/>
              <w:right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89.940</w:t>
            </w:r>
          </w:p>
        </w:tc>
      </w:tr>
      <w:tr w:rsidRPr="004872E9" w:rsidR="00401056" w:rsidTr="009F3433">
        <w:trPr>
          <w:trHeight w:val="255"/>
        </w:trPr>
        <w:tc>
          <w:tcPr>
            <w:cnfStyle w:val="001000000000" w:firstRow="0" w:lastRow="0" w:firstColumn="1" w:lastColumn="0" w:oddVBand="0" w:evenVBand="0" w:oddHBand="0" w:evenHBand="0" w:firstRowFirstColumn="0" w:firstRowLastColumn="0" w:lastRowFirstColumn="0" w:lastRowLastColumn="0"/>
            <w:tcW w:w="3165" w:type="pct"/>
            <w:noWrap/>
            <w:vAlign w:val="center"/>
            <w:hideMark/>
          </w:tcPr>
          <w:p w:rsidRPr="00401056" w:rsidR="00401056" w:rsidRDefault="00401056">
            <w:pPr>
              <w:rPr>
                <w:b w:val="0"/>
                <w:sz w:val="16"/>
                <w:szCs w:val="16"/>
                <w:lang w:val="nl-NL"/>
              </w:rPr>
            </w:pPr>
            <w:r w:rsidRPr="00401056">
              <w:rPr>
                <w:b w:val="0"/>
                <w:sz w:val="16"/>
                <w:szCs w:val="16"/>
                <w:lang w:val="nl-NL"/>
              </w:rPr>
              <w:t>4. Meer welvaart en minder armoede</w:t>
            </w:r>
          </w:p>
        </w:tc>
        <w:tc>
          <w:tcPr>
            <w:tcW w:w="593"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157.604</w:t>
            </w:r>
          </w:p>
        </w:tc>
        <w:tc>
          <w:tcPr>
            <w:tcW w:w="517"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-27.356</w:t>
            </w:r>
          </w:p>
        </w:tc>
        <w:tc>
          <w:tcPr>
            <w:tcW w:w="725"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130.248</w:t>
            </w:r>
          </w:p>
        </w:tc>
      </w:tr>
      <w:tr w:rsidRPr="004872E9" w:rsidR="00401056"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vAlign w:val="center"/>
            <w:hideMark/>
          </w:tcPr>
          <w:p w:rsidRPr="00401056" w:rsidR="00401056" w:rsidRDefault="00401056">
            <w:pPr>
              <w:rPr>
                <w:b w:val="0"/>
                <w:sz w:val="16"/>
                <w:szCs w:val="16"/>
                <w:lang w:val="nl-NL"/>
              </w:rPr>
            </w:pPr>
            <w:r w:rsidRPr="00401056">
              <w:rPr>
                <w:b w:val="0"/>
                <w:sz w:val="16"/>
                <w:szCs w:val="16"/>
                <w:lang w:val="nl-NL"/>
              </w:rPr>
              <w:t xml:space="preserve">5. Toegenomen menselijke en sociale ontwikkeling </w:t>
            </w:r>
          </w:p>
        </w:tc>
        <w:tc>
          <w:tcPr>
            <w:tcW w:w="593"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13.102</w:t>
            </w:r>
          </w:p>
        </w:tc>
        <w:tc>
          <w:tcPr>
            <w:tcW w:w="517"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-1.474</w:t>
            </w:r>
          </w:p>
        </w:tc>
        <w:tc>
          <w:tcPr>
            <w:tcW w:w="725" w:type="pct"/>
            <w:tcBorders>
              <w:top w:val="none" w:color="auto" w:sz="0" w:space="0"/>
              <w:bottom w:val="none" w:color="auto" w:sz="0" w:space="0"/>
              <w:right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11.628</w:t>
            </w:r>
          </w:p>
        </w:tc>
      </w:tr>
      <w:tr w:rsidRPr="004872E9" w:rsidR="00401056" w:rsidTr="009F3433">
        <w:trPr>
          <w:trHeight w:val="255"/>
        </w:trPr>
        <w:tc>
          <w:tcPr>
            <w:cnfStyle w:val="001000000000" w:firstRow="0" w:lastRow="0" w:firstColumn="1" w:lastColumn="0" w:oddVBand="0" w:evenVBand="0" w:oddHBand="0" w:evenHBand="0" w:firstRowFirstColumn="0" w:firstRowLastColumn="0" w:lastRowFirstColumn="0" w:lastRowLastColumn="0"/>
            <w:tcW w:w="3165" w:type="pct"/>
            <w:noWrap/>
            <w:vAlign w:val="center"/>
            <w:hideMark/>
          </w:tcPr>
          <w:p w:rsidRPr="00401056" w:rsidR="00401056" w:rsidRDefault="00401056">
            <w:pPr>
              <w:rPr>
                <w:b w:val="0"/>
                <w:sz w:val="16"/>
                <w:szCs w:val="16"/>
                <w:lang w:val="nl-NL"/>
              </w:rPr>
            </w:pPr>
            <w:r w:rsidRPr="00401056">
              <w:rPr>
                <w:b w:val="0"/>
                <w:sz w:val="16"/>
                <w:szCs w:val="16"/>
                <w:lang w:val="nl-NL"/>
              </w:rPr>
              <w:t>6. Beter beschermd en verbeterd milieu</w:t>
            </w:r>
          </w:p>
        </w:tc>
        <w:tc>
          <w:tcPr>
            <w:tcW w:w="593"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150.190</w:t>
            </w:r>
          </w:p>
        </w:tc>
        <w:tc>
          <w:tcPr>
            <w:tcW w:w="517"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-75.609</w:t>
            </w:r>
          </w:p>
        </w:tc>
        <w:tc>
          <w:tcPr>
            <w:tcW w:w="725"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74.581</w:t>
            </w:r>
          </w:p>
        </w:tc>
      </w:tr>
      <w:tr w:rsidRPr="004872E9" w:rsidR="00401056"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vAlign w:val="center"/>
            <w:hideMark/>
          </w:tcPr>
          <w:p w:rsidRPr="00401056" w:rsidR="00401056" w:rsidRDefault="00401056">
            <w:pPr>
              <w:rPr>
                <w:b w:val="0"/>
                <w:sz w:val="16"/>
                <w:szCs w:val="16"/>
                <w:lang w:val="nl-NL"/>
              </w:rPr>
            </w:pPr>
            <w:r w:rsidRPr="00401056">
              <w:rPr>
                <w:b w:val="0"/>
                <w:sz w:val="16"/>
                <w:szCs w:val="16"/>
                <w:lang w:val="nl-NL"/>
              </w:rPr>
              <w:t>7. Welzijn en veiligheid van Nederlanders in het buitenland en regulering van het personenverkeer</w:t>
            </w:r>
          </w:p>
        </w:tc>
        <w:tc>
          <w:tcPr>
            <w:tcW w:w="593"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16.014</w:t>
            </w:r>
          </w:p>
        </w:tc>
        <w:tc>
          <w:tcPr>
            <w:tcW w:w="517"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-2.423</w:t>
            </w:r>
          </w:p>
        </w:tc>
        <w:tc>
          <w:tcPr>
            <w:tcW w:w="725" w:type="pct"/>
            <w:tcBorders>
              <w:top w:val="none" w:color="auto" w:sz="0" w:space="0"/>
              <w:bottom w:val="none" w:color="auto" w:sz="0" w:space="0"/>
              <w:right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13.591</w:t>
            </w:r>
          </w:p>
        </w:tc>
      </w:tr>
      <w:tr w:rsidRPr="004872E9" w:rsidR="00401056" w:rsidTr="009F3433">
        <w:trPr>
          <w:trHeight w:val="255"/>
        </w:trPr>
        <w:tc>
          <w:tcPr>
            <w:cnfStyle w:val="001000000000" w:firstRow="0" w:lastRow="0" w:firstColumn="1" w:lastColumn="0" w:oddVBand="0" w:evenVBand="0" w:oddHBand="0" w:evenHBand="0" w:firstRowFirstColumn="0" w:firstRowLastColumn="0" w:lastRowFirstColumn="0" w:lastRowLastColumn="0"/>
            <w:tcW w:w="3165" w:type="pct"/>
            <w:noWrap/>
            <w:vAlign w:val="center"/>
            <w:hideMark/>
          </w:tcPr>
          <w:p w:rsidRPr="00401056" w:rsidR="00401056" w:rsidRDefault="00401056">
            <w:pPr>
              <w:rPr>
                <w:b w:val="0"/>
                <w:sz w:val="16"/>
                <w:szCs w:val="16"/>
                <w:lang w:val="nl-NL"/>
              </w:rPr>
            </w:pPr>
            <w:r w:rsidRPr="00401056">
              <w:rPr>
                <w:b w:val="0"/>
                <w:sz w:val="16"/>
                <w:szCs w:val="16"/>
                <w:lang w:val="nl-NL"/>
              </w:rPr>
              <w:t xml:space="preserve">8. Versterkt cultureel profiel, positieve beeldvorming in en buiten Nederland </w:t>
            </w:r>
          </w:p>
        </w:tc>
        <w:tc>
          <w:tcPr>
            <w:tcW w:w="593"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59.353</w:t>
            </w:r>
          </w:p>
        </w:tc>
        <w:tc>
          <w:tcPr>
            <w:tcW w:w="517"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-5.917</w:t>
            </w:r>
          </w:p>
        </w:tc>
        <w:tc>
          <w:tcPr>
            <w:tcW w:w="725"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53.436</w:t>
            </w:r>
          </w:p>
        </w:tc>
      </w:tr>
      <w:tr w:rsidRPr="004872E9" w:rsidR="00401056" w:rsidTr="009F343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165" w:type="pct"/>
            <w:tcBorders>
              <w:top w:val="none" w:color="auto" w:sz="0" w:space="0"/>
              <w:left w:val="none" w:color="auto" w:sz="0" w:space="0"/>
              <w:bottom w:val="none" w:color="auto" w:sz="0" w:space="0"/>
            </w:tcBorders>
            <w:noWrap/>
            <w:vAlign w:val="center"/>
            <w:hideMark/>
          </w:tcPr>
          <w:p w:rsidRPr="00401056" w:rsidR="00401056" w:rsidRDefault="00401056">
            <w:pPr>
              <w:rPr>
                <w:b w:val="0"/>
                <w:sz w:val="16"/>
                <w:szCs w:val="16"/>
              </w:rPr>
            </w:pPr>
            <w:r w:rsidRPr="00401056">
              <w:rPr>
                <w:b w:val="0"/>
                <w:sz w:val="16"/>
                <w:szCs w:val="16"/>
              </w:rPr>
              <w:t>9. Overige uitgaven</w:t>
            </w:r>
          </w:p>
        </w:tc>
        <w:tc>
          <w:tcPr>
            <w:tcW w:w="593"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636.259</w:t>
            </w:r>
          </w:p>
        </w:tc>
        <w:tc>
          <w:tcPr>
            <w:tcW w:w="517" w:type="pct"/>
            <w:tcBorders>
              <w:top w:val="none" w:color="auto" w:sz="0" w:space="0"/>
              <w:bottom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-75.387</w:t>
            </w:r>
          </w:p>
        </w:tc>
        <w:tc>
          <w:tcPr>
            <w:tcW w:w="725" w:type="pct"/>
            <w:tcBorders>
              <w:top w:val="none" w:color="auto" w:sz="0" w:space="0"/>
              <w:bottom w:val="none" w:color="auto" w:sz="0" w:space="0"/>
              <w:right w:val="none" w:color="auto" w:sz="0" w:space="0"/>
            </w:tcBorders>
            <w:noWrap/>
            <w:vAlign w:val="center"/>
            <w:hideMark/>
          </w:tcPr>
          <w:p w:rsidR="00401056" w:rsidRDefault="00401056">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560.872</w:t>
            </w:r>
          </w:p>
        </w:tc>
      </w:tr>
      <w:tr w:rsidRPr="004872E9" w:rsidR="00401056" w:rsidTr="009F3433">
        <w:trPr>
          <w:trHeight w:val="270"/>
        </w:trPr>
        <w:tc>
          <w:tcPr>
            <w:cnfStyle w:val="001000000000" w:firstRow="0" w:lastRow="0" w:firstColumn="1" w:lastColumn="0" w:oddVBand="0" w:evenVBand="0" w:oddHBand="0" w:evenHBand="0" w:firstRowFirstColumn="0" w:firstRowLastColumn="0" w:lastRowFirstColumn="0" w:lastRowLastColumn="0"/>
            <w:tcW w:w="3165" w:type="pct"/>
            <w:noWrap/>
            <w:vAlign w:val="center"/>
            <w:hideMark/>
          </w:tcPr>
          <w:p w:rsidR="00401056" w:rsidRDefault="00401056">
            <w:pPr>
              <w:rPr>
                <w:sz w:val="16"/>
                <w:szCs w:val="16"/>
              </w:rPr>
            </w:pPr>
            <w:r>
              <w:rPr>
                <w:sz w:val="16"/>
                <w:szCs w:val="16"/>
              </w:rPr>
              <w:t>Totaal</w:t>
            </w:r>
          </w:p>
        </w:tc>
        <w:tc>
          <w:tcPr>
            <w:tcW w:w="593"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1.567.216</w:t>
            </w:r>
          </w:p>
        </w:tc>
        <w:tc>
          <w:tcPr>
            <w:tcW w:w="517"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-212.131</w:t>
            </w:r>
          </w:p>
        </w:tc>
        <w:tc>
          <w:tcPr>
            <w:tcW w:w="725" w:type="pct"/>
            <w:noWrap/>
            <w:vAlign w:val="center"/>
            <w:hideMark/>
          </w:tcPr>
          <w:p w:rsidR="00401056" w:rsidRDefault="00401056">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1.355.085</w:t>
            </w:r>
          </w:p>
        </w:tc>
      </w:tr>
    </w:tbl>
    <w:p w:rsidR="004872E9" w:rsidP="00562A5D" w:rsidRDefault="004872E9">
      <w:pPr>
        <w:spacing w:after="0" w:line="276" w:lineRule="auto"/>
        <w:jc w:val="both"/>
        <w:rPr>
          <w:b/>
          <w:lang w:val="nl-NL"/>
        </w:rPr>
      </w:pPr>
    </w:p>
    <w:p w:rsidR="00C712A3" w:rsidP="00562A5D" w:rsidRDefault="00C712A3">
      <w:pPr>
        <w:spacing w:after="0" w:line="276" w:lineRule="auto"/>
        <w:jc w:val="both"/>
        <w:rPr>
          <w:b/>
          <w:lang w:val="nl-NL"/>
        </w:rPr>
      </w:pPr>
      <w:r>
        <w:rPr>
          <w:b/>
          <w:lang w:val="nl-NL"/>
        </w:rPr>
        <w:br w:type="page"/>
      </w:r>
    </w:p>
    <w:p w:rsidRPr="00466803" w:rsidR="007B4A1B" w:rsidP="00562A5D" w:rsidRDefault="007B4A1B">
      <w:pPr>
        <w:spacing w:after="0" w:line="276" w:lineRule="auto"/>
        <w:rPr>
          <w:b/>
          <w:sz w:val="24"/>
          <w:szCs w:val="24"/>
          <w:lang w:val="nl-NL"/>
        </w:rPr>
      </w:pPr>
      <w:r w:rsidRPr="00466803">
        <w:rPr>
          <w:b/>
          <w:sz w:val="24"/>
          <w:szCs w:val="24"/>
          <w:lang w:val="nl-NL"/>
        </w:rPr>
        <w:lastRenderedPageBreak/>
        <w:t>Inhoudsopgave</w:t>
      </w:r>
    </w:p>
    <w:p w:rsidR="007B4A1B" w:rsidP="00562A5D" w:rsidRDefault="007B4A1B">
      <w:pPr>
        <w:spacing w:after="0" w:line="276" w:lineRule="auto"/>
        <w:rPr>
          <w:b/>
          <w:lang w:val="nl-NL"/>
        </w:rPr>
      </w:pPr>
    </w:p>
    <w:p w:rsidR="007B4A1B" w:rsidP="00562A5D" w:rsidRDefault="005A5C11">
      <w:pPr>
        <w:spacing w:after="0" w:line="276" w:lineRule="auto"/>
        <w:rPr>
          <w:b/>
          <w:lang w:val="nl-NL"/>
        </w:rPr>
      </w:pPr>
      <w:r>
        <w:rPr>
          <w:b/>
          <w:lang w:val="nl-NL"/>
        </w:rPr>
        <w:t>HGIS-jaarverslag</w:t>
      </w:r>
      <w:r w:rsidR="007B4A1B">
        <w:rPr>
          <w:b/>
          <w:lang w:val="nl-NL"/>
        </w:rPr>
        <w:t xml:space="preserve"> 201</w:t>
      </w:r>
      <w:r w:rsidR="00B9787D">
        <w:rPr>
          <w:b/>
          <w:lang w:val="nl-NL"/>
        </w:rPr>
        <w:t>2</w:t>
      </w:r>
    </w:p>
    <w:p w:rsidR="00466803" w:rsidP="00562A5D" w:rsidRDefault="00466803">
      <w:pPr>
        <w:spacing w:after="0" w:line="276" w:lineRule="auto"/>
        <w:rPr>
          <w:b/>
          <w:lang w:val="nl-NL"/>
        </w:rPr>
      </w:pPr>
    </w:p>
    <w:p w:rsidR="00466803" w:rsidRDefault="000D2C29">
      <w:pPr>
        <w:pStyle w:val="TOC1"/>
        <w:rPr>
          <w:rFonts w:asciiTheme="minorHAnsi" w:hAnsiTheme="minorHAnsi" w:eastAsiaTheme="minorEastAsia"/>
          <w:b w:val="0"/>
          <w:sz w:val="22"/>
          <w:lang w:eastAsia="nl-NL"/>
        </w:rPr>
      </w:pPr>
      <w:r>
        <w:fldChar w:fldCharType="begin"/>
      </w:r>
      <w:r>
        <w:instrText xml:space="preserve"> TOC \o "1-3" \h \z \u </w:instrText>
      </w:r>
      <w:r>
        <w:fldChar w:fldCharType="separate"/>
      </w:r>
      <w:hyperlink w:history="1" w:anchor="_Toc352764779">
        <w:r w:rsidRPr="00444A0F" w:rsidR="00466803">
          <w:rPr>
            <w:rStyle w:val="Hyperlink"/>
          </w:rPr>
          <w:t>1.</w:t>
        </w:r>
        <w:r w:rsidR="00466803">
          <w:rPr>
            <w:rFonts w:asciiTheme="minorHAnsi" w:hAnsiTheme="minorHAnsi" w:eastAsiaTheme="minorEastAsia"/>
            <w:b w:val="0"/>
            <w:sz w:val="22"/>
            <w:lang w:eastAsia="nl-NL"/>
          </w:rPr>
          <w:tab/>
        </w:r>
        <w:r w:rsidRPr="00444A0F" w:rsidR="00466803">
          <w:rPr>
            <w:rStyle w:val="Hyperlink"/>
          </w:rPr>
          <w:t>Leeswijzer</w:t>
        </w:r>
        <w:r w:rsidR="00466803">
          <w:rPr>
            <w:webHidden/>
          </w:rPr>
          <w:tab/>
        </w:r>
        <w:r w:rsidR="00466803">
          <w:rPr>
            <w:webHidden/>
          </w:rPr>
          <w:fldChar w:fldCharType="begin"/>
        </w:r>
        <w:r w:rsidR="00466803">
          <w:rPr>
            <w:webHidden/>
          </w:rPr>
          <w:instrText xml:space="preserve"> PAGEREF _Toc352764779 \h </w:instrText>
        </w:r>
        <w:r w:rsidR="00466803">
          <w:rPr>
            <w:webHidden/>
          </w:rPr>
        </w:r>
        <w:r w:rsidR="00466803">
          <w:rPr>
            <w:webHidden/>
          </w:rPr>
          <w:fldChar w:fldCharType="separate"/>
        </w:r>
        <w:r w:rsidR="008C764C">
          <w:rPr>
            <w:webHidden/>
          </w:rPr>
          <w:t>6</w:t>
        </w:r>
        <w:r w:rsidR="00466803">
          <w:rPr>
            <w:webHidden/>
          </w:rPr>
          <w:fldChar w:fldCharType="end"/>
        </w:r>
      </w:hyperlink>
    </w:p>
    <w:p w:rsidR="00466803" w:rsidP="00466803" w:rsidRDefault="0010439B">
      <w:pPr>
        <w:pStyle w:val="TOC1"/>
        <w:rPr>
          <w:rStyle w:val="Hyperlink"/>
        </w:rPr>
      </w:pPr>
      <w:hyperlink w:history="1" w:anchor="_Toc352764780">
        <w:r w:rsidRPr="00444A0F" w:rsidR="00466803">
          <w:rPr>
            <w:rStyle w:val="Hyperlink"/>
          </w:rPr>
          <w:t>2.</w:t>
        </w:r>
        <w:r w:rsidR="00466803">
          <w:rPr>
            <w:rFonts w:asciiTheme="minorHAnsi" w:hAnsiTheme="minorHAnsi" w:eastAsiaTheme="minorEastAsia"/>
            <w:b w:val="0"/>
            <w:sz w:val="22"/>
            <w:lang w:eastAsia="nl-NL"/>
          </w:rPr>
          <w:tab/>
        </w:r>
        <w:r w:rsidRPr="00444A0F" w:rsidR="00466803">
          <w:rPr>
            <w:rStyle w:val="Hyperlink"/>
          </w:rPr>
          <w:t>HGIS Toelichting per beleidsthema</w:t>
        </w:r>
        <w:r w:rsidR="00466803">
          <w:rPr>
            <w:webHidden/>
          </w:rPr>
          <w:tab/>
        </w:r>
        <w:r w:rsidR="00466803">
          <w:rPr>
            <w:webHidden/>
          </w:rPr>
          <w:fldChar w:fldCharType="begin"/>
        </w:r>
        <w:r w:rsidR="00466803">
          <w:rPr>
            <w:webHidden/>
          </w:rPr>
          <w:instrText xml:space="preserve"> PAGEREF _Toc352764780 \h </w:instrText>
        </w:r>
        <w:r w:rsidR="00466803">
          <w:rPr>
            <w:webHidden/>
          </w:rPr>
        </w:r>
        <w:r w:rsidR="00466803">
          <w:rPr>
            <w:webHidden/>
          </w:rPr>
          <w:fldChar w:fldCharType="separate"/>
        </w:r>
        <w:r w:rsidR="008C764C">
          <w:rPr>
            <w:webHidden/>
          </w:rPr>
          <w:t>7</w:t>
        </w:r>
        <w:r w:rsidR="00466803">
          <w:rPr>
            <w:webHidden/>
          </w:rPr>
          <w:fldChar w:fldCharType="end"/>
        </w:r>
      </w:hyperlink>
    </w:p>
    <w:p w:rsidRPr="00466803" w:rsidR="00466803" w:rsidP="00466803" w:rsidRDefault="00466803">
      <w:pPr>
        <w:rPr>
          <w:noProof/>
          <w:lang w:val="nl-NL"/>
        </w:rPr>
      </w:pPr>
    </w:p>
    <w:p w:rsidRPr="00466803" w:rsidR="00466803" w:rsidP="00466803" w:rsidRDefault="00466803">
      <w:pPr>
        <w:rPr>
          <w:b/>
          <w:noProof/>
          <w:lang w:val="nl-NL"/>
        </w:rPr>
      </w:pPr>
      <w:r w:rsidRPr="00466803">
        <w:rPr>
          <w:b/>
          <w:noProof/>
          <w:lang w:val="nl-NL"/>
        </w:rPr>
        <w:t>Financiële Bijlagen</w:t>
      </w:r>
    </w:p>
    <w:p w:rsidR="00466803" w:rsidRDefault="0010439B">
      <w:pPr>
        <w:pStyle w:val="TOC1"/>
        <w:rPr>
          <w:rFonts w:asciiTheme="minorHAnsi" w:hAnsiTheme="minorHAnsi" w:eastAsiaTheme="minorEastAsia"/>
          <w:b w:val="0"/>
          <w:sz w:val="22"/>
          <w:lang w:eastAsia="nl-NL"/>
        </w:rPr>
      </w:pPr>
      <w:hyperlink w:history="1" w:anchor="_Toc352764789">
        <w:r w:rsidRPr="00444A0F" w:rsidR="00466803">
          <w:rPr>
            <w:rStyle w:val="Hyperlink"/>
          </w:rPr>
          <w:t xml:space="preserve">Bijlage 1a. HGIS-uitgaven 2012 per begroting </w:t>
        </w:r>
        <w:r w:rsidR="00466803">
          <w:rPr>
            <w:rStyle w:val="Hyperlink"/>
          </w:rPr>
          <w:t>en artikel</w:t>
        </w:r>
        <w:r w:rsidR="00466803">
          <w:rPr>
            <w:webHidden/>
          </w:rPr>
          <w:tab/>
        </w:r>
        <w:r w:rsidR="00466803">
          <w:rPr>
            <w:webHidden/>
          </w:rPr>
          <w:fldChar w:fldCharType="begin"/>
        </w:r>
        <w:r w:rsidR="00466803">
          <w:rPr>
            <w:webHidden/>
          </w:rPr>
          <w:instrText xml:space="preserve"> PAGEREF _Toc352764789 \h </w:instrText>
        </w:r>
        <w:r w:rsidR="00466803">
          <w:rPr>
            <w:webHidden/>
          </w:rPr>
        </w:r>
        <w:r w:rsidR="00466803">
          <w:rPr>
            <w:webHidden/>
          </w:rPr>
          <w:fldChar w:fldCharType="separate"/>
        </w:r>
        <w:r w:rsidR="008C764C">
          <w:rPr>
            <w:webHidden/>
          </w:rPr>
          <w:t>26</w:t>
        </w:r>
        <w:r w:rsidR="00466803">
          <w:rPr>
            <w:webHidden/>
          </w:rPr>
          <w:fldChar w:fldCharType="end"/>
        </w:r>
      </w:hyperlink>
    </w:p>
    <w:p w:rsidR="00466803" w:rsidRDefault="0010439B">
      <w:pPr>
        <w:pStyle w:val="TOC1"/>
        <w:rPr>
          <w:rFonts w:asciiTheme="minorHAnsi" w:hAnsiTheme="minorHAnsi" w:eastAsiaTheme="minorEastAsia"/>
          <w:b w:val="0"/>
          <w:sz w:val="22"/>
          <w:lang w:eastAsia="nl-NL"/>
        </w:rPr>
      </w:pPr>
      <w:hyperlink w:history="1" w:anchor="_Toc352764790">
        <w:r w:rsidRPr="00444A0F" w:rsidR="00466803">
          <w:rPr>
            <w:rStyle w:val="Hyperlink"/>
          </w:rPr>
          <w:t xml:space="preserve">Bijlage 1b. HGIS-ontvangsten 2012 per begroting </w:t>
        </w:r>
        <w:r w:rsidR="00466803">
          <w:rPr>
            <w:rStyle w:val="Hyperlink"/>
          </w:rPr>
          <w:t>en artikel</w:t>
        </w:r>
        <w:r w:rsidR="00466803">
          <w:rPr>
            <w:webHidden/>
          </w:rPr>
          <w:tab/>
        </w:r>
        <w:r w:rsidR="00466803">
          <w:rPr>
            <w:webHidden/>
          </w:rPr>
          <w:fldChar w:fldCharType="begin"/>
        </w:r>
        <w:r w:rsidR="00466803">
          <w:rPr>
            <w:webHidden/>
          </w:rPr>
          <w:instrText xml:space="preserve"> PAGEREF _Toc352764790 \h </w:instrText>
        </w:r>
        <w:r w:rsidR="00466803">
          <w:rPr>
            <w:webHidden/>
          </w:rPr>
        </w:r>
        <w:r w:rsidR="00466803">
          <w:rPr>
            <w:webHidden/>
          </w:rPr>
          <w:fldChar w:fldCharType="separate"/>
        </w:r>
        <w:r w:rsidR="008C764C">
          <w:rPr>
            <w:webHidden/>
          </w:rPr>
          <w:t>31</w:t>
        </w:r>
        <w:r w:rsidR="00466803">
          <w:rPr>
            <w:webHidden/>
          </w:rPr>
          <w:fldChar w:fldCharType="end"/>
        </w:r>
      </w:hyperlink>
    </w:p>
    <w:p w:rsidR="00466803" w:rsidRDefault="0010439B">
      <w:pPr>
        <w:pStyle w:val="TOC1"/>
        <w:rPr>
          <w:rFonts w:asciiTheme="minorHAnsi" w:hAnsiTheme="minorHAnsi" w:eastAsiaTheme="minorEastAsia"/>
          <w:b w:val="0"/>
          <w:sz w:val="22"/>
          <w:lang w:eastAsia="nl-NL"/>
        </w:rPr>
      </w:pPr>
      <w:hyperlink w:history="1" w:anchor="_Toc352764791">
        <w:r w:rsidRPr="00444A0F" w:rsidR="00466803">
          <w:rPr>
            <w:rStyle w:val="Hyperlink"/>
          </w:rPr>
          <w:t xml:space="preserve">Bijlage 2. ODA-uitgaven 2012 </w:t>
        </w:r>
        <w:r w:rsidR="00466803">
          <w:rPr>
            <w:rStyle w:val="Hyperlink"/>
          </w:rPr>
          <w:t>per</w:t>
        </w:r>
        <w:r w:rsidRPr="00444A0F" w:rsidR="00466803">
          <w:rPr>
            <w:rStyle w:val="Hyperlink"/>
          </w:rPr>
          <w:t xml:space="preserve"> be</w:t>
        </w:r>
        <w:r w:rsidR="00466803">
          <w:rPr>
            <w:rStyle w:val="Hyperlink"/>
          </w:rPr>
          <w:t>leidsthema</w:t>
        </w:r>
        <w:r w:rsidR="00466803">
          <w:rPr>
            <w:webHidden/>
          </w:rPr>
          <w:tab/>
        </w:r>
        <w:r w:rsidR="00466803">
          <w:rPr>
            <w:webHidden/>
          </w:rPr>
          <w:fldChar w:fldCharType="begin"/>
        </w:r>
        <w:r w:rsidR="00466803">
          <w:rPr>
            <w:webHidden/>
          </w:rPr>
          <w:instrText xml:space="preserve"> PAGEREF _Toc352764791 \h </w:instrText>
        </w:r>
        <w:r w:rsidR="00466803">
          <w:rPr>
            <w:webHidden/>
          </w:rPr>
        </w:r>
        <w:r w:rsidR="00466803">
          <w:rPr>
            <w:webHidden/>
          </w:rPr>
          <w:fldChar w:fldCharType="separate"/>
        </w:r>
        <w:r w:rsidR="008C764C">
          <w:rPr>
            <w:webHidden/>
          </w:rPr>
          <w:t>32</w:t>
        </w:r>
        <w:r w:rsidR="00466803">
          <w:rPr>
            <w:webHidden/>
          </w:rPr>
          <w:fldChar w:fldCharType="end"/>
        </w:r>
      </w:hyperlink>
    </w:p>
    <w:p w:rsidR="00466803" w:rsidRDefault="0010439B">
      <w:pPr>
        <w:pStyle w:val="TOC1"/>
        <w:rPr>
          <w:rFonts w:asciiTheme="minorHAnsi" w:hAnsiTheme="minorHAnsi" w:eastAsiaTheme="minorEastAsia"/>
          <w:b w:val="0"/>
          <w:sz w:val="22"/>
          <w:lang w:eastAsia="nl-NL"/>
        </w:rPr>
      </w:pPr>
      <w:hyperlink w:history="1" w:anchor="_Toc352764792">
        <w:r w:rsidRPr="00444A0F" w:rsidR="00466803">
          <w:rPr>
            <w:rStyle w:val="Hyperlink"/>
          </w:rPr>
          <w:t xml:space="preserve">Bijlage 3. ODA-prestatie </w:t>
        </w:r>
        <w:r w:rsidR="00466803">
          <w:rPr>
            <w:rStyle w:val="Hyperlink"/>
          </w:rPr>
          <w:t>2012</w:t>
        </w:r>
        <w:r w:rsidR="00466803">
          <w:rPr>
            <w:webHidden/>
          </w:rPr>
          <w:tab/>
        </w:r>
        <w:r w:rsidR="00466803">
          <w:rPr>
            <w:webHidden/>
          </w:rPr>
          <w:fldChar w:fldCharType="begin"/>
        </w:r>
        <w:r w:rsidR="00466803">
          <w:rPr>
            <w:webHidden/>
          </w:rPr>
          <w:instrText xml:space="preserve"> PAGEREF _Toc352764792 \h </w:instrText>
        </w:r>
        <w:r w:rsidR="00466803">
          <w:rPr>
            <w:webHidden/>
          </w:rPr>
        </w:r>
        <w:r w:rsidR="00466803">
          <w:rPr>
            <w:webHidden/>
          </w:rPr>
          <w:fldChar w:fldCharType="separate"/>
        </w:r>
        <w:r w:rsidR="008C764C">
          <w:rPr>
            <w:webHidden/>
          </w:rPr>
          <w:t>35</w:t>
        </w:r>
        <w:r w:rsidR="00466803">
          <w:rPr>
            <w:webHidden/>
          </w:rPr>
          <w:fldChar w:fldCharType="end"/>
        </w:r>
      </w:hyperlink>
    </w:p>
    <w:p w:rsidR="00466803" w:rsidRDefault="0010439B">
      <w:pPr>
        <w:pStyle w:val="TOC1"/>
        <w:rPr>
          <w:rFonts w:asciiTheme="minorHAnsi" w:hAnsiTheme="minorHAnsi" w:eastAsiaTheme="minorEastAsia"/>
          <w:b w:val="0"/>
          <w:sz w:val="22"/>
          <w:lang w:eastAsia="nl-NL"/>
        </w:rPr>
      </w:pPr>
      <w:hyperlink w:history="1" w:anchor="_Toc352764793">
        <w:r w:rsidRPr="00444A0F" w:rsidR="00466803">
          <w:rPr>
            <w:rStyle w:val="Hyperlink"/>
          </w:rPr>
          <w:t>Bijlage 4. ODA-uitgaven 2012 in partner- en transitielanden</w:t>
        </w:r>
        <w:r w:rsidR="00466803">
          <w:rPr>
            <w:webHidden/>
          </w:rPr>
          <w:tab/>
        </w:r>
        <w:r w:rsidR="00466803">
          <w:rPr>
            <w:webHidden/>
          </w:rPr>
          <w:fldChar w:fldCharType="begin"/>
        </w:r>
        <w:r w:rsidR="00466803">
          <w:rPr>
            <w:webHidden/>
          </w:rPr>
          <w:instrText xml:space="preserve"> PAGEREF _Toc352764793 \h </w:instrText>
        </w:r>
        <w:r w:rsidR="00466803">
          <w:rPr>
            <w:webHidden/>
          </w:rPr>
        </w:r>
        <w:r w:rsidR="00466803">
          <w:rPr>
            <w:webHidden/>
          </w:rPr>
          <w:fldChar w:fldCharType="separate"/>
        </w:r>
        <w:r w:rsidR="008C764C">
          <w:rPr>
            <w:webHidden/>
          </w:rPr>
          <w:t>36</w:t>
        </w:r>
        <w:r w:rsidR="00466803">
          <w:rPr>
            <w:webHidden/>
          </w:rPr>
          <w:fldChar w:fldCharType="end"/>
        </w:r>
      </w:hyperlink>
    </w:p>
    <w:p w:rsidR="00466803" w:rsidRDefault="0010439B">
      <w:pPr>
        <w:pStyle w:val="TOC1"/>
        <w:rPr>
          <w:rFonts w:asciiTheme="minorHAnsi" w:hAnsiTheme="minorHAnsi" w:eastAsiaTheme="minorEastAsia"/>
          <w:b w:val="0"/>
          <w:sz w:val="22"/>
          <w:lang w:eastAsia="nl-NL"/>
        </w:rPr>
      </w:pPr>
      <w:hyperlink w:history="1" w:anchor="_Toc352764794">
        <w:r w:rsidRPr="00444A0F" w:rsidR="00466803">
          <w:rPr>
            <w:rStyle w:val="Hyperlink"/>
            <w:rFonts w:cstheme="minorHAnsi"/>
          </w:rPr>
          <w:t>Bijlage 5. Non-ODA uitgaven 2012 per be</w:t>
        </w:r>
        <w:r w:rsidR="00466803">
          <w:rPr>
            <w:rStyle w:val="Hyperlink"/>
            <w:rFonts w:cstheme="minorHAnsi"/>
          </w:rPr>
          <w:t>leidsthema</w:t>
        </w:r>
        <w:r w:rsidR="00466803">
          <w:rPr>
            <w:webHidden/>
          </w:rPr>
          <w:tab/>
        </w:r>
        <w:r w:rsidR="00466803">
          <w:rPr>
            <w:webHidden/>
          </w:rPr>
          <w:fldChar w:fldCharType="begin"/>
        </w:r>
        <w:r w:rsidR="00466803">
          <w:rPr>
            <w:webHidden/>
          </w:rPr>
          <w:instrText xml:space="preserve"> PAGEREF _Toc352764794 \h </w:instrText>
        </w:r>
        <w:r w:rsidR="00466803">
          <w:rPr>
            <w:webHidden/>
          </w:rPr>
        </w:r>
        <w:r w:rsidR="00466803">
          <w:rPr>
            <w:webHidden/>
          </w:rPr>
          <w:fldChar w:fldCharType="separate"/>
        </w:r>
        <w:r w:rsidR="008C764C">
          <w:rPr>
            <w:webHidden/>
          </w:rPr>
          <w:t>40</w:t>
        </w:r>
        <w:r w:rsidR="00466803">
          <w:rPr>
            <w:webHidden/>
          </w:rPr>
          <w:fldChar w:fldCharType="end"/>
        </w:r>
      </w:hyperlink>
    </w:p>
    <w:p w:rsidR="00DF6778" w:rsidP="00562A5D" w:rsidRDefault="000D2C29">
      <w:pPr>
        <w:spacing w:after="0" w:line="276" w:lineRule="auto"/>
        <w:rPr>
          <w:b/>
          <w:lang w:val="nl-NL"/>
        </w:rPr>
      </w:pPr>
      <w:r>
        <w:rPr>
          <w:b/>
          <w:lang w:val="nl-NL"/>
        </w:rPr>
        <w:fldChar w:fldCharType="end"/>
      </w:r>
    </w:p>
    <w:p w:rsidR="007B4A1B" w:rsidP="00562A5D" w:rsidRDefault="007B4A1B">
      <w:pPr>
        <w:spacing w:after="0" w:line="276" w:lineRule="auto"/>
        <w:rPr>
          <w:b/>
          <w:lang w:val="nl-NL"/>
        </w:rPr>
      </w:pPr>
    </w:p>
    <w:p w:rsidR="007B4A1B" w:rsidP="00562A5D" w:rsidRDefault="007B4A1B">
      <w:pPr>
        <w:spacing w:after="0" w:line="276" w:lineRule="auto"/>
        <w:rPr>
          <w:lang w:val="nl-NL"/>
        </w:rPr>
      </w:pPr>
      <w:r>
        <w:rPr>
          <w:lang w:val="nl-NL"/>
        </w:rPr>
        <w:br w:type="page"/>
      </w:r>
    </w:p>
    <w:p w:rsidR="007B4A1B" w:rsidP="00562A5D" w:rsidRDefault="007B4A1B">
      <w:pPr>
        <w:pStyle w:val="ListParagraph"/>
        <w:numPr>
          <w:ilvl w:val="0"/>
          <w:numId w:val="9"/>
        </w:numPr>
        <w:spacing w:after="0" w:line="276" w:lineRule="auto"/>
        <w:outlineLvl w:val="0"/>
        <w:rPr>
          <w:b/>
          <w:lang w:val="nl-NL"/>
        </w:rPr>
      </w:pPr>
      <w:bookmarkStart w:name="_Toc320814511" w:id="3"/>
      <w:bookmarkStart w:name="_Toc352764779" w:id="4"/>
      <w:r w:rsidRPr="00356A0A">
        <w:rPr>
          <w:b/>
          <w:lang w:val="nl-NL"/>
        </w:rPr>
        <w:lastRenderedPageBreak/>
        <w:t>Leeswijzer</w:t>
      </w:r>
      <w:bookmarkEnd w:id="3"/>
      <w:bookmarkEnd w:id="4"/>
      <w:r w:rsidR="003F00A5">
        <w:rPr>
          <w:b/>
          <w:lang w:val="nl-NL"/>
        </w:rPr>
        <w:fldChar w:fldCharType="begin"/>
      </w:r>
      <w:r w:rsidR="003F00A5">
        <w:instrText xml:space="preserve"> XE "</w:instrText>
      </w:r>
      <w:r w:rsidRPr="00062A2B" w:rsidR="003F00A5">
        <w:rPr>
          <w:b/>
          <w:lang w:val="nl-NL"/>
        </w:rPr>
        <w:instrText>Leeswijzer</w:instrText>
      </w:r>
      <w:r w:rsidR="003F00A5">
        <w:instrText xml:space="preserve">" </w:instrText>
      </w:r>
      <w:r w:rsidR="003F00A5">
        <w:rPr>
          <w:b/>
          <w:lang w:val="nl-NL"/>
        </w:rPr>
        <w:fldChar w:fldCharType="end"/>
      </w:r>
      <w:r w:rsidRPr="00356A0A">
        <w:rPr>
          <w:b/>
          <w:lang w:val="nl-NL"/>
        </w:rPr>
        <w:t xml:space="preserve"> </w:t>
      </w:r>
    </w:p>
    <w:p w:rsidR="00562A5D" w:rsidP="00562A5D" w:rsidRDefault="00562A5D">
      <w:pPr>
        <w:pStyle w:val="TOC1"/>
        <w:spacing w:after="0"/>
        <w:rPr>
          <w:b w:val="0"/>
        </w:rPr>
      </w:pPr>
    </w:p>
    <w:p w:rsidRPr="0068762C" w:rsidR="000079FE" w:rsidP="00562A5D" w:rsidRDefault="000079FE">
      <w:pPr>
        <w:pStyle w:val="TOC1"/>
        <w:spacing w:after="0"/>
        <w:rPr>
          <w:b w:val="0"/>
          <w:szCs w:val="18"/>
        </w:rPr>
      </w:pPr>
      <w:r w:rsidRPr="0068762C">
        <w:rPr>
          <w:b w:val="0"/>
          <w:szCs w:val="18"/>
        </w:rPr>
        <w:t xml:space="preserve">De Homogene Groep Internationale Samenwerking (HGIS) is een budgettaire constructie binnen de rijksbegroting. </w:t>
      </w:r>
      <w:r w:rsidR="0010089E">
        <w:rPr>
          <w:b w:val="0"/>
          <w:szCs w:val="18"/>
        </w:rPr>
        <w:t>Internat</w:t>
      </w:r>
      <w:r w:rsidR="00082055">
        <w:rPr>
          <w:b w:val="0"/>
          <w:szCs w:val="18"/>
        </w:rPr>
        <w:t>ionale S</w:t>
      </w:r>
      <w:r w:rsidR="0010089E">
        <w:rPr>
          <w:b w:val="0"/>
          <w:szCs w:val="18"/>
        </w:rPr>
        <w:t xml:space="preserve">amenwerking is de combinatie van alle activiteiten van de Rijksoverheid die betrekking hebben op het buitenland. Het betreft samenwerking met de EU, overige ontwikkelde landen en ontwikkelingslanden. De uitgaven aan deze activiteiten staan op de begrotingen van verschillende departementen. </w:t>
      </w:r>
      <w:r w:rsidRPr="0068762C">
        <w:rPr>
          <w:b w:val="0"/>
          <w:szCs w:val="18"/>
        </w:rPr>
        <w:t xml:space="preserve">De HGIS </w:t>
      </w:r>
      <w:r w:rsidR="0010089E">
        <w:rPr>
          <w:b w:val="0"/>
          <w:szCs w:val="18"/>
        </w:rPr>
        <w:t xml:space="preserve">bundelt de uitgaven </w:t>
      </w:r>
      <w:r w:rsidRPr="0068762C">
        <w:rPr>
          <w:b w:val="0"/>
          <w:szCs w:val="18"/>
        </w:rPr>
        <w:t>van de verschillende departementen op het gebied v</w:t>
      </w:r>
      <w:r w:rsidR="0010089E">
        <w:rPr>
          <w:b w:val="0"/>
          <w:szCs w:val="18"/>
        </w:rPr>
        <w:t xml:space="preserve">an internationale samenwerking en illustreert </w:t>
      </w:r>
      <w:r w:rsidRPr="0068762C">
        <w:rPr>
          <w:b w:val="0"/>
          <w:szCs w:val="18"/>
        </w:rPr>
        <w:t>zo de ond</w:t>
      </w:r>
      <w:r w:rsidR="0010089E">
        <w:rPr>
          <w:b w:val="0"/>
          <w:szCs w:val="18"/>
        </w:rPr>
        <w:t>erlinge samenhang</w:t>
      </w:r>
      <w:r w:rsidRPr="0068762C">
        <w:rPr>
          <w:b w:val="0"/>
          <w:szCs w:val="18"/>
        </w:rPr>
        <w:t xml:space="preserve">. </w:t>
      </w:r>
      <w:r w:rsidR="0010089E">
        <w:rPr>
          <w:b w:val="0"/>
          <w:szCs w:val="18"/>
        </w:rPr>
        <w:t>D</w:t>
      </w:r>
      <w:r w:rsidRPr="0068762C" w:rsidR="00E72AEC">
        <w:rPr>
          <w:b w:val="0"/>
          <w:szCs w:val="18"/>
        </w:rPr>
        <w:t>e HGIS is</w:t>
      </w:r>
      <w:r w:rsidRPr="0068762C">
        <w:rPr>
          <w:b w:val="0"/>
          <w:szCs w:val="18"/>
        </w:rPr>
        <w:t xml:space="preserve"> </w:t>
      </w:r>
      <w:r w:rsidR="0010089E">
        <w:rPr>
          <w:b w:val="0"/>
          <w:szCs w:val="18"/>
        </w:rPr>
        <w:t>een belangrijk</w:t>
      </w:r>
      <w:r w:rsidRPr="0068762C">
        <w:rPr>
          <w:b w:val="0"/>
          <w:szCs w:val="18"/>
        </w:rPr>
        <w:t xml:space="preserve"> instrument </w:t>
      </w:r>
      <w:r w:rsidR="0010089E">
        <w:rPr>
          <w:b w:val="0"/>
          <w:szCs w:val="18"/>
        </w:rPr>
        <w:t xml:space="preserve">bij de realisaite van </w:t>
      </w:r>
      <w:r w:rsidRPr="0068762C">
        <w:rPr>
          <w:b w:val="0"/>
          <w:szCs w:val="18"/>
        </w:rPr>
        <w:t xml:space="preserve">een geïntegreerd en coherent </w:t>
      </w:r>
      <w:r w:rsidRPr="0068762C" w:rsidR="009D15C7">
        <w:rPr>
          <w:b w:val="0"/>
          <w:szCs w:val="18"/>
        </w:rPr>
        <w:t>buitenlands beleid</w:t>
      </w:r>
      <w:r w:rsidRPr="0068762C">
        <w:rPr>
          <w:b w:val="0"/>
          <w:szCs w:val="18"/>
        </w:rPr>
        <w:t xml:space="preserve">. </w:t>
      </w:r>
    </w:p>
    <w:p w:rsidRPr="0068762C" w:rsidR="00562A5D" w:rsidP="00562A5D" w:rsidRDefault="00562A5D">
      <w:pPr>
        <w:pStyle w:val="TOC1"/>
        <w:spacing w:after="0"/>
        <w:rPr>
          <w:b w:val="0"/>
          <w:szCs w:val="18"/>
        </w:rPr>
      </w:pPr>
    </w:p>
    <w:p w:rsidRPr="0068762C" w:rsidR="005E202C" w:rsidP="00562A5D" w:rsidRDefault="000079FE">
      <w:pPr>
        <w:pStyle w:val="TOC1"/>
        <w:spacing w:after="0"/>
        <w:rPr>
          <w:b w:val="0"/>
          <w:szCs w:val="18"/>
        </w:rPr>
      </w:pPr>
      <w:r w:rsidRPr="0068762C">
        <w:rPr>
          <w:b w:val="0"/>
          <w:szCs w:val="18"/>
        </w:rPr>
        <w:t>Het HGIS-jaarverslag 201</w:t>
      </w:r>
      <w:r w:rsidR="00CA0035">
        <w:rPr>
          <w:b w:val="0"/>
          <w:szCs w:val="18"/>
        </w:rPr>
        <w:t>2</w:t>
      </w:r>
      <w:r w:rsidRPr="0068762C">
        <w:rPr>
          <w:b w:val="0"/>
          <w:szCs w:val="18"/>
        </w:rPr>
        <w:t xml:space="preserve"> gaat</w:t>
      </w:r>
      <w:r w:rsidRPr="0068762C" w:rsidR="000C13B9">
        <w:rPr>
          <w:b w:val="0"/>
          <w:szCs w:val="18"/>
        </w:rPr>
        <w:t xml:space="preserve"> beknopt</w:t>
      </w:r>
      <w:r w:rsidRPr="0068762C">
        <w:rPr>
          <w:b w:val="0"/>
          <w:szCs w:val="18"/>
        </w:rPr>
        <w:t xml:space="preserve"> in op de activiteiten </w:t>
      </w:r>
      <w:r w:rsidRPr="0068762C" w:rsidR="000C13B9">
        <w:rPr>
          <w:b w:val="0"/>
          <w:szCs w:val="18"/>
        </w:rPr>
        <w:t>en de resultaten die in 201</w:t>
      </w:r>
      <w:r w:rsidR="00CA0035">
        <w:rPr>
          <w:b w:val="0"/>
          <w:szCs w:val="18"/>
        </w:rPr>
        <w:t>2</w:t>
      </w:r>
      <w:r w:rsidRPr="0068762C" w:rsidR="000C13B9">
        <w:rPr>
          <w:b w:val="0"/>
          <w:szCs w:val="18"/>
        </w:rPr>
        <w:t xml:space="preserve"> met de HGIS-m</w:t>
      </w:r>
      <w:r w:rsidRPr="0068762C" w:rsidR="00E72AEC">
        <w:rPr>
          <w:b w:val="0"/>
          <w:szCs w:val="18"/>
        </w:rPr>
        <w:t>iddelen zijn gerealiseerd. D</w:t>
      </w:r>
      <w:r w:rsidRPr="0068762C" w:rsidR="000C13B9">
        <w:rPr>
          <w:b w:val="0"/>
          <w:szCs w:val="18"/>
        </w:rPr>
        <w:t xml:space="preserve">aarmee </w:t>
      </w:r>
      <w:r w:rsidRPr="0068762C" w:rsidR="00E72AEC">
        <w:rPr>
          <w:b w:val="0"/>
          <w:szCs w:val="18"/>
        </w:rPr>
        <w:t xml:space="preserve">is het HGIS-jaarverslag </w:t>
      </w:r>
      <w:r w:rsidRPr="0068762C" w:rsidR="000C13B9">
        <w:rPr>
          <w:b w:val="0"/>
          <w:szCs w:val="18"/>
        </w:rPr>
        <w:t xml:space="preserve">een </w:t>
      </w:r>
      <w:r w:rsidRPr="0068762C" w:rsidR="004872E9">
        <w:rPr>
          <w:b w:val="0"/>
          <w:szCs w:val="18"/>
        </w:rPr>
        <w:t xml:space="preserve">bundeling van </w:t>
      </w:r>
      <w:r w:rsidRPr="0068762C" w:rsidR="009D15C7">
        <w:rPr>
          <w:b w:val="0"/>
          <w:szCs w:val="18"/>
        </w:rPr>
        <w:t xml:space="preserve">elementen uit de </w:t>
      </w:r>
      <w:r w:rsidRPr="0068762C" w:rsidR="000C13B9">
        <w:rPr>
          <w:b w:val="0"/>
          <w:szCs w:val="18"/>
        </w:rPr>
        <w:t xml:space="preserve">jaarverslagen van de verschillende departementen. </w:t>
      </w:r>
    </w:p>
    <w:p w:rsidRPr="0068762C" w:rsidR="00D10B2E" w:rsidP="00562A5D" w:rsidRDefault="00D10B2E">
      <w:pPr>
        <w:pStyle w:val="TOC1"/>
        <w:spacing w:after="0"/>
        <w:rPr>
          <w:b w:val="0"/>
          <w:szCs w:val="18"/>
        </w:rPr>
      </w:pPr>
    </w:p>
    <w:p w:rsidR="00562A5D" w:rsidP="00562A5D" w:rsidRDefault="000C13B9">
      <w:pPr>
        <w:pStyle w:val="TOC1"/>
        <w:spacing w:after="0"/>
        <w:rPr>
          <w:b w:val="0"/>
          <w:szCs w:val="18"/>
        </w:rPr>
      </w:pPr>
      <w:r w:rsidRPr="0068762C">
        <w:rPr>
          <w:b w:val="0"/>
          <w:szCs w:val="18"/>
        </w:rPr>
        <w:t xml:space="preserve">Het jaarverslag spiegelt </w:t>
      </w:r>
      <w:r w:rsidRPr="0068762C" w:rsidR="005E202C">
        <w:rPr>
          <w:b w:val="0"/>
          <w:szCs w:val="18"/>
        </w:rPr>
        <w:t xml:space="preserve">volgens de begrotingssystematiek </w:t>
      </w:r>
      <w:r w:rsidRPr="0068762C">
        <w:rPr>
          <w:b w:val="0"/>
          <w:szCs w:val="18"/>
        </w:rPr>
        <w:t xml:space="preserve">de </w:t>
      </w:r>
      <w:r w:rsidRPr="0068762C" w:rsidR="005A5C11">
        <w:rPr>
          <w:b w:val="0"/>
          <w:szCs w:val="18"/>
        </w:rPr>
        <w:t>HGIS-nota</w:t>
      </w:r>
      <w:r w:rsidRPr="0068762C">
        <w:rPr>
          <w:b w:val="0"/>
          <w:szCs w:val="18"/>
        </w:rPr>
        <w:t xml:space="preserve"> voor 201</w:t>
      </w:r>
      <w:r w:rsidR="00CA0035">
        <w:rPr>
          <w:b w:val="0"/>
          <w:szCs w:val="18"/>
        </w:rPr>
        <w:t>2</w:t>
      </w:r>
      <w:r w:rsidRPr="0068762C" w:rsidR="005A5C11">
        <w:rPr>
          <w:b w:val="0"/>
          <w:szCs w:val="18"/>
        </w:rPr>
        <w:t xml:space="preserve">, waarbij de </w:t>
      </w:r>
      <w:r w:rsidRPr="0068762C" w:rsidR="00E72AEC">
        <w:rPr>
          <w:b w:val="0"/>
          <w:szCs w:val="18"/>
        </w:rPr>
        <w:t xml:space="preserve">beleidsthema’s van het ministerie van Buitenlandse Zaken worden gevolgd. </w:t>
      </w:r>
    </w:p>
    <w:p w:rsidR="007050A6" w:rsidP="00562A5D" w:rsidRDefault="007050A6">
      <w:pPr>
        <w:pStyle w:val="TOC1"/>
        <w:spacing w:after="0"/>
        <w:rPr>
          <w:b w:val="0"/>
          <w:noProof w:val="0"/>
        </w:rPr>
      </w:pPr>
    </w:p>
    <w:p w:rsidRPr="0068762C" w:rsidR="005A5C11" w:rsidP="00562A5D" w:rsidRDefault="000C13B9">
      <w:pPr>
        <w:pStyle w:val="TOC1"/>
        <w:spacing w:after="0"/>
        <w:rPr>
          <w:b w:val="0"/>
          <w:szCs w:val="18"/>
        </w:rPr>
      </w:pPr>
      <w:r w:rsidRPr="0068762C">
        <w:rPr>
          <w:b w:val="0"/>
          <w:szCs w:val="18"/>
        </w:rPr>
        <w:t xml:space="preserve">De </w:t>
      </w:r>
      <w:r w:rsidRPr="0068762C" w:rsidR="005A5C11">
        <w:rPr>
          <w:b w:val="0"/>
          <w:szCs w:val="18"/>
        </w:rPr>
        <w:t>budgetten in</w:t>
      </w:r>
      <w:r w:rsidRPr="0068762C">
        <w:rPr>
          <w:b w:val="0"/>
          <w:szCs w:val="18"/>
        </w:rPr>
        <w:t xml:space="preserve"> de </w:t>
      </w:r>
      <w:r w:rsidRPr="0068762C" w:rsidR="005A5C11">
        <w:rPr>
          <w:b w:val="0"/>
          <w:szCs w:val="18"/>
        </w:rPr>
        <w:t>HGIS-nota</w:t>
      </w:r>
      <w:r w:rsidRPr="0068762C">
        <w:rPr>
          <w:b w:val="0"/>
          <w:szCs w:val="18"/>
        </w:rPr>
        <w:t xml:space="preserve"> 201</w:t>
      </w:r>
      <w:r w:rsidR="002B17B9">
        <w:rPr>
          <w:b w:val="0"/>
          <w:szCs w:val="18"/>
        </w:rPr>
        <w:t>2</w:t>
      </w:r>
      <w:r w:rsidRPr="0068762C">
        <w:rPr>
          <w:b w:val="0"/>
          <w:szCs w:val="18"/>
        </w:rPr>
        <w:t xml:space="preserve"> zijn gebaseerd op de Miljoenennota 201</w:t>
      </w:r>
      <w:r w:rsidR="002B17B9">
        <w:rPr>
          <w:b w:val="0"/>
          <w:szCs w:val="18"/>
        </w:rPr>
        <w:t>2</w:t>
      </w:r>
      <w:r w:rsidRPr="0068762C">
        <w:rPr>
          <w:b w:val="0"/>
          <w:szCs w:val="18"/>
        </w:rPr>
        <w:t xml:space="preserve"> zoals die door kabinet</w:t>
      </w:r>
      <w:r w:rsidRPr="0068762C" w:rsidR="00E72AEC">
        <w:rPr>
          <w:b w:val="0"/>
          <w:szCs w:val="18"/>
        </w:rPr>
        <w:t xml:space="preserve"> </w:t>
      </w:r>
      <w:r w:rsidR="002B17B9">
        <w:rPr>
          <w:b w:val="0"/>
          <w:szCs w:val="18"/>
        </w:rPr>
        <w:t>Rutte I</w:t>
      </w:r>
      <w:r w:rsidRPr="0068762C" w:rsidR="00E72AEC">
        <w:rPr>
          <w:b w:val="0"/>
          <w:szCs w:val="18"/>
        </w:rPr>
        <w:t xml:space="preserve"> gepresenteerd is.</w:t>
      </w:r>
      <w:r w:rsidR="008B1435">
        <w:rPr>
          <w:b w:val="0"/>
          <w:szCs w:val="18"/>
        </w:rPr>
        <w:t xml:space="preserve"> De kabinetswisseling</w:t>
      </w:r>
      <w:r w:rsidR="009B72A9">
        <w:rPr>
          <w:b w:val="0"/>
          <w:szCs w:val="18"/>
        </w:rPr>
        <w:t xml:space="preserve"> in november 2012 waarbij het kabinet Rutte-Asscher aantrad</w:t>
      </w:r>
      <w:r w:rsidR="008B1435">
        <w:rPr>
          <w:b w:val="0"/>
          <w:szCs w:val="18"/>
        </w:rPr>
        <w:t xml:space="preserve"> heeft geen invloed gehad op de</w:t>
      </w:r>
      <w:r w:rsidR="0010089E">
        <w:rPr>
          <w:b w:val="0"/>
          <w:szCs w:val="18"/>
        </w:rPr>
        <w:t xml:space="preserve"> voor 2012 begrote</w:t>
      </w:r>
      <w:r w:rsidR="008B1435">
        <w:rPr>
          <w:b w:val="0"/>
          <w:szCs w:val="18"/>
        </w:rPr>
        <w:t xml:space="preserve"> HGIS-uitgaven. </w:t>
      </w:r>
      <w:r w:rsidRPr="0068762C" w:rsidR="00E72AEC">
        <w:rPr>
          <w:b w:val="0"/>
          <w:szCs w:val="18"/>
        </w:rPr>
        <w:t xml:space="preserve"> </w:t>
      </w:r>
    </w:p>
    <w:p w:rsidRPr="0068762C" w:rsidR="00562A5D" w:rsidP="00562A5D" w:rsidRDefault="00562A5D">
      <w:pPr>
        <w:spacing w:after="0" w:line="276" w:lineRule="auto"/>
        <w:rPr>
          <w:szCs w:val="18"/>
          <w:lang w:val="nl-NL"/>
        </w:rPr>
      </w:pPr>
    </w:p>
    <w:p w:rsidRPr="0068762C" w:rsidR="00B81B97" w:rsidP="0068762C" w:rsidRDefault="00B81B97">
      <w:pPr>
        <w:spacing w:after="0"/>
        <w:rPr>
          <w:szCs w:val="18"/>
          <w:lang w:val="nl-NL"/>
        </w:rPr>
      </w:pPr>
      <w:r w:rsidRPr="0068762C">
        <w:rPr>
          <w:szCs w:val="18"/>
          <w:lang w:val="nl-NL"/>
        </w:rPr>
        <w:t>Dit jaarverslag gaat beknopt in op de activiteiten en resultaten die in 201</w:t>
      </w:r>
      <w:r w:rsidR="002B17B9">
        <w:rPr>
          <w:szCs w:val="18"/>
          <w:lang w:val="nl-NL"/>
        </w:rPr>
        <w:t>2</w:t>
      </w:r>
      <w:r w:rsidRPr="0068762C">
        <w:rPr>
          <w:szCs w:val="18"/>
          <w:lang w:val="nl-NL"/>
        </w:rPr>
        <w:t xml:space="preserve"> met de HGIS-middelen zijn uitgevoerd en behaald. Het verslag is ontleend aan de jaarverslagen van de verschillende ministeries en geeft inzicht in de grote lijnen. Meer gedetailleerde toelichtingen staan derhalve in de jaarverslagen van de ministeries, in het bijzonder in dat van het ministerie van Buitenlandse Zaken.</w:t>
      </w:r>
    </w:p>
    <w:p w:rsidRPr="0068762C" w:rsidR="00562A5D" w:rsidP="00562A5D" w:rsidRDefault="00562A5D">
      <w:pPr>
        <w:spacing w:after="0" w:line="276" w:lineRule="auto"/>
        <w:rPr>
          <w:szCs w:val="18"/>
          <w:lang w:val="nl-NL"/>
        </w:rPr>
      </w:pPr>
    </w:p>
    <w:p w:rsidRPr="00027F3A" w:rsidR="00027F3A" w:rsidP="0068762C" w:rsidRDefault="00027F3A">
      <w:pPr>
        <w:spacing w:after="0"/>
        <w:rPr>
          <w:lang w:val="nl-NL"/>
        </w:rPr>
      </w:pPr>
      <w:r w:rsidRPr="0068762C">
        <w:rPr>
          <w:szCs w:val="18"/>
          <w:lang w:val="nl-NL"/>
        </w:rPr>
        <w:t xml:space="preserve">Binnen de HGIS is een tweedeling te maken tussen de uitgaven aan </w:t>
      </w:r>
      <w:r w:rsidRPr="0068762C">
        <w:rPr>
          <w:i/>
          <w:szCs w:val="18"/>
          <w:lang w:val="nl-NL"/>
        </w:rPr>
        <w:t>Official Development Assistance</w:t>
      </w:r>
      <w:r w:rsidR="003F03E4">
        <w:rPr>
          <w:szCs w:val="18"/>
          <w:lang w:val="nl-NL"/>
        </w:rPr>
        <w:t xml:space="preserve"> (ODA)</w:t>
      </w:r>
      <w:r w:rsidR="00654B89">
        <w:rPr>
          <w:szCs w:val="18"/>
          <w:lang w:val="nl-NL"/>
        </w:rPr>
        <w:t xml:space="preserve">, </w:t>
      </w:r>
      <w:r w:rsidR="003F03E4">
        <w:rPr>
          <w:szCs w:val="18"/>
          <w:lang w:val="nl-NL"/>
        </w:rPr>
        <w:t>oftewel ontwikkelingssamenwerking</w:t>
      </w:r>
      <w:r w:rsidR="00654B89">
        <w:rPr>
          <w:szCs w:val="18"/>
          <w:lang w:val="nl-NL"/>
        </w:rPr>
        <w:t>,</w:t>
      </w:r>
      <w:r w:rsidR="003F03E4">
        <w:rPr>
          <w:szCs w:val="18"/>
          <w:lang w:val="nl-NL"/>
        </w:rPr>
        <w:t xml:space="preserve"> </w:t>
      </w:r>
      <w:r w:rsidRPr="0068762C">
        <w:rPr>
          <w:szCs w:val="18"/>
          <w:lang w:val="nl-NL"/>
        </w:rPr>
        <w:t xml:space="preserve">en de overige uitgaven aan </w:t>
      </w:r>
      <w:r w:rsidR="0010089E">
        <w:rPr>
          <w:szCs w:val="18"/>
          <w:lang w:val="nl-NL"/>
        </w:rPr>
        <w:t>de realisatie van het buitenlands beleid</w:t>
      </w:r>
      <w:r w:rsidRPr="0068762C" w:rsidR="00641101">
        <w:rPr>
          <w:szCs w:val="18"/>
          <w:lang w:val="nl-NL"/>
        </w:rPr>
        <w:t>, vaak kortweg aangeduid met ‘non-ODA’</w:t>
      </w:r>
      <w:r w:rsidRPr="0068762C">
        <w:rPr>
          <w:szCs w:val="18"/>
          <w:lang w:val="nl-NL"/>
        </w:rPr>
        <w:t>.</w:t>
      </w:r>
      <w:r>
        <w:rPr>
          <w:lang w:val="nl-NL"/>
        </w:rPr>
        <w:t xml:space="preserve"> </w:t>
      </w:r>
    </w:p>
    <w:p w:rsidRPr="006B3765" w:rsidR="007B4A1B" w:rsidP="00562A5D" w:rsidRDefault="007B4A1B">
      <w:pPr>
        <w:spacing w:after="0" w:line="276" w:lineRule="auto"/>
        <w:rPr>
          <w:rFonts w:eastAsiaTheme="majorEastAsia" w:cstheme="majorBidi"/>
          <w:b/>
          <w:bCs/>
          <w:szCs w:val="18"/>
          <w:lang w:val="nl-NL"/>
        </w:rPr>
      </w:pPr>
      <w:r w:rsidRPr="005D67BD">
        <w:rPr>
          <w:lang w:val="nl-NL"/>
        </w:rPr>
        <w:br w:type="page"/>
      </w:r>
    </w:p>
    <w:p w:rsidRPr="00602DA6" w:rsidR="00C712A3" w:rsidP="00562A5D" w:rsidRDefault="00B12569">
      <w:pPr>
        <w:pStyle w:val="ListParagraph"/>
        <w:numPr>
          <w:ilvl w:val="0"/>
          <w:numId w:val="9"/>
        </w:numPr>
        <w:spacing w:after="0" w:line="276" w:lineRule="auto"/>
        <w:outlineLvl w:val="0"/>
        <w:rPr>
          <w:b/>
          <w:lang w:val="nl-NL"/>
        </w:rPr>
      </w:pPr>
      <w:bookmarkStart w:name="_Toc320814512" w:id="5"/>
      <w:bookmarkStart w:name="_Toc352764780" w:id="6"/>
      <w:r w:rsidRPr="00602DA6">
        <w:rPr>
          <w:b/>
          <w:lang w:val="nl-NL"/>
        </w:rPr>
        <w:lastRenderedPageBreak/>
        <w:t>HGIS Toelichting per beleidsthema</w:t>
      </w:r>
      <w:bookmarkEnd w:id="5"/>
      <w:bookmarkEnd w:id="6"/>
      <w:r w:rsidR="003F00A5">
        <w:rPr>
          <w:b/>
          <w:lang w:val="nl-NL"/>
        </w:rPr>
        <w:fldChar w:fldCharType="begin"/>
      </w:r>
      <w:r w:rsidRPr="000079FE" w:rsidR="003F00A5">
        <w:rPr>
          <w:lang w:val="nl-NL"/>
        </w:rPr>
        <w:instrText xml:space="preserve"> XE "</w:instrText>
      </w:r>
      <w:r w:rsidRPr="00B32499" w:rsidR="003F00A5">
        <w:rPr>
          <w:b/>
          <w:lang w:val="nl-NL"/>
        </w:rPr>
        <w:instrText>HGIS Toelichting per beleidsthema</w:instrText>
      </w:r>
      <w:r w:rsidRPr="000079FE" w:rsidR="003F00A5">
        <w:rPr>
          <w:lang w:val="nl-NL"/>
        </w:rPr>
        <w:instrText xml:space="preserve">" </w:instrText>
      </w:r>
      <w:r w:rsidR="003F00A5">
        <w:rPr>
          <w:b/>
          <w:lang w:val="nl-NL"/>
        </w:rPr>
        <w:fldChar w:fldCharType="end"/>
      </w:r>
    </w:p>
    <w:p w:rsidR="00185BB3" w:rsidP="00562A5D" w:rsidRDefault="00185BB3">
      <w:pPr>
        <w:spacing w:after="0" w:line="276" w:lineRule="auto"/>
        <w:rPr>
          <w:b/>
          <w:lang w:val="nl-NL"/>
        </w:rPr>
      </w:pPr>
    </w:p>
    <w:p w:rsidRPr="000D2C29" w:rsidR="00185BB3" w:rsidP="00562A5D" w:rsidRDefault="00185BB3">
      <w:pPr>
        <w:pStyle w:val="Heading2"/>
        <w:spacing w:before="0" w:line="276" w:lineRule="auto"/>
        <w:ind w:left="2160" w:hanging="2160"/>
        <w:rPr>
          <w:rFonts w:ascii="Verdana" w:hAnsi="Verdana"/>
          <w:color w:val="auto"/>
          <w:sz w:val="18"/>
          <w:szCs w:val="18"/>
          <w:lang w:val="nl-NL"/>
        </w:rPr>
      </w:pPr>
      <w:bookmarkStart w:name="_Toc322095158" w:id="7"/>
      <w:bookmarkStart w:name="_Toc323044009" w:id="8"/>
      <w:bookmarkStart w:name="_Toc352747090" w:id="9"/>
      <w:bookmarkStart w:name="_Toc352764781" w:id="10"/>
      <w:r w:rsidRPr="000D2C29">
        <w:rPr>
          <w:rFonts w:ascii="Verdana" w:hAnsi="Verdana"/>
          <w:color w:val="auto"/>
          <w:sz w:val="18"/>
          <w:szCs w:val="18"/>
          <w:lang w:val="nl-NL"/>
        </w:rPr>
        <w:t>Beleidsthema 1</w:t>
      </w:r>
      <w:r w:rsidRPr="000D2C29">
        <w:rPr>
          <w:rFonts w:ascii="Verdana" w:hAnsi="Verdana"/>
          <w:color w:val="auto"/>
          <w:sz w:val="18"/>
          <w:szCs w:val="18"/>
          <w:lang w:val="nl-NL"/>
        </w:rPr>
        <w:tab/>
        <w:t>Versterkte internationale rechtsorde en eerbiediging van mensenrechten</w:t>
      </w:r>
      <w:bookmarkEnd w:id="7"/>
      <w:bookmarkEnd w:id="8"/>
      <w:bookmarkEnd w:id="9"/>
      <w:bookmarkEnd w:id="10"/>
    </w:p>
    <w:p w:rsidRPr="00B9787D" w:rsidR="00B9787D" w:rsidP="00B9787D" w:rsidRDefault="00B9787D">
      <w:pPr>
        <w:autoSpaceDE w:val="0"/>
        <w:autoSpaceDN w:val="0"/>
        <w:adjustRightInd w:val="0"/>
        <w:spacing w:after="0"/>
        <w:rPr>
          <w:szCs w:val="18"/>
          <w:lang w:val="nl-NL"/>
        </w:rPr>
      </w:pPr>
    </w:p>
    <w:p w:rsidR="00945A5B" w:rsidP="00B354C6" w:rsidRDefault="00945A5B">
      <w:pPr>
        <w:autoSpaceDE w:val="0"/>
        <w:autoSpaceDN w:val="0"/>
        <w:adjustRightInd w:val="0"/>
        <w:spacing w:after="0" w:line="276" w:lineRule="auto"/>
        <w:rPr>
          <w:rFonts w:cs="Calibri"/>
          <w:szCs w:val="18"/>
          <w:lang w:val="nl-NL"/>
        </w:rPr>
      </w:pPr>
      <w:r>
        <w:rPr>
          <w:rFonts w:cs="Calibri"/>
          <w:szCs w:val="18"/>
          <w:lang w:val="nl-NL"/>
        </w:rPr>
        <w:t>Nederland heeft zich in 2012 op verschillende manieren ingezet voor h</w:t>
      </w:r>
      <w:r w:rsidRPr="00B9787D" w:rsidR="00B9787D">
        <w:rPr>
          <w:rFonts w:cs="Calibri"/>
          <w:szCs w:val="18"/>
          <w:lang w:val="nl-NL"/>
        </w:rPr>
        <w:t>et bevorderen van een goed functionerende internationale rechtsorde, met een blijvende inzet op mensenrechten, als integraal onderdeel van het buitenland</w:t>
      </w:r>
      <w:r w:rsidR="00B15876">
        <w:rPr>
          <w:rFonts w:cs="Calibri"/>
          <w:szCs w:val="18"/>
          <w:lang w:val="nl-NL"/>
        </w:rPr>
        <w:t xml:space="preserve">s </w:t>
      </w:r>
      <w:r w:rsidRPr="00B9787D" w:rsidR="00B9787D">
        <w:rPr>
          <w:rFonts w:cs="Calibri"/>
          <w:szCs w:val="18"/>
          <w:lang w:val="nl-NL"/>
        </w:rPr>
        <w:t>beleid.</w:t>
      </w:r>
      <w:r w:rsidRPr="00B71864" w:rsidR="00B71864">
        <w:rPr>
          <w:lang w:val="nl-NL"/>
        </w:rPr>
        <w:t xml:space="preserve"> </w:t>
      </w:r>
      <w:r w:rsidR="00B71864">
        <w:rPr>
          <w:lang w:val="nl-NL"/>
        </w:rPr>
        <w:t xml:space="preserve">In artikel 90 van de grondwet is vastgelegd dat de Nederlandse staat de internationale rechtsorde moet bevorderen. </w:t>
      </w:r>
    </w:p>
    <w:p w:rsidRPr="00B9787D" w:rsidR="00B9787D" w:rsidP="00B354C6" w:rsidRDefault="00B9787D">
      <w:pPr>
        <w:autoSpaceDE w:val="0"/>
        <w:autoSpaceDN w:val="0"/>
        <w:adjustRightInd w:val="0"/>
        <w:spacing w:after="0" w:line="276" w:lineRule="auto"/>
        <w:rPr>
          <w:szCs w:val="18"/>
          <w:lang w:val="nl-NL"/>
        </w:rPr>
      </w:pPr>
    </w:p>
    <w:p w:rsidRPr="00B9787D" w:rsidR="00B9787D" w:rsidP="00B354C6" w:rsidRDefault="00B9787D">
      <w:pPr>
        <w:autoSpaceDE w:val="0"/>
        <w:autoSpaceDN w:val="0"/>
        <w:adjustRightInd w:val="0"/>
        <w:spacing w:after="0" w:line="276" w:lineRule="auto"/>
        <w:contextualSpacing/>
        <w:rPr>
          <w:szCs w:val="18"/>
          <w:lang w:val="nl-NL"/>
        </w:rPr>
      </w:pPr>
      <w:r w:rsidRPr="00945A5B">
        <w:rPr>
          <w:szCs w:val="18"/>
          <w:lang w:val="nl-NL"/>
        </w:rPr>
        <w:t xml:space="preserve">Operationalisering van het begrip </w:t>
      </w:r>
      <w:r w:rsidRPr="00945A5B">
        <w:rPr>
          <w:i/>
          <w:szCs w:val="18"/>
          <w:lang w:val="nl-NL"/>
        </w:rPr>
        <w:t xml:space="preserve">Responsibility to Protect </w:t>
      </w:r>
      <w:r w:rsidRPr="00945A5B">
        <w:rPr>
          <w:szCs w:val="18"/>
          <w:lang w:val="nl-NL"/>
        </w:rPr>
        <w:t>(RtoP)</w:t>
      </w:r>
      <w:r w:rsidRPr="00B9787D">
        <w:rPr>
          <w:szCs w:val="18"/>
          <w:lang w:val="nl-NL"/>
        </w:rPr>
        <w:t xml:space="preserve"> bleef een van de belangrijkste uitdagingen voor de internationale rechtsorde. Nederland fungeerde als covoorzitter van de </w:t>
      </w:r>
      <w:r w:rsidRPr="00B9787D">
        <w:rPr>
          <w:i/>
          <w:szCs w:val="18"/>
          <w:lang w:val="nl-NL"/>
        </w:rPr>
        <w:t>Group of Friends on Responsibility to Protect</w:t>
      </w:r>
      <w:r w:rsidRPr="00B9787D">
        <w:rPr>
          <w:szCs w:val="18"/>
          <w:lang w:val="nl-NL"/>
        </w:rPr>
        <w:t xml:space="preserve">. In 2012 spande Nederland zich in voor de verbetering van preventie en non-militaire interventie door de internationale gemeenschap. </w:t>
      </w:r>
    </w:p>
    <w:p w:rsidRPr="00B9787D" w:rsidR="00B9787D" w:rsidP="00B354C6" w:rsidRDefault="00B9787D">
      <w:pPr>
        <w:autoSpaceDE w:val="0"/>
        <w:autoSpaceDN w:val="0"/>
        <w:spacing w:after="0" w:line="276" w:lineRule="auto"/>
        <w:rPr>
          <w:szCs w:val="18"/>
          <w:lang w:val="nl-NL"/>
        </w:rPr>
      </w:pPr>
    </w:p>
    <w:p w:rsidRPr="00B9787D" w:rsidR="00B9787D" w:rsidP="00B354C6" w:rsidRDefault="00B9787D">
      <w:pPr>
        <w:autoSpaceDE w:val="0"/>
        <w:autoSpaceDN w:val="0"/>
        <w:adjustRightInd w:val="0"/>
        <w:spacing w:after="0" w:line="276" w:lineRule="auto"/>
        <w:contextualSpacing/>
        <w:rPr>
          <w:rFonts w:cstheme="minorHAnsi"/>
          <w:szCs w:val="18"/>
          <w:lang w:val="nl-NL"/>
        </w:rPr>
      </w:pPr>
      <w:r w:rsidRPr="00B9787D">
        <w:rPr>
          <w:rFonts w:cstheme="minorHAnsi"/>
          <w:szCs w:val="18"/>
          <w:lang w:val="nl-NL"/>
        </w:rPr>
        <w:t xml:space="preserve">Op verzoek van de Kamer heeft de regering in juni 2012 een brief gestuurd met een beleidskader voor burgerbescherming. Kern is dat de verantwoordelijkheid voor de bescherming van de burgerbevolking in gewapende conflicten in de eerste plaats bij de strijdende partijen ligt. </w:t>
      </w:r>
    </w:p>
    <w:p w:rsidRPr="00B9787D" w:rsidR="00B9787D" w:rsidP="00B354C6" w:rsidRDefault="00B9787D">
      <w:pPr>
        <w:autoSpaceDE w:val="0"/>
        <w:autoSpaceDN w:val="0"/>
        <w:spacing w:after="0" w:line="276" w:lineRule="auto"/>
        <w:rPr>
          <w:szCs w:val="18"/>
          <w:lang w:val="nl-NL"/>
        </w:rPr>
      </w:pPr>
    </w:p>
    <w:p w:rsidRPr="00B9787D" w:rsidR="00B9787D" w:rsidP="00B354C6" w:rsidRDefault="00B9787D">
      <w:pPr>
        <w:spacing w:line="276" w:lineRule="auto"/>
        <w:rPr>
          <w:szCs w:val="18"/>
          <w:lang w:val="nl-NL"/>
        </w:rPr>
      </w:pPr>
      <w:r w:rsidRPr="00B9787D">
        <w:rPr>
          <w:szCs w:val="18"/>
          <w:lang w:val="nl-NL"/>
        </w:rPr>
        <w:t>Het initiatief om te komen tot een multilateraal verdrag over internationale rechtshulp bij internationale misdrijven blijft gestaag voortgang vertonen. Nederland, België en Sl</w:t>
      </w:r>
      <w:r w:rsidR="00B15876">
        <w:rPr>
          <w:szCs w:val="18"/>
          <w:lang w:val="nl-NL"/>
        </w:rPr>
        <w:t>ovenië hebben in 2012 hun lobby</w:t>
      </w:r>
      <w:r w:rsidRPr="00B9787D">
        <w:rPr>
          <w:szCs w:val="18"/>
          <w:lang w:val="nl-NL"/>
        </w:rPr>
        <w:t>activiteiten op dit terrein voortgezet.</w:t>
      </w:r>
    </w:p>
    <w:p w:rsidR="003B7ED7" w:rsidP="00B354C6" w:rsidRDefault="00B9787D">
      <w:pPr>
        <w:spacing w:line="276" w:lineRule="auto"/>
        <w:rPr>
          <w:szCs w:val="18"/>
          <w:lang w:val="nl-NL"/>
        </w:rPr>
      </w:pPr>
      <w:r w:rsidRPr="00B9787D">
        <w:rPr>
          <w:rFonts w:eastAsia="Times New Roman" w:cstheme="minorHAnsi"/>
          <w:szCs w:val="18"/>
          <w:lang w:val="nl-NL" w:eastAsia="nl-NL"/>
        </w:rPr>
        <w:t>Nederland steunde in 2012 diverse activiteiten van de internationale hoven en tribunalen.</w:t>
      </w:r>
      <w:r w:rsidRPr="00B9787D">
        <w:rPr>
          <w:szCs w:val="18"/>
          <w:lang w:val="nl-NL"/>
        </w:rPr>
        <w:t xml:space="preserve"> De financiering van het Speciaal Hof voor Sierra Leone tot het verwachte einde van de zittingen is zeker gesteld door Nederlandse overbruggingsfinanciering en door de Nederlandse inzet voor een VN-bijdrage. </w:t>
      </w:r>
    </w:p>
    <w:p w:rsidR="003B7ED7" w:rsidP="00B354C6" w:rsidRDefault="00B9787D">
      <w:pPr>
        <w:spacing w:line="276" w:lineRule="auto"/>
        <w:rPr>
          <w:szCs w:val="18"/>
          <w:lang w:val="nl-NL"/>
        </w:rPr>
      </w:pPr>
      <w:r w:rsidRPr="00B9787D">
        <w:rPr>
          <w:rFonts w:eastAsia="Times New Roman" w:cstheme="minorHAnsi"/>
          <w:szCs w:val="18"/>
          <w:lang w:val="nl-NL" w:eastAsia="nl-NL"/>
        </w:rPr>
        <w:t xml:space="preserve">Nederland was actief op het gebied van VN-begrotingshervormingen tijdens de onderhandelingen in de Vijfde Commissie. Een expertgroep waar voor Nederland Frank de Grave aan deelnam, leverde daartoe bijdragen. </w:t>
      </w:r>
      <w:r w:rsidRPr="00B9787D">
        <w:rPr>
          <w:szCs w:val="18"/>
          <w:lang w:val="nl-NL"/>
        </w:rPr>
        <w:t xml:space="preserve">De methodiek waarmee de contributieschalen voor de VN-begroting worden vastgesteld is eind 2012 voor drie jaar ongewijzigd voortgezet. De door Nederland gewenste herziening is nog niet gerealiseerd, mede vanwege het ontbreken van een stevige EU-positie in de onderhandelingen. </w:t>
      </w:r>
    </w:p>
    <w:p w:rsidRPr="00B9787D" w:rsidR="00B9787D" w:rsidP="00B354C6" w:rsidRDefault="00B9787D">
      <w:pPr>
        <w:spacing w:line="276" w:lineRule="auto"/>
        <w:rPr>
          <w:szCs w:val="18"/>
          <w:lang w:val="nl-NL"/>
        </w:rPr>
      </w:pPr>
      <w:r w:rsidRPr="00B9787D">
        <w:rPr>
          <w:szCs w:val="18"/>
          <w:lang w:val="nl-NL"/>
        </w:rPr>
        <w:t xml:space="preserve">In het rapport van de tweede </w:t>
      </w:r>
      <w:r w:rsidRPr="00B9787D">
        <w:rPr>
          <w:i/>
          <w:szCs w:val="18"/>
          <w:lang w:val="nl-NL"/>
        </w:rPr>
        <w:t>Universal Periodic Review</w:t>
      </w:r>
      <w:r w:rsidRPr="00B9787D">
        <w:rPr>
          <w:szCs w:val="18"/>
          <w:lang w:val="nl-NL"/>
        </w:rPr>
        <w:t xml:space="preserve"> (‘mensenrechtenexamen’) van het Koninkrijk der Nederlanden dat werd vastgesteld door de Mensenrechtenraad werd Nederland geprezen voor de oprichting van het College voor de Rechten van de Mens,</w:t>
      </w:r>
      <w:r w:rsidRPr="00B9787D">
        <w:rPr>
          <w:color w:val="1F497D" w:themeColor="dark2"/>
          <w:szCs w:val="18"/>
          <w:lang w:val="nl-NL"/>
        </w:rPr>
        <w:t xml:space="preserve"> </w:t>
      </w:r>
      <w:r w:rsidRPr="00B9787D">
        <w:rPr>
          <w:szCs w:val="18"/>
          <w:lang w:val="nl-NL"/>
        </w:rPr>
        <w:t>de Kinderombudsman en recente ratificatie van mensenrechteninstrumenten.</w:t>
      </w:r>
    </w:p>
    <w:p w:rsidR="00EB6664" w:rsidP="00B354C6" w:rsidRDefault="00B9787D">
      <w:pPr>
        <w:spacing w:line="276" w:lineRule="auto"/>
        <w:rPr>
          <w:szCs w:val="18"/>
          <w:lang w:val="nl-NL"/>
        </w:rPr>
      </w:pPr>
      <w:r w:rsidRPr="00B9787D">
        <w:rPr>
          <w:szCs w:val="18"/>
          <w:lang w:val="nl-NL"/>
        </w:rPr>
        <w:t xml:space="preserve">Nederland heeft in 2012 zijn leidende rol wereldwijd bij het bevorderen van internetvrijheid versterkt. De </w:t>
      </w:r>
      <w:r w:rsidRPr="00B9787D">
        <w:rPr>
          <w:i/>
          <w:szCs w:val="18"/>
          <w:lang w:val="nl-NL"/>
        </w:rPr>
        <w:t>Freedom Online Coalitie</w:t>
      </w:r>
      <w:r w:rsidRPr="00B9787D">
        <w:rPr>
          <w:szCs w:val="18"/>
          <w:lang w:val="nl-NL"/>
        </w:rPr>
        <w:t xml:space="preserve"> die werd opgericht tijdens de conferentie in Den Haag in december 2011 werd uitgebreid met drie nieuwe leden (Costa Rica, Finland en Tunesië), en een tweede </w:t>
      </w:r>
      <w:r w:rsidRPr="00B9787D">
        <w:rPr>
          <w:i/>
          <w:szCs w:val="18"/>
          <w:lang w:val="nl-NL"/>
        </w:rPr>
        <w:t>Freedom Online conferentie</w:t>
      </w:r>
      <w:r w:rsidRPr="00B9787D">
        <w:rPr>
          <w:szCs w:val="18"/>
          <w:lang w:val="nl-NL"/>
        </w:rPr>
        <w:t xml:space="preserve"> met een Afrikaanse focus werd in Nairobi georganiseerd, waaraan Nederland</w:t>
      </w:r>
      <w:r w:rsidR="00EB6664">
        <w:rPr>
          <w:szCs w:val="18"/>
          <w:lang w:val="nl-NL"/>
        </w:rPr>
        <w:t xml:space="preserve"> </w:t>
      </w:r>
      <w:r w:rsidRPr="00B9787D">
        <w:rPr>
          <w:szCs w:val="18"/>
          <w:lang w:val="nl-NL"/>
        </w:rPr>
        <w:t xml:space="preserve">een grote inhoudelijke bijdrage leverde. </w:t>
      </w:r>
    </w:p>
    <w:p w:rsidRPr="00B9787D" w:rsidR="00B9787D" w:rsidP="00B354C6" w:rsidRDefault="00B9787D">
      <w:pPr>
        <w:spacing w:line="276" w:lineRule="auto"/>
        <w:rPr>
          <w:szCs w:val="18"/>
          <w:lang w:val="nl-NL"/>
        </w:rPr>
      </w:pPr>
      <w:r w:rsidRPr="00B9787D">
        <w:rPr>
          <w:szCs w:val="18"/>
          <w:lang w:val="nl-NL"/>
        </w:rPr>
        <w:t>Het mensenrechtenfonds vormde een belangrijk instrument in het bilaterale mensenrechtenbeleid. Verdedigers van mensenrechten en hun organisaties werden gesteund. In het bilaterale beleid is de intensivering op het terrein van godsdienstvrijheid voortgezet</w:t>
      </w:r>
      <w:r w:rsidR="002D36D6">
        <w:rPr>
          <w:szCs w:val="18"/>
          <w:lang w:val="nl-NL"/>
        </w:rPr>
        <w:t>,</w:t>
      </w:r>
      <w:r w:rsidRPr="00B9787D">
        <w:rPr>
          <w:szCs w:val="18"/>
          <w:lang w:val="nl-NL"/>
        </w:rPr>
        <w:t xml:space="preserve"> een belangrijk thema vo</w:t>
      </w:r>
      <w:r w:rsidR="002D36D6">
        <w:rPr>
          <w:szCs w:val="18"/>
          <w:lang w:val="nl-NL"/>
        </w:rPr>
        <w:t xml:space="preserve">or de Mensenrechtenambassadeur. </w:t>
      </w:r>
      <w:r w:rsidRPr="00B9787D">
        <w:rPr>
          <w:szCs w:val="18"/>
          <w:lang w:val="nl-NL"/>
        </w:rPr>
        <w:t xml:space="preserve">Multilateraal heeft Nederland zich ingespannen voor een ambitieuze EU-opstelling in VN-kader, en voor inhoudelijk sterke EU-richtlijnen </w:t>
      </w:r>
      <w:r w:rsidR="00A03CB5">
        <w:rPr>
          <w:szCs w:val="18"/>
          <w:lang w:val="nl-NL"/>
        </w:rPr>
        <w:t xml:space="preserve">voor </w:t>
      </w:r>
      <w:r w:rsidRPr="00B9787D">
        <w:rPr>
          <w:szCs w:val="18"/>
          <w:lang w:val="nl-NL"/>
        </w:rPr>
        <w:t xml:space="preserve">godsdienstvrijheid met </w:t>
      </w:r>
      <w:r w:rsidRPr="00B9787D">
        <w:rPr>
          <w:szCs w:val="18"/>
          <w:lang w:val="nl-NL"/>
        </w:rPr>
        <w:lastRenderedPageBreak/>
        <w:t>voldoende consultatie van het maatschappelijk middenveld. Nederland initieerde bovendien bijeenkomsten op het te</w:t>
      </w:r>
      <w:r w:rsidR="00B15876">
        <w:rPr>
          <w:szCs w:val="18"/>
          <w:lang w:val="nl-NL"/>
        </w:rPr>
        <w:t>rrein van godsdienstvrijheid bij de VN en Raad van Europa</w:t>
      </w:r>
      <w:r w:rsidRPr="00B9787D">
        <w:rPr>
          <w:szCs w:val="18"/>
          <w:lang w:val="nl-NL"/>
        </w:rPr>
        <w:t>.</w:t>
      </w:r>
    </w:p>
    <w:p w:rsidR="00B9787D" w:rsidP="00B354C6" w:rsidRDefault="00B9787D">
      <w:pPr>
        <w:spacing w:line="276" w:lineRule="auto"/>
        <w:rPr>
          <w:szCs w:val="18"/>
          <w:lang w:val="nl-NL"/>
        </w:rPr>
      </w:pPr>
      <w:r w:rsidRPr="00B9787D">
        <w:rPr>
          <w:szCs w:val="18"/>
          <w:lang w:val="nl-NL"/>
        </w:rPr>
        <w:t xml:space="preserve">Afgelopen jaar zijn wederom Nederlandse inspanningen gepleegd ten behoeve van de bevordering van rechten van lesbiennes, homoseksuelen, biseksuelen en transgenders (LHBT’s). Zo is diverse malen, al dan niet in EU verband en/of met gelijkgezinden, bij de autoriteiten aandacht gevraagd voor zorgelijke ontwikkelingen, bijvoorbeeld in landen als Rusland, Oekraïne en Uganda. </w:t>
      </w:r>
    </w:p>
    <w:p w:rsidRPr="00B9787D" w:rsidR="003A05CA" w:rsidP="003A05CA" w:rsidRDefault="003A05CA">
      <w:pPr>
        <w:rPr>
          <w:szCs w:val="18"/>
          <w:lang w:val="nl-NL"/>
        </w:rPr>
      </w:pPr>
      <w:r w:rsidRPr="003A05CA">
        <w:rPr>
          <w:szCs w:val="18"/>
          <w:lang w:val="nl-NL"/>
        </w:rPr>
        <w:t>Nederland diende tijdens de zitting van de Derde Comm</w:t>
      </w:r>
      <w:r w:rsidR="00444DBE">
        <w:rPr>
          <w:szCs w:val="18"/>
          <w:lang w:val="nl-NL"/>
        </w:rPr>
        <w:t>issie van de 67ste Algemene Vergadering van de Verenigde Naties</w:t>
      </w:r>
      <w:r w:rsidRPr="003A05CA">
        <w:rPr>
          <w:szCs w:val="18"/>
          <w:lang w:val="nl-NL"/>
        </w:rPr>
        <w:t xml:space="preserve"> de tweejaarlijkse resolutie over geweld tegen vrouwen in. De resolutie werd met consensus aangenomen.</w:t>
      </w:r>
    </w:p>
    <w:p w:rsidR="00B9787D" w:rsidP="004E2D92" w:rsidRDefault="00B9787D">
      <w:pPr>
        <w:spacing w:after="0" w:line="276" w:lineRule="auto"/>
        <w:rPr>
          <w:rFonts w:cs="Times New Roman"/>
          <w:szCs w:val="18"/>
          <w:lang w:val="nl-NL"/>
        </w:rPr>
      </w:pPr>
      <w:r w:rsidRPr="00B9787D">
        <w:rPr>
          <w:szCs w:val="18"/>
          <w:lang w:val="nl-NL"/>
        </w:rPr>
        <w:t xml:space="preserve">In 2012 is de beleidsintensivering op het gebied van maatschappelijk verantwoord ondernemen (MVO) en mensenrechten voortgezet en uitgebreid naar </w:t>
      </w:r>
      <w:r w:rsidRPr="00B9787D">
        <w:rPr>
          <w:rFonts w:cs="Times New Roman"/>
          <w:szCs w:val="18"/>
          <w:lang w:val="nl-NL"/>
        </w:rPr>
        <w:t xml:space="preserve">ambassades in Nigeria, Panama/Costa Rica, Bangladesh, Kazachstan, Jordanië en Tunesië. Aandachtsgebieden zijn o.a. arbeidsomstandigheden, kinderarbeid en discriminatie. Tevens is het voorbereidingsproces om te komen tot een Nationaal Actieplan Mensenrechten en Bedrijfsleven ter implementatie van het </w:t>
      </w:r>
      <w:r w:rsidRPr="00B9787D">
        <w:rPr>
          <w:rFonts w:cs="Times New Roman"/>
          <w:i/>
          <w:szCs w:val="18"/>
          <w:lang w:val="nl-NL"/>
        </w:rPr>
        <w:t>Ruggie</w:t>
      </w:r>
      <w:r w:rsidR="007364F1">
        <w:rPr>
          <w:rFonts w:cs="Times New Roman"/>
          <w:szCs w:val="18"/>
          <w:lang w:val="nl-NL"/>
        </w:rPr>
        <w:t xml:space="preserve"> Raamwerk van start gegaan. </w:t>
      </w:r>
    </w:p>
    <w:p w:rsidR="004E2D92" w:rsidP="004E2D92" w:rsidRDefault="004E2D92">
      <w:pPr>
        <w:spacing w:after="0" w:line="276" w:lineRule="auto"/>
        <w:rPr>
          <w:rFonts w:cs="Times New Roman"/>
          <w:szCs w:val="18"/>
          <w:lang w:val="nl-NL"/>
        </w:rPr>
      </w:pPr>
    </w:p>
    <w:p w:rsidR="004E2D92" w:rsidP="004E2D92" w:rsidRDefault="004E2D92">
      <w:pPr>
        <w:spacing w:after="0" w:line="276" w:lineRule="auto"/>
        <w:rPr>
          <w:rFonts w:cs="Times New Roman"/>
          <w:szCs w:val="18"/>
          <w:lang w:val="nl-NL"/>
        </w:rPr>
      </w:pPr>
    </w:p>
    <w:p w:rsidRPr="002660C1" w:rsidR="009F3433" w:rsidP="004E2D92" w:rsidRDefault="009F3433">
      <w:pPr>
        <w:pStyle w:val="Caption"/>
        <w:keepNext/>
        <w:spacing w:after="0" w:line="276" w:lineRule="auto"/>
        <w:rPr>
          <w:color w:val="auto"/>
          <w:lang w:val="nl-NL"/>
        </w:rPr>
      </w:pPr>
      <w:r w:rsidRPr="002660C1">
        <w:rPr>
          <w:color w:val="auto"/>
          <w:lang w:val="nl-NL"/>
        </w:rPr>
        <w:t xml:space="preserve">Tabel </w:t>
      </w:r>
      <w:r w:rsidRPr="002660C1">
        <w:rPr>
          <w:color w:val="auto"/>
        </w:rPr>
        <w:fldChar w:fldCharType="begin"/>
      </w:r>
      <w:r w:rsidRPr="002660C1">
        <w:rPr>
          <w:color w:val="auto"/>
          <w:lang w:val="nl-NL"/>
        </w:rPr>
        <w:instrText xml:space="preserve"> SEQ Tabel \* ARABIC </w:instrText>
      </w:r>
      <w:r w:rsidRPr="002660C1">
        <w:rPr>
          <w:color w:val="auto"/>
        </w:rPr>
        <w:fldChar w:fldCharType="separate"/>
      </w:r>
      <w:r w:rsidR="0079775E">
        <w:rPr>
          <w:noProof/>
          <w:color w:val="auto"/>
          <w:lang w:val="nl-NL"/>
        </w:rPr>
        <w:t>1</w:t>
      </w:r>
      <w:r w:rsidRPr="002660C1">
        <w:rPr>
          <w:color w:val="auto"/>
        </w:rPr>
        <w:fldChar w:fldCharType="end"/>
      </w:r>
      <w:r>
        <w:rPr>
          <w:color w:val="auto"/>
          <w:lang w:val="nl-NL"/>
        </w:rPr>
        <w:t xml:space="preserve">. </w:t>
      </w:r>
      <w:r w:rsidRPr="002660C1">
        <w:rPr>
          <w:color w:val="auto"/>
          <w:lang w:val="nl-NL"/>
        </w:rPr>
        <w:t>Versterkte internationale rechtsorde een eerbiediging van de mensenrechten</w:t>
      </w:r>
      <w:r>
        <w:rPr>
          <w:color w:val="auto"/>
          <w:lang w:val="nl-NL"/>
        </w:rPr>
        <w:t xml:space="preserve"> (bedragen x EUR 1000)</w:t>
      </w:r>
    </w:p>
    <w:tbl>
      <w:tblPr>
        <w:tblW w:w="5000" w:type="pct"/>
        <w:tblLayout w:type="fixed"/>
        <w:tblCellMar>
          <w:left w:w="70" w:type="dxa"/>
          <w:right w:w="70" w:type="dxa"/>
        </w:tblCellMar>
        <w:tblLook w:val="04A0" w:firstRow="1" w:lastRow="0" w:firstColumn="1" w:lastColumn="0" w:noHBand="0" w:noVBand="1"/>
      </w:tblPr>
      <w:tblGrid>
        <w:gridCol w:w="497"/>
        <w:gridCol w:w="3967"/>
        <w:gridCol w:w="819"/>
        <w:gridCol w:w="741"/>
        <w:gridCol w:w="863"/>
        <w:gridCol w:w="840"/>
        <w:gridCol w:w="870"/>
        <w:gridCol w:w="903"/>
      </w:tblGrid>
      <w:tr w:rsidRPr="00F40232" w:rsidR="009F3433" w:rsidTr="009F3433">
        <w:trPr>
          <w:trHeight w:val="225"/>
        </w:trPr>
        <w:tc>
          <w:tcPr>
            <w:tcW w:w="2349" w:type="pct"/>
            <w:gridSpan w:val="2"/>
            <w:tcBorders>
              <w:top w:val="nil"/>
              <w:left w:val="nil"/>
              <w:bottom w:val="nil"/>
              <w:right w:val="nil"/>
            </w:tcBorders>
            <w:shd w:val="clear" w:color="000000" w:fill="000000"/>
            <w:noWrap/>
            <w:vAlign w:val="center"/>
            <w:hideMark/>
          </w:tcPr>
          <w:p w:rsidRPr="00F40232" w:rsidR="009F3433" w:rsidP="009F3433" w:rsidRDefault="009F3433">
            <w:pPr>
              <w:spacing w:after="0" w:line="276" w:lineRule="auto"/>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Begroting/beleidsterrein/artikel/omschrijving</w:t>
            </w:r>
          </w:p>
        </w:tc>
        <w:tc>
          <w:tcPr>
            <w:tcW w:w="821" w:type="pct"/>
            <w:gridSpan w:val="2"/>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Begroting 201</w:t>
            </w:r>
            <w:r>
              <w:rPr>
                <w:rFonts w:eastAsia="Times New Roman" w:cs="Times New Roman"/>
                <w:b/>
                <w:bCs/>
                <w:color w:val="FFFFFF"/>
                <w:sz w:val="16"/>
                <w:szCs w:val="16"/>
                <w:lang w:val="nl-NL" w:eastAsia="nl-NL"/>
              </w:rPr>
              <w:t>2</w:t>
            </w:r>
          </w:p>
        </w:tc>
        <w:tc>
          <w:tcPr>
            <w:tcW w:w="896" w:type="pct"/>
            <w:gridSpan w:val="2"/>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Mutatie</w:t>
            </w:r>
          </w:p>
        </w:tc>
        <w:tc>
          <w:tcPr>
            <w:tcW w:w="933" w:type="pct"/>
            <w:gridSpan w:val="2"/>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Realisaties 201</w:t>
            </w:r>
            <w:r>
              <w:rPr>
                <w:rFonts w:eastAsia="Times New Roman" w:cs="Times New Roman"/>
                <w:b/>
                <w:bCs/>
                <w:color w:val="FFFFFF"/>
                <w:sz w:val="16"/>
                <w:szCs w:val="16"/>
                <w:lang w:val="nl-NL" w:eastAsia="nl-NL"/>
              </w:rPr>
              <w:t>2</w:t>
            </w:r>
          </w:p>
        </w:tc>
      </w:tr>
      <w:tr w:rsidRPr="00F40232" w:rsidR="009F3433" w:rsidTr="00E95BA7">
        <w:trPr>
          <w:trHeight w:val="225"/>
        </w:trPr>
        <w:tc>
          <w:tcPr>
            <w:tcW w:w="262" w:type="pct"/>
            <w:tcBorders>
              <w:top w:val="nil"/>
              <w:left w:val="nil"/>
              <w:bottom w:val="nil"/>
              <w:right w:val="nil"/>
            </w:tcBorders>
            <w:shd w:val="clear" w:color="000000" w:fill="000000"/>
            <w:noWrap/>
            <w:vAlign w:val="center"/>
            <w:hideMark/>
          </w:tcPr>
          <w:p w:rsidRPr="00B7443F" w:rsidR="009F3433" w:rsidP="009F3433" w:rsidRDefault="009F3433">
            <w:pPr>
              <w:spacing w:after="0" w:line="276" w:lineRule="auto"/>
              <w:rPr>
                <w:rFonts w:eastAsia="Times New Roman" w:cs="Times New Roman"/>
                <w:b/>
                <w:color w:val="FFFFFF"/>
                <w:sz w:val="16"/>
                <w:szCs w:val="16"/>
                <w:lang w:val="nl-NL" w:eastAsia="nl-NL"/>
              </w:rPr>
            </w:pPr>
            <w:r w:rsidRPr="00B7443F">
              <w:rPr>
                <w:rFonts w:eastAsia="Times New Roman" w:cs="Times New Roman"/>
                <w:b/>
                <w:color w:val="FFFFFF"/>
                <w:sz w:val="16"/>
                <w:szCs w:val="16"/>
                <w:lang w:val="nl-NL" w:eastAsia="nl-NL"/>
              </w:rPr>
              <w:t> </w:t>
            </w:r>
          </w:p>
        </w:tc>
        <w:tc>
          <w:tcPr>
            <w:tcW w:w="2088" w:type="pct"/>
            <w:tcBorders>
              <w:top w:val="nil"/>
              <w:left w:val="nil"/>
              <w:bottom w:val="nil"/>
              <w:right w:val="nil"/>
            </w:tcBorders>
            <w:shd w:val="clear" w:color="000000" w:fill="000000"/>
            <w:noWrap/>
            <w:vAlign w:val="center"/>
            <w:hideMark/>
          </w:tcPr>
          <w:p w:rsidRPr="00F40232" w:rsidR="009F3433" w:rsidP="009F3433" w:rsidRDefault="009F3433">
            <w:pPr>
              <w:spacing w:after="0" w:line="276" w:lineRule="auto"/>
              <w:rPr>
                <w:rFonts w:eastAsia="Times New Roman" w:cs="Times New Roman"/>
                <w:color w:val="FFFFFF"/>
                <w:sz w:val="16"/>
                <w:szCs w:val="16"/>
                <w:lang w:val="nl-NL" w:eastAsia="nl-NL"/>
              </w:rPr>
            </w:pPr>
            <w:r w:rsidRPr="00F40232">
              <w:rPr>
                <w:rFonts w:eastAsia="Times New Roman" w:cs="Times New Roman"/>
                <w:color w:val="FFFFFF"/>
                <w:sz w:val="16"/>
                <w:szCs w:val="16"/>
                <w:lang w:val="nl-NL" w:eastAsia="nl-NL"/>
              </w:rPr>
              <w:t> </w:t>
            </w:r>
          </w:p>
        </w:tc>
        <w:tc>
          <w:tcPr>
            <w:tcW w:w="431"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390"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c>
          <w:tcPr>
            <w:tcW w:w="454"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442"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c>
          <w:tcPr>
            <w:tcW w:w="458"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Totaal</w:t>
            </w:r>
          </w:p>
        </w:tc>
        <w:tc>
          <w:tcPr>
            <w:tcW w:w="475" w:type="pct"/>
            <w:tcBorders>
              <w:top w:val="nil"/>
              <w:left w:val="nil"/>
              <w:bottom w:val="nil"/>
              <w:right w:val="nil"/>
            </w:tcBorders>
            <w:shd w:val="clear" w:color="000000" w:fill="000000"/>
            <w:noWrap/>
            <w:vAlign w:val="bottom"/>
            <w:hideMark/>
          </w:tcPr>
          <w:p w:rsidRPr="00F40232" w:rsidR="009F3433" w:rsidP="009F3433" w:rsidRDefault="009F3433">
            <w:pPr>
              <w:spacing w:after="0" w:line="276" w:lineRule="auto"/>
              <w:jc w:val="center"/>
              <w:rPr>
                <w:rFonts w:eastAsia="Times New Roman" w:cs="Times New Roman"/>
                <w:b/>
                <w:bCs/>
                <w:color w:val="FFFFFF"/>
                <w:sz w:val="16"/>
                <w:szCs w:val="16"/>
                <w:lang w:val="nl-NL" w:eastAsia="nl-NL"/>
              </w:rPr>
            </w:pPr>
            <w:r w:rsidRPr="00F40232">
              <w:rPr>
                <w:rFonts w:eastAsia="Times New Roman" w:cs="Times New Roman"/>
                <w:b/>
                <w:bCs/>
                <w:color w:val="FFFFFF"/>
                <w:sz w:val="16"/>
                <w:szCs w:val="16"/>
                <w:lang w:val="nl-NL" w:eastAsia="nl-NL"/>
              </w:rPr>
              <w:t>wv. ODA</w:t>
            </w:r>
          </w:p>
        </w:tc>
      </w:tr>
      <w:tr w:rsidRPr="00F40232" w:rsidR="009F3433" w:rsidTr="00E95BA7">
        <w:trPr>
          <w:trHeight w:val="225"/>
        </w:trPr>
        <w:tc>
          <w:tcPr>
            <w:tcW w:w="262" w:type="pct"/>
            <w:tcBorders>
              <w:top w:val="nil"/>
              <w:left w:val="nil"/>
              <w:bottom w:val="nil"/>
              <w:right w:val="nil"/>
            </w:tcBorders>
            <w:shd w:val="clear" w:color="auto" w:fill="auto"/>
            <w:noWrap/>
            <w:vAlign w:val="center"/>
            <w:hideMark/>
          </w:tcPr>
          <w:p w:rsidRPr="00B7443F" w:rsidR="009F3433" w:rsidP="009F3433" w:rsidRDefault="009F3433">
            <w:pPr>
              <w:spacing w:after="0" w:line="276" w:lineRule="auto"/>
              <w:rPr>
                <w:rFonts w:eastAsia="Times New Roman" w:cs="Times New Roman"/>
                <w:b/>
                <w:sz w:val="16"/>
                <w:szCs w:val="16"/>
                <w:lang w:val="nl-NL" w:eastAsia="nl-NL"/>
              </w:rPr>
            </w:pPr>
            <w:r w:rsidRPr="00B7443F">
              <w:rPr>
                <w:rFonts w:eastAsia="Times New Roman" w:cs="Times New Roman"/>
                <w:b/>
                <w:sz w:val="16"/>
                <w:szCs w:val="16"/>
                <w:lang w:val="nl-NL" w:eastAsia="nl-NL"/>
              </w:rPr>
              <w:t>BZ</w:t>
            </w:r>
          </w:p>
        </w:tc>
        <w:tc>
          <w:tcPr>
            <w:tcW w:w="2088"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01.01 Internationale rechtsorde</w:t>
            </w:r>
          </w:p>
        </w:tc>
        <w:tc>
          <w:tcPr>
            <w:tcW w:w="431"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51.729</w:t>
            </w:r>
          </w:p>
        </w:tc>
        <w:tc>
          <w:tcPr>
            <w:tcW w:w="390"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w:t>
            </w:r>
            <w:r>
              <w:rPr>
                <w:rFonts w:eastAsia="Times New Roman" w:cs="Times New Roman"/>
                <w:sz w:val="16"/>
                <w:szCs w:val="16"/>
                <w:lang w:val="nl-NL" w:eastAsia="nl-NL"/>
              </w:rPr>
              <w:t>.</w:t>
            </w:r>
            <w:r w:rsidR="00E95BA7">
              <w:rPr>
                <w:rFonts w:eastAsia="Times New Roman" w:cs="Times New Roman"/>
                <w:sz w:val="16"/>
                <w:szCs w:val="16"/>
                <w:lang w:val="nl-NL" w:eastAsia="nl-NL"/>
              </w:rPr>
              <w:t>394</w:t>
            </w:r>
          </w:p>
        </w:tc>
        <w:tc>
          <w:tcPr>
            <w:tcW w:w="454" w:type="pct"/>
            <w:tcBorders>
              <w:top w:val="nil"/>
              <w:left w:val="nil"/>
              <w:bottom w:val="nil"/>
              <w:right w:val="nil"/>
            </w:tcBorders>
            <w:shd w:val="clear" w:color="auto" w:fill="auto"/>
            <w:noWrap/>
            <w:vAlign w:val="center"/>
            <w:hideMark/>
          </w:tcPr>
          <w:p w:rsidRPr="00F40232" w:rsidR="009F3433" w:rsidP="00E95BA7"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-3.340</w:t>
            </w:r>
          </w:p>
        </w:tc>
        <w:tc>
          <w:tcPr>
            <w:tcW w:w="442"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-899</w:t>
            </w:r>
          </w:p>
        </w:tc>
        <w:tc>
          <w:tcPr>
            <w:tcW w:w="458"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48.389</w:t>
            </w:r>
          </w:p>
        </w:tc>
        <w:tc>
          <w:tcPr>
            <w:tcW w:w="475"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4.495</w:t>
            </w:r>
          </w:p>
        </w:tc>
      </w:tr>
      <w:tr w:rsidRPr="00F40232" w:rsidR="009F3433" w:rsidTr="00E95BA7">
        <w:trPr>
          <w:trHeight w:val="225"/>
        </w:trPr>
        <w:tc>
          <w:tcPr>
            <w:tcW w:w="262"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c>
          <w:tcPr>
            <w:tcW w:w="2088"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01.02 Mensenrechten</w:t>
            </w:r>
          </w:p>
        </w:tc>
        <w:tc>
          <w:tcPr>
            <w:tcW w:w="431"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48.833</w:t>
            </w:r>
          </w:p>
        </w:tc>
        <w:tc>
          <w:tcPr>
            <w:tcW w:w="390"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w:t>
            </w:r>
            <w:r w:rsidR="00E95BA7">
              <w:rPr>
                <w:rFonts w:eastAsia="Times New Roman" w:cs="Times New Roman"/>
                <w:sz w:val="16"/>
                <w:szCs w:val="16"/>
                <w:lang w:val="nl-NL" w:eastAsia="nl-NL"/>
              </w:rPr>
              <w:t>4</w:t>
            </w:r>
            <w:r>
              <w:rPr>
                <w:rFonts w:eastAsia="Times New Roman" w:cs="Times New Roman"/>
                <w:sz w:val="16"/>
                <w:szCs w:val="16"/>
                <w:lang w:val="nl-NL" w:eastAsia="nl-NL"/>
              </w:rPr>
              <w:t>.</w:t>
            </w:r>
            <w:r w:rsidR="00E95BA7">
              <w:rPr>
                <w:rFonts w:eastAsia="Times New Roman" w:cs="Times New Roman"/>
                <w:sz w:val="16"/>
                <w:szCs w:val="16"/>
                <w:lang w:val="nl-NL" w:eastAsia="nl-NL"/>
              </w:rPr>
              <w:t>006</w:t>
            </w:r>
          </w:p>
        </w:tc>
        <w:tc>
          <w:tcPr>
            <w:tcW w:w="454" w:type="pct"/>
            <w:tcBorders>
              <w:top w:val="nil"/>
              <w:left w:val="nil"/>
              <w:bottom w:val="nil"/>
              <w:right w:val="nil"/>
            </w:tcBorders>
            <w:shd w:val="clear" w:color="auto" w:fill="auto"/>
            <w:noWrap/>
            <w:vAlign w:val="center"/>
            <w:hideMark/>
          </w:tcPr>
          <w:p w:rsidRPr="00F40232" w:rsidR="009F3433" w:rsidP="00E95BA7"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-1.981</w:t>
            </w:r>
          </w:p>
        </w:tc>
        <w:tc>
          <w:tcPr>
            <w:tcW w:w="442"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2.137</w:t>
            </w:r>
          </w:p>
        </w:tc>
        <w:tc>
          <w:tcPr>
            <w:tcW w:w="458"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46.852</w:t>
            </w:r>
          </w:p>
        </w:tc>
        <w:tc>
          <w:tcPr>
            <w:tcW w:w="475"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3</w:t>
            </w:r>
            <w:r w:rsidR="00E95BA7">
              <w:rPr>
                <w:rFonts w:eastAsia="Times New Roman" w:cs="Times New Roman"/>
                <w:sz w:val="16"/>
                <w:szCs w:val="16"/>
                <w:lang w:val="nl-NL" w:eastAsia="nl-NL"/>
              </w:rPr>
              <w:t>6</w:t>
            </w:r>
            <w:r>
              <w:rPr>
                <w:rFonts w:eastAsia="Times New Roman" w:cs="Times New Roman"/>
                <w:sz w:val="16"/>
                <w:szCs w:val="16"/>
                <w:lang w:val="nl-NL" w:eastAsia="nl-NL"/>
              </w:rPr>
              <w:t>.</w:t>
            </w:r>
            <w:r w:rsidR="00E95BA7">
              <w:rPr>
                <w:rFonts w:eastAsia="Times New Roman" w:cs="Times New Roman"/>
                <w:sz w:val="16"/>
                <w:szCs w:val="16"/>
                <w:lang w:val="nl-NL" w:eastAsia="nl-NL"/>
              </w:rPr>
              <w:t>143</w:t>
            </w:r>
          </w:p>
        </w:tc>
      </w:tr>
      <w:tr w:rsidRPr="00F40232" w:rsidR="009F3433" w:rsidTr="00E95BA7">
        <w:trPr>
          <w:trHeight w:val="225"/>
        </w:trPr>
        <w:tc>
          <w:tcPr>
            <w:tcW w:w="262" w:type="pct"/>
            <w:tcBorders>
              <w:top w:val="nil"/>
              <w:left w:val="nil"/>
              <w:bottom w:val="nil"/>
              <w:right w:val="nil"/>
            </w:tcBorders>
            <w:shd w:val="clear" w:color="auto" w:fill="auto"/>
            <w:noWrap/>
            <w:vAlign w:val="center"/>
            <w:hideMark/>
          </w:tcPr>
          <w:p w:rsidRPr="00B7443F" w:rsidR="009F3433" w:rsidP="009F3433" w:rsidRDefault="009F3433">
            <w:pPr>
              <w:spacing w:after="0" w:line="276" w:lineRule="auto"/>
              <w:rPr>
                <w:rFonts w:eastAsia="Times New Roman" w:cs="Times New Roman"/>
                <w:b/>
                <w:sz w:val="16"/>
                <w:szCs w:val="16"/>
                <w:lang w:val="nl-NL" w:eastAsia="nl-NL"/>
              </w:rPr>
            </w:pPr>
            <w:r>
              <w:rPr>
                <w:rFonts w:eastAsia="Times New Roman" w:cs="Times New Roman"/>
                <w:b/>
                <w:sz w:val="16"/>
                <w:szCs w:val="16"/>
                <w:lang w:val="nl-NL" w:eastAsia="nl-NL"/>
              </w:rPr>
              <w:t>V&amp;J</w:t>
            </w:r>
          </w:p>
        </w:tc>
        <w:tc>
          <w:tcPr>
            <w:tcW w:w="2088"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13.03.01 Rechtshandhaving/Europol en Eurojust</w:t>
            </w:r>
          </w:p>
        </w:tc>
        <w:tc>
          <w:tcPr>
            <w:tcW w:w="431"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15.999</w:t>
            </w:r>
          </w:p>
        </w:tc>
        <w:tc>
          <w:tcPr>
            <w:tcW w:w="390"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c>
          <w:tcPr>
            <w:tcW w:w="454"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5.917</w:t>
            </w:r>
          </w:p>
        </w:tc>
        <w:tc>
          <w:tcPr>
            <w:tcW w:w="442"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c>
          <w:tcPr>
            <w:tcW w:w="458"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21.916</w:t>
            </w:r>
          </w:p>
        </w:tc>
        <w:tc>
          <w:tcPr>
            <w:tcW w:w="475"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r>
      <w:tr w:rsidRPr="00F40232" w:rsidR="009F3433" w:rsidTr="00E95BA7">
        <w:trPr>
          <w:trHeight w:val="255"/>
        </w:trPr>
        <w:tc>
          <w:tcPr>
            <w:tcW w:w="262"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20"/>
                <w:szCs w:val="20"/>
                <w:lang w:val="nl-NL" w:eastAsia="nl-NL"/>
              </w:rPr>
            </w:pPr>
          </w:p>
        </w:tc>
        <w:tc>
          <w:tcPr>
            <w:tcW w:w="2088"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r w:rsidRPr="00F40232">
              <w:rPr>
                <w:rFonts w:eastAsia="Times New Roman" w:cs="Times New Roman"/>
                <w:sz w:val="16"/>
                <w:szCs w:val="16"/>
                <w:lang w:val="nl-NL" w:eastAsia="nl-NL"/>
              </w:rPr>
              <w:t>13.03.03 Rechtshandhaving/NFI</w:t>
            </w:r>
          </w:p>
        </w:tc>
        <w:tc>
          <w:tcPr>
            <w:tcW w:w="431"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50</w:t>
            </w:r>
            <w:r w:rsidR="00E95BA7">
              <w:rPr>
                <w:rFonts w:eastAsia="Times New Roman" w:cs="Times New Roman"/>
                <w:sz w:val="16"/>
                <w:szCs w:val="16"/>
                <w:lang w:val="nl-NL" w:eastAsia="nl-NL"/>
              </w:rPr>
              <w:t>9</w:t>
            </w:r>
          </w:p>
        </w:tc>
        <w:tc>
          <w:tcPr>
            <w:tcW w:w="390"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c>
          <w:tcPr>
            <w:tcW w:w="454"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10</w:t>
            </w:r>
          </w:p>
        </w:tc>
        <w:tc>
          <w:tcPr>
            <w:tcW w:w="442"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c>
          <w:tcPr>
            <w:tcW w:w="458"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5</w:t>
            </w:r>
            <w:r w:rsidR="00E95BA7">
              <w:rPr>
                <w:rFonts w:eastAsia="Times New Roman" w:cs="Times New Roman"/>
                <w:sz w:val="16"/>
                <w:szCs w:val="16"/>
                <w:lang w:val="nl-NL" w:eastAsia="nl-NL"/>
              </w:rPr>
              <w:t>1</w:t>
            </w:r>
            <w:r w:rsidRPr="00F40232">
              <w:rPr>
                <w:rFonts w:eastAsia="Times New Roman" w:cs="Times New Roman"/>
                <w:sz w:val="16"/>
                <w:szCs w:val="16"/>
                <w:lang w:val="nl-NL" w:eastAsia="nl-NL"/>
              </w:rPr>
              <w:t>9</w:t>
            </w:r>
          </w:p>
        </w:tc>
        <w:tc>
          <w:tcPr>
            <w:tcW w:w="475" w:type="pct"/>
            <w:tcBorders>
              <w:top w:val="nil"/>
              <w:left w:val="nil"/>
              <w:bottom w:val="nil"/>
              <w:right w:val="nil"/>
            </w:tcBorders>
            <w:shd w:val="clear" w:color="auto" w:fill="auto"/>
            <w:noWrap/>
            <w:vAlign w:val="center"/>
            <w:hideMark/>
          </w:tcPr>
          <w:p w:rsidRPr="00F40232" w:rsidR="009F3433" w:rsidP="009F3433" w:rsidRDefault="009F3433">
            <w:pPr>
              <w:spacing w:after="0" w:line="276" w:lineRule="auto"/>
              <w:rPr>
                <w:rFonts w:eastAsia="Times New Roman" w:cs="Times New Roman"/>
                <w:sz w:val="16"/>
                <w:szCs w:val="16"/>
                <w:lang w:val="nl-NL" w:eastAsia="nl-NL"/>
              </w:rPr>
            </w:pPr>
          </w:p>
        </w:tc>
      </w:tr>
      <w:tr w:rsidRPr="00E95BA7" w:rsidR="009F3433" w:rsidTr="00E95BA7">
        <w:trPr>
          <w:trHeight w:val="225"/>
        </w:trPr>
        <w:tc>
          <w:tcPr>
            <w:tcW w:w="262" w:type="pct"/>
            <w:tcBorders>
              <w:top w:val="nil"/>
              <w:left w:val="nil"/>
              <w:bottom w:val="nil"/>
              <w:right w:val="nil"/>
            </w:tcBorders>
            <w:shd w:val="clear" w:color="auto" w:fill="auto"/>
            <w:noWrap/>
            <w:vAlign w:val="center"/>
            <w:hideMark/>
          </w:tcPr>
          <w:p w:rsidRPr="002660C1" w:rsidR="009F3433" w:rsidP="009F3433" w:rsidRDefault="009F3433">
            <w:pPr>
              <w:spacing w:after="0" w:line="276" w:lineRule="auto"/>
              <w:rPr>
                <w:rFonts w:eastAsia="Times New Roman" w:cs="Times New Roman"/>
                <w:b/>
                <w:sz w:val="16"/>
                <w:szCs w:val="16"/>
                <w:lang w:val="nl-NL" w:eastAsia="nl-NL"/>
              </w:rPr>
            </w:pPr>
          </w:p>
        </w:tc>
        <w:tc>
          <w:tcPr>
            <w:tcW w:w="2088" w:type="pct"/>
            <w:tcBorders>
              <w:top w:val="nil"/>
              <w:left w:val="nil"/>
              <w:bottom w:val="nil"/>
              <w:right w:val="nil"/>
            </w:tcBorders>
            <w:shd w:val="clear" w:color="auto" w:fill="auto"/>
            <w:noWrap/>
            <w:vAlign w:val="center"/>
            <w:hideMark/>
          </w:tcPr>
          <w:p w:rsidRPr="002660C1" w:rsidR="009F3433" w:rsidP="009F3433" w:rsidRDefault="009F3433">
            <w:pPr>
              <w:spacing w:after="0" w:line="276" w:lineRule="auto"/>
              <w:rPr>
                <w:rFonts w:eastAsia="Times New Roman" w:cs="Times New Roman"/>
                <w:b/>
                <w:sz w:val="16"/>
                <w:szCs w:val="16"/>
                <w:lang w:val="nl-NL" w:eastAsia="nl-NL"/>
              </w:rPr>
            </w:pPr>
            <w:r w:rsidRPr="002660C1">
              <w:rPr>
                <w:rFonts w:eastAsia="Times New Roman" w:cs="Times New Roman"/>
                <w:b/>
                <w:sz w:val="16"/>
                <w:szCs w:val="16"/>
                <w:lang w:val="nl-NL" w:eastAsia="nl-NL"/>
              </w:rPr>
              <w:t>Totaal</w:t>
            </w:r>
          </w:p>
        </w:tc>
        <w:tc>
          <w:tcPr>
            <w:tcW w:w="431"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117</w:t>
            </w:r>
            <w:r w:rsidR="009F3433">
              <w:rPr>
                <w:rFonts w:eastAsia="Times New Roman" w:cs="Times New Roman"/>
                <w:sz w:val="16"/>
                <w:szCs w:val="16"/>
                <w:lang w:val="nl-NL" w:eastAsia="nl-NL"/>
              </w:rPr>
              <w:t>.</w:t>
            </w:r>
            <w:r>
              <w:rPr>
                <w:rFonts w:eastAsia="Times New Roman" w:cs="Times New Roman"/>
                <w:sz w:val="16"/>
                <w:szCs w:val="16"/>
                <w:lang w:val="nl-NL" w:eastAsia="nl-NL"/>
              </w:rPr>
              <w:t>070</w:t>
            </w:r>
          </w:p>
        </w:tc>
        <w:tc>
          <w:tcPr>
            <w:tcW w:w="390" w:type="pct"/>
            <w:tcBorders>
              <w:top w:val="nil"/>
              <w:left w:val="nil"/>
              <w:bottom w:val="nil"/>
              <w:right w:val="nil"/>
            </w:tcBorders>
            <w:shd w:val="clear" w:color="auto" w:fill="auto"/>
            <w:noWrap/>
            <w:vAlign w:val="center"/>
            <w:hideMark/>
          </w:tcPr>
          <w:p w:rsidRPr="00F40232" w:rsidR="009F3433" w:rsidP="00E95BA7"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39</w:t>
            </w:r>
            <w:r w:rsidR="009F3433">
              <w:rPr>
                <w:rFonts w:eastAsia="Times New Roman" w:cs="Times New Roman"/>
                <w:sz w:val="16"/>
                <w:szCs w:val="16"/>
                <w:lang w:val="nl-NL" w:eastAsia="nl-NL"/>
              </w:rPr>
              <w:t>.</w:t>
            </w:r>
            <w:r>
              <w:rPr>
                <w:rFonts w:eastAsia="Times New Roman" w:cs="Times New Roman"/>
                <w:sz w:val="16"/>
                <w:szCs w:val="16"/>
                <w:lang w:val="nl-NL" w:eastAsia="nl-NL"/>
              </w:rPr>
              <w:t>400</w:t>
            </w:r>
          </w:p>
        </w:tc>
        <w:tc>
          <w:tcPr>
            <w:tcW w:w="454"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606</w:t>
            </w:r>
          </w:p>
        </w:tc>
        <w:tc>
          <w:tcPr>
            <w:tcW w:w="442"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1.238</w:t>
            </w:r>
          </w:p>
        </w:tc>
        <w:tc>
          <w:tcPr>
            <w:tcW w:w="458" w:type="pct"/>
            <w:tcBorders>
              <w:top w:val="nil"/>
              <w:left w:val="nil"/>
              <w:bottom w:val="nil"/>
              <w:right w:val="nil"/>
            </w:tcBorders>
            <w:shd w:val="clear" w:color="auto" w:fill="auto"/>
            <w:noWrap/>
            <w:vAlign w:val="center"/>
            <w:hideMark/>
          </w:tcPr>
          <w:p w:rsidRPr="00F40232" w:rsidR="009F3433" w:rsidP="009F3433" w:rsidRDefault="00E95BA7">
            <w:pPr>
              <w:spacing w:after="0" w:line="276" w:lineRule="auto"/>
              <w:jc w:val="right"/>
              <w:rPr>
                <w:rFonts w:eastAsia="Times New Roman" w:cs="Times New Roman"/>
                <w:sz w:val="16"/>
                <w:szCs w:val="16"/>
                <w:lang w:val="nl-NL" w:eastAsia="nl-NL"/>
              </w:rPr>
            </w:pPr>
            <w:r>
              <w:rPr>
                <w:rFonts w:eastAsia="Times New Roman" w:cs="Times New Roman"/>
                <w:sz w:val="16"/>
                <w:szCs w:val="16"/>
                <w:lang w:val="nl-NL" w:eastAsia="nl-NL"/>
              </w:rPr>
              <w:t>117.676</w:t>
            </w:r>
          </w:p>
        </w:tc>
        <w:tc>
          <w:tcPr>
            <w:tcW w:w="475" w:type="pct"/>
            <w:tcBorders>
              <w:top w:val="nil"/>
              <w:left w:val="nil"/>
              <w:bottom w:val="nil"/>
              <w:right w:val="nil"/>
            </w:tcBorders>
            <w:shd w:val="clear" w:color="auto" w:fill="auto"/>
            <w:noWrap/>
            <w:vAlign w:val="center"/>
            <w:hideMark/>
          </w:tcPr>
          <w:p w:rsidRPr="00F40232" w:rsidR="009F3433" w:rsidP="00E95BA7" w:rsidRDefault="009F3433">
            <w:pPr>
              <w:spacing w:after="0" w:line="276" w:lineRule="auto"/>
              <w:jc w:val="right"/>
              <w:rPr>
                <w:rFonts w:eastAsia="Times New Roman" w:cs="Times New Roman"/>
                <w:sz w:val="16"/>
                <w:szCs w:val="16"/>
                <w:lang w:val="nl-NL" w:eastAsia="nl-NL"/>
              </w:rPr>
            </w:pPr>
            <w:r w:rsidRPr="00F40232">
              <w:rPr>
                <w:rFonts w:eastAsia="Times New Roman" w:cs="Times New Roman"/>
                <w:sz w:val="16"/>
                <w:szCs w:val="16"/>
                <w:lang w:val="nl-NL" w:eastAsia="nl-NL"/>
              </w:rPr>
              <w:t>4</w:t>
            </w:r>
            <w:r w:rsidR="00E95BA7">
              <w:rPr>
                <w:rFonts w:eastAsia="Times New Roman" w:cs="Times New Roman"/>
                <w:sz w:val="16"/>
                <w:szCs w:val="16"/>
                <w:lang w:val="nl-NL" w:eastAsia="nl-NL"/>
              </w:rPr>
              <w:t>0</w:t>
            </w:r>
            <w:r>
              <w:rPr>
                <w:rFonts w:eastAsia="Times New Roman" w:cs="Times New Roman"/>
                <w:sz w:val="16"/>
                <w:szCs w:val="16"/>
                <w:lang w:val="nl-NL" w:eastAsia="nl-NL"/>
              </w:rPr>
              <w:t>.</w:t>
            </w:r>
            <w:r w:rsidRPr="00F40232" w:rsidR="00E95BA7">
              <w:rPr>
                <w:rFonts w:eastAsia="Times New Roman" w:cs="Times New Roman"/>
                <w:sz w:val="16"/>
                <w:szCs w:val="16"/>
                <w:lang w:val="nl-NL" w:eastAsia="nl-NL"/>
              </w:rPr>
              <w:t xml:space="preserve"> </w:t>
            </w:r>
            <w:r w:rsidRPr="00F40232">
              <w:rPr>
                <w:rFonts w:eastAsia="Times New Roman" w:cs="Times New Roman"/>
                <w:sz w:val="16"/>
                <w:szCs w:val="16"/>
                <w:lang w:val="nl-NL" w:eastAsia="nl-NL"/>
              </w:rPr>
              <w:t>63</w:t>
            </w:r>
            <w:r w:rsidR="00E95BA7">
              <w:rPr>
                <w:rFonts w:eastAsia="Times New Roman" w:cs="Times New Roman"/>
                <w:sz w:val="16"/>
                <w:szCs w:val="16"/>
                <w:lang w:val="nl-NL" w:eastAsia="nl-NL"/>
              </w:rPr>
              <w:t>8</w:t>
            </w:r>
          </w:p>
        </w:tc>
      </w:tr>
    </w:tbl>
    <w:p w:rsidR="009F3433" w:rsidP="00E65E4C" w:rsidRDefault="009F3433">
      <w:pPr>
        <w:spacing w:after="0" w:line="276" w:lineRule="auto"/>
        <w:rPr>
          <w:rFonts w:cs="Times New Roman"/>
          <w:szCs w:val="18"/>
          <w:lang w:val="nl-NL"/>
        </w:rPr>
      </w:pPr>
    </w:p>
    <w:p w:rsidRPr="00E017C5" w:rsidR="00185BB3" w:rsidP="00E95BA7" w:rsidRDefault="00185BB3">
      <w:pPr>
        <w:spacing w:after="0" w:line="276" w:lineRule="auto"/>
        <w:rPr>
          <w:lang w:val="nl-NL"/>
        </w:rPr>
      </w:pPr>
    </w:p>
    <w:p w:rsidR="007364F1" w:rsidP="008A7487" w:rsidRDefault="00E017C5">
      <w:pPr>
        <w:spacing w:after="0" w:line="276" w:lineRule="auto"/>
        <w:rPr>
          <w:i/>
          <w:lang w:val="nl-NL"/>
        </w:rPr>
      </w:pPr>
      <w:r w:rsidRPr="000246DA">
        <w:rPr>
          <w:i/>
          <w:lang w:val="nl-NL"/>
        </w:rPr>
        <w:t>Financiële toelichting</w:t>
      </w:r>
    </w:p>
    <w:p w:rsidRPr="008A7487" w:rsidR="008A7487" w:rsidP="008A7487" w:rsidRDefault="008A7487">
      <w:pPr>
        <w:spacing w:after="0" w:line="276" w:lineRule="auto"/>
        <w:rPr>
          <w:i/>
          <w:lang w:val="nl-NL"/>
        </w:rPr>
      </w:pPr>
    </w:p>
    <w:p w:rsidRPr="00A2038B" w:rsidR="007364F1" w:rsidP="00A2038B" w:rsidRDefault="00A2038B">
      <w:pPr>
        <w:spacing w:after="0" w:line="276" w:lineRule="auto"/>
        <w:rPr>
          <w:lang w:val="nl-NL"/>
        </w:rPr>
      </w:pPr>
      <w:r>
        <w:rPr>
          <w:i/>
          <w:lang w:val="nl-NL"/>
        </w:rPr>
        <w:t xml:space="preserve">BZ – </w:t>
      </w:r>
      <w:r w:rsidRPr="00B9787D" w:rsidR="007364F1">
        <w:rPr>
          <w:rFonts w:eastAsia="Times New Roman" w:cs="Arial"/>
          <w:bCs/>
          <w:szCs w:val="18"/>
          <w:lang w:val="nl-NL" w:eastAsia="nl-NL"/>
        </w:rPr>
        <w:t xml:space="preserve">De lagere realisatie op dit </w:t>
      </w:r>
      <w:r w:rsidR="008A7487">
        <w:rPr>
          <w:rFonts w:eastAsia="Times New Roman" w:cs="Arial"/>
          <w:bCs/>
          <w:szCs w:val="18"/>
          <w:lang w:val="nl-NL" w:eastAsia="nl-NL"/>
        </w:rPr>
        <w:t>thema</w:t>
      </w:r>
      <w:r w:rsidRPr="00B9787D" w:rsidR="007364F1">
        <w:rPr>
          <w:rFonts w:eastAsia="Times New Roman" w:cs="Arial"/>
          <w:bCs/>
          <w:szCs w:val="18"/>
          <w:lang w:val="nl-NL" w:eastAsia="nl-NL"/>
        </w:rPr>
        <w:t xml:space="preserve"> wordt in belangrijke mate veroorzaakt doordat de </w:t>
      </w:r>
      <w:r w:rsidR="00A03CB5">
        <w:rPr>
          <w:rFonts w:eastAsia="Times New Roman" w:cs="Arial"/>
          <w:bCs/>
          <w:szCs w:val="18"/>
          <w:lang w:val="nl-NL" w:eastAsia="nl-NL"/>
        </w:rPr>
        <w:t>factuur</w:t>
      </w:r>
      <w:r w:rsidRPr="00B9787D" w:rsidR="007364F1">
        <w:rPr>
          <w:rFonts w:eastAsia="Times New Roman" w:cs="Arial"/>
          <w:bCs/>
          <w:szCs w:val="18"/>
          <w:lang w:val="nl-NL" w:eastAsia="nl-NL"/>
        </w:rPr>
        <w:t xml:space="preserve"> voor de verplichte contributie aan het </w:t>
      </w:r>
      <w:r w:rsidRPr="00B9787D" w:rsidR="007364F1">
        <w:rPr>
          <w:rFonts w:eastAsia="Times New Roman" w:cs="Arial"/>
          <w:bCs/>
          <w:i/>
          <w:szCs w:val="18"/>
          <w:lang w:val="nl-NL" w:eastAsia="nl-NL"/>
        </w:rPr>
        <w:t>Capital Masterplan</w:t>
      </w:r>
      <w:r w:rsidRPr="00B9787D" w:rsidR="007364F1">
        <w:rPr>
          <w:rFonts w:eastAsia="Times New Roman" w:cs="Arial"/>
          <w:bCs/>
          <w:szCs w:val="18"/>
          <w:lang w:val="nl-NL" w:eastAsia="nl-NL"/>
        </w:rPr>
        <w:t xml:space="preserve"> van de VN niet meer in 2012 maar in 2013 verwacht wordt.</w:t>
      </w:r>
    </w:p>
    <w:p w:rsidR="007364F1" w:rsidP="00562A5D" w:rsidRDefault="007364F1">
      <w:pPr>
        <w:spacing w:after="0" w:line="276" w:lineRule="auto"/>
        <w:rPr>
          <w:i/>
          <w:lang w:val="nl-NL"/>
        </w:rPr>
      </w:pPr>
    </w:p>
    <w:p w:rsidRPr="00592BB9" w:rsidR="00800399" w:rsidP="00562A5D" w:rsidRDefault="00800399">
      <w:pPr>
        <w:spacing w:after="0" w:line="276" w:lineRule="auto"/>
        <w:rPr>
          <w:lang w:val="nl-NL"/>
        </w:rPr>
      </w:pPr>
      <w:r>
        <w:rPr>
          <w:i/>
          <w:lang w:val="nl-NL"/>
        </w:rPr>
        <w:t xml:space="preserve">V&amp;J – </w:t>
      </w:r>
      <w:r w:rsidR="00E65E4C">
        <w:rPr>
          <w:lang w:val="nl-NL"/>
        </w:rPr>
        <w:t>De mutatie op he</w:t>
      </w:r>
      <w:r w:rsidR="00DA110D">
        <w:rPr>
          <w:lang w:val="nl-NL"/>
        </w:rPr>
        <w:t>t budget voor rechtshandhaving/Europol en Eurojust</w:t>
      </w:r>
      <w:r w:rsidR="00E65E4C">
        <w:rPr>
          <w:lang w:val="nl-NL"/>
        </w:rPr>
        <w:t xml:space="preserve"> wordt veroorzaakt door toevoeging van de eindejaarsmarge uit 2011. </w:t>
      </w:r>
    </w:p>
    <w:p w:rsidR="000D7FC0" w:rsidRDefault="000D7FC0">
      <w:pPr>
        <w:rPr>
          <w:i/>
          <w:lang w:val="nl-NL"/>
        </w:rPr>
      </w:pPr>
      <w:r>
        <w:rPr>
          <w:i/>
          <w:lang w:val="nl-NL"/>
        </w:rPr>
        <w:br w:type="page"/>
      </w:r>
    </w:p>
    <w:p w:rsidR="007364F1" w:rsidP="00562A5D" w:rsidRDefault="007364F1">
      <w:pPr>
        <w:spacing w:after="0" w:line="276" w:lineRule="auto"/>
        <w:rPr>
          <w:i/>
          <w:lang w:val="nl-NL"/>
        </w:rPr>
      </w:pPr>
    </w:p>
    <w:p w:rsidRPr="004B55C4" w:rsidR="004B55C4" w:rsidP="004B55C4" w:rsidRDefault="00185BB3">
      <w:pPr>
        <w:pStyle w:val="Heading2"/>
        <w:spacing w:before="0" w:line="276" w:lineRule="auto"/>
        <w:ind w:left="2160" w:hanging="2160"/>
        <w:rPr>
          <w:rFonts w:ascii="Verdana" w:hAnsi="Verdana"/>
          <w:color w:val="auto"/>
          <w:sz w:val="18"/>
          <w:szCs w:val="18"/>
          <w:lang w:val="nl-NL"/>
        </w:rPr>
      </w:pPr>
      <w:bookmarkStart w:name="_Toc322095159" w:id="11"/>
      <w:bookmarkStart w:name="_Toc323044010" w:id="12"/>
      <w:bookmarkStart w:name="_Toc352747091" w:id="13"/>
      <w:bookmarkStart w:name="_Toc352764782" w:id="14"/>
      <w:r w:rsidRPr="000D2C29">
        <w:rPr>
          <w:rFonts w:ascii="Verdana" w:hAnsi="Verdana"/>
          <w:color w:val="auto"/>
          <w:sz w:val="18"/>
          <w:szCs w:val="18"/>
          <w:lang w:val="nl-NL"/>
        </w:rPr>
        <w:t>Beleidsthema 2</w:t>
      </w:r>
      <w:r w:rsidRPr="000D2C29">
        <w:rPr>
          <w:rFonts w:ascii="Verdana" w:hAnsi="Verdana"/>
          <w:color w:val="auto"/>
          <w:sz w:val="18"/>
          <w:szCs w:val="18"/>
          <w:lang w:val="nl-NL"/>
        </w:rPr>
        <w:tab/>
        <w:t>Grotere veiligheid en stabiliteit, effectieve humanitaire hulpverlening en goed bestuur</w:t>
      </w:r>
      <w:bookmarkEnd w:id="11"/>
      <w:bookmarkEnd w:id="12"/>
      <w:bookmarkEnd w:id="13"/>
      <w:bookmarkEnd w:id="14"/>
    </w:p>
    <w:p w:rsidRPr="004B55C4" w:rsidR="004B55C4" w:rsidP="004B55C4" w:rsidRDefault="004B55C4">
      <w:pPr>
        <w:spacing w:after="0"/>
        <w:contextualSpacing/>
        <w:rPr>
          <w:rFonts w:eastAsia="Times New Roman" w:cs="Times New Roman"/>
          <w:b/>
          <w:szCs w:val="18"/>
          <w:lang w:val="nl-NL" w:eastAsia="zh-CN"/>
        </w:rPr>
      </w:pPr>
    </w:p>
    <w:p w:rsidRPr="004B55C4" w:rsidR="004B55C4" w:rsidP="00AE6D2F" w:rsidRDefault="004B55C4">
      <w:pPr>
        <w:spacing w:after="0" w:line="276" w:lineRule="auto"/>
        <w:rPr>
          <w:szCs w:val="18"/>
          <w:lang w:val="nl-NL"/>
        </w:rPr>
      </w:pPr>
      <w:r w:rsidRPr="004B55C4">
        <w:rPr>
          <w:szCs w:val="18"/>
          <w:lang w:val="nl-NL"/>
        </w:rPr>
        <w:t>Nederland heeft zich in 2012 onverkort ingezet voor de bevordering van de internationale rechtsorde en stabiliteit, zowel in bilateraal als multilateraal verband. Daarnaast heeft Nederland effectieve humanitaire hulp kunnen verlenen zowel aan chronische crisislanden als</w:t>
      </w:r>
      <w:r w:rsidR="00BA505D">
        <w:rPr>
          <w:szCs w:val="18"/>
          <w:lang w:val="nl-NL"/>
        </w:rPr>
        <w:t xml:space="preserve"> aan</w:t>
      </w:r>
      <w:r w:rsidRPr="004B55C4">
        <w:rPr>
          <w:szCs w:val="18"/>
          <w:lang w:val="nl-NL"/>
        </w:rPr>
        <w:t xml:space="preserve"> acute crisislanden. </w:t>
      </w:r>
    </w:p>
    <w:p w:rsidRPr="004B55C4" w:rsidR="004B55C4" w:rsidP="00AE6D2F" w:rsidRDefault="004B55C4">
      <w:pPr>
        <w:spacing w:after="0" w:line="276" w:lineRule="auto"/>
        <w:contextualSpacing/>
        <w:rPr>
          <w:rFonts w:eastAsia="Times New Roman" w:cs="Times New Roman"/>
          <w:b/>
          <w:szCs w:val="18"/>
          <w:lang w:val="nl-NL" w:eastAsia="zh-CN"/>
        </w:rPr>
      </w:pPr>
    </w:p>
    <w:p w:rsidR="004D123E" w:rsidP="00AE6D2F" w:rsidRDefault="004B55C4">
      <w:pPr>
        <w:spacing w:line="276" w:lineRule="auto"/>
        <w:rPr>
          <w:szCs w:val="18"/>
          <w:lang w:val="nl-NL"/>
        </w:rPr>
      </w:pPr>
      <w:r w:rsidRPr="004B55C4">
        <w:rPr>
          <w:szCs w:val="18"/>
          <w:lang w:val="nl-NL"/>
        </w:rPr>
        <w:t xml:space="preserve">De krijgsmacht, politie, justitiële experts en andere civiele deskundigen zijn actief ingezet voor internationale crisisbeheersing, zoveel mogelijk als onderdeel van een geïntegreerde benadering. </w:t>
      </w:r>
    </w:p>
    <w:p w:rsidR="002F632B" w:rsidP="00D17578" w:rsidRDefault="004D123E">
      <w:pPr>
        <w:spacing w:after="0" w:line="276" w:lineRule="auto"/>
        <w:rPr>
          <w:szCs w:val="18"/>
          <w:lang w:val="nl-NL"/>
        </w:rPr>
      </w:pPr>
      <w:r>
        <w:rPr>
          <w:szCs w:val="18"/>
          <w:lang w:val="nl-NL"/>
        </w:rPr>
        <w:t>In</w:t>
      </w:r>
      <w:r w:rsidRPr="004B55C4" w:rsidR="004B55C4">
        <w:rPr>
          <w:szCs w:val="18"/>
          <w:lang w:val="nl-NL"/>
        </w:rPr>
        <w:t xml:space="preserve"> Afghanistan heeft de Nederlandse politiemissie een groot aantal agenten getraind</w:t>
      </w:r>
      <w:r w:rsidR="00557FA3">
        <w:rPr>
          <w:szCs w:val="18"/>
          <w:lang w:val="nl-NL"/>
        </w:rPr>
        <w:t xml:space="preserve"> (zie kader)</w:t>
      </w:r>
      <w:r w:rsidRPr="004B55C4" w:rsidR="004B55C4">
        <w:rPr>
          <w:szCs w:val="18"/>
          <w:lang w:val="nl-NL"/>
        </w:rPr>
        <w:t xml:space="preserve">. Speciale aandacht is in 2012, mede in het kader van VNVR-resolutie 1325, besteed aan de </w:t>
      </w:r>
      <w:r w:rsidRPr="004B55C4" w:rsidR="004B55C4">
        <w:rPr>
          <w:i/>
          <w:szCs w:val="18"/>
          <w:lang w:val="nl-NL"/>
        </w:rPr>
        <w:t>empowerment</w:t>
      </w:r>
      <w:r w:rsidRPr="004B55C4" w:rsidR="004B55C4">
        <w:rPr>
          <w:szCs w:val="18"/>
          <w:lang w:val="nl-NL"/>
        </w:rPr>
        <w:t xml:space="preserve"> van vrouwen binnen de Afghaanse politie en </w:t>
      </w:r>
      <w:r w:rsidR="00EE3AEA">
        <w:rPr>
          <w:szCs w:val="18"/>
          <w:lang w:val="nl-NL"/>
        </w:rPr>
        <w:t>de justitie</w:t>
      </w:r>
      <w:r w:rsidRPr="004B55C4" w:rsidR="004B55C4">
        <w:rPr>
          <w:szCs w:val="18"/>
          <w:lang w:val="nl-NL"/>
        </w:rPr>
        <w:t xml:space="preserve">sector. </w:t>
      </w:r>
    </w:p>
    <w:p w:rsidR="00D17578" w:rsidP="00D17578" w:rsidRDefault="00D17578">
      <w:pPr>
        <w:spacing w:after="0" w:line="276" w:lineRule="auto"/>
        <w:rPr>
          <w:szCs w:val="18"/>
          <w:lang w:val="nl-NL"/>
        </w:rPr>
      </w:pPr>
    </w:p>
    <w:p w:rsidRPr="00070E42" w:rsidR="00D17578" w:rsidP="00D17578" w:rsidRDefault="00D17578">
      <w:pPr>
        <w:spacing w:after="0" w:line="276" w:lineRule="auto"/>
        <w:rPr>
          <w:szCs w:val="18"/>
          <w:lang w:val="nl-NL"/>
        </w:rPr>
      </w:pPr>
    </w:p>
    <w:p w:rsidR="002F632B" w:rsidP="002F632B" w:rsidRDefault="002F632B">
      <w:pPr>
        <w:pBdr>
          <w:left w:val="single" w:color="auto" w:sz="4" w:space="4"/>
          <w:right w:val="single" w:color="auto" w:sz="4" w:space="4"/>
        </w:pBdr>
        <w:spacing w:after="0" w:line="276" w:lineRule="auto"/>
        <w:rPr>
          <w:i/>
          <w:sz w:val="16"/>
          <w:szCs w:val="16"/>
          <w:lang w:val="nl-NL"/>
        </w:rPr>
      </w:pPr>
      <w:r w:rsidRPr="002F632B">
        <w:rPr>
          <w:i/>
          <w:sz w:val="16"/>
          <w:szCs w:val="16"/>
          <w:lang w:val="nl-NL"/>
        </w:rPr>
        <w:t>De geïntegreerde politietrainingsmissie in Afghanistan</w:t>
      </w:r>
    </w:p>
    <w:p w:rsidR="002F632B" w:rsidP="002F632B" w:rsidRDefault="002F632B">
      <w:pPr>
        <w:pBdr>
          <w:left w:val="single" w:color="auto" w:sz="4" w:space="4"/>
          <w:right w:val="single" w:color="auto" w:sz="4" w:space="4"/>
        </w:pBdr>
        <w:spacing w:after="0" w:line="276" w:lineRule="auto"/>
        <w:rPr>
          <w:sz w:val="16"/>
          <w:szCs w:val="16"/>
          <w:lang w:val="nl-NL"/>
        </w:rPr>
      </w:pPr>
    </w:p>
    <w:p w:rsidRPr="002F632B" w:rsidR="002F632B" w:rsidP="002F632B" w:rsidRDefault="002F632B">
      <w:pPr>
        <w:pBdr>
          <w:left w:val="single" w:color="auto" w:sz="4" w:space="4"/>
          <w:right w:val="single" w:color="auto" w:sz="4" w:space="4"/>
        </w:pBdr>
        <w:spacing w:after="0" w:line="276" w:lineRule="auto"/>
        <w:rPr>
          <w:sz w:val="16"/>
          <w:szCs w:val="16"/>
          <w:lang w:val="nl-NL"/>
        </w:rPr>
      </w:pPr>
      <w:r w:rsidRPr="002F632B">
        <w:rPr>
          <w:sz w:val="16"/>
          <w:szCs w:val="16"/>
          <w:lang w:val="nl-NL"/>
        </w:rPr>
        <w:t>In de tussentijdse evaluatie van 8 maart 2013 rapporteert de regering voorzichtig positief over de voortgang van de geïntegreerde politietrainingsmissie in Afghanistan tot eind 2012. Benadrukt werd d</w:t>
      </w:r>
      <w:r w:rsidR="00EE3AEA">
        <w:rPr>
          <w:sz w:val="16"/>
          <w:szCs w:val="16"/>
          <w:lang w:val="nl-NL"/>
        </w:rPr>
        <w:t>aarbij wel dat de lange termijn</w:t>
      </w:r>
      <w:r w:rsidRPr="002F632B">
        <w:rPr>
          <w:sz w:val="16"/>
          <w:szCs w:val="16"/>
          <w:lang w:val="nl-NL"/>
        </w:rPr>
        <w:t xml:space="preserve">effecten van de Nederlandse missie moeilijk te voorspellen zijn. </w:t>
      </w:r>
    </w:p>
    <w:p w:rsidRPr="002F632B" w:rsidR="002F632B" w:rsidP="002F632B" w:rsidRDefault="002F632B">
      <w:pPr>
        <w:pBdr>
          <w:left w:val="single" w:color="auto" w:sz="4" w:space="4"/>
          <w:right w:val="single" w:color="auto" w:sz="4" w:space="4"/>
        </w:pBdr>
        <w:spacing w:after="0" w:line="276" w:lineRule="auto"/>
        <w:rPr>
          <w:sz w:val="16"/>
          <w:szCs w:val="16"/>
          <w:lang w:val="nl-NL"/>
        </w:rPr>
      </w:pPr>
      <w:r w:rsidRPr="002F632B">
        <w:rPr>
          <w:sz w:val="16"/>
          <w:szCs w:val="16"/>
          <w:lang w:val="nl-NL"/>
        </w:rPr>
        <w:t xml:space="preserve"> </w:t>
      </w:r>
    </w:p>
    <w:p w:rsidRPr="002F632B" w:rsidR="002F632B" w:rsidP="002F632B" w:rsidRDefault="002F632B">
      <w:pPr>
        <w:pBdr>
          <w:left w:val="single" w:color="auto" w:sz="4" w:space="4"/>
          <w:right w:val="single" w:color="auto" w:sz="4" w:space="4"/>
        </w:pBdr>
        <w:spacing w:after="0" w:line="276" w:lineRule="auto"/>
        <w:rPr>
          <w:sz w:val="16"/>
          <w:szCs w:val="16"/>
          <w:lang w:val="nl-NL"/>
        </w:rPr>
      </w:pPr>
      <w:r w:rsidRPr="002F632B">
        <w:rPr>
          <w:sz w:val="16"/>
          <w:szCs w:val="16"/>
          <w:lang w:val="nl-NL"/>
        </w:rPr>
        <w:t>Deze voortgang is mede te danken aan de intensieve geïntegreerde aanpak die Nederland in Kunduz toepast: Nederlandse diplomaten, civiele experts, militairen en politiefunctionarissen werken nauw samen met Afghaanse autoriteiten, Duitsland, de NAVO, de Europese politie</w:t>
      </w:r>
      <w:r w:rsidR="009B72A9">
        <w:rPr>
          <w:sz w:val="16"/>
          <w:szCs w:val="16"/>
          <w:lang w:val="nl-NL"/>
        </w:rPr>
        <w:t>trainingsmissie EUPOL, de VN en niet-</w:t>
      </w:r>
      <w:r w:rsidRPr="002F632B">
        <w:rPr>
          <w:sz w:val="16"/>
          <w:szCs w:val="16"/>
          <w:lang w:val="nl-NL"/>
        </w:rPr>
        <w:t>go</w:t>
      </w:r>
      <w:r w:rsidR="009776D8">
        <w:rPr>
          <w:sz w:val="16"/>
          <w:szCs w:val="16"/>
          <w:lang w:val="nl-NL"/>
        </w:rPr>
        <w:t>uvernementele organisaties (NGO</w:t>
      </w:r>
      <w:r w:rsidRPr="002F632B">
        <w:rPr>
          <w:sz w:val="16"/>
          <w:szCs w:val="16"/>
          <w:lang w:val="nl-NL"/>
        </w:rPr>
        <w:t xml:space="preserve">s) om de politie en de rest van de juridische keten beter te laten functioneren. </w:t>
      </w:r>
    </w:p>
    <w:p w:rsidRPr="002F632B" w:rsidR="002F632B" w:rsidP="002F632B" w:rsidRDefault="002F632B">
      <w:pPr>
        <w:pBdr>
          <w:left w:val="single" w:color="auto" w:sz="4" w:space="4"/>
          <w:right w:val="single" w:color="auto" w:sz="4" w:space="4"/>
        </w:pBdr>
        <w:spacing w:after="0" w:line="276" w:lineRule="auto"/>
        <w:rPr>
          <w:sz w:val="16"/>
          <w:szCs w:val="16"/>
          <w:lang w:val="nl-NL"/>
        </w:rPr>
      </w:pPr>
      <w:r w:rsidRPr="002F632B">
        <w:rPr>
          <w:sz w:val="16"/>
          <w:szCs w:val="16"/>
          <w:lang w:val="nl-NL"/>
        </w:rPr>
        <w:t xml:space="preserve"> </w:t>
      </w:r>
    </w:p>
    <w:p w:rsidRPr="00070E42" w:rsidR="002F632B" w:rsidP="00070E42" w:rsidRDefault="002F632B">
      <w:pPr>
        <w:pBdr>
          <w:left w:val="single" w:color="auto" w:sz="4" w:space="4"/>
          <w:right w:val="single" w:color="auto" w:sz="4" w:space="4"/>
        </w:pBdr>
        <w:spacing w:after="0" w:line="276" w:lineRule="auto"/>
        <w:rPr>
          <w:sz w:val="16"/>
          <w:szCs w:val="16"/>
          <w:lang w:val="nl-NL"/>
        </w:rPr>
      </w:pPr>
      <w:r w:rsidRPr="002F632B">
        <w:rPr>
          <w:sz w:val="16"/>
          <w:szCs w:val="16"/>
          <w:lang w:val="nl-NL"/>
        </w:rPr>
        <w:t>Eind 2012 is de capaciteit van de politie in Kunduz versterkt: agenten en onderofficieren zijn getraind en hebben onder begeleiding van Nederlandse trainers hun kennis toeg</w:t>
      </w:r>
      <w:r w:rsidR="009B72A9">
        <w:rPr>
          <w:sz w:val="16"/>
          <w:szCs w:val="16"/>
          <w:lang w:val="nl-NL"/>
        </w:rPr>
        <w:t xml:space="preserve">epast in de praktijk. </w:t>
      </w:r>
      <w:r w:rsidRPr="002F632B">
        <w:rPr>
          <w:sz w:val="16"/>
          <w:szCs w:val="16"/>
          <w:lang w:val="nl-NL"/>
        </w:rPr>
        <w:t>Daarnaast kreeg de provinciale leiding van de politie coaching op het gebied van managementvaardigheden. Speciale aandacht gaf de missie aan de training van vrouwelijke agenten. De politie werkt nu beter samen met aanklagers, rechters zijn getraind en meer dan drie keer zoveel advocaten zijn in Kunduz werkzaam sinds het begin van de missie. De rechtstoegang van burgers in Kunduz is hierdoor verbeterd.</w:t>
      </w:r>
    </w:p>
    <w:p w:rsidR="001F1EA6" w:rsidP="00D17578" w:rsidRDefault="001F1EA6">
      <w:pPr>
        <w:spacing w:after="0" w:line="276" w:lineRule="auto"/>
        <w:rPr>
          <w:rFonts w:eastAsia="Times New Roman" w:cs="Times New Roman"/>
          <w:szCs w:val="18"/>
          <w:lang w:val="nl-NL" w:eastAsia="nl-NL"/>
        </w:rPr>
      </w:pPr>
    </w:p>
    <w:p w:rsidR="00D17578" w:rsidP="00D17578" w:rsidRDefault="00D17578">
      <w:pPr>
        <w:spacing w:after="0" w:line="276" w:lineRule="auto"/>
        <w:rPr>
          <w:rFonts w:eastAsia="Times New Roman" w:cs="Times New Roman"/>
          <w:szCs w:val="18"/>
          <w:lang w:val="nl-NL" w:eastAsia="nl-NL"/>
        </w:rPr>
      </w:pPr>
    </w:p>
    <w:p w:rsidR="003711C9" w:rsidP="00AE6D2F" w:rsidRDefault="004B55C4">
      <w:pPr>
        <w:spacing w:line="276" w:lineRule="auto"/>
        <w:rPr>
          <w:rFonts w:eastAsia="Times New Roman" w:cs="Times New Roman"/>
          <w:szCs w:val="18"/>
          <w:lang w:val="nl-NL" w:eastAsia="nl-NL"/>
        </w:rPr>
      </w:pPr>
      <w:r w:rsidRPr="004B55C4">
        <w:rPr>
          <w:rFonts w:eastAsia="Times New Roman" w:cs="Times New Roman"/>
          <w:szCs w:val="18"/>
          <w:lang w:val="nl-NL" w:eastAsia="nl-NL"/>
        </w:rPr>
        <w:t xml:space="preserve">Met betrekking tot de crisis in Syrië, heeft Nederland besloten om tegemoet te komen aan het verzoek van NAVO-bondgenoot Turkije om Patriot raketsystemen bij de Turks-Syrische grens te plaatsen, ter </w:t>
      </w:r>
      <w:r w:rsidR="00F42BDD">
        <w:rPr>
          <w:rFonts w:eastAsia="Times New Roman" w:cs="Times New Roman"/>
          <w:szCs w:val="18"/>
          <w:lang w:val="nl-NL" w:eastAsia="nl-NL"/>
        </w:rPr>
        <w:t>bescherming van de Turkse bevolking en grondgebied</w:t>
      </w:r>
      <w:r w:rsidRPr="004B55C4">
        <w:rPr>
          <w:rFonts w:eastAsia="Times New Roman" w:cs="Times New Roman"/>
          <w:szCs w:val="18"/>
          <w:lang w:val="nl-NL" w:eastAsia="nl-NL"/>
        </w:rPr>
        <w:t>.</w:t>
      </w:r>
      <w:r w:rsidR="00C26A11">
        <w:rPr>
          <w:rFonts w:eastAsia="Times New Roman" w:cs="Times New Roman"/>
          <w:szCs w:val="18"/>
          <w:lang w:val="nl-NL" w:eastAsia="nl-NL"/>
        </w:rPr>
        <w:t xml:space="preserve"> Daarnaast kan de </w:t>
      </w:r>
      <w:r w:rsidRPr="00C26A11" w:rsidR="00C26A11">
        <w:rPr>
          <w:lang w:val="nl-NL"/>
        </w:rPr>
        <w:t>Patriot-inzet bijdragen tot de-escalatie van de crisis langs de zuidoostelijke grenzen van het NAVO-bondgenootschap</w:t>
      </w:r>
      <w:r w:rsidR="00C26A11">
        <w:rPr>
          <w:lang w:val="nl-NL"/>
        </w:rPr>
        <w:t xml:space="preserve">. </w:t>
      </w:r>
      <w:r w:rsidRPr="004B55C4">
        <w:rPr>
          <w:rFonts w:eastAsia="Times New Roman" w:cs="Times New Roman"/>
          <w:szCs w:val="18"/>
          <w:lang w:val="nl-NL" w:eastAsia="nl-NL"/>
        </w:rPr>
        <w:t>Verder heeft een</w:t>
      </w:r>
      <w:r w:rsidRPr="004B55C4">
        <w:rPr>
          <w:rFonts w:eastAsia="Times New Roman" w:cs="Times New Roman"/>
          <w:i/>
          <w:iCs/>
          <w:szCs w:val="18"/>
          <w:lang w:val="nl-NL" w:eastAsia="nl-NL"/>
        </w:rPr>
        <w:t xml:space="preserve"> strategic review</w:t>
      </w:r>
      <w:r w:rsidRPr="004B55C4">
        <w:rPr>
          <w:rFonts w:eastAsia="Times New Roman" w:cs="Times New Roman"/>
          <w:szCs w:val="18"/>
          <w:lang w:val="nl-NL" w:eastAsia="nl-NL"/>
        </w:rPr>
        <w:t xml:space="preserve"> van de</w:t>
      </w:r>
      <w:r w:rsidRPr="004B55C4">
        <w:rPr>
          <w:rFonts w:eastAsia="Times New Roman" w:cs="Times New Roman"/>
          <w:i/>
          <w:iCs/>
          <w:szCs w:val="18"/>
          <w:lang w:val="nl-NL" w:eastAsia="nl-NL"/>
        </w:rPr>
        <w:t xml:space="preserve"> rule of law</w:t>
      </w:r>
      <w:r w:rsidR="00EE3AEA">
        <w:rPr>
          <w:rFonts w:eastAsia="Times New Roman" w:cs="Times New Roman"/>
          <w:szCs w:val="18"/>
          <w:lang w:val="nl-NL" w:eastAsia="nl-NL"/>
        </w:rPr>
        <w:t xml:space="preserve"> missie EULEX in Kosovo in 2012 </w:t>
      </w:r>
      <w:r w:rsidRPr="004B55C4">
        <w:rPr>
          <w:rFonts w:eastAsia="Times New Roman" w:cs="Times New Roman"/>
          <w:szCs w:val="18"/>
          <w:lang w:val="nl-NL" w:eastAsia="nl-NL"/>
        </w:rPr>
        <w:t xml:space="preserve">plaatsgevonden. De missie is op basis van deze review omgevormd en verkleind. </w:t>
      </w:r>
    </w:p>
    <w:p w:rsidRPr="004B55C4" w:rsidR="004B55C4" w:rsidP="00AE6D2F" w:rsidRDefault="004B55C4">
      <w:pPr>
        <w:spacing w:line="276" w:lineRule="auto"/>
        <w:rPr>
          <w:rFonts w:cstheme="minorHAnsi"/>
          <w:szCs w:val="18"/>
          <w:lang w:val="nl-NL"/>
        </w:rPr>
      </w:pPr>
      <w:r w:rsidRPr="004B55C4">
        <w:rPr>
          <w:rFonts w:cstheme="minorHAnsi"/>
          <w:szCs w:val="18"/>
          <w:lang w:val="nl-NL"/>
        </w:rPr>
        <w:t>B</w:t>
      </w:r>
      <w:r w:rsidR="00EE3AEA">
        <w:rPr>
          <w:rFonts w:cstheme="minorHAnsi"/>
          <w:szCs w:val="18"/>
          <w:lang w:val="nl-NL"/>
        </w:rPr>
        <w:t xml:space="preserve">uitenlandse </w:t>
      </w:r>
      <w:r w:rsidRPr="004B55C4">
        <w:rPr>
          <w:rFonts w:cstheme="minorHAnsi"/>
          <w:szCs w:val="18"/>
          <w:lang w:val="nl-NL"/>
        </w:rPr>
        <w:t>Z</w:t>
      </w:r>
      <w:r w:rsidR="00EE3AEA">
        <w:rPr>
          <w:rFonts w:cstheme="minorHAnsi"/>
          <w:szCs w:val="18"/>
          <w:lang w:val="nl-NL"/>
        </w:rPr>
        <w:t>aken</w:t>
      </w:r>
      <w:r w:rsidRPr="004B55C4">
        <w:rPr>
          <w:rFonts w:cstheme="minorHAnsi"/>
          <w:szCs w:val="18"/>
          <w:lang w:val="nl-NL"/>
        </w:rPr>
        <w:t xml:space="preserve"> en Defensie werkten in 2012 samen aan de uitvoering van het bilaterale Security Sector Reform programma in Burundi. Dit programma verkleint de kloof en het wantrouwen tussen Burundees leger en politie enerzijds en de bevolking anderzijds. De activiteiten van Nederland in de Grote Merenregio zijn gericht op het wegnemen van de oorzaken van conflict, zoals illegale exploitatie van grondstoffen, geweld tegen vrouwen, en de slechte situatie van ontheemden. </w:t>
      </w:r>
    </w:p>
    <w:p w:rsidRPr="004B55C4" w:rsidR="004B55C4" w:rsidP="00AE6D2F" w:rsidRDefault="004B55C4">
      <w:pPr>
        <w:spacing w:line="276" w:lineRule="auto"/>
        <w:rPr>
          <w:rFonts w:cstheme="minorHAnsi"/>
          <w:szCs w:val="18"/>
          <w:lang w:val="nl-NL"/>
        </w:rPr>
      </w:pPr>
      <w:r w:rsidRPr="004B55C4">
        <w:rPr>
          <w:rFonts w:cstheme="minorHAnsi"/>
          <w:szCs w:val="18"/>
          <w:lang w:val="nl-NL"/>
        </w:rPr>
        <w:t>In Zuid Soedan draagt Nederland bij aan d</w:t>
      </w:r>
      <w:r w:rsidR="00EE3AEA">
        <w:rPr>
          <w:rFonts w:cstheme="minorHAnsi"/>
          <w:szCs w:val="18"/>
          <w:lang w:val="nl-NL"/>
        </w:rPr>
        <w:t>e vrede en veiligheid via de VN-</w:t>
      </w:r>
      <w:r w:rsidRPr="004B55C4">
        <w:rPr>
          <w:rFonts w:cstheme="minorHAnsi"/>
          <w:szCs w:val="18"/>
          <w:lang w:val="nl-NL"/>
        </w:rPr>
        <w:t xml:space="preserve">missie UNMISS en via bijdragen aan wederopbouw o.a. via IOM en South Sudan Recovery Fund. Daarnaast helpt Nederland bij het oplossen van langdurige vluchtelingenproblematiek in Oost-Soedan via het </w:t>
      </w:r>
      <w:r w:rsidRPr="004B55C4">
        <w:rPr>
          <w:rFonts w:cstheme="minorHAnsi"/>
          <w:i/>
          <w:szCs w:val="18"/>
          <w:lang w:val="nl-NL"/>
        </w:rPr>
        <w:t>Transition Solutions Initiative</w:t>
      </w:r>
      <w:r w:rsidRPr="004B55C4">
        <w:rPr>
          <w:rFonts w:cstheme="minorHAnsi"/>
          <w:szCs w:val="18"/>
          <w:lang w:val="nl-NL"/>
        </w:rPr>
        <w:t xml:space="preserve"> van UNHCR en UNDP/BCPR. Ook internationale NGOs werken met Nederlandse financiering aan bemiddeling en ontwikkeling in Zuid-Sudan, die langzaam toeneemt.</w:t>
      </w:r>
    </w:p>
    <w:p w:rsidRPr="004B55C4" w:rsidR="004B55C4" w:rsidP="00AE6D2F" w:rsidRDefault="004B55C4">
      <w:pPr>
        <w:spacing w:after="0" w:line="276" w:lineRule="auto"/>
        <w:rPr>
          <w:rFonts w:eastAsia="Times New Roman" w:cstheme="minorHAnsi"/>
          <w:szCs w:val="18"/>
          <w:lang w:val="nl-NL" w:eastAsia="zh-CN"/>
        </w:rPr>
      </w:pPr>
      <w:r w:rsidRPr="004B55C4">
        <w:rPr>
          <w:lang w:val="nl-NL"/>
        </w:rPr>
        <w:t>In de Palestijnse Gebieden beoogt Nederland de effectiviteit van justitie- en veiligheidsdiensten te verbeteren, zodat deze beter functioneren en aan de behoeften van de Palestijnse b</w:t>
      </w:r>
      <w:r w:rsidR="00AE6D2F">
        <w:rPr>
          <w:lang w:val="nl-NL"/>
        </w:rPr>
        <w:t>evolking voldoen. Nederland is</w:t>
      </w:r>
      <w:r w:rsidRPr="004B55C4">
        <w:rPr>
          <w:lang w:val="nl-NL"/>
        </w:rPr>
        <w:t xml:space="preserve"> medevoorzitter van de </w:t>
      </w:r>
      <w:r w:rsidRPr="004B55C4">
        <w:rPr>
          <w:i/>
          <w:lang w:val="nl-NL"/>
        </w:rPr>
        <w:t>Justice Sector Working Group</w:t>
      </w:r>
      <w:r w:rsidR="00AE6D2F">
        <w:rPr>
          <w:lang w:val="nl-NL"/>
        </w:rPr>
        <w:t xml:space="preserve"> in de Palestijnse Gebieden.</w:t>
      </w:r>
    </w:p>
    <w:p w:rsidR="004B55C4" w:rsidP="00AE6D2F" w:rsidRDefault="004B55C4">
      <w:pPr>
        <w:spacing w:after="0" w:line="276" w:lineRule="auto"/>
        <w:rPr>
          <w:rFonts w:cstheme="minorHAnsi"/>
          <w:szCs w:val="18"/>
          <w:lang w:val="nl-NL"/>
        </w:rPr>
      </w:pPr>
    </w:p>
    <w:p w:rsidR="004D123E" w:rsidP="00AE6D2F" w:rsidRDefault="004D123E">
      <w:pPr>
        <w:spacing w:line="276" w:lineRule="auto"/>
        <w:rPr>
          <w:rFonts w:eastAsia="Times New Roman" w:cs="Times New Roman"/>
          <w:szCs w:val="18"/>
          <w:lang w:val="nl-NL" w:eastAsia="nl-NL"/>
        </w:rPr>
      </w:pPr>
      <w:r w:rsidRPr="004B55C4">
        <w:rPr>
          <w:rFonts w:eastAsia="Times New Roman" w:cs="Times New Roman"/>
          <w:szCs w:val="18"/>
          <w:lang w:val="nl-NL" w:eastAsia="nl-NL"/>
        </w:rPr>
        <w:t xml:space="preserve">Voorts droeg Nederland bij aan piraterijbestrijding op zee door de inzet van drie schepen in de NAVO operatie </w:t>
      </w:r>
      <w:r w:rsidRPr="004B55C4">
        <w:rPr>
          <w:rFonts w:eastAsia="Times New Roman" w:cs="Times New Roman"/>
          <w:i/>
          <w:szCs w:val="18"/>
          <w:lang w:val="nl-NL" w:eastAsia="nl-NL"/>
        </w:rPr>
        <w:t>Ocean Shield</w:t>
      </w:r>
      <w:r w:rsidRPr="004B55C4">
        <w:rPr>
          <w:rFonts w:eastAsia="Times New Roman" w:cs="Times New Roman"/>
          <w:szCs w:val="18"/>
          <w:lang w:val="nl-NL" w:eastAsia="nl-NL"/>
        </w:rPr>
        <w:t xml:space="preserve"> en één schip in de EU operatie Atalanta</w:t>
      </w:r>
      <w:r>
        <w:rPr>
          <w:rFonts w:eastAsia="Times New Roman" w:cs="Times New Roman"/>
          <w:szCs w:val="18"/>
          <w:lang w:val="nl-NL" w:eastAsia="nl-NL"/>
        </w:rPr>
        <w:t>.</w:t>
      </w:r>
    </w:p>
    <w:p w:rsidRPr="004B55C4" w:rsidR="004B55C4" w:rsidP="00AE6D2F" w:rsidRDefault="004B55C4">
      <w:pPr>
        <w:spacing w:after="0" w:line="276" w:lineRule="auto"/>
        <w:rPr>
          <w:rFonts w:cstheme="minorHAnsi"/>
          <w:szCs w:val="18"/>
          <w:lang w:val="nl-NL"/>
        </w:rPr>
      </w:pPr>
      <w:r w:rsidRPr="004B55C4">
        <w:rPr>
          <w:rFonts w:cstheme="minorHAnsi"/>
          <w:szCs w:val="18"/>
          <w:lang w:val="nl-NL"/>
        </w:rPr>
        <w:t>In EU-verband hebben B</w:t>
      </w:r>
      <w:r w:rsidR="00EE3AEA">
        <w:rPr>
          <w:rFonts w:cstheme="minorHAnsi"/>
          <w:szCs w:val="18"/>
          <w:lang w:val="nl-NL"/>
        </w:rPr>
        <w:t xml:space="preserve">uitenlandse </w:t>
      </w:r>
      <w:r w:rsidRPr="004B55C4">
        <w:rPr>
          <w:rFonts w:cstheme="minorHAnsi"/>
          <w:szCs w:val="18"/>
          <w:lang w:val="nl-NL"/>
        </w:rPr>
        <w:t>Z</w:t>
      </w:r>
      <w:r w:rsidR="00EE3AEA">
        <w:rPr>
          <w:rFonts w:cstheme="minorHAnsi"/>
          <w:szCs w:val="18"/>
          <w:lang w:val="nl-NL"/>
        </w:rPr>
        <w:t>aken en Defensie gezamenlijk g</w:t>
      </w:r>
      <w:r w:rsidRPr="004B55C4">
        <w:rPr>
          <w:rFonts w:cstheme="minorHAnsi"/>
          <w:szCs w:val="18"/>
          <w:lang w:val="nl-NL"/>
        </w:rPr>
        <w:t>epleit ten aanz</w:t>
      </w:r>
      <w:r w:rsidR="00EE3AEA">
        <w:rPr>
          <w:rFonts w:cstheme="minorHAnsi"/>
          <w:szCs w:val="18"/>
          <w:lang w:val="nl-NL"/>
        </w:rPr>
        <w:t xml:space="preserve">ien van zowel Somalië als Mali </w:t>
      </w:r>
      <w:r w:rsidRPr="004B55C4">
        <w:rPr>
          <w:rFonts w:cstheme="minorHAnsi"/>
          <w:szCs w:val="18"/>
          <w:lang w:val="nl-NL"/>
        </w:rPr>
        <w:t>vo</w:t>
      </w:r>
      <w:r w:rsidR="00EE3AEA">
        <w:rPr>
          <w:rFonts w:cstheme="minorHAnsi"/>
          <w:szCs w:val="18"/>
          <w:lang w:val="nl-NL"/>
        </w:rPr>
        <w:t>or een geïntegreerde benadering</w:t>
      </w:r>
      <w:r w:rsidRPr="004B55C4">
        <w:rPr>
          <w:rFonts w:cstheme="minorHAnsi"/>
          <w:szCs w:val="18"/>
          <w:lang w:val="nl-NL"/>
        </w:rPr>
        <w:t xml:space="preserve">, door steeds aan te dringen op nauwe afstemming met civiele actoren en de lokale overheid in beide landen; dit lijkt kansrijk met name nu er in Somalië een regering is aangetreden die kansen biedt op structurele verbetering.    </w:t>
      </w:r>
    </w:p>
    <w:p w:rsidRPr="004B55C4" w:rsidR="004B55C4" w:rsidP="00AE6D2F" w:rsidRDefault="004B55C4">
      <w:pPr>
        <w:spacing w:after="0" w:line="276" w:lineRule="auto"/>
        <w:rPr>
          <w:rFonts w:cstheme="minorHAnsi"/>
          <w:szCs w:val="18"/>
          <w:lang w:val="nl-NL"/>
        </w:rPr>
      </w:pPr>
    </w:p>
    <w:p w:rsidRPr="004B55C4" w:rsidR="004B55C4" w:rsidP="00AE6D2F" w:rsidRDefault="00AE6D2F">
      <w:pPr>
        <w:spacing w:line="276" w:lineRule="auto"/>
        <w:rPr>
          <w:rFonts w:cstheme="minorHAnsi"/>
          <w:szCs w:val="18"/>
          <w:lang w:val="nl-NL"/>
        </w:rPr>
      </w:pPr>
      <w:r>
        <w:rPr>
          <w:rFonts w:cstheme="minorHAnsi"/>
          <w:szCs w:val="18"/>
          <w:lang w:val="nl-NL"/>
        </w:rPr>
        <w:t xml:space="preserve">Nederland </w:t>
      </w:r>
      <w:r w:rsidR="00EE3AEA">
        <w:rPr>
          <w:rFonts w:cstheme="minorHAnsi"/>
          <w:szCs w:val="18"/>
          <w:lang w:val="nl-NL"/>
        </w:rPr>
        <w:t xml:space="preserve">heeft </w:t>
      </w:r>
      <w:r w:rsidRPr="004B55C4" w:rsidR="004B55C4">
        <w:rPr>
          <w:rFonts w:cstheme="minorHAnsi"/>
          <w:szCs w:val="18"/>
          <w:lang w:val="nl-NL"/>
        </w:rPr>
        <w:t xml:space="preserve">zich actief ingezet om een hernieuwd VN actieprogramma voor kleine wapens tot stand te brengen, en ook VN Resolutie 1325 (gender in conflictgebieden) te implementeren, onder andere door een genderexpert aan de EU delegatie in Kabul </w:t>
      </w:r>
      <w:r>
        <w:rPr>
          <w:rFonts w:cstheme="minorHAnsi"/>
          <w:szCs w:val="18"/>
          <w:lang w:val="nl-NL"/>
        </w:rPr>
        <w:t xml:space="preserve">uit te lenen.  Daarnaast heeft Nederland </w:t>
      </w:r>
      <w:r w:rsidRPr="004B55C4" w:rsidR="004B55C4">
        <w:rPr>
          <w:rFonts w:cstheme="minorHAnsi"/>
          <w:szCs w:val="18"/>
          <w:lang w:val="nl-NL"/>
        </w:rPr>
        <w:t xml:space="preserve">ruim 40 civiele experts (van buiten BZ) uitgezonden naar diverse crisisgebieden om zo meer Nederlandse inbreng in de EU- en VN-structuren te verzekeren. </w:t>
      </w:r>
    </w:p>
    <w:p w:rsidR="00D95AD1" w:rsidP="00EE3AEA" w:rsidRDefault="004B55C4">
      <w:pPr>
        <w:spacing w:line="276" w:lineRule="auto"/>
        <w:rPr>
          <w:szCs w:val="18"/>
          <w:lang w:val="nl-NL"/>
        </w:rPr>
      </w:pPr>
      <w:r w:rsidRPr="004B55C4">
        <w:rPr>
          <w:szCs w:val="18"/>
          <w:lang w:val="nl-NL"/>
        </w:rPr>
        <w:t xml:space="preserve">Nederland organiseerde en marge van de voorbereidende bijeenkomst van de 2015 Toetsingsconferentie van het Non-Proliferatie Verdrag (NPV) enkele zogenaamde ‘side-events’ op het gebied van non-proliferatie en nucleaire ontwapening. </w:t>
      </w:r>
    </w:p>
    <w:p w:rsidRPr="004B55C4" w:rsidR="004B55C4" w:rsidP="00AE6D2F" w:rsidRDefault="004B55C4">
      <w:pPr>
        <w:spacing w:line="276" w:lineRule="auto"/>
        <w:rPr>
          <w:szCs w:val="18"/>
          <w:lang w:val="nl-NL"/>
        </w:rPr>
      </w:pPr>
      <w:r w:rsidRPr="004B55C4">
        <w:rPr>
          <w:szCs w:val="18"/>
          <w:lang w:val="nl-NL"/>
        </w:rPr>
        <w:t>De bestrijding van terrorisme heeft onverkort hoog op de agenda gestaan</w:t>
      </w:r>
      <w:r w:rsidR="00EE3AEA">
        <w:rPr>
          <w:szCs w:val="18"/>
          <w:lang w:val="nl-NL"/>
        </w:rPr>
        <w:t xml:space="preserve">. </w:t>
      </w:r>
      <w:r w:rsidRPr="004B55C4">
        <w:rPr>
          <w:szCs w:val="18"/>
          <w:lang w:val="nl-NL"/>
        </w:rPr>
        <w:t xml:space="preserve">In VN-verband heeft Nederland zich ingespannen voor verdere versterking van het mandaat van de Ombudspersoon ter begeleiding van </w:t>
      </w:r>
      <w:r w:rsidRPr="004B55C4">
        <w:rPr>
          <w:i/>
          <w:szCs w:val="18"/>
          <w:lang w:val="nl-NL"/>
        </w:rPr>
        <w:t>delisting</w:t>
      </w:r>
      <w:r w:rsidRPr="004B55C4">
        <w:rPr>
          <w:szCs w:val="18"/>
          <w:lang w:val="nl-NL"/>
        </w:rPr>
        <w:t xml:space="preserve">-verzoeken in het kader van het Al Qaida-sanctieregime. Voorts werden projecten gesteund in Afrika en Azië (Sahel/Magreb, Hoorn van Afrika, Pakistan, Indonesië, Jemen) gericht op het tegengaan van radicalisering en de versterking van capaciteit ter bestrijding van terrorisme. </w:t>
      </w:r>
    </w:p>
    <w:p w:rsidR="00F64416" w:rsidP="00E65E4C" w:rsidRDefault="004B55C4">
      <w:pPr>
        <w:spacing w:after="0" w:line="276" w:lineRule="auto"/>
        <w:rPr>
          <w:szCs w:val="18"/>
          <w:lang w:val="nl-NL"/>
        </w:rPr>
      </w:pPr>
      <w:r w:rsidRPr="004B55C4">
        <w:rPr>
          <w:szCs w:val="18"/>
          <w:lang w:val="nl-NL"/>
        </w:rPr>
        <w:t>Op het gebied van cyber security heeft Nederland zich, als onderdeel van een kopgroep van 5 EU-landen, hard gemaakt voor een integrale EU-cyber strategie, die begin 2013 zal verschijnen.</w:t>
      </w:r>
    </w:p>
    <w:p w:rsidR="00E65E4C" w:rsidP="00E65E4C" w:rsidRDefault="00E65E4C">
      <w:pPr>
        <w:spacing w:after="0" w:line="276" w:lineRule="auto"/>
        <w:rPr>
          <w:szCs w:val="18"/>
          <w:lang w:val="nl-NL"/>
        </w:rPr>
      </w:pPr>
    </w:p>
    <w:p w:rsidRPr="00F64416" w:rsidR="00E65E4C" w:rsidP="00E65E4C" w:rsidRDefault="00E65E4C">
      <w:pPr>
        <w:spacing w:after="0" w:line="276" w:lineRule="auto"/>
        <w:rPr>
          <w:szCs w:val="18"/>
          <w:lang w:val="nl-NL"/>
        </w:rPr>
      </w:pPr>
    </w:p>
    <w:p w:rsidRPr="008017C3" w:rsidR="00EA74CF" w:rsidP="00E65E4C" w:rsidRDefault="00EA74CF">
      <w:pPr>
        <w:spacing w:after="0" w:line="276" w:lineRule="auto"/>
        <w:rPr>
          <w:b/>
          <w:lang w:val="nl-NL"/>
        </w:rPr>
      </w:pPr>
      <w:r w:rsidRPr="00267D9B">
        <w:rPr>
          <w:b/>
          <w:lang w:val="nl-NL"/>
        </w:rPr>
        <w:t xml:space="preserve">Tabel </w:t>
      </w:r>
      <w:r w:rsidRPr="00267D9B">
        <w:rPr>
          <w:b/>
        </w:rPr>
        <w:fldChar w:fldCharType="begin"/>
      </w:r>
      <w:r w:rsidRPr="00267D9B">
        <w:rPr>
          <w:b/>
          <w:lang w:val="nl-NL"/>
        </w:rPr>
        <w:instrText xml:space="preserve"> SEQ Tabel \* ARABIC </w:instrText>
      </w:r>
      <w:r w:rsidRPr="00267D9B">
        <w:rPr>
          <w:b/>
        </w:rPr>
        <w:fldChar w:fldCharType="separate"/>
      </w:r>
      <w:r w:rsidR="0079775E">
        <w:rPr>
          <w:b/>
          <w:noProof/>
          <w:lang w:val="nl-NL"/>
        </w:rPr>
        <w:t>2</w:t>
      </w:r>
      <w:r w:rsidRPr="00267D9B">
        <w:rPr>
          <w:b/>
        </w:rPr>
        <w:fldChar w:fldCharType="end"/>
      </w:r>
      <w:r w:rsidRPr="00267D9B">
        <w:rPr>
          <w:b/>
          <w:lang w:val="nl-NL"/>
        </w:rPr>
        <w:t>. Grotere veiligheid en stabiliteit, effectieve humanitaire hulpverlening en goed bestuur (</w:t>
      </w:r>
      <w:r w:rsidRPr="00267D9B" w:rsidR="000D305F">
        <w:rPr>
          <w:b/>
          <w:lang w:val="nl-NL"/>
        </w:rPr>
        <w:t>bedragen x EUR 1000</w:t>
      </w:r>
      <w:r w:rsidRPr="00267D9B">
        <w:rPr>
          <w:b/>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101"/>
        <w:gridCol w:w="2693"/>
        <w:gridCol w:w="1080"/>
        <w:gridCol w:w="820"/>
        <w:gridCol w:w="77"/>
        <w:gridCol w:w="858"/>
        <w:gridCol w:w="992"/>
        <w:gridCol w:w="992"/>
        <w:gridCol w:w="963"/>
      </w:tblGrid>
      <w:tr w:rsidRPr="002265AD" w:rsidR="002265AD" w:rsidTr="002265AD">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81" w:type="pct"/>
            <w:gridSpan w:val="2"/>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Begroting/beleidsterrein/artikel/omschrijving</w:t>
            </w:r>
          </w:p>
        </w:tc>
        <w:tc>
          <w:tcPr>
            <w:tcW w:w="992" w:type="pct"/>
            <w:gridSpan w:val="2"/>
            <w:noWrap/>
            <w:hideMark/>
          </w:tcPr>
          <w:p w:rsidRPr="002265AD" w:rsidR="002265AD" w:rsidP="00DB14C5"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Begroting 201</w:t>
            </w:r>
            <w:r w:rsidR="00DB14C5">
              <w:rPr>
                <w:rFonts w:eastAsia="Times New Roman" w:cs="Times New Roman"/>
                <w:sz w:val="16"/>
                <w:szCs w:val="16"/>
                <w:lang w:val="nl-NL" w:eastAsia="nl-NL"/>
              </w:rPr>
              <w:t>2</w:t>
            </w:r>
          </w:p>
        </w:tc>
        <w:tc>
          <w:tcPr>
            <w:tcW w:w="1006" w:type="pct"/>
            <w:gridSpan w:val="3"/>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Mutatie</w:t>
            </w:r>
          </w:p>
        </w:tc>
        <w:tc>
          <w:tcPr>
            <w:tcW w:w="1021" w:type="pct"/>
            <w:gridSpan w:val="2"/>
            <w:noWrap/>
            <w:hideMark/>
          </w:tcPr>
          <w:p w:rsidRPr="002265AD" w:rsidR="002265AD" w:rsidP="00DB14C5"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Realisaties 201</w:t>
            </w:r>
            <w:r w:rsidR="00DB14C5">
              <w:rPr>
                <w:rFonts w:eastAsia="Times New Roman" w:cs="Times New Roman"/>
                <w:sz w:val="16"/>
                <w:szCs w:val="16"/>
                <w:lang w:val="nl-NL" w:eastAsia="nl-NL"/>
              </w:rPr>
              <w:t>2</w:t>
            </w:r>
          </w:p>
        </w:tc>
      </w:tr>
      <w:tr w:rsidRPr="002265AD" w:rsidR="002265AD" w:rsidTr="002265A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6" w:type="pct"/>
            <w:tcBorders>
              <w:top w:val="none" w:color="auto" w:sz="0" w:space="0"/>
              <w:bottom w:val="none" w:color="auto" w:sz="0" w:space="0"/>
            </w:tcBorders>
            <w:noWrap/>
            <w:hideMark/>
          </w:tcPr>
          <w:p w:rsidRPr="002265AD" w:rsidR="002265AD" w:rsidP="00562A5D" w:rsidRDefault="002265AD">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564"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468" w:type="pct"/>
            <w:gridSpan w:val="2"/>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44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03" w:type="pct"/>
            <w:tcBorders>
              <w:top w:val="none" w:color="auto" w:sz="0" w:space="0"/>
              <w:bottom w:val="none" w:color="auto" w:sz="0" w:space="0"/>
              <w:right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r>
      <w:tr w:rsidRPr="002265AD" w:rsidR="000F742F" w:rsidTr="0043673A">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0F742F" w:rsidRDefault="000F742F">
            <w:pPr>
              <w:rPr>
                <w:sz w:val="16"/>
                <w:szCs w:val="16"/>
              </w:rPr>
            </w:pPr>
            <w:r>
              <w:rPr>
                <w:sz w:val="16"/>
                <w:szCs w:val="16"/>
              </w:rPr>
              <w:t>BZ</w:t>
            </w:r>
          </w:p>
        </w:tc>
        <w:tc>
          <w:tcPr>
            <w:tcW w:w="1406" w:type="pct"/>
            <w:noWrap/>
            <w:vAlign w:val="center"/>
            <w:hideMark/>
          </w:tcPr>
          <w:p w:rsidRPr="000F742F" w:rsidR="000F742F" w:rsidRDefault="000F742F">
            <w:pPr>
              <w:cnfStyle w:val="000000000000" w:firstRow="0" w:lastRow="0" w:firstColumn="0" w:lastColumn="0" w:oddVBand="0" w:evenVBand="0" w:oddHBand="0" w:evenHBand="0" w:firstRowFirstColumn="0" w:firstRowLastColumn="0" w:lastRowFirstColumn="0" w:lastRowLastColumn="0"/>
              <w:rPr>
                <w:sz w:val="16"/>
                <w:szCs w:val="16"/>
                <w:lang w:val="nl-NL"/>
              </w:rPr>
            </w:pPr>
            <w:r w:rsidRPr="000F742F">
              <w:rPr>
                <w:sz w:val="16"/>
                <w:szCs w:val="16"/>
                <w:lang w:val="nl-NL"/>
              </w:rPr>
              <w:t>02.01 Goede internationale samenwerking ter bevordering van de nationale en bondgenootschappelijke veiligheid</w:t>
            </w:r>
          </w:p>
        </w:tc>
        <w:tc>
          <w:tcPr>
            <w:tcW w:w="564"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17.779</w:t>
            </w:r>
          </w:p>
        </w:tc>
        <w:tc>
          <w:tcPr>
            <w:tcW w:w="468" w:type="pct"/>
            <w:gridSpan w:val="2"/>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4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-1.834</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15.945</w:t>
            </w:r>
          </w:p>
        </w:tc>
        <w:tc>
          <w:tcPr>
            <w:tcW w:w="503"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2265AD" w:rsidR="000F742F" w:rsidTr="004367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0F742F" w:rsidRDefault="000F742F">
            <w:pPr>
              <w:rPr>
                <w:sz w:val="16"/>
                <w:szCs w:val="16"/>
              </w:rPr>
            </w:pPr>
            <w:r>
              <w:rPr>
                <w:sz w:val="16"/>
                <w:szCs w:val="16"/>
              </w:rPr>
              <w:t> </w:t>
            </w:r>
          </w:p>
        </w:tc>
        <w:tc>
          <w:tcPr>
            <w:tcW w:w="1406" w:type="pct"/>
            <w:tcBorders>
              <w:top w:val="none" w:color="auto" w:sz="0" w:space="0"/>
              <w:bottom w:val="none" w:color="auto" w:sz="0" w:space="0"/>
            </w:tcBorders>
            <w:noWrap/>
            <w:vAlign w:val="center"/>
            <w:hideMark/>
          </w:tcPr>
          <w:p w:rsidRPr="000F742F" w:rsidR="000F742F" w:rsidRDefault="000F742F">
            <w:pPr>
              <w:cnfStyle w:val="000000100000" w:firstRow="0" w:lastRow="0" w:firstColumn="0" w:lastColumn="0" w:oddVBand="0" w:evenVBand="0" w:oddHBand="1" w:evenHBand="0" w:firstRowFirstColumn="0" w:firstRowLastColumn="0" w:lastRowFirstColumn="0" w:lastRowLastColumn="0"/>
              <w:rPr>
                <w:sz w:val="16"/>
                <w:szCs w:val="16"/>
                <w:lang w:val="nl-NL"/>
              </w:rPr>
            </w:pPr>
            <w:r w:rsidRPr="000F742F">
              <w:rPr>
                <w:sz w:val="16"/>
                <w:szCs w:val="16"/>
                <w:lang w:val="nl-NL"/>
              </w:rPr>
              <w:t>02.02 Bestrijding en terugdringing van het internationale terrorisme en andere vormen van internationale criminaliteit</w:t>
            </w:r>
          </w:p>
        </w:tc>
        <w:tc>
          <w:tcPr>
            <w:tcW w:w="564"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500</w:t>
            </w:r>
          </w:p>
        </w:tc>
        <w:tc>
          <w:tcPr>
            <w:tcW w:w="468" w:type="pct"/>
            <w:gridSpan w:val="2"/>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4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500</w:t>
            </w:r>
          </w:p>
        </w:tc>
        <w:tc>
          <w:tcPr>
            <w:tcW w:w="503" w:type="pct"/>
            <w:tcBorders>
              <w:top w:val="none" w:color="auto" w:sz="0" w:space="0"/>
              <w:bottom w:val="none" w:color="auto" w:sz="0" w:space="0"/>
              <w:right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2265AD" w:rsidR="000F742F" w:rsidTr="0043673A">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0F742F" w:rsidRDefault="000F742F">
            <w:pPr>
              <w:rPr>
                <w:sz w:val="16"/>
                <w:szCs w:val="16"/>
              </w:rPr>
            </w:pPr>
            <w:r>
              <w:rPr>
                <w:sz w:val="16"/>
                <w:szCs w:val="16"/>
              </w:rPr>
              <w:t> </w:t>
            </w:r>
          </w:p>
        </w:tc>
        <w:tc>
          <w:tcPr>
            <w:tcW w:w="1406" w:type="pct"/>
            <w:noWrap/>
            <w:vAlign w:val="center"/>
            <w:hideMark/>
          </w:tcPr>
          <w:p w:rsidRPr="000F742F" w:rsidR="000F742F" w:rsidRDefault="000F742F">
            <w:pPr>
              <w:cnfStyle w:val="000000000000" w:firstRow="0" w:lastRow="0" w:firstColumn="0" w:lastColumn="0" w:oddVBand="0" w:evenVBand="0" w:oddHBand="0" w:evenHBand="0" w:firstRowFirstColumn="0" w:firstRowLastColumn="0" w:lastRowFirstColumn="0" w:lastRowLastColumn="0"/>
              <w:rPr>
                <w:sz w:val="16"/>
                <w:szCs w:val="16"/>
                <w:lang w:val="nl-NL"/>
              </w:rPr>
            </w:pPr>
            <w:r w:rsidRPr="000F742F">
              <w:rPr>
                <w:sz w:val="16"/>
                <w:szCs w:val="16"/>
                <w:lang w:val="nl-NL"/>
              </w:rPr>
              <w:t>02.03 Bestrijding van proliferatie van massavernietigingswapens, bevordering van ontwapening, wapenbeheersing en het voeren van een restrictief en transparant wapenexportbeleid</w:t>
            </w:r>
          </w:p>
        </w:tc>
        <w:tc>
          <w:tcPr>
            <w:tcW w:w="564"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9.613</w:t>
            </w:r>
          </w:p>
        </w:tc>
        <w:tc>
          <w:tcPr>
            <w:tcW w:w="468" w:type="pct"/>
            <w:gridSpan w:val="2"/>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2.875</w:t>
            </w:r>
          </w:p>
        </w:tc>
        <w:tc>
          <w:tcPr>
            <w:tcW w:w="44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8.015</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3.114</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17.628</w:t>
            </w:r>
          </w:p>
        </w:tc>
        <w:tc>
          <w:tcPr>
            <w:tcW w:w="503"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5.989</w:t>
            </w:r>
          </w:p>
        </w:tc>
      </w:tr>
      <w:tr w:rsidRPr="002265AD" w:rsidR="000F742F" w:rsidTr="004367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0F742F" w:rsidRDefault="000F742F">
            <w:pPr>
              <w:rPr>
                <w:sz w:val="16"/>
                <w:szCs w:val="16"/>
              </w:rPr>
            </w:pPr>
            <w:r>
              <w:rPr>
                <w:sz w:val="16"/>
                <w:szCs w:val="16"/>
              </w:rPr>
              <w:t> </w:t>
            </w:r>
          </w:p>
        </w:tc>
        <w:tc>
          <w:tcPr>
            <w:tcW w:w="1406" w:type="pct"/>
            <w:tcBorders>
              <w:top w:val="none" w:color="auto" w:sz="0" w:space="0"/>
              <w:bottom w:val="none" w:color="auto" w:sz="0" w:space="0"/>
            </w:tcBorders>
            <w:noWrap/>
            <w:vAlign w:val="center"/>
            <w:hideMark/>
          </w:tcPr>
          <w:p w:rsidRPr="000F742F" w:rsidR="000F742F" w:rsidRDefault="000F742F">
            <w:pPr>
              <w:cnfStyle w:val="000000100000" w:firstRow="0" w:lastRow="0" w:firstColumn="0" w:lastColumn="0" w:oddVBand="0" w:evenVBand="0" w:oddHBand="1" w:evenHBand="0" w:firstRowFirstColumn="0" w:firstRowLastColumn="0" w:lastRowFirstColumn="0" w:lastRowLastColumn="0"/>
              <w:rPr>
                <w:sz w:val="16"/>
                <w:szCs w:val="16"/>
                <w:lang w:val="nl-NL"/>
              </w:rPr>
            </w:pPr>
            <w:r w:rsidRPr="000F742F">
              <w:rPr>
                <w:sz w:val="16"/>
                <w:szCs w:val="16"/>
                <w:lang w:val="nl-NL"/>
              </w:rPr>
              <w:t>02.05 Veiligheid, goed bestuur en rechtsorde in prioritaire gebieden</w:t>
            </w:r>
          </w:p>
        </w:tc>
        <w:tc>
          <w:tcPr>
            <w:tcW w:w="564"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539.642</w:t>
            </w:r>
          </w:p>
        </w:tc>
        <w:tc>
          <w:tcPr>
            <w:tcW w:w="468" w:type="pct"/>
            <w:gridSpan w:val="2"/>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385.795</w:t>
            </w:r>
          </w:p>
        </w:tc>
        <w:tc>
          <w:tcPr>
            <w:tcW w:w="44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-66.526</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-49.490</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473.116</w:t>
            </w:r>
          </w:p>
        </w:tc>
        <w:tc>
          <w:tcPr>
            <w:tcW w:w="503" w:type="pct"/>
            <w:tcBorders>
              <w:top w:val="none" w:color="auto" w:sz="0" w:space="0"/>
              <w:bottom w:val="none" w:color="auto" w:sz="0" w:space="0"/>
              <w:right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336.305</w:t>
            </w:r>
          </w:p>
        </w:tc>
      </w:tr>
      <w:tr w:rsidRPr="002265AD" w:rsidR="000F742F" w:rsidTr="0043673A">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0F742F" w:rsidRDefault="000F742F">
            <w:pPr>
              <w:rPr>
                <w:sz w:val="16"/>
                <w:szCs w:val="16"/>
              </w:rPr>
            </w:pPr>
            <w:r>
              <w:rPr>
                <w:sz w:val="16"/>
                <w:szCs w:val="16"/>
              </w:rPr>
              <w:t> </w:t>
            </w:r>
          </w:p>
        </w:tc>
        <w:tc>
          <w:tcPr>
            <w:tcW w:w="1406" w:type="pct"/>
            <w:noWrap/>
            <w:vAlign w:val="center"/>
            <w:hideMark/>
          </w:tcPr>
          <w:p w:rsidR="000F742F" w:rsidRDefault="000F74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02.06 Effectieve humanitaire hulp</w:t>
            </w:r>
          </w:p>
        </w:tc>
        <w:tc>
          <w:tcPr>
            <w:tcW w:w="564"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219.267</w:t>
            </w:r>
          </w:p>
        </w:tc>
        <w:tc>
          <w:tcPr>
            <w:tcW w:w="468" w:type="pct"/>
            <w:gridSpan w:val="2"/>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217.000</w:t>
            </w:r>
          </w:p>
        </w:tc>
        <w:tc>
          <w:tcPr>
            <w:tcW w:w="44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38.926</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41.188</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258.193</w:t>
            </w:r>
          </w:p>
        </w:tc>
        <w:tc>
          <w:tcPr>
            <w:tcW w:w="503"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258.188</w:t>
            </w:r>
          </w:p>
        </w:tc>
      </w:tr>
      <w:tr w:rsidRPr="002265AD" w:rsidR="000F742F" w:rsidTr="0043673A">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0F742F" w:rsidRDefault="000F742F">
            <w:pPr>
              <w:rPr>
                <w:sz w:val="16"/>
                <w:szCs w:val="16"/>
              </w:rPr>
            </w:pPr>
            <w:r>
              <w:rPr>
                <w:sz w:val="16"/>
                <w:szCs w:val="16"/>
              </w:rPr>
              <w:t>V&amp;J</w:t>
            </w:r>
          </w:p>
        </w:tc>
        <w:tc>
          <w:tcPr>
            <w:tcW w:w="1406" w:type="pct"/>
            <w:tcBorders>
              <w:top w:val="none" w:color="auto" w:sz="0" w:space="0"/>
              <w:bottom w:val="none" w:color="auto" w:sz="0" w:space="0"/>
            </w:tcBorders>
            <w:noWrap/>
            <w:vAlign w:val="center"/>
            <w:hideMark/>
          </w:tcPr>
          <w:p w:rsidRPr="000F742F" w:rsidR="000F742F" w:rsidRDefault="000F742F">
            <w:pPr>
              <w:cnfStyle w:val="000000100000" w:firstRow="0" w:lastRow="0" w:firstColumn="0" w:lastColumn="0" w:oddVBand="0" w:evenVBand="0" w:oddHBand="1" w:evenHBand="0" w:firstRowFirstColumn="0" w:firstRowLastColumn="0" w:lastRowFirstColumn="0" w:lastRowLastColumn="0"/>
              <w:rPr>
                <w:sz w:val="16"/>
                <w:szCs w:val="16"/>
                <w:lang w:val="nl-NL"/>
              </w:rPr>
            </w:pPr>
            <w:r w:rsidRPr="000F742F">
              <w:rPr>
                <w:sz w:val="16"/>
                <w:szCs w:val="16"/>
                <w:lang w:val="nl-NL"/>
              </w:rPr>
              <w:t>23.02.01 Civ.crisisbeh.missies/uitz. politiefunctionarissen</w:t>
            </w:r>
          </w:p>
        </w:tc>
        <w:tc>
          <w:tcPr>
            <w:tcW w:w="564"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8.600</w:t>
            </w:r>
          </w:p>
        </w:tc>
        <w:tc>
          <w:tcPr>
            <w:tcW w:w="468" w:type="pct"/>
            <w:gridSpan w:val="2"/>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8.600</w:t>
            </w:r>
          </w:p>
        </w:tc>
        <w:tc>
          <w:tcPr>
            <w:tcW w:w="44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8" w:type="pct"/>
            <w:tcBorders>
              <w:top w:val="none" w:color="auto" w:sz="0" w:space="0"/>
              <w:bottom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8.600</w:t>
            </w:r>
          </w:p>
        </w:tc>
        <w:tc>
          <w:tcPr>
            <w:tcW w:w="503" w:type="pct"/>
            <w:tcBorders>
              <w:top w:val="none" w:color="auto" w:sz="0" w:space="0"/>
              <w:bottom w:val="none" w:color="auto" w:sz="0" w:space="0"/>
              <w:right w:val="none" w:color="auto" w:sz="0" w:space="0"/>
            </w:tcBorders>
            <w:noWrap/>
            <w:vAlign w:val="bottom"/>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8.600</w:t>
            </w:r>
          </w:p>
        </w:tc>
      </w:tr>
      <w:tr w:rsidRPr="002265AD" w:rsidR="000F742F" w:rsidTr="0043673A">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0F742F" w:rsidRDefault="000F742F">
            <w:pPr>
              <w:rPr>
                <w:sz w:val="16"/>
                <w:szCs w:val="16"/>
              </w:rPr>
            </w:pPr>
            <w:r>
              <w:rPr>
                <w:sz w:val="16"/>
                <w:szCs w:val="16"/>
              </w:rPr>
              <w:t>Defensie</w:t>
            </w:r>
          </w:p>
        </w:tc>
        <w:tc>
          <w:tcPr>
            <w:tcW w:w="1406" w:type="pct"/>
            <w:noWrap/>
            <w:vAlign w:val="center"/>
            <w:hideMark/>
          </w:tcPr>
          <w:p w:rsidR="000F742F" w:rsidRDefault="000F742F">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 Uitvoeren crisisbeheersingsoperaties (diverse operaties)</w:t>
            </w:r>
          </w:p>
        </w:tc>
        <w:tc>
          <w:tcPr>
            <w:tcW w:w="564"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191.000</w:t>
            </w:r>
          </w:p>
        </w:tc>
        <w:tc>
          <w:tcPr>
            <w:tcW w:w="468" w:type="pct"/>
            <w:gridSpan w:val="2"/>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4.400</w:t>
            </w:r>
          </w:p>
        </w:tc>
        <w:tc>
          <w:tcPr>
            <w:tcW w:w="44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-5.649</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2.100</w:t>
            </w:r>
          </w:p>
        </w:tc>
        <w:tc>
          <w:tcPr>
            <w:tcW w:w="518"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185.351</w:t>
            </w:r>
          </w:p>
        </w:tc>
        <w:tc>
          <w:tcPr>
            <w:tcW w:w="503" w:type="pct"/>
            <w:noWrap/>
            <w:vAlign w:val="bottom"/>
            <w:hideMark/>
          </w:tcPr>
          <w:p w:rsidR="000F742F" w:rsidRDefault="000F742F">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6.500</w:t>
            </w:r>
          </w:p>
        </w:tc>
      </w:tr>
      <w:tr w:rsidRPr="002265AD" w:rsidR="000F742F" w:rsidTr="0043673A">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0F742F" w:rsidRDefault="000F742F">
            <w:pPr>
              <w:rPr>
                <w:sz w:val="16"/>
                <w:szCs w:val="16"/>
              </w:rPr>
            </w:pPr>
            <w:r>
              <w:rPr>
                <w:sz w:val="16"/>
                <w:szCs w:val="16"/>
              </w:rPr>
              <w:t> </w:t>
            </w:r>
          </w:p>
        </w:tc>
        <w:tc>
          <w:tcPr>
            <w:tcW w:w="1406" w:type="pct"/>
            <w:tcBorders>
              <w:top w:val="none" w:color="auto" w:sz="0" w:space="0"/>
              <w:bottom w:val="none" w:color="auto" w:sz="0" w:space="0"/>
            </w:tcBorders>
            <w:vAlign w:val="center"/>
            <w:hideMark/>
          </w:tcPr>
          <w:p w:rsidRPr="00267D9B" w:rsidR="000F742F" w:rsidRDefault="000F742F">
            <w:pPr>
              <w:cnfStyle w:val="000000100000" w:firstRow="0" w:lastRow="0" w:firstColumn="0" w:lastColumn="0" w:oddVBand="0" w:evenVBand="0" w:oddHBand="1" w:evenHBand="0" w:firstRowFirstColumn="0" w:firstRowLastColumn="0" w:lastRowFirstColumn="0" w:lastRowLastColumn="0"/>
              <w:rPr>
                <w:b/>
                <w:sz w:val="16"/>
                <w:szCs w:val="16"/>
              </w:rPr>
            </w:pPr>
            <w:r w:rsidRPr="00267D9B">
              <w:rPr>
                <w:b/>
                <w:sz w:val="16"/>
                <w:szCs w:val="16"/>
              </w:rPr>
              <w:t>Totaal</w:t>
            </w:r>
          </w:p>
        </w:tc>
        <w:tc>
          <w:tcPr>
            <w:tcW w:w="564" w:type="pct"/>
            <w:tcBorders>
              <w:top w:val="none" w:color="auto" w:sz="0" w:space="0"/>
              <w:bottom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986.401</w:t>
            </w:r>
          </w:p>
        </w:tc>
        <w:tc>
          <w:tcPr>
            <w:tcW w:w="468" w:type="pct"/>
            <w:gridSpan w:val="2"/>
            <w:tcBorders>
              <w:top w:val="none" w:color="auto" w:sz="0" w:space="0"/>
              <w:bottom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618.670</w:t>
            </w:r>
          </w:p>
        </w:tc>
        <w:tc>
          <w:tcPr>
            <w:tcW w:w="448" w:type="pct"/>
            <w:tcBorders>
              <w:top w:val="none" w:color="auto" w:sz="0" w:space="0"/>
              <w:bottom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-27.068</w:t>
            </w:r>
          </w:p>
        </w:tc>
        <w:tc>
          <w:tcPr>
            <w:tcW w:w="518" w:type="pct"/>
            <w:tcBorders>
              <w:top w:val="none" w:color="auto" w:sz="0" w:space="0"/>
              <w:bottom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-3.088</w:t>
            </w:r>
          </w:p>
        </w:tc>
        <w:tc>
          <w:tcPr>
            <w:tcW w:w="518" w:type="pct"/>
            <w:tcBorders>
              <w:top w:val="none" w:color="auto" w:sz="0" w:space="0"/>
              <w:bottom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959.333</w:t>
            </w:r>
          </w:p>
        </w:tc>
        <w:tc>
          <w:tcPr>
            <w:tcW w:w="503" w:type="pct"/>
            <w:tcBorders>
              <w:top w:val="none" w:color="auto" w:sz="0" w:space="0"/>
              <w:bottom w:val="none" w:color="auto" w:sz="0" w:space="0"/>
              <w:right w:val="none" w:color="auto" w:sz="0" w:space="0"/>
            </w:tcBorders>
            <w:noWrap/>
            <w:vAlign w:val="center"/>
            <w:hideMark/>
          </w:tcPr>
          <w:p w:rsidR="000F742F" w:rsidRDefault="000F742F">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615.582</w:t>
            </w:r>
          </w:p>
        </w:tc>
      </w:tr>
    </w:tbl>
    <w:p w:rsidR="0019762C" w:rsidP="00562A5D" w:rsidRDefault="0019762C">
      <w:pPr>
        <w:spacing w:after="0" w:line="276" w:lineRule="auto"/>
        <w:rPr>
          <w:b/>
          <w:bCs/>
          <w:lang w:val="nl-NL"/>
        </w:rPr>
      </w:pPr>
    </w:p>
    <w:p w:rsidR="000F742F" w:rsidP="00562A5D" w:rsidRDefault="000F742F">
      <w:pPr>
        <w:spacing w:after="0" w:line="276" w:lineRule="auto"/>
        <w:rPr>
          <w:bCs/>
          <w:i/>
          <w:highlight w:val="yellow"/>
          <w:lang w:val="nl-NL"/>
        </w:rPr>
      </w:pPr>
    </w:p>
    <w:p w:rsidR="003946FD" w:rsidP="003946FD" w:rsidRDefault="003946FD">
      <w:pPr>
        <w:spacing w:after="0" w:line="276" w:lineRule="auto"/>
        <w:rPr>
          <w:bCs/>
          <w:i/>
          <w:lang w:val="nl-NL"/>
        </w:rPr>
      </w:pPr>
      <w:r w:rsidRPr="003946FD">
        <w:rPr>
          <w:bCs/>
          <w:i/>
          <w:lang w:val="nl-NL"/>
        </w:rPr>
        <w:t>Financiële toelichting</w:t>
      </w:r>
    </w:p>
    <w:p w:rsidR="003946FD" w:rsidP="003946FD" w:rsidRDefault="003946FD">
      <w:pPr>
        <w:spacing w:after="0"/>
        <w:rPr>
          <w:rFonts w:eastAsia="Times New Roman" w:cs="Times New Roman"/>
          <w:szCs w:val="18"/>
          <w:lang w:val="nl-NL" w:eastAsia="zh-CN"/>
        </w:rPr>
      </w:pPr>
    </w:p>
    <w:p w:rsidRPr="003946FD" w:rsidR="003946FD" w:rsidP="003946FD" w:rsidRDefault="003946FD">
      <w:pPr>
        <w:spacing w:after="0" w:line="276" w:lineRule="auto"/>
        <w:rPr>
          <w:rFonts w:eastAsia="Times New Roman" w:cs="Courier New"/>
          <w:szCs w:val="18"/>
          <w:lang w:val="nl-NL" w:eastAsia="zh-CN"/>
        </w:rPr>
      </w:pPr>
      <w:r>
        <w:rPr>
          <w:bCs/>
          <w:i/>
          <w:lang w:val="nl-NL"/>
        </w:rPr>
        <w:t xml:space="preserve">BZ </w:t>
      </w:r>
      <w:r w:rsidRPr="006D7693">
        <w:rPr>
          <w:bCs/>
          <w:i/>
          <w:szCs w:val="18"/>
          <w:lang w:val="nl-NL"/>
        </w:rPr>
        <w:t xml:space="preserve">– </w:t>
      </w:r>
      <w:r w:rsidRPr="006D7693">
        <w:rPr>
          <w:rFonts w:eastAsia="Times New Roman" w:cs="Times New Roman"/>
          <w:szCs w:val="18"/>
          <w:lang w:val="nl-NL" w:eastAsia="zh-CN"/>
        </w:rPr>
        <w:t xml:space="preserve">Voor artikel 2.3 zijn de uitgaven gestegen </w:t>
      </w:r>
      <w:r w:rsidRPr="006D7693" w:rsidR="00575507">
        <w:rPr>
          <w:rFonts w:eastAsia="Times New Roman" w:cs="Times New Roman"/>
          <w:szCs w:val="18"/>
          <w:lang w:val="nl-NL" w:eastAsia="zh-CN"/>
        </w:rPr>
        <w:t xml:space="preserve">door </w:t>
      </w:r>
      <w:r w:rsidRPr="006D7693" w:rsidR="00575507">
        <w:rPr>
          <w:szCs w:val="18"/>
          <w:lang w:val="nl-NL"/>
        </w:rPr>
        <w:t xml:space="preserve">een eerder dan verwacht betaalverzoek van </w:t>
      </w:r>
      <w:r w:rsidRPr="006D7693" w:rsidR="006D7693">
        <w:rPr>
          <w:szCs w:val="18"/>
          <w:lang w:val="nl-NL"/>
        </w:rPr>
        <w:t xml:space="preserve">het </w:t>
      </w:r>
      <w:r w:rsidRPr="006D7693" w:rsidR="006D7693">
        <w:rPr>
          <w:rFonts w:cs="Arial"/>
          <w:bCs/>
          <w:i/>
          <w:color w:val="000000"/>
          <w:szCs w:val="18"/>
          <w:lang w:val="nl-NL"/>
        </w:rPr>
        <w:t>International Atomic Energy Agency</w:t>
      </w:r>
      <w:r w:rsidRPr="006D7693" w:rsidR="006D7693">
        <w:rPr>
          <w:rFonts w:cs="Arial"/>
          <w:bCs/>
          <w:color w:val="000000"/>
          <w:szCs w:val="18"/>
          <w:lang w:val="nl-NL"/>
        </w:rPr>
        <w:t xml:space="preserve"> (</w:t>
      </w:r>
      <w:r w:rsidRPr="006D7693" w:rsidR="00575507">
        <w:rPr>
          <w:szCs w:val="18"/>
          <w:lang w:val="nl-NL"/>
        </w:rPr>
        <w:t>IAEA</w:t>
      </w:r>
      <w:r w:rsidR="006D7693">
        <w:rPr>
          <w:szCs w:val="18"/>
          <w:lang w:val="nl-NL"/>
        </w:rPr>
        <w:t>)</w:t>
      </w:r>
      <w:r w:rsidRPr="006D7693" w:rsidR="00575507">
        <w:rPr>
          <w:szCs w:val="18"/>
          <w:lang w:val="nl-NL"/>
        </w:rPr>
        <w:t xml:space="preserve">. </w:t>
      </w:r>
      <w:r w:rsidRPr="006D7693">
        <w:rPr>
          <w:rFonts w:eastAsia="Times New Roman" w:cs="Times New Roman"/>
          <w:szCs w:val="18"/>
          <w:lang w:val="nl-NL" w:eastAsia="zh-CN"/>
        </w:rPr>
        <w:t>De uitgaven voor veiligheid, goed bestuur en rechtsorde in prioritaire gebieden zijn EUR 54 miljoen lager uitgevallen dan in de begroting voorzien. Een deel van de mutaties is eerder toegelicht in de 1</w:t>
      </w:r>
      <w:r w:rsidRPr="006D7693">
        <w:rPr>
          <w:rFonts w:eastAsia="Times New Roman" w:cs="Times New Roman"/>
          <w:szCs w:val="18"/>
          <w:vertAlign w:val="superscript"/>
          <w:lang w:val="nl-NL" w:eastAsia="zh-CN"/>
        </w:rPr>
        <w:t>e</w:t>
      </w:r>
      <w:r w:rsidRPr="006D7693">
        <w:rPr>
          <w:rFonts w:eastAsia="Times New Roman" w:cs="Times New Roman"/>
          <w:szCs w:val="18"/>
          <w:lang w:val="nl-NL" w:eastAsia="zh-CN"/>
        </w:rPr>
        <w:t xml:space="preserve"> en de 2</w:t>
      </w:r>
      <w:r w:rsidRPr="006D7693">
        <w:rPr>
          <w:rFonts w:eastAsia="Times New Roman" w:cs="Times New Roman"/>
          <w:szCs w:val="18"/>
          <w:vertAlign w:val="superscript"/>
          <w:lang w:val="nl-NL" w:eastAsia="zh-CN"/>
        </w:rPr>
        <w:t>e</w:t>
      </w:r>
      <w:r w:rsidRPr="006D7693">
        <w:rPr>
          <w:rFonts w:eastAsia="Times New Roman" w:cs="Times New Roman"/>
          <w:szCs w:val="18"/>
          <w:lang w:val="nl-NL" w:eastAsia="zh-CN"/>
        </w:rPr>
        <w:t xml:space="preserve"> Suppletoire Begroting en de Decemberbrief. Daarnaast is er </w:t>
      </w:r>
      <w:r w:rsidRPr="003946FD">
        <w:rPr>
          <w:rFonts w:eastAsia="Times New Roman" w:cs="Times New Roman"/>
          <w:szCs w:val="18"/>
          <w:lang w:val="nl-NL" w:eastAsia="zh-CN"/>
        </w:rPr>
        <w:t xml:space="preserve">een aantal verlagingen en een verhoging. </w:t>
      </w:r>
      <w:r w:rsidRPr="003946FD">
        <w:rPr>
          <w:rFonts w:eastAsia="Times New Roman" w:cs="Courier New"/>
          <w:szCs w:val="18"/>
          <w:lang w:val="nl-NL" w:eastAsia="zh-CN"/>
        </w:rPr>
        <w:t>De verlagingen worden veroorzaakt door lagere uitgaven aan het wederopbouwprogramma in Afghanistan</w:t>
      </w:r>
      <w:r w:rsidRPr="003946FD">
        <w:rPr>
          <w:rFonts w:eastAsia="Times New Roman" w:cs="Times New Roman"/>
          <w:szCs w:val="18"/>
          <w:lang w:val="nl-NL" w:eastAsia="zh-CN"/>
        </w:rPr>
        <w:t xml:space="preserve"> (EUR 5 mln.) </w:t>
      </w:r>
      <w:r w:rsidRPr="003946FD">
        <w:rPr>
          <w:rFonts w:eastAsia="Times New Roman" w:cs="Courier New"/>
          <w:szCs w:val="18"/>
          <w:lang w:val="nl-NL" w:eastAsia="zh-CN"/>
        </w:rPr>
        <w:t xml:space="preserve">en een lager </w:t>
      </w:r>
      <w:r w:rsidRPr="003946FD">
        <w:rPr>
          <w:rFonts w:eastAsia="Calibri" w:cs="Times New Roman"/>
          <w:szCs w:val="18"/>
          <w:lang w:val="nl-NL"/>
        </w:rPr>
        <w:t>Nederlands aandeel (EUR 5 mln.) in de bijdrage aan de VN-contributies voor crisisbeheersingsoperaties op basis van het betaalverzoek vanuit de VN. Daarnaast kent</w:t>
      </w:r>
      <w:r w:rsidRPr="003946FD">
        <w:rPr>
          <w:rFonts w:eastAsia="Calibri" w:cs="Times New Roman"/>
          <w:lang w:val="nl-NL"/>
        </w:rPr>
        <w:t xml:space="preserve"> een aantal landenprogramma’s binnen het thema goed bestuur lagere realisaties dan bij 2</w:t>
      </w:r>
      <w:r w:rsidRPr="003946FD">
        <w:rPr>
          <w:rFonts w:eastAsia="Calibri" w:cs="Times New Roman"/>
          <w:vertAlign w:val="superscript"/>
          <w:lang w:val="nl-NL"/>
        </w:rPr>
        <w:t>de</w:t>
      </w:r>
      <w:r w:rsidRPr="003946FD">
        <w:rPr>
          <w:rFonts w:eastAsia="Calibri" w:cs="Times New Roman"/>
          <w:lang w:val="nl-NL"/>
        </w:rPr>
        <w:t xml:space="preserve"> suppletoire begroting was voorzien. Dit betreft voornamelijk Tanzania, waar de Tanzaniaanse overheid een groter aandeel in het </w:t>
      </w:r>
      <w:r w:rsidRPr="00975706">
        <w:rPr>
          <w:rFonts w:eastAsia="Calibri" w:cs="Times New Roman"/>
          <w:i/>
          <w:lang w:val="nl-NL"/>
        </w:rPr>
        <w:t>Local Government Development Grant</w:t>
      </w:r>
      <w:r w:rsidRPr="003946FD">
        <w:rPr>
          <w:rFonts w:eastAsia="Calibri" w:cs="Times New Roman"/>
          <w:lang w:val="nl-NL"/>
        </w:rPr>
        <w:t xml:space="preserve"> heeft genomen, hierdoor hoefden de donoren waaronder Nederland minder bij te dragen. </w:t>
      </w:r>
      <w:r w:rsidRPr="003946FD">
        <w:rPr>
          <w:rFonts w:eastAsia="Times New Roman" w:cs="Courier New"/>
          <w:szCs w:val="18"/>
          <w:lang w:val="nl-NL" w:eastAsia="zh-CN"/>
        </w:rPr>
        <w:t xml:space="preserve">De verhoging wordt met name veroorzaakt door een voortvarende uitvoering van het centrale wederopbouwprogramma, waarbij de bijdrage aan het </w:t>
      </w:r>
      <w:r w:rsidR="00290109">
        <w:rPr>
          <w:rFonts w:eastAsia="Times New Roman" w:cs="Courier New"/>
          <w:i/>
          <w:szCs w:val="18"/>
          <w:lang w:val="nl-NL" w:eastAsia="zh-CN"/>
        </w:rPr>
        <w:t xml:space="preserve">Afghanistan Reconstruction Trust Fund </w:t>
      </w:r>
      <w:r w:rsidR="00290109">
        <w:rPr>
          <w:rFonts w:eastAsia="Times New Roman" w:cs="Courier New"/>
          <w:szCs w:val="18"/>
          <w:lang w:val="nl-NL" w:eastAsia="zh-CN"/>
        </w:rPr>
        <w:t>(</w:t>
      </w:r>
      <w:r w:rsidRPr="003946FD">
        <w:rPr>
          <w:rFonts w:eastAsia="Times New Roman" w:cs="Courier New"/>
          <w:szCs w:val="18"/>
          <w:lang w:val="nl-NL" w:eastAsia="zh-CN"/>
        </w:rPr>
        <w:t>ARTF</w:t>
      </w:r>
      <w:r w:rsidR="00290109">
        <w:rPr>
          <w:rFonts w:eastAsia="Times New Roman" w:cs="Courier New"/>
          <w:szCs w:val="18"/>
          <w:lang w:val="nl-NL" w:eastAsia="zh-CN"/>
        </w:rPr>
        <w:t>)</w:t>
      </w:r>
      <w:r w:rsidRPr="003946FD">
        <w:rPr>
          <w:rFonts w:eastAsia="Times New Roman" w:cs="Courier New"/>
          <w:szCs w:val="18"/>
          <w:lang w:val="nl-NL" w:eastAsia="zh-CN"/>
        </w:rPr>
        <w:t xml:space="preserve"> tegen de verwachting in nog </w:t>
      </w:r>
      <w:r w:rsidR="00B83EB5">
        <w:rPr>
          <w:rFonts w:eastAsia="Times New Roman" w:cs="Courier New"/>
          <w:szCs w:val="18"/>
          <w:lang w:val="nl-NL" w:eastAsia="zh-CN"/>
        </w:rPr>
        <w:t>in 2012</w:t>
      </w:r>
      <w:r w:rsidRPr="003946FD">
        <w:rPr>
          <w:rFonts w:eastAsia="Times New Roman" w:cs="Courier New"/>
          <w:szCs w:val="18"/>
          <w:lang w:val="nl-NL" w:eastAsia="zh-CN"/>
        </w:rPr>
        <w:t xml:space="preserve"> werd betaald. Tot slot zijn d</w:t>
      </w:r>
      <w:r w:rsidRPr="003946FD">
        <w:rPr>
          <w:rFonts w:eastAsia="Calibri" w:cs="Times New Roman"/>
          <w:lang w:val="nl-NL"/>
        </w:rPr>
        <w:t>e uitgaven voor Kunduz lager uitgevallen vanwege vertraging in de betalingen ten behoeve van EUPOL. Ook zijn er lagere uitgaven vanwege vertraging bij de Rul</w:t>
      </w:r>
      <w:r>
        <w:rPr>
          <w:rFonts w:eastAsia="Calibri" w:cs="Times New Roman"/>
          <w:lang w:val="nl-NL"/>
        </w:rPr>
        <w:t>e of Law activiteiten in Kunduz.</w:t>
      </w:r>
      <w:r>
        <w:rPr>
          <w:rFonts w:eastAsia="Times New Roman" w:cs="Courier New"/>
          <w:szCs w:val="18"/>
          <w:lang w:val="nl-NL" w:eastAsia="zh-CN"/>
        </w:rPr>
        <w:t xml:space="preserve"> </w:t>
      </w:r>
      <w:r w:rsidRPr="003946FD">
        <w:rPr>
          <w:rFonts w:eastAsia="Times New Roman" w:cs="Times New Roman"/>
          <w:szCs w:val="18"/>
          <w:lang w:val="nl-NL" w:eastAsia="zh-CN"/>
        </w:rPr>
        <w:t>De uitgaven voor effectieve humanitaire hulp zijn gestegen ten opzichte van de ontwerpbegroting. In de decemberbrief en 2</w:t>
      </w:r>
      <w:r w:rsidRPr="003946FD">
        <w:rPr>
          <w:rFonts w:eastAsia="Times New Roman" w:cs="Times New Roman"/>
          <w:szCs w:val="18"/>
          <w:vertAlign w:val="superscript"/>
          <w:lang w:val="nl-NL" w:eastAsia="zh-CN"/>
        </w:rPr>
        <w:t>de</w:t>
      </w:r>
      <w:r w:rsidRPr="003946FD">
        <w:rPr>
          <w:rFonts w:eastAsia="Times New Roman" w:cs="Times New Roman"/>
          <w:szCs w:val="18"/>
          <w:lang w:val="nl-NL" w:eastAsia="zh-CN"/>
        </w:rPr>
        <w:t xml:space="preserve"> Suppletoire Begroting is eerder al een stijging van EUR 30,5 mil</w:t>
      </w:r>
      <w:r w:rsidR="001E2E22">
        <w:rPr>
          <w:rFonts w:eastAsia="Times New Roman" w:cs="Times New Roman"/>
          <w:szCs w:val="18"/>
          <w:lang w:val="nl-NL" w:eastAsia="zh-CN"/>
        </w:rPr>
        <w:t>joen toegelicht. Daarnaast vond</w:t>
      </w:r>
      <w:r w:rsidRPr="003946FD">
        <w:rPr>
          <w:rFonts w:eastAsia="Times New Roman" w:cs="Times New Roman"/>
          <w:szCs w:val="18"/>
          <w:lang w:val="nl-NL" w:eastAsia="zh-CN"/>
        </w:rPr>
        <w:t xml:space="preserve"> er een verlaging van EUR 2,2 miljoen plaats aangezien de reservering voor noodh</w:t>
      </w:r>
      <w:r w:rsidR="001E2E22">
        <w:rPr>
          <w:rFonts w:eastAsia="Times New Roman" w:cs="Times New Roman"/>
          <w:szCs w:val="18"/>
          <w:lang w:val="nl-NL" w:eastAsia="zh-CN"/>
        </w:rPr>
        <w:t xml:space="preserve">ulp in niet-DAC-landen amper werd </w:t>
      </w:r>
      <w:r w:rsidRPr="003946FD">
        <w:rPr>
          <w:rFonts w:eastAsia="Times New Roman" w:cs="Times New Roman"/>
          <w:szCs w:val="18"/>
          <w:lang w:val="nl-NL" w:eastAsia="zh-CN"/>
        </w:rPr>
        <w:t>aangesproken.</w:t>
      </w:r>
    </w:p>
    <w:p w:rsidR="000F742F" w:rsidP="00B03D7A" w:rsidRDefault="000F742F">
      <w:pPr>
        <w:spacing w:after="0" w:line="276" w:lineRule="auto"/>
        <w:rPr>
          <w:bCs/>
          <w:i/>
          <w:highlight w:val="yellow"/>
          <w:lang w:val="nl-NL"/>
        </w:rPr>
      </w:pPr>
    </w:p>
    <w:p w:rsidRPr="001F1EA6" w:rsidR="00DB14C5" w:rsidP="00B03D7A" w:rsidRDefault="0043673A">
      <w:pPr>
        <w:spacing w:after="0" w:line="240" w:lineRule="exact"/>
        <w:rPr>
          <w:rFonts w:cs="Times New Roman"/>
          <w:iCs/>
          <w:lang w:val="nl-NL"/>
        </w:rPr>
      </w:pPr>
      <w:r w:rsidRPr="001F1EA6">
        <w:rPr>
          <w:bCs/>
          <w:i/>
          <w:lang w:val="nl-NL"/>
        </w:rPr>
        <w:t>Defensie</w:t>
      </w:r>
      <w:r>
        <w:rPr>
          <w:bCs/>
          <w:i/>
          <w:lang w:val="nl-NL"/>
        </w:rPr>
        <w:t xml:space="preserve"> - </w:t>
      </w:r>
      <w:r w:rsidRPr="0043673A">
        <w:rPr>
          <w:snapToGrid w:val="0"/>
          <w:lang w:val="nl-NL"/>
        </w:rPr>
        <w:t>Als onderdeel van de eindejaarsmarge</w:t>
      </w:r>
      <w:r w:rsidR="001E2E22">
        <w:rPr>
          <w:snapToGrid w:val="0"/>
          <w:lang w:val="nl-NL"/>
        </w:rPr>
        <w:t xml:space="preserve"> in 2011 is het budget voor crisisbeheersingsoperaties</w:t>
      </w:r>
      <w:r w:rsidRPr="0043673A">
        <w:rPr>
          <w:snapToGrid w:val="0"/>
          <w:lang w:val="nl-NL"/>
        </w:rPr>
        <w:t xml:space="preserve"> met de 1</w:t>
      </w:r>
      <w:r w:rsidRPr="0043673A">
        <w:rPr>
          <w:rStyle w:val="Emphasis"/>
          <w:lang w:val="nl-NL"/>
        </w:rPr>
        <w:t>e</w:t>
      </w:r>
      <w:r w:rsidRPr="0043673A">
        <w:rPr>
          <w:snapToGrid w:val="0"/>
          <w:lang w:val="nl-NL"/>
        </w:rPr>
        <w:t xml:space="preserve"> suppletoire begroting verhoogd met </w:t>
      </w:r>
      <w:r w:rsidR="00DB14C5">
        <w:rPr>
          <w:snapToGrid w:val="0"/>
          <w:lang w:val="nl-NL"/>
        </w:rPr>
        <w:t>EUR</w:t>
      </w:r>
      <w:r w:rsidRPr="0043673A">
        <w:rPr>
          <w:snapToGrid w:val="0"/>
          <w:lang w:val="nl-NL"/>
        </w:rPr>
        <w:t xml:space="preserve"> 27,1 miljoen voor eventuele nieuwe missies. Met de </w:t>
      </w:r>
      <w:r w:rsidRPr="0043673A">
        <w:rPr>
          <w:rStyle w:val="Emphasis"/>
          <w:lang w:val="nl-NL"/>
        </w:rPr>
        <w:t>2e</w:t>
      </w:r>
      <w:r w:rsidRPr="0043673A">
        <w:rPr>
          <w:snapToGrid w:val="0"/>
          <w:lang w:val="nl-NL"/>
        </w:rPr>
        <w:t xml:space="preserve"> s</w:t>
      </w:r>
      <w:r w:rsidR="001E2E22">
        <w:rPr>
          <w:snapToGrid w:val="0"/>
          <w:lang w:val="nl-NL"/>
        </w:rPr>
        <w:t>uppletoire begroting 2012 is van de voorziening</w:t>
      </w:r>
      <w:r w:rsidRPr="0043673A">
        <w:rPr>
          <w:snapToGrid w:val="0"/>
          <w:lang w:val="nl-NL"/>
        </w:rPr>
        <w:t xml:space="preserve"> </w:t>
      </w:r>
      <w:r w:rsidR="00DB14C5">
        <w:rPr>
          <w:snapToGrid w:val="0"/>
          <w:lang w:val="nl-NL"/>
        </w:rPr>
        <w:t>EUR</w:t>
      </w:r>
      <w:r w:rsidRPr="0043673A">
        <w:rPr>
          <w:snapToGrid w:val="0"/>
          <w:lang w:val="nl-NL"/>
        </w:rPr>
        <w:t xml:space="preserve"> 28,4 miljoen vrijgege</w:t>
      </w:r>
      <w:r w:rsidR="00B03D7A">
        <w:rPr>
          <w:snapToGrid w:val="0"/>
          <w:lang w:val="nl-NL"/>
        </w:rPr>
        <w:t>ven. Per saldo heeft dit geleid tot een mutatie van -</w:t>
      </w:r>
      <w:r w:rsidR="00DB14C5">
        <w:rPr>
          <w:snapToGrid w:val="0"/>
          <w:lang w:val="nl-NL"/>
        </w:rPr>
        <w:t>EUR</w:t>
      </w:r>
      <w:r w:rsidRPr="0043673A">
        <w:rPr>
          <w:snapToGrid w:val="0"/>
          <w:lang w:val="nl-NL"/>
        </w:rPr>
        <w:t xml:space="preserve"> 1,3 miljoen.</w:t>
      </w:r>
      <w:r w:rsidRPr="00DB14C5" w:rsidR="00DB14C5">
        <w:rPr>
          <w:rFonts w:cs="Arial"/>
          <w:lang w:val="nl-NL"/>
        </w:rPr>
        <w:t xml:space="preserve"> In 2012 werd voor het uitvoeren van crisisbeheersingsoperaties </w:t>
      </w:r>
      <w:r w:rsidR="004E2D92">
        <w:rPr>
          <w:rFonts w:cs="Arial"/>
          <w:lang w:val="nl-NL"/>
        </w:rPr>
        <w:t>inclusief c</w:t>
      </w:r>
      <w:r w:rsidRPr="00DB14C5" w:rsidR="00DB14C5">
        <w:rPr>
          <w:rFonts w:cs="Arial"/>
          <w:lang w:val="nl-NL"/>
        </w:rPr>
        <w:t xml:space="preserve">ontributies </w:t>
      </w:r>
      <w:r w:rsidR="00DB14C5">
        <w:rPr>
          <w:rFonts w:cs="Arial"/>
          <w:lang w:val="nl-NL"/>
        </w:rPr>
        <w:t>EUR</w:t>
      </w:r>
      <w:r w:rsidR="004E2D92">
        <w:rPr>
          <w:rFonts w:cs="Arial"/>
          <w:lang w:val="nl-NL"/>
        </w:rPr>
        <w:t xml:space="preserve"> 185</w:t>
      </w:r>
      <w:r w:rsidRPr="00DB14C5" w:rsidR="00DB14C5">
        <w:rPr>
          <w:rFonts w:cs="Arial"/>
          <w:lang w:val="nl-NL"/>
        </w:rPr>
        <w:t>,</w:t>
      </w:r>
      <w:r w:rsidR="004E2D92">
        <w:rPr>
          <w:rFonts w:cs="Arial"/>
          <w:lang w:val="nl-NL"/>
        </w:rPr>
        <w:t>4</w:t>
      </w:r>
      <w:r w:rsidRPr="00DB14C5" w:rsidR="00DB14C5">
        <w:rPr>
          <w:rFonts w:cs="Arial"/>
          <w:lang w:val="nl-NL"/>
        </w:rPr>
        <w:t xml:space="preserve"> miljoen</w:t>
      </w:r>
      <w:r w:rsidR="004E2D92">
        <w:rPr>
          <w:rFonts w:cs="Arial"/>
          <w:lang w:val="nl-NL"/>
        </w:rPr>
        <w:t xml:space="preserve"> uitgegeven</w:t>
      </w:r>
      <w:r w:rsidRPr="00DB14C5" w:rsidR="00DB14C5">
        <w:rPr>
          <w:rFonts w:cs="Arial"/>
          <w:lang w:val="nl-NL"/>
        </w:rPr>
        <w:t>.</w:t>
      </w:r>
      <w:r w:rsidR="00DB14C5">
        <w:rPr>
          <w:snapToGrid w:val="0"/>
          <w:lang w:val="nl-NL"/>
        </w:rPr>
        <w:t xml:space="preserve"> </w:t>
      </w:r>
    </w:p>
    <w:p w:rsidRPr="0043673A" w:rsidR="0043673A" w:rsidP="00562A5D" w:rsidRDefault="0043673A">
      <w:pPr>
        <w:spacing w:after="0" w:line="276" w:lineRule="auto"/>
        <w:rPr>
          <w:bCs/>
          <w:lang w:val="nl-NL"/>
        </w:rPr>
      </w:pPr>
    </w:p>
    <w:p w:rsidR="0019762C" w:rsidP="00562A5D" w:rsidRDefault="0019762C">
      <w:pPr>
        <w:spacing w:after="0" w:line="276" w:lineRule="auto"/>
        <w:rPr>
          <w:lang w:val="nl-NL"/>
        </w:rPr>
      </w:pPr>
      <w:r>
        <w:rPr>
          <w:b/>
          <w:bCs/>
          <w:lang w:val="nl-NL"/>
        </w:rPr>
        <w:br w:type="page"/>
      </w:r>
    </w:p>
    <w:p w:rsidRPr="007351B9" w:rsidR="007351B9" w:rsidP="007351B9" w:rsidRDefault="003865E4">
      <w:pPr>
        <w:pStyle w:val="Heading2"/>
        <w:spacing w:before="0" w:line="276" w:lineRule="auto"/>
        <w:rPr>
          <w:rFonts w:ascii="Verdana" w:hAnsi="Verdana"/>
          <w:color w:val="auto"/>
          <w:sz w:val="18"/>
          <w:szCs w:val="18"/>
          <w:lang w:val="nl-NL"/>
        </w:rPr>
      </w:pPr>
      <w:bookmarkStart w:name="_Toc322095160" w:id="15"/>
      <w:bookmarkStart w:name="_Toc323044011" w:id="16"/>
      <w:bookmarkStart w:name="_Toc352747092" w:id="17"/>
      <w:bookmarkStart w:name="_Toc352764783" w:id="18"/>
      <w:r w:rsidRPr="000D2C29">
        <w:rPr>
          <w:rFonts w:ascii="Verdana" w:hAnsi="Verdana"/>
          <w:color w:val="auto"/>
          <w:sz w:val="18"/>
          <w:szCs w:val="18"/>
          <w:lang w:val="nl-NL"/>
        </w:rPr>
        <w:t>Beleidsthema 3</w:t>
      </w:r>
      <w:r w:rsidRPr="000D2C29">
        <w:rPr>
          <w:rFonts w:ascii="Verdana" w:hAnsi="Verdana"/>
          <w:color w:val="auto"/>
          <w:sz w:val="18"/>
          <w:szCs w:val="18"/>
          <w:lang w:val="nl-NL"/>
        </w:rPr>
        <w:tab/>
        <w:t>Versterkte Europese samenwerking</w:t>
      </w:r>
      <w:bookmarkEnd w:id="15"/>
      <w:bookmarkEnd w:id="16"/>
      <w:bookmarkEnd w:id="17"/>
      <w:bookmarkEnd w:id="18"/>
      <w:r w:rsidRPr="000D2C29">
        <w:rPr>
          <w:rFonts w:ascii="Verdana" w:hAnsi="Verdana"/>
          <w:color w:val="auto"/>
          <w:sz w:val="18"/>
          <w:szCs w:val="18"/>
          <w:lang w:val="nl-NL"/>
        </w:rPr>
        <w:t xml:space="preserve"> </w:t>
      </w:r>
    </w:p>
    <w:p w:rsidRPr="007351B9" w:rsidR="007351B9" w:rsidP="00B354C6" w:rsidRDefault="007351B9">
      <w:pPr>
        <w:spacing w:after="0" w:line="276" w:lineRule="auto"/>
        <w:rPr>
          <w:rFonts w:eastAsia="Times New Roman" w:cs="Times New Roman"/>
          <w:szCs w:val="18"/>
          <w:u w:val="single"/>
          <w:lang w:val="nl-NL" w:eastAsia="zh-CN"/>
        </w:rPr>
      </w:pPr>
    </w:p>
    <w:p w:rsidRPr="007351B9" w:rsidR="007351B9" w:rsidP="00B354C6" w:rsidRDefault="001471F5">
      <w:pPr>
        <w:spacing w:after="0" w:line="276" w:lineRule="auto"/>
        <w:rPr>
          <w:rFonts w:eastAsia="Times New Roman" w:cs="Times New Roman"/>
          <w:szCs w:val="18"/>
          <w:lang w:val="nl-NL" w:eastAsia="zh-CN"/>
        </w:rPr>
      </w:pPr>
      <w:r>
        <w:rPr>
          <w:rFonts w:eastAsia="Times New Roman" w:cs="Times New Roman"/>
          <w:szCs w:val="18"/>
          <w:lang w:val="nl-NL" w:eastAsia="zh-CN"/>
        </w:rPr>
        <w:t>Nederland</w:t>
      </w:r>
      <w:r w:rsidRPr="007351B9" w:rsidR="007351B9">
        <w:rPr>
          <w:rFonts w:eastAsia="Times New Roman" w:cs="Times New Roman"/>
          <w:szCs w:val="18"/>
          <w:lang w:val="nl-NL" w:eastAsia="zh-CN"/>
        </w:rPr>
        <w:t xml:space="preserve"> heeft in 2012 een belangrijke bijdrage geleverd aan de uitwerking van een maatregelenpakket om de schuldencrisis aan te pakken. Zo werd het Stabiliteitsverdrag opgesteld en aangenomen</w:t>
      </w:r>
      <w:r w:rsidR="00927ED6">
        <w:rPr>
          <w:rFonts w:eastAsia="Times New Roman" w:cs="Times New Roman"/>
          <w:szCs w:val="18"/>
          <w:lang w:val="nl-NL" w:eastAsia="zh-CN"/>
        </w:rPr>
        <w:t xml:space="preserve">. </w:t>
      </w:r>
      <w:r w:rsidRPr="007351B9" w:rsidR="007351B9">
        <w:rPr>
          <w:rFonts w:eastAsia="Times New Roman" w:cs="Times New Roman"/>
          <w:szCs w:val="18"/>
          <w:lang w:val="nl-NL" w:eastAsia="zh-CN"/>
        </w:rPr>
        <w:t xml:space="preserve">Ook werd besloten tot oprichting van Europees bankentoezicht en presenteerde de Commissie een visie en Van Rompuy zijn langverwachte eindrapport over de toekomst van de EMU. </w:t>
      </w:r>
      <w:r w:rsidR="00927ED6">
        <w:rPr>
          <w:rFonts w:eastAsia="Times New Roman" w:cs="Times New Roman"/>
          <w:szCs w:val="18"/>
          <w:lang w:val="nl-NL" w:eastAsia="zh-CN"/>
        </w:rPr>
        <w:t xml:space="preserve">Op basis van dit </w:t>
      </w:r>
      <w:r w:rsidRPr="007351B9" w:rsidR="007351B9">
        <w:rPr>
          <w:rFonts w:eastAsia="Times New Roman" w:cs="Times New Roman"/>
          <w:szCs w:val="18"/>
          <w:lang w:val="nl-NL" w:eastAsia="zh-CN"/>
        </w:rPr>
        <w:t xml:space="preserve">rapport </w:t>
      </w:r>
      <w:r w:rsidR="00927ED6">
        <w:rPr>
          <w:rFonts w:eastAsia="Times New Roman" w:cs="Times New Roman"/>
          <w:szCs w:val="18"/>
          <w:lang w:val="nl-NL" w:eastAsia="zh-CN"/>
        </w:rPr>
        <w:t xml:space="preserve">is </w:t>
      </w:r>
      <w:r w:rsidRPr="007351B9" w:rsidR="007351B9">
        <w:rPr>
          <w:rFonts w:eastAsia="Times New Roman" w:cs="Times New Roman"/>
          <w:szCs w:val="18"/>
          <w:lang w:val="nl-NL" w:eastAsia="zh-CN"/>
        </w:rPr>
        <w:t>een regeringsvisie op de toekomst van de EMU opgesteld.</w:t>
      </w:r>
    </w:p>
    <w:p w:rsidRPr="007351B9" w:rsidR="007351B9" w:rsidP="00B354C6" w:rsidRDefault="007351B9">
      <w:pPr>
        <w:spacing w:after="0" w:line="276" w:lineRule="auto"/>
        <w:rPr>
          <w:rFonts w:eastAsia="Times New Roman" w:cs="Times New Roman"/>
          <w:i/>
          <w:szCs w:val="18"/>
          <w:lang w:val="nl-NL" w:eastAsia="zh-CN"/>
        </w:rPr>
      </w:pPr>
    </w:p>
    <w:p w:rsidR="00927ED6" w:rsidP="00B354C6" w:rsidRDefault="001471F5">
      <w:pPr>
        <w:spacing w:after="0" w:line="276" w:lineRule="auto"/>
        <w:rPr>
          <w:rFonts w:eastAsia="Times New Roman" w:cs="Times New Roman"/>
          <w:szCs w:val="18"/>
          <w:lang w:val="nl-NL" w:eastAsia="zh-CN"/>
        </w:rPr>
      </w:pPr>
      <w:r>
        <w:rPr>
          <w:rFonts w:eastAsia="Times New Roman" w:cs="Times New Roman"/>
          <w:szCs w:val="18"/>
          <w:lang w:val="nl-NL" w:eastAsia="zh-CN"/>
        </w:rPr>
        <w:t>Nederland</w:t>
      </w:r>
      <w:r w:rsidR="00927ED6">
        <w:rPr>
          <w:rFonts w:eastAsia="Times New Roman" w:cs="Times New Roman"/>
          <w:szCs w:val="18"/>
          <w:lang w:val="nl-NL" w:eastAsia="zh-CN"/>
        </w:rPr>
        <w:t xml:space="preserve"> heeft </w:t>
      </w:r>
      <w:r w:rsidRPr="007351B9" w:rsidR="007351B9">
        <w:rPr>
          <w:rFonts w:eastAsia="Times New Roman" w:cs="Times New Roman"/>
          <w:szCs w:val="18"/>
          <w:lang w:val="nl-NL" w:eastAsia="zh-CN"/>
        </w:rPr>
        <w:t>een belangrijke rol gespe</w:t>
      </w:r>
      <w:r w:rsidR="00927ED6">
        <w:rPr>
          <w:rFonts w:eastAsia="Times New Roman" w:cs="Times New Roman"/>
          <w:szCs w:val="18"/>
          <w:lang w:val="nl-NL" w:eastAsia="zh-CN"/>
        </w:rPr>
        <w:t xml:space="preserve">eld bij </w:t>
      </w:r>
      <w:r w:rsidRPr="007351B9" w:rsidR="007351B9">
        <w:rPr>
          <w:rFonts w:eastAsia="Times New Roman" w:cs="Times New Roman"/>
          <w:szCs w:val="18"/>
          <w:lang w:val="nl-NL" w:eastAsia="zh-CN"/>
        </w:rPr>
        <w:t xml:space="preserve">de onderhandelingen over het Meerjarig Financieel Kader 2014-2020 (MFK). Nederland was de oprichter van de gelijkgezindengroep van tien nettobetalers, die pleitte voor een substantiële verlaging van de meerjarenbegroting. </w:t>
      </w:r>
    </w:p>
    <w:p w:rsidR="00927ED6" w:rsidP="00562A5D" w:rsidRDefault="00927ED6">
      <w:pPr>
        <w:spacing w:after="0" w:line="276" w:lineRule="auto"/>
        <w:rPr>
          <w:rFonts w:eastAsia="Times New Roman" w:cs="Times New Roman"/>
          <w:szCs w:val="18"/>
          <w:u w:val="single"/>
          <w:lang w:val="nl-NL" w:eastAsia="zh-CN"/>
        </w:rPr>
      </w:pPr>
    </w:p>
    <w:p w:rsidR="00275087" w:rsidP="00562A5D" w:rsidRDefault="007351B9">
      <w:pPr>
        <w:spacing w:after="0" w:line="276" w:lineRule="auto"/>
        <w:rPr>
          <w:rFonts w:eastAsia="Times New Roman" w:cs="Times New Roman"/>
          <w:szCs w:val="18"/>
          <w:lang w:val="nl-NL" w:eastAsia="zh-CN"/>
        </w:rPr>
      </w:pPr>
      <w:r w:rsidRPr="007351B9">
        <w:rPr>
          <w:rFonts w:eastAsia="Times New Roman" w:cs="Times New Roman"/>
          <w:szCs w:val="18"/>
          <w:lang w:val="nl-NL" w:eastAsia="zh-CN"/>
        </w:rPr>
        <w:t xml:space="preserve">Nederland heeft verder aan de ontwikkeling van de Europese rechtsorde bijgedragen door in meer dan zeventig zaken bij het Hof van Justitie van de EU schriftelijke en </w:t>
      </w:r>
      <w:r w:rsidR="00B30A32">
        <w:rPr>
          <w:rFonts w:eastAsia="Times New Roman" w:cs="Times New Roman"/>
          <w:szCs w:val="18"/>
          <w:lang w:val="nl-NL" w:eastAsia="zh-CN"/>
        </w:rPr>
        <w:t xml:space="preserve">mondelinge inbreng te leveren. </w:t>
      </w:r>
    </w:p>
    <w:p w:rsidR="00B30A32" w:rsidP="00562A5D" w:rsidRDefault="00B30A32">
      <w:pPr>
        <w:spacing w:after="0" w:line="276" w:lineRule="auto"/>
        <w:rPr>
          <w:rFonts w:eastAsia="Times New Roman" w:cs="Times New Roman"/>
          <w:szCs w:val="18"/>
          <w:lang w:val="nl-NL" w:eastAsia="zh-CN"/>
        </w:rPr>
      </w:pPr>
    </w:p>
    <w:p w:rsidRPr="00B30A32" w:rsidR="00ED0C5F" w:rsidP="00562A5D" w:rsidRDefault="00ED0C5F">
      <w:pPr>
        <w:spacing w:after="0" w:line="276" w:lineRule="auto"/>
        <w:rPr>
          <w:rFonts w:eastAsia="Times New Roman" w:cs="Times New Roman"/>
          <w:szCs w:val="18"/>
          <w:lang w:val="nl-NL" w:eastAsia="zh-CN"/>
        </w:rPr>
      </w:pPr>
    </w:p>
    <w:p w:rsidRPr="000F6B1A" w:rsidR="000F6B1A" w:rsidP="00562A5D" w:rsidRDefault="000F6B1A">
      <w:pPr>
        <w:pStyle w:val="Caption"/>
        <w:keepNext/>
        <w:spacing w:after="0" w:line="276" w:lineRule="auto"/>
        <w:rPr>
          <w:color w:val="auto"/>
          <w:lang w:val="nl-NL"/>
        </w:rPr>
      </w:pPr>
      <w:r w:rsidRPr="00B30A32">
        <w:rPr>
          <w:color w:val="auto"/>
          <w:lang w:val="nl-NL"/>
        </w:rPr>
        <w:t xml:space="preserve">Tabel </w:t>
      </w:r>
      <w:r w:rsidRPr="00B30A32">
        <w:rPr>
          <w:color w:val="auto"/>
        </w:rPr>
        <w:fldChar w:fldCharType="begin"/>
      </w:r>
      <w:r w:rsidRPr="00B30A32">
        <w:rPr>
          <w:color w:val="auto"/>
          <w:lang w:val="nl-NL"/>
        </w:rPr>
        <w:instrText xml:space="preserve"> SEQ Tabel \* ARABIC </w:instrText>
      </w:r>
      <w:r w:rsidRPr="00B30A32">
        <w:rPr>
          <w:color w:val="auto"/>
        </w:rPr>
        <w:fldChar w:fldCharType="separate"/>
      </w:r>
      <w:r w:rsidR="0079775E">
        <w:rPr>
          <w:noProof/>
          <w:color w:val="auto"/>
          <w:lang w:val="nl-NL"/>
        </w:rPr>
        <w:t>3</w:t>
      </w:r>
      <w:r w:rsidRPr="00B30A32">
        <w:rPr>
          <w:color w:val="auto"/>
        </w:rPr>
        <w:fldChar w:fldCharType="end"/>
      </w:r>
      <w:r w:rsidRPr="00B30A32">
        <w:rPr>
          <w:color w:val="auto"/>
          <w:lang w:val="nl-NL"/>
        </w:rPr>
        <w:t>. Versterkte Europese Samenwerking (</w:t>
      </w:r>
      <w:r w:rsidRPr="00B30A32" w:rsidR="000D305F">
        <w:rPr>
          <w:color w:val="auto"/>
          <w:lang w:val="nl-NL"/>
        </w:rPr>
        <w:t>bedragen x EUR 1000</w:t>
      </w:r>
      <w:r w:rsidRPr="00B30A32">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961"/>
        <w:gridCol w:w="2691"/>
        <w:gridCol w:w="992"/>
        <w:gridCol w:w="992"/>
        <w:gridCol w:w="990"/>
        <w:gridCol w:w="1000"/>
        <w:gridCol w:w="1036"/>
        <w:gridCol w:w="914"/>
      </w:tblGrid>
      <w:tr w:rsidRPr="002265AD" w:rsidR="002265AD" w:rsidTr="007E5A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noWrap/>
            <w:hideMark/>
          </w:tcPr>
          <w:p w:rsidR="002265AD" w:rsidP="00562A5D" w:rsidRDefault="002265AD">
            <w:pPr>
              <w:rPr>
                <w:rFonts w:eastAsia="Times New Roman" w:cs="Times New Roman"/>
                <w:b w:val="0"/>
                <w:bCs w:val="0"/>
                <w:sz w:val="16"/>
                <w:szCs w:val="16"/>
                <w:lang w:val="nl-NL" w:eastAsia="nl-NL"/>
              </w:rPr>
            </w:pPr>
            <w:r w:rsidRPr="002265AD">
              <w:rPr>
                <w:rFonts w:eastAsia="Times New Roman" w:cs="Times New Roman"/>
                <w:sz w:val="16"/>
                <w:szCs w:val="16"/>
                <w:lang w:val="nl-NL" w:eastAsia="nl-NL"/>
              </w:rPr>
              <w:t>Begroting/beleidsterrein/artikel/</w:t>
            </w:r>
          </w:p>
          <w:p w:rsidRPr="002265AD" w:rsidR="002265AD" w:rsidP="00562A5D" w:rsidRDefault="002265AD">
            <w:pPr>
              <w:rPr>
                <w:rFonts w:eastAsia="Times New Roman" w:cs="Times New Roman"/>
                <w:b w:val="0"/>
                <w:bCs w:val="0"/>
                <w:sz w:val="16"/>
                <w:szCs w:val="16"/>
                <w:lang w:val="nl-NL" w:eastAsia="nl-NL"/>
              </w:rPr>
            </w:pPr>
            <w:r w:rsidRPr="002265AD">
              <w:rPr>
                <w:rFonts w:eastAsia="Times New Roman" w:cs="Times New Roman"/>
                <w:sz w:val="16"/>
                <w:szCs w:val="16"/>
                <w:lang w:val="nl-NL" w:eastAsia="nl-NL"/>
              </w:rPr>
              <w:t>omschrijving</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p w:rsidRPr="002265AD" w:rsidR="002265AD" w:rsidP="00562A5D" w:rsidRDefault="002265AD">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036" w:type="pct"/>
            <w:gridSpan w:val="2"/>
            <w:noWrap/>
            <w:hideMark/>
          </w:tcPr>
          <w:p w:rsidRPr="002265AD" w:rsidR="002265AD" w:rsidP="00B30A32"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Begroting 201</w:t>
            </w:r>
            <w:r w:rsidR="00B30A32">
              <w:rPr>
                <w:rFonts w:eastAsia="Times New Roman" w:cs="Times New Roman"/>
                <w:sz w:val="16"/>
                <w:szCs w:val="16"/>
                <w:lang w:val="nl-NL" w:eastAsia="nl-NL"/>
              </w:rPr>
              <w:t>2</w:t>
            </w:r>
          </w:p>
        </w:tc>
        <w:tc>
          <w:tcPr>
            <w:tcW w:w="1039" w:type="pct"/>
            <w:gridSpan w:val="2"/>
            <w:noWrap/>
            <w:hideMark/>
          </w:tcPr>
          <w:p w:rsidRPr="002265AD" w:rsidR="002265AD" w:rsidP="00562A5D"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Mutatie</w:t>
            </w:r>
          </w:p>
        </w:tc>
        <w:tc>
          <w:tcPr>
            <w:tcW w:w="1018" w:type="pct"/>
            <w:gridSpan w:val="2"/>
            <w:noWrap/>
            <w:hideMark/>
          </w:tcPr>
          <w:p w:rsidRPr="002265AD" w:rsidR="002265AD" w:rsidP="00B30A32" w:rsidRDefault="002265A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265AD">
              <w:rPr>
                <w:rFonts w:eastAsia="Times New Roman" w:cs="Times New Roman"/>
                <w:sz w:val="16"/>
                <w:szCs w:val="16"/>
                <w:lang w:val="nl-NL" w:eastAsia="nl-NL"/>
              </w:rPr>
              <w:t>Realisaties 201</w:t>
            </w:r>
            <w:r w:rsidR="00B30A32">
              <w:rPr>
                <w:rFonts w:eastAsia="Times New Roman" w:cs="Times New Roman"/>
                <w:sz w:val="16"/>
                <w:szCs w:val="16"/>
                <w:lang w:val="nl-NL" w:eastAsia="nl-NL"/>
              </w:rPr>
              <w:t>2</w:t>
            </w:r>
          </w:p>
        </w:tc>
      </w:tr>
      <w:tr w:rsidRPr="002265AD" w:rsidR="002265AD" w:rsidTr="007E5A6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tcBorders>
              <w:top w:val="none" w:color="auto" w:sz="0" w:space="0"/>
              <w:left w:val="none" w:color="auto" w:sz="0" w:space="0"/>
              <w:bottom w:val="none" w:color="auto" w:sz="0" w:space="0"/>
            </w:tcBorders>
            <w:noWrap/>
            <w:hideMark/>
          </w:tcPr>
          <w:p w:rsidRPr="002265AD" w:rsidR="002265AD" w:rsidP="00562A5D" w:rsidRDefault="002265AD">
            <w:pPr>
              <w:rPr>
                <w:rFonts w:eastAsia="Times New Roman" w:cs="Times New Roman"/>
                <w:sz w:val="16"/>
                <w:szCs w:val="16"/>
                <w:lang w:val="nl-NL" w:eastAsia="nl-NL"/>
              </w:rPr>
            </w:pP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18"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17"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522"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c>
          <w:tcPr>
            <w:tcW w:w="541" w:type="pct"/>
            <w:tcBorders>
              <w:top w:val="none" w:color="auto" w:sz="0" w:space="0"/>
              <w:bottom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Totaal</w:t>
            </w:r>
          </w:p>
        </w:tc>
        <w:tc>
          <w:tcPr>
            <w:tcW w:w="477" w:type="pct"/>
            <w:tcBorders>
              <w:top w:val="none" w:color="auto" w:sz="0" w:space="0"/>
              <w:bottom w:val="none" w:color="auto" w:sz="0" w:space="0"/>
              <w:right w:val="none" w:color="auto" w:sz="0" w:space="0"/>
            </w:tcBorders>
            <w:noWrap/>
            <w:hideMark/>
          </w:tcPr>
          <w:p w:rsidRPr="002265AD" w:rsidR="002265AD" w:rsidP="00562A5D" w:rsidRDefault="002265A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265AD">
              <w:rPr>
                <w:rFonts w:eastAsia="Times New Roman" w:cs="Times New Roman"/>
                <w:b/>
                <w:bCs/>
                <w:sz w:val="16"/>
                <w:szCs w:val="16"/>
                <w:lang w:val="nl-NL" w:eastAsia="nl-NL"/>
              </w:rPr>
              <w:t>wv. ODA</w:t>
            </w:r>
          </w:p>
        </w:tc>
      </w:tr>
      <w:tr w:rsidRPr="002265AD" w:rsidR="005B5988" w:rsidTr="00BA164D">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5B5988" w:rsidP="00562A5D" w:rsidRDefault="005B5988">
            <w:pPr>
              <w:rPr>
                <w:rFonts w:eastAsia="Times New Roman" w:cs="Times New Roman"/>
                <w:sz w:val="16"/>
                <w:szCs w:val="16"/>
                <w:lang w:val="nl-NL" w:eastAsia="nl-NL"/>
              </w:rPr>
            </w:pPr>
            <w:r w:rsidRPr="002265AD">
              <w:rPr>
                <w:rFonts w:eastAsia="Times New Roman" w:cs="Times New Roman"/>
                <w:sz w:val="16"/>
                <w:szCs w:val="16"/>
                <w:lang w:val="nl-NL" w:eastAsia="nl-NL"/>
              </w:rPr>
              <w:t>BZ</w:t>
            </w:r>
          </w:p>
        </w:tc>
        <w:tc>
          <w:tcPr>
            <w:tcW w:w="1405" w:type="pct"/>
            <w:noWrap/>
            <w:vAlign w:val="center"/>
            <w:hideMark/>
          </w:tcPr>
          <w:p w:rsidRPr="005B5988" w:rsidR="005B5988" w:rsidRDefault="005B5988">
            <w:pPr>
              <w:cnfStyle w:val="000000000000" w:firstRow="0" w:lastRow="0" w:firstColumn="0" w:lastColumn="0" w:oddVBand="0" w:evenVBand="0" w:oddHBand="0" w:evenHBand="0" w:firstRowFirstColumn="0" w:firstRowLastColumn="0" w:lastRowFirstColumn="0" w:lastRowLastColumn="0"/>
              <w:rPr>
                <w:sz w:val="16"/>
                <w:szCs w:val="16"/>
                <w:lang w:val="nl-NL"/>
              </w:rPr>
            </w:pPr>
            <w:r w:rsidRPr="005B5988">
              <w:rPr>
                <w:sz w:val="16"/>
                <w:szCs w:val="16"/>
                <w:lang w:val="nl-NL"/>
              </w:rPr>
              <w:t>03.02 Een effectief, efficiënt en coherent optreden van de Unie ten opzichte van derde landen en regio's, inclusief ontwikkelingslanden</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173.115</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173.115</w:t>
            </w:r>
          </w:p>
        </w:tc>
        <w:tc>
          <w:tcPr>
            <w:tcW w:w="51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-32.399</w:t>
            </w:r>
          </w:p>
        </w:tc>
        <w:tc>
          <w:tcPr>
            <w:tcW w:w="522"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-32.399</w:t>
            </w:r>
          </w:p>
        </w:tc>
        <w:tc>
          <w:tcPr>
            <w:tcW w:w="541"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140.716</w:t>
            </w:r>
          </w:p>
        </w:tc>
        <w:tc>
          <w:tcPr>
            <w:tcW w:w="47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140.716</w:t>
            </w:r>
          </w:p>
        </w:tc>
      </w:tr>
      <w:tr w:rsidRPr="002265AD" w:rsidR="005B5988"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2" w:type="pct"/>
            <w:tcBorders>
              <w:top w:val="none" w:color="auto" w:sz="0" w:space="0"/>
              <w:left w:val="none" w:color="auto" w:sz="0" w:space="0"/>
              <w:bottom w:val="none" w:color="auto" w:sz="0" w:space="0"/>
            </w:tcBorders>
            <w:noWrap/>
            <w:hideMark/>
          </w:tcPr>
          <w:p w:rsidRPr="002265AD" w:rsidR="005B5988" w:rsidP="00562A5D" w:rsidRDefault="005B5988">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tcBorders>
              <w:top w:val="none" w:color="auto" w:sz="0" w:space="0"/>
              <w:bottom w:val="none" w:color="auto" w:sz="0" w:space="0"/>
            </w:tcBorders>
            <w:noWrap/>
            <w:vAlign w:val="center"/>
            <w:hideMark/>
          </w:tcPr>
          <w:p w:rsidR="005B5988" w:rsidRDefault="005B598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03.03 Een hechtere Europese waardengemeenschap</w:t>
            </w:r>
          </w:p>
        </w:tc>
        <w:tc>
          <w:tcPr>
            <w:tcW w:w="518"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9.700</w:t>
            </w:r>
          </w:p>
        </w:tc>
        <w:tc>
          <w:tcPr>
            <w:tcW w:w="518"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7"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289</w:t>
            </w:r>
          </w:p>
        </w:tc>
        <w:tc>
          <w:tcPr>
            <w:tcW w:w="522"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41"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9.989</w:t>
            </w:r>
          </w:p>
        </w:tc>
        <w:tc>
          <w:tcPr>
            <w:tcW w:w="477" w:type="pct"/>
            <w:tcBorders>
              <w:top w:val="none" w:color="auto" w:sz="0" w:space="0"/>
              <w:bottom w:val="none" w:color="auto" w:sz="0" w:space="0"/>
              <w:right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2265AD" w:rsidR="005B5988" w:rsidTr="00BA164D">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5B5988" w:rsidP="00562A5D" w:rsidRDefault="005B5988">
            <w:pPr>
              <w:rPr>
                <w:rFonts w:eastAsia="Times New Roman" w:cs="Times New Roman"/>
                <w:sz w:val="16"/>
                <w:szCs w:val="16"/>
                <w:lang w:val="nl-NL" w:eastAsia="nl-NL"/>
              </w:rPr>
            </w:pPr>
            <w:r w:rsidRPr="002265AD">
              <w:rPr>
                <w:rFonts w:eastAsia="Times New Roman" w:cs="Times New Roman"/>
                <w:sz w:val="16"/>
                <w:szCs w:val="16"/>
                <w:lang w:val="nl-NL" w:eastAsia="nl-NL"/>
              </w:rPr>
              <w:t> </w:t>
            </w:r>
          </w:p>
        </w:tc>
        <w:tc>
          <w:tcPr>
            <w:tcW w:w="1405" w:type="pct"/>
            <w:noWrap/>
            <w:vAlign w:val="center"/>
            <w:hideMark/>
          </w:tcPr>
          <w:p w:rsidRPr="005B5988" w:rsidR="005B5988" w:rsidRDefault="005B5988">
            <w:pPr>
              <w:cnfStyle w:val="000000000000" w:firstRow="0" w:lastRow="0" w:firstColumn="0" w:lastColumn="0" w:oddVBand="0" w:evenVBand="0" w:oddHBand="0" w:evenHBand="0" w:firstRowFirstColumn="0" w:firstRowLastColumn="0" w:lastRowFirstColumn="0" w:lastRowLastColumn="0"/>
              <w:rPr>
                <w:sz w:val="16"/>
                <w:szCs w:val="16"/>
                <w:lang w:val="nl-NL"/>
              </w:rPr>
            </w:pPr>
            <w:r w:rsidRPr="005B5988">
              <w:rPr>
                <w:sz w:val="16"/>
                <w:szCs w:val="16"/>
                <w:lang w:val="nl-NL"/>
              </w:rPr>
              <w:t>03.04 Versterkte Nederlandse positie in de Unie van 27</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3.860</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358</w:t>
            </w:r>
          </w:p>
        </w:tc>
        <w:tc>
          <w:tcPr>
            <w:tcW w:w="522"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41"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4.218</w:t>
            </w:r>
          </w:p>
        </w:tc>
        <w:tc>
          <w:tcPr>
            <w:tcW w:w="47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2265AD" w:rsidR="005B5988"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02" w:type="pct"/>
            <w:tcBorders>
              <w:top w:val="none" w:color="auto" w:sz="0" w:space="0"/>
              <w:left w:val="none" w:color="auto" w:sz="0" w:space="0"/>
              <w:bottom w:val="none" w:color="auto" w:sz="0" w:space="0"/>
            </w:tcBorders>
            <w:noWrap/>
            <w:hideMark/>
          </w:tcPr>
          <w:p w:rsidRPr="002265AD" w:rsidR="005B5988" w:rsidP="00562A5D" w:rsidRDefault="005B5988">
            <w:pPr>
              <w:rPr>
                <w:rFonts w:eastAsia="Times New Roman" w:cs="Times New Roman"/>
                <w:sz w:val="16"/>
                <w:szCs w:val="16"/>
                <w:lang w:val="nl-NL" w:eastAsia="nl-NL"/>
              </w:rPr>
            </w:pPr>
            <w:r w:rsidRPr="002265AD">
              <w:rPr>
                <w:rFonts w:eastAsia="Times New Roman" w:cs="Times New Roman"/>
                <w:sz w:val="16"/>
                <w:szCs w:val="16"/>
                <w:lang w:val="nl-NL" w:eastAsia="nl-NL"/>
              </w:rPr>
              <w:t> Toerek.</w:t>
            </w:r>
          </w:p>
        </w:tc>
        <w:tc>
          <w:tcPr>
            <w:tcW w:w="1405" w:type="pct"/>
            <w:tcBorders>
              <w:top w:val="none" w:color="auto" w:sz="0" w:space="0"/>
              <w:bottom w:val="none" w:color="auto" w:sz="0" w:space="0"/>
            </w:tcBorders>
            <w:noWrap/>
            <w:vAlign w:val="center"/>
            <w:hideMark/>
          </w:tcPr>
          <w:p w:rsidR="005B5988" w:rsidRDefault="005B5988">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EU-begroting</w:t>
            </w:r>
          </w:p>
        </w:tc>
        <w:tc>
          <w:tcPr>
            <w:tcW w:w="518"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405.600</w:t>
            </w:r>
          </w:p>
        </w:tc>
        <w:tc>
          <w:tcPr>
            <w:tcW w:w="518"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329.867</w:t>
            </w:r>
          </w:p>
        </w:tc>
        <w:tc>
          <w:tcPr>
            <w:tcW w:w="517"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22"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41" w:type="pct"/>
            <w:tcBorders>
              <w:top w:val="none" w:color="auto" w:sz="0" w:space="0"/>
              <w:bottom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405.600</w:t>
            </w:r>
          </w:p>
        </w:tc>
        <w:tc>
          <w:tcPr>
            <w:tcW w:w="477" w:type="pct"/>
            <w:tcBorders>
              <w:top w:val="none" w:color="auto" w:sz="0" w:space="0"/>
              <w:bottom w:val="none" w:color="auto" w:sz="0" w:space="0"/>
              <w:right w:val="none" w:color="auto" w:sz="0" w:space="0"/>
            </w:tcBorders>
            <w:noWrap/>
            <w:vAlign w:val="center"/>
            <w:hideMark/>
          </w:tcPr>
          <w:p w:rsidR="005B5988" w:rsidRDefault="005B5988">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329.867</w:t>
            </w:r>
          </w:p>
        </w:tc>
      </w:tr>
      <w:tr w:rsidRPr="002265AD" w:rsidR="005B5988" w:rsidTr="00BA164D">
        <w:trPr>
          <w:trHeight w:val="255"/>
        </w:trPr>
        <w:tc>
          <w:tcPr>
            <w:cnfStyle w:val="001000000000" w:firstRow="0" w:lastRow="0" w:firstColumn="1" w:lastColumn="0" w:oddVBand="0" w:evenVBand="0" w:oddHBand="0" w:evenHBand="0" w:firstRowFirstColumn="0" w:firstRowLastColumn="0" w:lastRowFirstColumn="0" w:lastRowLastColumn="0"/>
            <w:tcW w:w="502" w:type="pct"/>
            <w:noWrap/>
            <w:hideMark/>
          </w:tcPr>
          <w:p w:rsidRPr="002265AD" w:rsidR="005B5988" w:rsidP="00562A5D" w:rsidRDefault="005B5988">
            <w:pPr>
              <w:rPr>
                <w:rFonts w:eastAsia="Times New Roman" w:cs="Times New Roman"/>
                <w:sz w:val="16"/>
                <w:szCs w:val="16"/>
                <w:lang w:val="nl-NL" w:eastAsia="nl-NL"/>
              </w:rPr>
            </w:pPr>
          </w:p>
        </w:tc>
        <w:tc>
          <w:tcPr>
            <w:tcW w:w="1405" w:type="pct"/>
            <w:noWrap/>
            <w:vAlign w:val="center"/>
            <w:hideMark/>
          </w:tcPr>
          <w:p w:rsidRPr="005B5988" w:rsidR="005B5988" w:rsidRDefault="005B5988">
            <w:pPr>
              <w:cnfStyle w:val="000000000000" w:firstRow="0" w:lastRow="0" w:firstColumn="0" w:lastColumn="0" w:oddVBand="0" w:evenVBand="0" w:oddHBand="0" w:evenHBand="0" w:firstRowFirstColumn="0" w:firstRowLastColumn="0" w:lastRowFirstColumn="0" w:lastRowLastColumn="0"/>
              <w:rPr>
                <w:b/>
                <w:sz w:val="16"/>
                <w:szCs w:val="16"/>
              </w:rPr>
            </w:pPr>
            <w:r w:rsidRPr="005B5988">
              <w:rPr>
                <w:b/>
                <w:sz w:val="16"/>
                <w:szCs w:val="16"/>
              </w:rPr>
              <w:t>Totaal</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592.275</w:t>
            </w:r>
          </w:p>
        </w:tc>
        <w:tc>
          <w:tcPr>
            <w:tcW w:w="518"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502.982</w:t>
            </w:r>
          </w:p>
        </w:tc>
        <w:tc>
          <w:tcPr>
            <w:tcW w:w="51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-31.752</w:t>
            </w:r>
          </w:p>
        </w:tc>
        <w:tc>
          <w:tcPr>
            <w:tcW w:w="522"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-32.399</w:t>
            </w:r>
          </w:p>
        </w:tc>
        <w:tc>
          <w:tcPr>
            <w:tcW w:w="541"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560.523</w:t>
            </w:r>
          </w:p>
        </w:tc>
        <w:tc>
          <w:tcPr>
            <w:tcW w:w="477" w:type="pct"/>
            <w:noWrap/>
            <w:vAlign w:val="center"/>
            <w:hideMark/>
          </w:tcPr>
          <w:p w:rsidR="005B5988" w:rsidRDefault="005B5988">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470.583</w:t>
            </w:r>
          </w:p>
        </w:tc>
      </w:tr>
    </w:tbl>
    <w:p w:rsidR="00064532" w:rsidP="00562A5D" w:rsidRDefault="00064532">
      <w:pPr>
        <w:spacing w:after="0" w:line="276" w:lineRule="auto"/>
        <w:rPr>
          <w:b/>
          <w:i/>
          <w:lang w:val="nl-NL"/>
        </w:rPr>
      </w:pPr>
    </w:p>
    <w:p w:rsidR="00E65E4C" w:rsidP="00562A5D" w:rsidRDefault="00E65E4C">
      <w:pPr>
        <w:spacing w:after="0" w:line="276" w:lineRule="auto"/>
        <w:rPr>
          <w:b/>
          <w:i/>
          <w:lang w:val="nl-NL"/>
        </w:rPr>
      </w:pPr>
    </w:p>
    <w:p w:rsidR="00064532" w:rsidP="00562A5D" w:rsidRDefault="00064532">
      <w:pPr>
        <w:spacing w:after="0" w:line="276" w:lineRule="auto"/>
        <w:rPr>
          <w:i/>
          <w:lang w:val="nl-NL"/>
        </w:rPr>
      </w:pPr>
      <w:r w:rsidRPr="00210801">
        <w:rPr>
          <w:i/>
          <w:lang w:val="nl-NL"/>
        </w:rPr>
        <w:t>Financiële toelichting</w:t>
      </w:r>
    </w:p>
    <w:p w:rsidRPr="00210801" w:rsidR="00210801" w:rsidP="00210801" w:rsidRDefault="00210801">
      <w:pPr>
        <w:spacing w:after="0"/>
        <w:jc w:val="both"/>
        <w:rPr>
          <w:rFonts w:eastAsia="Times New Roman" w:cs="Times New Roman"/>
          <w:szCs w:val="18"/>
          <w:lang w:val="nl-NL" w:eastAsia="zh-CN"/>
        </w:rPr>
      </w:pPr>
    </w:p>
    <w:p w:rsidRPr="00210801" w:rsidR="00210801" w:rsidP="00210801" w:rsidRDefault="00210801">
      <w:pPr>
        <w:spacing w:after="0"/>
        <w:rPr>
          <w:rFonts w:eastAsia="Times New Roman" w:cs="Times New Roman"/>
          <w:szCs w:val="18"/>
          <w:lang w:val="nl-NL" w:eastAsia="zh-CN"/>
        </w:rPr>
      </w:pPr>
      <w:r>
        <w:rPr>
          <w:rFonts w:eastAsia="Times New Roman" w:cs="Times New Roman"/>
          <w:i/>
          <w:szCs w:val="18"/>
          <w:lang w:val="nl-NL" w:eastAsia="zh-CN"/>
        </w:rPr>
        <w:t xml:space="preserve">BZ </w:t>
      </w:r>
      <w:r>
        <w:rPr>
          <w:rFonts w:eastAsia="Times New Roman" w:cs="Times New Roman"/>
          <w:i/>
          <w:szCs w:val="18"/>
          <w:lang w:val="nl-NL" w:eastAsia="zh-CN"/>
        </w:rPr>
        <w:softHyphen/>
        <w:t xml:space="preserve">– </w:t>
      </w:r>
      <w:r w:rsidRPr="00210801">
        <w:rPr>
          <w:rFonts w:eastAsia="Times New Roman" w:cs="Times New Roman"/>
          <w:szCs w:val="18"/>
          <w:lang w:val="nl-NL" w:eastAsia="zh-CN"/>
        </w:rPr>
        <w:t>De Europese Commissie heeft de afroep voor het Europees Ontwikkelingsfonds (EOF) met EUR 1 miljard verlaagd, waardoor de Nederlandse bijdrage ook neerwaarts is bijgesteld. De afroep voor het EOF is verlaagd deels waar het conditionele hulp betreft in gebieden waar mensenrechtenschendingen plaatsvinden.</w:t>
      </w:r>
    </w:p>
    <w:p w:rsidRPr="00E27B5F" w:rsidR="00FD36A4" w:rsidP="00562A5D" w:rsidRDefault="00FD36A4">
      <w:pPr>
        <w:spacing w:after="0" w:line="276" w:lineRule="auto"/>
        <w:rPr>
          <w:lang w:val="nl-NL"/>
        </w:rPr>
      </w:pPr>
      <w:r>
        <w:rPr>
          <w:b/>
          <w:lang w:val="nl-NL"/>
        </w:rPr>
        <w:br w:type="page"/>
      </w:r>
    </w:p>
    <w:p w:rsidR="00185BB3" w:rsidP="00562A5D" w:rsidRDefault="00185BB3">
      <w:pPr>
        <w:spacing w:after="0" w:line="276" w:lineRule="auto"/>
        <w:ind w:left="2160" w:hanging="2160"/>
        <w:rPr>
          <w:b/>
          <w:lang w:val="nl-NL"/>
        </w:rPr>
      </w:pPr>
    </w:p>
    <w:p w:rsidRPr="000D2C29" w:rsidR="000F6B1A" w:rsidP="00562A5D" w:rsidRDefault="003A38F0">
      <w:pPr>
        <w:pStyle w:val="Heading2"/>
        <w:spacing w:before="0" w:line="276" w:lineRule="auto"/>
        <w:rPr>
          <w:rFonts w:ascii="Verdana" w:hAnsi="Verdana"/>
          <w:color w:val="auto"/>
          <w:sz w:val="18"/>
          <w:szCs w:val="18"/>
          <w:lang w:val="nl-NL"/>
        </w:rPr>
      </w:pPr>
      <w:bookmarkStart w:name="_Toc322095161" w:id="19"/>
      <w:bookmarkStart w:name="_Toc323044012" w:id="20"/>
      <w:bookmarkStart w:name="_Toc352747093" w:id="21"/>
      <w:bookmarkStart w:name="_Toc352764784" w:id="22"/>
      <w:r>
        <w:rPr>
          <w:rFonts w:ascii="Verdana" w:hAnsi="Verdana"/>
          <w:color w:val="auto"/>
          <w:sz w:val="18"/>
          <w:szCs w:val="18"/>
          <w:lang w:val="nl-NL"/>
        </w:rPr>
        <w:t xml:space="preserve">Beleidsthema 4 </w:t>
      </w:r>
      <w:r>
        <w:rPr>
          <w:rFonts w:ascii="Verdana" w:hAnsi="Verdana"/>
          <w:color w:val="auto"/>
          <w:sz w:val="18"/>
          <w:szCs w:val="18"/>
          <w:lang w:val="nl-NL"/>
        </w:rPr>
        <w:tab/>
        <w:t>Meer welvaart, eerlijkere verdeling en</w:t>
      </w:r>
      <w:r w:rsidRPr="000D2C29" w:rsidR="00185BB3">
        <w:rPr>
          <w:rFonts w:ascii="Verdana" w:hAnsi="Verdana"/>
          <w:color w:val="auto"/>
          <w:sz w:val="18"/>
          <w:szCs w:val="18"/>
          <w:lang w:val="nl-NL"/>
        </w:rPr>
        <w:t xml:space="preserve"> minder armoede</w:t>
      </w:r>
      <w:bookmarkEnd w:id="19"/>
      <w:bookmarkEnd w:id="20"/>
      <w:bookmarkEnd w:id="21"/>
      <w:bookmarkEnd w:id="22"/>
    </w:p>
    <w:p w:rsidRPr="0025556E" w:rsidR="0025556E" w:rsidP="0025556E" w:rsidRDefault="0025556E">
      <w:pPr>
        <w:spacing w:after="0"/>
        <w:contextualSpacing/>
        <w:rPr>
          <w:rFonts w:eastAsia="Times New Roman" w:cs="Times New Roman"/>
          <w:b/>
          <w:szCs w:val="18"/>
          <w:lang w:val="nl-NL" w:eastAsia="zh-CN"/>
        </w:rPr>
      </w:pPr>
    </w:p>
    <w:p w:rsidRPr="0025556E" w:rsidR="0025556E" w:rsidP="00B354C6" w:rsidRDefault="0025556E">
      <w:pPr>
        <w:spacing w:after="0" w:line="276" w:lineRule="auto"/>
        <w:rPr>
          <w:szCs w:val="18"/>
          <w:lang w:val="nl-NL"/>
        </w:rPr>
      </w:pPr>
      <w:r w:rsidRPr="0025556E">
        <w:rPr>
          <w:szCs w:val="18"/>
          <w:lang w:val="nl-NL"/>
        </w:rPr>
        <w:t>In 2012 is een flinke impuls gegeven aan de nieuwe koers van ontwikkelingssamenwerking: van armoedebestrijding naar zelfredzaamheid. Onder uitdagende economische omstandigheden zijn nieuwe internationale marktkansen voor het Nederlandse bedrijfsleven gecreëerd.</w:t>
      </w:r>
    </w:p>
    <w:p w:rsidRPr="0025556E" w:rsidR="0025556E" w:rsidP="00B354C6" w:rsidRDefault="0025556E">
      <w:pPr>
        <w:spacing w:after="0" w:line="276" w:lineRule="auto"/>
        <w:contextualSpacing/>
        <w:rPr>
          <w:rFonts w:eastAsia="Times New Roman" w:cs="Times New Roman"/>
          <w:b/>
          <w:szCs w:val="18"/>
          <w:lang w:val="nl-NL" w:eastAsia="zh-CN"/>
        </w:rPr>
      </w:pPr>
    </w:p>
    <w:p w:rsidRPr="0025556E" w:rsidR="0025556E" w:rsidP="00B354C6" w:rsidRDefault="0025556E">
      <w:pPr>
        <w:spacing w:after="0" w:line="276" w:lineRule="auto"/>
        <w:rPr>
          <w:szCs w:val="18"/>
          <w:lang w:val="nl-NL"/>
        </w:rPr>
      </w:pPr>
      <w:r w:rsidRPr="0025556E">
        <w:rPr>
          <w:szCs w:val="18"/>
          <w:lang w:val="nl-NL"/>
        </w:rPr>
        <w:t>De regie over beleidscoherentie voor ontwikkeling in het Nederlandse buitenland</w:t>
      </w:r>
      <w:r w:rsidR="006F1024">
        <w:rPr>
          <w:szCs w:val="18"/>
          <w:lang w:val="nl-NL"/>
        </w:rPr>
        <w:t xml:space="preserve">s </w:t>
      </w:r>
      <w:r w:rsidRPr="0025556E">
        <w:rPr>
          <w:szCs w:val="18"/>
          <w:lang w:val="nl-NL"/>
        </w:rPr>
        <w:t>beleid heeft eind 2012 een impuls gekregen door het aantreden van een minister voor Buitenlandse Handel en Ontwikkelingssamenwerking. De overgang van de Directie Generaal Buitenlandse Economische Betrekkingen (DGBEB) van het ministerie van Economische Zaken naar het ministerie van Buitenlandse Zaken versterkt de re</w:t>
      </w:r>
      <w:r w:rsidR="00475F3F">
        <w:rPr>
          <w:szCs w:val="18"/>
          <w:lang w:val="nl-NL"/>
        </w:rPr>
        <w:t xml:space="preserve">gie over de inzet van posten op </w:t>
      </w:r>
      <w:r w:rsidRPr="0025556E">
        <w:rPr>
          <w:szCs w:val="18"/>
          <w:lang w:val="nl-NL"/>
        </w:rPr>
        <w:t>economische diplomatie.</w:t>
      </w:r>
    </w:p>
    <w:p w:rsidRPr="0025556E" w:rsidR="0025556E" w:rsidP="00B354C6" w:rsidRDefault="0025556E">
      <w:pPr>
        <w:spacing w:after="0" w:line="276" w:lineRule="auto"/>
        <w:rPr>
          <w:szCs w:val="18"/>
          <w:lang w:val="nl-NL"/>
        </w:rPr>
      </w:pPr>
    </w:p>
    <w:p w:rsidRPr="0025556E" w:rsidR="0025556E" w:rsidP="00B354C6" w:rsidRDefault="008E7B2F">
      <w:pPr>
        <w:spacing w:after="0" w:line="276" w:lineRule="auto"/>
        <w:rPr>
          <w:szCs w:val="18"/>
          <w:lang w:val="nl-NL"/>
        </w:rPr>
      </w:pPr>
      <w:r>
        <w:rPr>
          <w:szCs w:val="18"/>
          <w:lang w:val="nl-NL"/>
        </w:rPr>
        <w:t>T</w:t>
      </w:r>
      <w:r w:rsidRPr="0025556E">
        <w:rPr>
          <w:szCs w:val="18"/>
          <w:lang w:val="nl-NL"/>
        </w:rPr>
        <w:t xml:space="preserve">er bevordering van voedselzekerheid </w:t>
      </w:r>
      <w:r w:rsidR="005403F3">
        <w:rPr>
          <w:szCs w:val="18"/>
          <w:lang w:val="nl-NL"/>
        </w:rPr>
        <w:t>is voortgebouwd</w:t>
      </w:r>
      <w:r w:rsidRPr="0025556E" w:rsidR="0025556E">
        <w:rPr>
          <w:szCs w:val="18"/>
          <w:lang w:val="nl-NL"/>
        </w:rPr>
        <w:t xml:space="preserve"> op de </w:t>
      </w:r>
      <w:r w:rsidRPr="0025556E" w:rsidR="0025556E">
        <w:rPr>
          <w:i/>
          <w:szCs w:val="18"/>
          <w:lang w:val="nl-NL"/>
        </w:rPr>
        <w:t>fast track</w:t>
      </w:r>
      <w:r>
        <w:rPr>
          <w:szCs w:val="18"/>
          <w:lang w:val="nl-NL"/>
        </w:rPr>
        <w:t xml:space="preserve"> initiatieven uit 2011. V</w:t>
      </w:r>
      <w:r w:rsidRPr="0025556E" w:rsidR="0025556E">
        <w:rPr>
          <w:szCs w:val="18"/>
          <w:lang w:val="nl-NL"/>
        </w:rPr>
        <w:t xml:space="preserve">ooral in partnerlanden Ethiopië, Kenia, Mozambique, Rwanda en Uganda </w:t>
      </w:r>
      <w:r w:rsidR="00475F3F">
        <w:rPr>
          <w:szCs w:val="18"/>
          <w:lang w:val="nl-NL"/>
        </w:rPr>
        <w:t xml:space="preserve">zijn </w:t>
      </w:r>
      <w:r w:rsidRPr="0025556E" w:rsidR="0025556E">
        <w:rPr>
          <w:szCs w:val="18"/>
          <w:lang w:val="nl-NL"/>
        </w:rPr>
        <w:t xml:space="preserve">nieuwe initiatieven </w:t>
      </w:r>
      <w:r>
        <w:rPr>
          <w:szCs w:val="18"/>
          <w:lang w:val="nl-NL"/>
        </w:rPr>
        <w:t xml:space="preserve">op dit terrein gestart. </w:t>
      </w:r>
      <w:r w:rsidRPr="0025556E" w:rsidR="0025556E">
        <w:rPr>
          <w:szCs w:val="18"/>
          <w:lang w:val="nl-NL"/>
        </w:rPr>
        <w:t>Bij FAO werd vooral ingezet op verbeterde samenwerking met de private sector en academische instellingen als onderdeel van een nieuw</w:t>
      </w:r>
      <w:r w:rsidR="00D63B95">
        <w:rPr>
          <w:szCs w:val="18"/>
          <w:lang w:val="nl-NL"/>
        </w:rPr>
        <w:t xml:space="preserve">e strategie van de organisatie. </w:t>
      </w:r>
      <w:r w:rsidRPr="0025556E" w:rsidR="0025556E">
        <w:rPr>
          <w:szCs w:val="18"/>
          <w:lang w:val="nl-NL"/>
        </w:rPr>
        <w:t xml:space="preserve">Bij WFP werd de transitie van noodhulp naar duurzamere voedselvoorziening ondersteund. </w:t>
      </w:r>
    </w:p>
    <w:p w:rsidRPr="0025556E" w:rsidR="0025556E" w:rsidP="00B354C6" w:rsidRDefault="0025556E">
      <w:pPr>
        <w:spacing w:after="0" w:line="276" w:lineRule="auto"/>
        <w:rPr>
          <w:szCs w:val="18"/>
          <w:lang w:val="nl-NL"/>
        </w:rPr>
      </w:pPr>
    </w:p>
    <w:p w:rsidR="0025556E" w:rsidP="00B354C6" w:rsidRDefault="0025556E">
      <w:pPr>
        <w:spacing w:after="0" w:line="276" w:lineRule="auto"/>
        <w:rPr>
          <w:szCs w:val="18"/>
          <w:lang w:val="nl-NL"/>
        </w:rPr>
      </w:pPr>
      <w:r w:rsidRPr="0025556E">
        <w:rPr>
          <w:szCs w:val="18"/>
          <w:lang w:val="nl-NL"/>
        </w:rPr>
        <w:t xml:space="preserve">Er is ingezet op het vergroten van toegang tot financiële diensten in landelijke gebieden in ontwikkelingslanden via extra steun aan het Massif/Agri programma van FMO. Via het </w:t>
      </w:r>
      <w:r w:rsidRPr="0025556E">
        <w:rPr>
          <w:i/>
          <w:szCs w:val="18"/>
          <w:lang w:val="nl-NL"/>
        </w:rPr>
        <w:t xml:space="preserve">Global Agriculture and Food Security Programme </w:t>
      </w:r>
      <w:r w:rsidRPr="0025556E">
        <w:rPr>
          <w:szCs w:val="18"/>
          <w:lang w:val="nl-NL"/>
        </w:rPr>
        <w:t xml:space="preserve">(GAFSP) van IFC krijgen bedrijven die willen investeren in de landbouwsector in ontwikkelingslanden toegang tot financiering. </w:t>
      </w:r>
    </w:p>
    <w:p w:rsidRPr="0025556E" w:rsidR="00D63B95" w:rsidP="00B354C6" w:rsidRDefault="00D63B95">
      <w:pPr>
        <w:spacing w:after="0" w:line="276" w:lineRule="auto"/>
        <w:rPr>
          <w:szCs w:val="18"/>
          <w:lang w:val="nl-NL"/>
        </w:rPr>
      </w:pPr>
    </w:p>
    <w:p w:rsidRPr="0025556E" w:rsidR="0025556E" w:rsidP="00B354C6" w:rsidRDefault="0025556E">
      <w:pPr>
        <w:spacing w:after="0" w:line="276" w:lineRule="auto"/>
        <w:rPr>
          <w:szCs w:val="18"/>
          <w:lang w:val="nl-NL"/>
        </w:rPr>
      </w:pPr>
      <w:r w:rsidRPr="0025556E">
        <w:rPr>
          <w:szCs w:val="18"/>
          <w:lang w:val="nl-NL"/>
        </w:rPr>
        <w:t xml:space="preserve">Ondersteuning via algemene begrotingssteun is in 2012 beperkt tot 3 landen (Mozambique, Burkina Faso en Bhutan) op grond van de uitfaseringsstrategie. Er zijn geen nieuwe verplichtingen aangegaan. De voorgenomen algemene begrotingssteun aan Mali is vanwege de politieke situatie aangehouden. </w:t>
      </w:r>
    </w:p>
    <w:p w:rsidRPr="0025556E" w:rsidR="0025556E" w:rsidP="00B354C6" w:rsidRDefault="0025556E">
      <w:pPr>
        <w:spacing w:after="0" w:line="276" w:lineRule="auto"/>
        <w:rPr>
          <w:szCs w:val="18"/>
          <w:lang w:val="nl-NL"/>
        </w:rPr>
      </w:pPr>
    </w:p>
    <w:p w:rsidRPr="0025556E" w:rsidR="00E31278" w:rsidP="00E31278" w:rsidRDefault="0025556E">
      <w:pPr>
        <w:spacing w:after="0" w:line="276" w:lineRule="auto"/>
        <w:rPr>
          <w:szCs w:val="18"/>
          <w:lang w:val="nl-NL"/>
        </w:rPr>
      </w:pPr>
      <w:r w:rsidRPr="0025556E">
        <w:rPr>
          <w:szCs w:val="18"/>
          <w:lang w:val="nl-NL"/>
        </w:rPr>
        <w:t xml:space="preserve">Nederlandse handels- en investeringsbevordering speelde zich in 2012 onder economisch uitdagende omstandigheden af, maar er hebben 14 economische missies onder leiding van een bewindspersoon plaatsgevonden. De topsectoren hebben in 2012 invulling gegeven aan hun internationaliseringsagenda’s. Dit is door de ambassades opgepakt, waardoor de inzet van economische diplomatie nog meer gefocust is op de </w:t>
      </w:r>
      <w:r w:rsidR="00065CDB">
        <w:rPr>
          <w:szCs w:val="18"/>
          <w:lang w:val="nl-NL"/>
        </w:rPr>
        <w:t xml:space="preserve">strategische </w:t>
      </w:r>
      <w:r w:rsidRPr="0025556E">
        <w:rPr>
          <w:szCs w:val="18"/>
          <w:lang w:val="nl-NL"/>
        </w:rPr>
        <w:t xml:space="preserve">plannen van het bedrijfsleven. </w:t>
      </w:r>
      <w:r w:rsidR="00E31278">
        <w:rPr>
          <w:szCs w:val="18"/>
          <w:lang w:val="nl-NL"/>
        </w:rPr>
        <w:t>Verder verliep d</w:t>
      </w:r>
      <w:r w:rsidRPr="0025556E" w:rsidR="00E31278">
        <w:rPr>
          <w:szCs w:val="18"/>
          <w:lang w:val="nl-NL"/>
        </w:rPr>
        <w:t>e opsta</w:t>
      </w:r>
      <w:r w:rsidR="00065CDB">
        <w:rPr>
          <w:szCs w:val="18"/>
          <w:lang w:val="nl-NL"/>
        </w:rPr>
        <w:t>rt van het nieuwe bedrijfsleven</w:t>
      </w:r>
      <w:r w:rsidRPr="0025556E" w:rsidR="00E31278">
        <w:rPr>
          <w:szCs w:val="18"/>
          <w:lang w:val="nl-NL"/>
        </w:rPr>
        <w:t>instrument Fonds Opk</w:t>
      </w:r>
      <w:r w:rsidR="00E31278">
        <w:rPr>
          <w:szCs w:val="18"/>
          <w:lang w:val="nl-NL"/>
        </w:rPr>
        <w:t xml:space="preserve">omende Markten (FOM/OS) </w:t>
      </w:r>
      <w:r w:rsidRPr="0025556E" w:rsidR="00E31278">
        <w:rPr>
          <w:szCs w:val="18"/>
          <w:lang w:val="nl-NL"/>
        </w:rPr>
        <w:t>zeer voorspoedig. Internationaal Maatschappelijk Verantwoord Ondernemen (IMVO) ston</w:t>
      </w:r>
      <w:r w:rsidR="00065CDB">
        <w:rPr>
          <w:szCs w:val="18"/>
          <w:lang w:val="nl-NL"/>
        </w:rPr>
        <w:t xml:space="preserve">d in 2012 hoog op de agenda. Op </w:t>
      </w:r>
      <w:r w:rsidRPr="0025556E" w:rsidR="00E31278">
        <w:rPr>
          <w:szCs w:val="18"/>
          <w:lang w:val="nl-NL"/>
        </w:rPr>
        <w:t xml:space="preserve">1 mei 2012 </w:t>
      </w:r>
      <w:r w:rsidR="00065CDB">
        <w:rPr>
          <w:szCs w:val="18"/>
          <w:lang w:val="nl-NL"/>
        </w:rPr>
        <w:t xml:space="preserve">is </w:t>
      </w:r>
      <w:r w:rsidRPr="0025556E" w:rsidR="00E31278">
        <w:rPr>
          <w:szCs w:val="18"/>
          <w:lang w:val="nl-NL"/>
        </w:rPr>
        <w:t xml:space="preserve">een brief naar de Tweede Kamer gestuurd over het respecteren van IMVO in de bedrijfsleven instrumenten gebaseerd op de hernieuwde OESO-richtlijnen. </w:t>
      </w:r>
      <w:r w:rsidR="00065CDB">
        <w:rPr>
          <w:szCs w:val="18"/>
          <w:lang w:val="nl-NL"/>
        </w:rPr>
        <w:t>Na</w:t>
      </w:r>
      <w:r w:rsidRPr="0025556E" w:rsidR="00E31278">
        <w:rPr>
          <w:szCs w:val="18"/>
          <w:lang w:val="nl-NL"/>
        </w:rPr>
        <w:t xml:space="preserve"> een aantal consultaties met stakeholders (organisaties van bedrijven, maatschappelijke organisaties en uitvoeringsorganisaties)</w:t>
      </w:r>
      <w:r w:rsidR="00065CDB">
        <w:rPr>
          <w:szCs w:val="18"/>
          <w:lang w:val="nl-NL"/>
        </w:rPr>
        <w:t xml:space="preserve"> zijn</w:t>
      </w:r>
      <w:r w:rsidRPr="0025556E" w:rsidR="00E31278">
        <w:rPr>
          <w:szCs w:val="18"/>
          <w:lang w:val="nl-NL"/>
        </w:rPr>
        <w:t xml:space="preserve"> formele IMVO kaders overeengekomen. </w:t>
      </w:r>
    </w:p>
    <w:p w:rsidRPr="0025556E" w:rsidR="0025556E" w:rsidP="00B354C6" w:rsidRDefault="0025556E">
      <w:pPr>
        <w:spacing w:after="0" w:line="276" w:lineRule="auto"/>
        <w:rPr>
          <w:szCs w:val="18"/>
          <w:lang w:val="nl-NL"/>
        </w:rPr>
      </w:pPr>
    </w:p>
    <w:p w:rsidR="0025556E" w:rsidP="00B354C6" w:rsidRDefault="0025556E">
      <w:pPr>
        <w:spacing w:line="276" w:lineRule="auto"/>
        <w:contextualSpacing/>
        <w:rPr>
          <w:szCs w:val="18"/>
          <w:lang w:val="nl-NL"/>
        </w:rPr>
      </w:pPr>
      <w:r w:rsidRPr="0025556E">
        <w:rPr>
          <w:szCs w:val="18"/>
          <w:lang w:val="nl-NL"/>
        </w:rPr>
        <w:t>In Europees verband heeft Nederland nieuwe slagen gemaakt met het vrijmaken van de handelsstromen. De EU heeft in december 2012, als eerste bouwsteen in de ASEAN regio, bilaterale onderhandelingen met Singapore afgerond. Andere belangrijke momenten in 2012 vormden de start van onderhandelingen met Georgië, Armenië, Moldavië en Vietnam alsook de formele ondertekening van de vrijhandelsakkoorden met Colombia/Peru en Centraal Amerika. Voorbereidingen voor toekomstige onderhandelingen met Japan, de Verenigde Staten en Marokko zijn gestart in 2012.</w:t>
      </w:r>
    </w:p>
    <w:p w:rsidR="007F24E5" w:rsidP="00B354C6" w:rsidRDefault="007F24E5">
      <w:pPr>
        <w:spacing w:line="276" w:lineRule="auto"/>
        <w:contextualSpacing/>
        <w:rPr>
          <w:szCs w:val="18"/>
          <w:lang w:val="nl-NL"/>
        </w:rPr>
      </w:pPr>
    </w:p>
    <w:p w:rsidR="007F24E5" w:rsidP="00B354C6" w:rsidRDefault="007F24E5">
      <w:pPr>
        <w:spacing w:line="276" w:lineRule="auto"/>
        <w:contextualSpacing/>
        <w:rPr>
          <w:szCs w:val="18"/>
          <w:lang w:val="nl-NL"/>
        </w:rPr>
      </w:pPr>
    </w:p>
    <w:p w:rsidRPr="007F24E5" w:rsidR="00C91A99" w:rsidP="007F24E5" w:rsidRDefault="007F24E5">
      <w:pPr>
        <w:spacing w:line="276" w:lineRule="auto"/>
        <w:contextualSpacing/>
        <w:rPr>
          <w:szCs w:val="18"/>
          <w:lang w:val="nl-NL"/>
        </w:rPr>
      </w:pPr>
      <w:r w:rsidRPr="007F24E5">
        <w:rPr>
          <w:szCs w:val="18"/>
          <w:lang w:val="nl-NL"/>
        </w:rPr>
        <w:t xml:space="preserve">Nederland heeft als aandeelhouder van de verschillende </w:t>
      </w:r>
      <w:r>
        <w:rPr>
          <w:szCs w:val="18"/>
          <w:lang w:val="nl-NL"/>
        </w:rPr>
        <w:t xml:space="preserve">internationale financiële </w:t>
      </w:r>
      <w:r w:rsidRPr="007F24E5">
        <w:rPr>
          <w:szCs w:val="18"/>
          <w:lang w:val="nl-NL"/>
        </w:rPr>
        <w:t>instellingen actief bijgedragen aan inhoudelijke debatten over de wereldeconomie. Zo heeft Nederland in internationale fora het belang van structurele hervormingen in combinatie met begrotingsdiscipline benadrukt en actief ingezet op IMF surveillance. Mede dankzij de Nederlandse inzet speelt het Internationaal Monetair Fonds (IMF) een belangrijke rol bij het bestrijden van de crisis.</w:t>
      </w:r>
      <w:r>
        <w:rPr>
          <w:szCs w:val="18"/>
          <w:lang w:val="nl-NL"/>
        </w:rPr>
        <w:t xml:space="preserve"> </w:t>
      </w:r>
    </w:p>
    <w:p w:rsidR="00C91A99" w:rsidP="00C91A99" w:rsidRDefault="00C91A99">
      <w:pPr>
        <w:spacing w:after="0" w:line="276" w:lineRule="auto"/>
        <w:rPr>
          <w:lang w:val="nl-NL"/>
        </w:rPr>
      </w:pPr>
    </w:p>
    <w:p w:rsidRPr="005C03D7" w:rsidR="00D17578" w:rsidP="00C91A99" w:rsidRDefault="00D17578">
      <w:pPr>
        <w:spacing w:after="0" w:line="276" w:lineRule="auto"/>
        <w:rPr>
          <w:lang w:val="nl-NL"/>
        </w:rPr>
      </w:pPr>
    </w:p>
    <w:p w:rsidRPr="00C91A99" w:rsidR="00C91A99" w:rsidP="00C91A99" w:rsidRDefault="00C91A99">
      <w:pPr>
        <w:pBdr>
          <w:left w:val="single" w:color="auto" w:sz="4" w:space="4"/>
          <w:right w:val="single" w:color="auto" w:sz="4" w:space="4"/>
        </w:pBdr>
        <w:spacing w:after="0" w:line="276" w:lineRule="auto"/>
        <w:rPr>
          <w:sz w:val="16"/>
          <w:szCs w:val="16"/>
          <w:lang w:val="nl-NL"/>
        </w:rPr>
      </w:pPr>
      <w:r>
        <w:rPr>
          <w:i/>
          <w:sz w:val="16"/>
          <w:szCs w:val="16"/>
          <w:lang w:val="nl-NL"/>
        </w:rPr>
        <w:t>Internationale Financiële Instellingen</w:t>
      </w:r>
    </w:p>
    <w:p w:rsidR="00C91A99" w:rsidP="00C91A99" w:rsidRDefault="00C91A99">
      <w:pPr>
        <w:pBdr>
          <w:left w:val="single" w:color="auto" w:sz="4" w:space="4"/>
          <w:right w:val="single" w:color="auto" w:sz="4" w:space="4"/>
        </w:pBdr>
        <w:spacing w:after="0" w:line="276" w:lineRule="auto"/>
        <w:rPr>
          <w:sz w:val="16"/>
          <w:szCs w:val="16"/>
          <w:lang w:val="nl-NL"/>
        </w:rPr>
      </w:pPr>
    </w:p>
    <w:p w:rsidR="00065CDB" w:rsidP="00C91A99" w:rsidRDefault="00C91A99">
      <w:pPr>
        <w:pBdr>
          <w:left w:val="single" w:color="auto" w:sz="4" w:space="4"/>
          <w:right w:val="single" w:color="auto" w:sz="4" w:space="4"/>
        </w:pBdr>
        <w:spacing w:after="0" w:line="276" w:lineRule="auto"/>
        <w:rPr>
          <w:sz w:val="16"/>
          <w:szCs w:val="16"/>
          <w:lang w:val="nl-NL"/>
        </w:rPr>
      </w:pPr>
      <w:r w:rsidRPr="00C91A99">
        <w:rPr>
          <w:sz w:val="16"/>
          <w:szCs w:val="16"/>
          <w:lang w:val="nl-NL"/>
        </w:rPr>
        <w:t xml:space="preserve">Op het beleidsterrein van de Internationale Financiële Instellingen </w:t>
      </w:r>
      <w:r w:rsidR="001B6BFC">
        <w:rPr>
          <w:sz w:val="16"/>
          <w:szCs w:val="16"/>
          <w:lang w:val="nl-NL"/>
        </w:rPr>
        <w:t>(IFIs)</w:t>
      </w:r>
      <w:r w:rsidRPr="00C91A99">
        <w:rPr>
          <w:sz w:val="16"/>
          <w:szCs w:val="16"/>
          <w:lang w:val="nl-NL"/>
        </w:rPr>
        <w:t xml:space="preserve">– zoals bij de Wereldbank, </w:t>
      </w:r>
      <w:r w:rsidRPr="00975706">
        <w:rPr>
          <w:i/>
          <w:sz w:val="16"/>
          <w:szCs w:val="16"/>
          <w:lang w:val="nl-NL"/>
        </w:rPr>
        <w:t>European Bank for Reconstruction and Development</w:t>
      </w:r>
      <w:r w:rsidRPr="00C91A99">
        <w:rPr>
          <w:sz w:val="16"/>
          <w:szCs w:val="16"/>
          <w:lang w:val="nl-NL"/>
        </w:rPr>
        <w:t xml:space="preserve"> (EBRD), de Club van Parijs en IMF – wordt intensief samengewerkt tussen de ministeries van Buitenlandse Zaken en Financiën. Dit betekent dat bij al deze</w:t>
      </w:r>
      <w:r w:rsidR="009776D8">
        <w:rPr>
          <w:sz w:val="16"/>
          <w:szCs w:val="16"/>
          <w:lang w:val="nl-NL"/>
        </w:rPr>
        <w:t xml:space="preserve"> </w:t>
      </w:r>
      <w:r w:rsidR="001B6BFC">
        <w:rPr>
          <w:sz w:val="16"/>
          <w:szCs w:val="16"/>
          <w:lang w:val="nl-NL"/>
        </w:rPr>
        <w:t>IFIs</w:t>
      </w:r>
      <w:r w:rsidR="009776D8">
        <w:rPr>
          <w:sz w:val="16"/>
          <w:szCs w:val="16"/>
          <w:lang w:val="nl-NL"/>
        </w:rPr>
        <w:t xml:space="preserve"> </w:t>
      </w:r>
      <w:r w:rsidR="00065CDB">
        <w:rPr>
          <w:sz w:val="16"/>
          <w:szCs w:val="16"/>
          <w:lang w:val="nl-NL"/>
        </w:rPr>
        <w:t>zowel op politiek</w:t>
      </w:r>
      <w:r w:rsidRPr="00C91A99">
        <w:rPr>
          <w:sz w:val="16"/>
          <w:szCs w:val="16"/>
          <w:lang w:val="nl-NL"/>
        </w:rPr>
        <w:t xml:space="preserve"> als op beleidsniveau wordt gestreefd naar het uitdragen van gemeenschappelijke belangen. Concrete voorbeelden (in het kader van de Wereldbank) zijn</w:t>
      </w:r>
      <w:r w:rsidR="00065CDB">
        <w:rPr>
          <w:sz w:val="16"/>
          <w:szCs w:val="16"/>
          <w:lang w:val="nl-NL"/>
        </w:rPr>
        <w:t>:</w:t>
      </w:r>
    </w:p>
    <w:p w:rsidR="00065CDB" w:rsidP="00065CDB" w:rsidRDefault="00065CDB">
      <w:pPr>
        <w:pStyle w:val="ListParagraph"/>
        <w:numPr>
          <w:ilvl w:val="0"/>
          <w:numId w:val="31"/>
        </w:numPr>
        <w:pBdr>
          <w:left w:val="single" w:color="auto" w:sz="4" w:space="4"/>
          <w:right w:val="single" w:color="auto" w:sz="4" w:space="4"/>
        </w:pBdr>
        <w:spacing w:after="0" w:line="276" w:lineRule="auto"/>
        <w:rPr>
          <w:sz w:val="16"/>
          <w:szCs w:val="16"/>
          <w:lang w:val="nl-NL"/>
        </w:rPr>
      </w:pPr>
      <w:r w:rsidRPr="00065CDB">
        <w:rPr>
          <w:sz w:val="16"/>
          <w:szCs w:val="16"/>
          <w:lang w:val="nl-NL"/>
        </w:rPr>
        <w:t>D</w:t>
      </w:r>
      <w:r w:rsidRPr="00065CDB" w:rsidR="00C91A99">
        <w:rPr>
          <w:sz w:val="16"/>
          <w:szCs w:val="16"/>
          <w:lang w:val="nl-NL"/>
        </w:rPr>
        <w:t>e gezamenlijke ontvangst door de ministers van Buitenlandse Handel en Ontwikkelingssamenwerking en Financiën van de president van de Wereldban</w:t>
      </w:r>
      <w:r>
        <w:rPr>
          <w:sz w:val="16"/>
          <w:szCs w:val="16"/>
          <w:lang w:val="nl-NL"/>
        </w:rPr>
        <w:t>k bij zijn bezoek aan Nederland.</w:t>
      </w:r>
      <w:r w:rsidRPr="00065CDB" w:rsidR="00C91A99">
        <w:rPr>
          <w:sz w:val="16"/>
          <w:szCs w:val="16"/>
          <w:lang w:val="nl-NL"/>
        </w:rPr>
        <w:t xml:space="preserve"> </w:t>
      </w:r>
    </w:p>
    <w:p w:rsidR="00065CDB" w:rsidP="00065CDB" w:rsidRDefault="00065CDB">
      <w:pPr>
        <w:pStyle w:val="ListParagraph"/>
        <w:numPr>
          <w:ilvl w:val="0"/>
          <w:numId w:val="31"/>
        </w:numPr>
        <w:pBdr>
          <w:left w:val="single" w:color="auto" w:sz="4" w:space="4"/>
          <w:right w:val="single" w:color="auto" w:sz="4" w:space="4"/>
        </w:pBdr>
        <w:spacing w:after="0" w:line="276" w:lineRule="auto"/>
        <w:rPr>
          <w:sz w:val="16"/>
          <w:szCs w:val="16"/>
          <w:lang w:val="nl-NL"/>
        </w:rPr>
      </w:pPr>
      <w:r>
        <w:rPr>
          <w:sz w:val="16"/>
          <w:szCs w:val="16"/>
          <w:lang w:val="nl-NL"/>
        </w:rPr>
        <w:t>D</w:t>
      </w:r>
      <w:r w:rsidRPr="00065CDB" w:rsidR="00C91A99">
        <w:rPr>
          <w:sz w:val="16"/>
          <w:szCs w:val="16"/>
          <w:lang w:val="nl-NL"/>
        </w:rPr>
        <w:t>e gemengde delegatie bij de onderhandelingen over de middelenaanvulling v</w:t>
      </w:r>
      <w:r>
        <w:rPr>
          <w:sz w:val="16"/>
          <w:szCs w:val="16"/>
          <w:lang w:val="nl-NL"/>
        </w:rPr>
        <w:t xml:space="preserve">an het zachte leningenloket </w:t>
      </w:r>
      <w:r w:rsidRPr="00975706" w:rsidR="004544D8">
        <w:rPr>
          <w:i/>
          <w:sz w:val="16"/>
          <w:szCs w:val="16"/>
          <w:lang w:val="nl-NL"/>
        </w:rPr>
        <w:t>International Development Association</w:t>
      </w:r>
      <w:r w:rsidR="004544D8">
        <w:rPr>
          <w:i/>
          <w:sz w:val="16"/>
          <w:szCs w:val="16"/>
          <w:lang w:val="nl-NL"/>
        </w:rPr>
        <w:t xml:space="preserve"> </w:t>
      </w:r>
      <w:r w:rsidR="004544D8">
        <w:rPr>
          <w:sz w:val="16"/>
          <w:szCs w:val="16"/>
          <w:lang w:val="nl-NL"/>
        </w:rPr>
        <w:t>(</w:t>
      </w:r>
      <w:r>
        <w:rPr>
          <w:sz w:val="16"/>
          <w:szCs w:val="16"/>
          <w:lang w:val="nl-NL"/>
        </w:rPr>
        <w:t>IDA</w:t>
      </w:r>
      <w:r w:rsidR="004544D8">
        <w:rPr>
          <w:sz w:val="16"/>
          <w:szCs w:val="16"/>
          <w:lang w:val="nl-NL"/>
        </w:rPr>
        <w:t>)</w:t>
      </w:r>
      <w:r>
        <w:rPr>
          <w:sz w:val="16"/>
          <w:szCs w:val="16"/>
          <w:lang w:val="nl-NL"/>
        </w:rPr>
        <w:t>.</w:t>
      </w:r>
    </w:p>
    <w:p w:rsidRPr="00065CDB" w:rsidR="00C91A99" w:rsidP="00065CDB" w:rsidRDefault="00065CDB">
      <w:pPr>
        <w:pStyle w:val="ListParagraph"/>
        <w:numPr>
          <w:ilvl w:val="0"/>
          <w:numId w:val="31"/>
        </w:numPr>
        <w:pBdr>
          <w:left w:val="single" w:color="auto" w:sz="4" w:space="4"/>
          <w:right w:val="single" w:color="auto" w:sz="4" w:space="4"/>
        </w:pBdr>
        <w:spacing w:after="0" w:line="276" w:lineRule="auto"/>
        <w:rPr>
          <w:sz w:val="16"/>
          <w:szCs w:val="16"/>
          <w:lang w:val="nl-NL"/>
        </w:rPr>
      </w:pPr>
      <w:r>
        <w:rPr>
          <w:sz w:val="16"/>
          <w:szCs w:val="16"/>
          <w:lang w:val="nl-NL"/>
        </w:rPr>
        <w:t>D</w:t>
      </w:r>
      <w:r w:rsidRPr="00065CDB" w:rsidR="00C91A99">
        <w:rPr>
          <w:sz w:val="16"/>
          <w:szCs w:val="16"/>
          <w:lang w:val="nl-NL"/>
        </w:rPr>
        <w:t>e interdep</w:t>
      </w:r>
      <w:r w:rsidRPr="00065CDB" w:rsidR="008D4BCD">
        <w:rPr>
          <w:sz w:val="16"/>
          <w:szCs w:val="16"/>
          <w:lang w:val="nl-NL"/>
        </w:rPr>
        <w:t>artementale inzet (</w:t>
      </w:r>
      <w:r w:rsidRPr="00065CDB" w:rsidR="005535CE">
        <w:rPr>
          <w:sz w:val="16"/>
          <w:szCs w:val="16"/>
          <w:lang w:val="nl-NL"/>
        </w:rPr>
        <w:t xml:space="preserve">BZ </w:t>
      </w:r>
      <w:r w:rsidRPr="00065CDB" w:rsidR="008D4BCD">
        <w:rPr>
          <w:sz w:val="16"/>
          <w:szCs w:val="16"/>
          <w:lang w:val="nl-NL"/>
        </w:rPr>
        <w:t>samen met EZ</w:t>
      </w:r>
      <w:r w:rsidRPr="00065CDB" w:rsidR="00C91A99">
        <w:rPr>
          <w:sz w:val="16"/>
          <w:szCs w:val="16"/>
          <w:lang w:val="nl-NL"/>
        </w:rPr>
        <w:t>) om de herziening van de aanbestedingsregels te beïnvloeden.</w:t>
      </w:r>
    </w:p>
    <w:p w:rsidRPr="00C91A99" w:rsidR="00C91A99" w:rsidP="00C91A99" w:rsidRDefault="00C91A99">
      <w:pPr>
        <w:pBdr>
          <w:left w:val="single" w:color="auto" w:sz="4" w:space="4"/>
          <w:right w:val="single" w:color="auto" w:sz="4" w:space="4"/>
        </w:pBdr>
        <w:spacing w:after="0" w:line="276" w:lineRule="auto"/>
        <w:rPr>
          <w:sz w:val="16"/>
          <w:szCs w:val="16"/>
          <w:lang w:val="nl-NL"/>
        </w:rPr>
      </w:pPr>
      <w:r w:rsidRPr="00C91A99">
        <w:rPr>
          <w:sz w:val="16"/>
          <w:szCs w:val="16"/>
          <w:lang w:val="nl-NL"/>
        </w:rPr>
        <w:t xml:space="preserve">De intensieve samenwerking is goed zichtbaar bij de onderhandelingen over de aanvulling van de middelen van het IDA-loket. De delegatie wordt geleid door een zgn. IDA-gedelegeerde. Gedurende de vorige onderhandelingsronde (IDA-16) was dit een directeur van het ministerie van Buitenlandse Zaken. Sinds de start van de nieuwe ronde (IDA-17) in maart 2013, is deze rol overgenomen door een directeur van het ministerie van Financiën. Waar de samenwerking voorheen was gericht op afstemming aan het eind van beleidsproces, wordt de gemeenschappelijke boodschap nu steeds meer aan het begin geformuleerd. Dit komt enerzijds voort uit een wens van effectiviteit en </w:t>
      </w:r>
      <w:r w:rsidRPr="00C91A99">
        <w:rPr>
          <w:i/>
          <w:sz w:val="16"/>
          <w:szCs w:val="16"/>
          <w:lang w:val="nl-NL"/>
        </w:rPr>
        <w:t>quality-at-entry</w:t>
      </w:r>
      <w:r w:rsidRPr="00C91A99">
        <w:rPr>
          <w:sz w:val="16"/>
          <w:szCs w:val="16"/>
          <w:lang w:val="nl-NL"/>
        </w:rPr>
        <w:t xml:space="preserve">, anderzijds uit initiatieven die het onderlinge vertrouwen hebben vergroot. Het is bijvoorbeeld steeds normaler om een dagdeel in de week op een werkplek bij het andere ministerie door te brengen. </w:t>
      </w:r>
    </w:p>
    <w:p w:rsidRPr="000828CD" w:rsidR="00C91A99" w:rsidP="00C91A99" w:rsidRDefault="00C91A99">
      <w:pPr>
        <w:pBdr>
          <w:left w:val="single" w:color="auto" w:sz="4" w:space="4"/>
          <w:right w:val="single" w:color="auto" w:sz="4" w:space="4"/>
        </w:pBdr>
        <w:spacing w:after="0" w:line="276" w:lineRule="auto"/>
        <w:rPr>
          <w:sz w:val="16"/>
          <w:szCs w:val="16"/>
          <w:lang w:val="nl-NL"/>
        </w:rPr>
      </w:pPr>
    </w:p>
    <w:p w:rsidR="00C91A99" w:rsidP="00C91A99" w:rsidRDefault="00C91A99">
      <w:pPr>
        <w:spacing w:after="0" w:line="276" w:lineRule="auto"/>
        <w:rPr>
          <w:lang w:val="nl-NL"/>
        </w:rPr>
      </w:pPr>
    </w:p>
    <w:p w:rsidR="00EF68F7" w:rsidP="00562A5D" w:rsidRDefault="00EF68F7">
      <w:pPr>
        <w:pStyle w:val="Caption"/>
        <w:keepNext/>
        <w:spacing w:after="0" w:line="276" w:lineRule="auto"/>
        <w:rPr>
          <w:color w:val="auto"/>
          <w:lang w:val="nl-NL"/>
        </w:rPr>
      </w:pPr>
    </w:p>
    <w:p w:rsidRPr="000F6B1A" w:rsidR="000F6B1A" w:rsidP="00562A5D" w:rsidRDefault="000F6B1A">
      <w:pPr>
        <w:pStyle w:val="Caption"/>
        <w:keepNext/>
        <w:spacing w:after="0" w:line="276" w:lineRule="auto"/>
        <w:rPr>
          <w:color w:val="auto"/>
          <w:lang w:val="nl-NL"/>
        </w:rPr>
      </w:pPr>
      <w:r w:rsidRPr="002808A8">
        <w:rPr>
          <w:color w:val="auto"/>
          <w:lang w:val="nl-NL"/>
        </w:rPr>
        <w:t xml:space="preserve">Tabel </w:t>
      </w:r>
      <w:r w:rsidRPr="002808A8">
        <w:rPr>
          <w:color w:val="auto"/>
        </w:rPr>
        <w:fldChar w:fldCharType="begin"/>
      </w:r>
      <w:r w:rsidRPr="002808A8">
        <w:rPr>
          <w:color w:val="auto"/>
          <w:lang w:val="nl-NL"/>
        </w:rPr>
        <w:instrText xml:space="preserve"> SEQ Tabel \* ARABIC </w:instrText>
      </w:r>
      <w:r w:rsidRPr="002808A8">
        <w:rPr>
          <w:color w:val="auto"/>
        </w:rPr>
        <w:fldChar w:fldCharType="separate"/>
      </w:r>
      <w:r w:rsidR="0079775E">
        <w:rPr>
          <w:noProof/>
          <w:color w:val="auto"/>
          <w:lang w:val="nl-NL"/>
        </w:rPr>
        <w:t>4</w:t>
      </w:r>
      <w:r w:rsidRPr="002808A8">
        <w:rPr>
          <w:color w:val="auto"/>
        </w:rPr>
        <w:fldChar w:fldCharType="end"/>
      </w:r>
      <w:r w:rsidRPr="002808A8">
        <w:rPr>
          <w:color w:val="auto"/>
          <w:lang w:val="nl-NL"/>
        </w:rPr>
        <w:t xml:space="preserve">. Meer welvaart, </w:t>
      </w:r>
      <w:r w:rsidRPr="002808A8" w:rsidR="003A38F0">
        <w:rPr>
          <w:color w:val="auto"/>
          <w:lang w:val="nl-NL"/>
        </w:rPr>
        <w:t xml:space="preserve">eerlijkere verdeling en </w:t>
      </w:r>
      <w:r w:rsidRPr="002808A8">
        <w:rPr>
          <w:color w:val="auto"/>
          <w:lang w:val="nl-NL"/>
        </w:rPr>
        <w:t>minder armoede (</w:t>
      </w:r>
      <w:r w:rsidRPr="002808A8" w:rsidR="000D305F">
        <w:rPr>
          <w:color w:val="auto"/>
          <w:lang w:val="nl-NL"/>
        </w:rPr>
        <w:t>bedragen x EUR 1000</w:t>
      </w:r>
      <w:r w:rsidRPr="002808A8">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101"/>
        <w:gridCol w:w="1842"/>
        <w:gridCol w:w="1061"/>
        <w:gridCol w:w="923"/>
        <w:gridCol w:w="142"/>
        <w:gridCol w:w="1136"/>
        <w:gridCol w:w="1136"/>
        <w:gridCol w:w="1134"/>
        <w:gridCol w:w="1101"/>
      </w:tblGrid>
      <w:tr w:rsidRPr="00E3756F" w:rsidR="00E3756F" w:rsidTr="00275087">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1537" w:type="pct"/>
            <w:gridSpan w:val="2"/>
            <w:noWrap/>
            <w:hideMark/>
          </w:tcPr>
          <w:p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Begroting/beleidsterrein/</w:t>
            </w:r>
          </w:p>
          <w:p w:rsidR="00E3756F" w:rsidP="00562A5D" w:rsidRDefault="00E3756F">
            <w:pPr>
              <w:rPr>
                <w:rFonts w:eastAsia="Times New Roman" w:cs="Times New Roman"/>
                <w:b w:val="0"/>
                <w:bCs w:val="0"/>
                <w:sz w:val="16"/>
                <w:szCs w:val="16"/>
                <w:lang w:val="nl-NL" w:eastAsia="nl-NL"/>
              </w:rPr>
            </w:pPr>
            <w:r w:rsidRPr="00E3756F">
              <w:rPr>
                <w:rFonts w:eastAsia="Times New Roman" w:cs="Times New Roman"/>
                <w:sz w:val="16"/>
                <w:szCs w:val="16"/>
                <w:lang w:val="nl-NL" w:eastAsia="nl-NL"/>
              </w:rPr>
              <w:t>artikel/</w:t>
            </w:r>
          </w:p>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omschrijving</w:t>
            </w:r>
          </w:p>
        </w:tc>
        <w:tc>
          <w:tcPr>
            <w:tcW w:w="1036" w:type="pct"/>
            <w:gridSpan w:val="2"/>
            <w:noWrap/>
            <w:hideMark/>
          </w:tcPr>
          <w:p w:rsidRPr="00E3756F" w:rsidR="00E3756F" w:rsidP="003A38F0"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Begroting 201</w:t>
            </w:r>
            <w:r w:rsidR="003A38F0">
              <w:rPr>
                <w:rFonts w:eastAsia="Times New Roman" w:cs="Times New Roman"/>
                <w:sz w:val="16"/>
                <w:szCs w:val="16"/>
                <w:lang w:val="nl-NL" w:eastAsia="nl-NL"/>
              </w:rPr>
              <w:t>2</w:t>
            </w:r>
          </w:p>
        </w:tc>
        <w:tc>
          <w:tcPr>
            <w:tcW w:w="1260" w:type="pct"/>
            <w:gridSpan w:val="3"/>
            <w:noWrap/>
            <w:hideMark/>
          </w:tcPr>
          <w:p w:rsidRPr="00E3756F" w:rsidR="00E3756F" w:rsidP="00562A5D"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Mutatie</w:t>
            </w:r>
          </w:p>
        </w:tc>
        <w:tc>
          <w:tcPr>
            <w:tcW w:w="1167" w:type="pct"/>
            <w:gridSpan w:val="2"/>
            <w:noWrap/>
            <w:hideMark/>
          </w:tcPr>
          <w:p w:rsidRPr="00E3756F" w:rsidR="00E3756F" w:rsidP="003A38F0" w:rsidRDefault="00E3756F">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Realisaties 201</w:t>
            </w:r>
            <w:r w:rsidR="003A38F0">
              <w:rPr>
                <w:rFonts w:eastAsia="Times New Roman" w:cs="Times New Roman"/>
                <w:sz w:val="16"/>
                <w:szCs w:val="16"/>
                <w:lang w:val="nl-NL" w:eastAsia="nl-NL"/>
              </w:rPr>
              <w:t>2</w:t>
            </w:r>
          </w:p>
        </w:tc>
      </w:tr>
      <w:tr w:rsidRPr="00E3756F" w:rsidR="00E3756F" w:rsidTr="00E3756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hideMark/>
          </w:tcPr>
          <w:p w:rsidRPr="00E3756F" w:rsidR="00E3756F" w:rsidP="00562A5D" w:rsidRDefault="00E3756F">
            <w:pPr>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962" w:type="pct"/>
            <w:tcBorders>
              <w:top w:val="none" w:color="auto" w:sz="0" w:space="0"/>
              <w:bottom w:val="none" w:color="auto" w:sz="0" w:space="0"/>
            </w:tcBorders>
            <w:noWrap/>
            <w:hideMark/>
          </w:tcPr>
          <w:p w:rsidRPr="00E3756F" w:rsidR="00E3756F" w:rsidP="00562A5D" w:rsidRDefault="00E3756F">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E3756F">
              <w:rPr>
                <w:rFonts w:eastAsia="Times New Roman" w:cs="Times New Roman"/>
                <w:sz w:val="16"/>
                <w:szCs w:val="16"/>
                <w:lang w:val="nl-NL" w:eastAsia="nl-NL"/>
              </w:rPr>
              <w:t> </w:t>
            </w:r>
          </w:p>
        </w:tc>
        <w:tc>
          <w:tcPr>
            <w:tcW w:w="554"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56" w:type="pct"/>
            <w:gridSpan w:val="2"/>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c>
          <w:tcPr>
            <w:tcW w:w="593"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93"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c>
          <w:tcPr>
            <w:tcW w:w="592" w:type="pct"/>
            <w:tcBorders>
              <w:top w:val="none" w:color="auto" w:sz="0" w:space="0"/>
              <w:bottom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Totaal</w:t>
            </w:r>
          </w:p>
        </w:tc>
        <w:tc>
          <w:tcPr>
            <w:tcW w:w="575" w:type="pct"/>
            <w:tcBorders>
              <w:top w:val="none" w:color="auto" w:sz="0" w:space="0"/>
              <w:bottom w:val="none" w:color="auto" w:sz="0" w:space="0"/>
              <w:right w:val="none" w:color="auto" w:sz="0" w:space="0"/>
            </w:tcBorders>
            <w:noWrap/>
            <w:hideMark/>
          </w:tcPr>
          <w:p w:rsidRPr="00E3756F" w:rsidR="00E3756F" w:rsidP="00562A5D" w:rsidRDefault="00E3756F">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E3756F">
              <w:rPr>
                <w:rFonts w:eastAsia="Times New Roman" w:cs="Times New Roman"/>
                <w:b/>
                <w:bCs/>
                <w:sz w:val="16"/>
                <w:szCs w:val="16"/>
                <w:lang w:val="nl-NL" w:eastAsia="nl-NL"/>
              </w:rPr>
              <w:t>wv. ODA</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BZ</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04.01 Voedselzekerheid</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218.907</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218.907</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58.682</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58.682</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277.589</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277.589</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003A38F0" w:rsidRDefault="003A38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04.02 Effectief armoedebeleid van ontwikkelingslanden</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317.833</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302.535</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-51.166</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-44.989</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266.667</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257.546</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04.03 Private sectorontwikkeling</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337.735</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333.235</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-39.583</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-35.778</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298.152</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297.457</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sz w:val="16"/>
                <w:szCs w:val="16"/>
                <w:lang w:val="nl-NL"/>
              </w:rPr>
            </w:pPr>
            <w:r w:rsidRPr="003A38F0">
              <w:rPr>
                <w:sz w:val="16"/>
                <w:szCs w:val="16"/>
                <w:lang w:val="nl-NL"/>
              </w:rPr>
              <w:t>04.04 Effectieve Nederlandse handels- en investeringsbevordering</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6.660</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-437</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6.223</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420"/>
        </w:trPr>
        <w:tc>
          <w:tcPr>
            <w:cnfStyle w:val="001000000000" w:firstRow="0" w:lastRow="0" w:firstColumn="1" w:lastColumn="0" w:oddVBand="0" w:evenVBand="0" w:oddHBand="0" w:evenHBand="0" w:firstRowFirstColumn="0" w:firstRowLastColumn="0" w:lastRowFirstColumn="0" w:lastRowLastColumn="0"/>
            <w:tcW w:w="575" w:type="pct"/>
            <w:noWrap/>
            <w:vAlign w:val="bottom"/>
            <w:hideMark/>
          </w:tcPr>
          <w:p w:rsidR="003A38F0" w:rsidRDefault="003A38F0">
            <w:pPr>
              <w:rPr>
                <w:sz w:val="16"/>
                <w:szCs w:val="16"/>
              </w:rPr>
            </w:pPr>
            <w:r>
              <w:rPr>
                <w:sz w:val="16"/>
                <w:szCs w:val="16"/>
              </w:rPr>
              <w:t>V&amp;J</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sidRPr="003A38F0">
              <w:rPr>
                <w:sz w:val="16"/>
                <w:szCs w:val="16"/>
                <w:lang w:val="nl-NL"/>
              </w:rPr>
              <w:t xml:space="preserve">13.03.01 Rechtshandhandhaving/Tech.ass. bij drugsbestr. </w:t>
            </w:r>
            <w:r>
              <w:rPr>
                <w:sz w:val="16"/>
                <w:szCs w:val="16"/>
              </w:rPr>
              <w:t>Suriname</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-151</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-151</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bottom"/>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sz w:val="16"/>
                <w:szCs w:val="16"/>
                <w:lang w:val="nl-NL"/>
              </w:rPr>
            </w:pPr>
            <w:r w:rsidRPr="003A38F0">
              <w:rPr>
                <w:sz w:val="16"/>
                <w:szCs w:val="16"/>
                <w:lang w:val="nl-NL"/>
              </w:rPr>
              <w:t>91.01.01 Effectieve besturing van het Justitieapparaat/WIPO</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248</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-42</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206</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420"/>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Financiën</w:t>
            </w:r>
          </w:p>
        </w:tc>
        <w:tc>
          <w:tcPr>
            <w:tcW w:w="962" w:type="pct"/>
            <w:vAlign w:val="center"/>
            <w:hideMark/>
          </w:tcPr>
          <w:p w:rsidRPr="003A38F0" w:rsidR="003A38F0" w:rsidRDefault="003A38F0">
            <w:pPr>
              <w:cnfStyle w:val="000000000000" w:firstRow="0" w:lastRow="0" w:firstColumn="0" w:lastColumn="0" w:oddVBand="0" w:evenVBand="0" w:oddHBand="0" w:evenHBand="0" w:firstRowFirstColumn="0" w:firstRowLastColumn="0" w:lastRowFirstColumn="0" w:lastRowLastColumn="0"/>
              <w:rPr>
                <w:sz w:val="16"/>
                <w:szCs w:val="16"/>
                <w:lang w:val="nl-NL"/>
              </w:rPr>
            </w:pPr>
            <w:r w:rsidRPr="003A38F0">
              <w:rPr>
                <w:sz w:val="16"/>
                <w:szCs w:val="16"/>
                <w:lang w:val="nl-NL"/>
              </w:rPr>
              <w:t>04.20 Mult. Ontw. Banken en Fondsen</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158.472</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158.472</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-245</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-245</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158.227</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158.227</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I&amp;M</w:t>
            </w:r>
          </w:p>
        </w:tc>
        <w:tc>
          <w:tcPr>
            <w:tcW w:w="962" w:type="pct"/>
            <w:tcBorders>
              <w:top w:val="none" w:color="auto" w:sz="0" w:space="0"/>
              <w:bottom w:val="none" w:color="auto" w:sz="0" w:space="0"/>
            </w:tcBorders>
            <w:vAlign w:val="center"/>
            <w:hideMark/>
          </w:tcPr>
          <w:p w:rsidR="003A38F0" w:rsidRDefault="003A38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05.01 Luchtvaart (ICAO en EASA)</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1.415</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-139</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1.276</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05.02 Maritiem (IMO, CCR-Rijnvaart)</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925</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-64</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861</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EZ</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sz w:val="16"/>
                <w:szCs w:val="16"/>
                <w:lang w:val="nl-NL"/>
              </w:rPr>
            </w:pPr>
            <w:r w:rsidRPr="003A38F0">
              <w:rPr>
                <w:sz w:val="16"/>
                <w:szCs w:val="16"/>
                <w:lang w:val="nl-NL"/>
              </w:rPr>
              <w:t>11.30 Goede en betrouwbare netwerken en markten voor telecom en post</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2.496</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-580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1.916</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Pr="003A38F0" w:rsidR="003A38F0" w:rsidRDefault="003A38F0">
            <w:pPr>
              <w:cnfStyle w:val="000000000000" w:firstRow="0" w:lastRow="0" w:firstColumn="0" w:lastColumn="0" w:oddVBand="0" w:evenVBand="0" w:oddHBand="0" w:evenHBand="0" w:firstRowFirstColumn="0" w:firstRowLastColumn="0" w:lastRowFirstColumn="0" w:lastRowLastColumn="0"/>
              <w:rPr>
                <w:sz w:val="16"/>
                <w:szCs w:val="16"/>
                <w:lang w:val="nl-NL"/>
              </w:rPr>
            </w:pPr>
            <w:r w:rsidRPr="003A38F0">
              <w:rPr>
                <w:sz w:val="16"/>
                <w:szCs w:val="16"/>
                <w:lang w:val="nl-NL"/>
              </w:rPr>
              <w:t>12.10 Kennisontwikkeling topsectoren en maatsch. vraagstukken</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4.850</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-330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4.520</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sz w:val="16"/>
                <w:szCs w:val="16"/>
                <w:lang w:val="nl-NL"/>
              </w:rPr>
            </w:pPr>
            <w:r w:rsidRPr="003A38F0">
              <w:rPr>
                <w:sz w:val="16"/>
                <w:szCs w:val="16"/>
                <w:lang w:val="nl-NL"/>
              </w:rPr>
              <w:t>12.20.10 Meer bedrijven die meer (techn.) kennis ontwikkelen, delen en benutten</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390</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179</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569</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13.10 Sti. en ondernemers (UNWTO)</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233</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252</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003A38F0" w:rsidRDefault="003A38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14.20 Bevorderen vd voorzieningszekerheid</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1.100</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-628</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472</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Pr="003A38F0" w:rsidR="003A38F0" w:rsidRDefault="003A38F0">
            <w:pPr>
              <w:cnfStyle w:val="000000000000" w:firstRow="0" w:lastRow="0" w:firstColumn="0" w:lastColumn="0" w:oddVBand="0" w:evenVBand="0" w:oddHBand="0" w:evenHBand="0" w:firstRowFirstColumn="0" w:firstRowLastColumn="0" w:lastRowFirstColumn="0" w:lastRowLastColumn="0"/>
              <w:rPr>
                <w:sz w:val="16"/>
                <w:szCs w:val="16"/>
                <w:lang w:val="nl-NL"/>
              </w:rPr>
            </w:pPr>
            <w:r w:rsidRPr="003A38F0">
              <w:rPr>
                <w:sz w:val="16"/>
                <w:szCs w:val="16"/>
                <w:lang w:val="nl-NL"/>
              </w:rPr>
              <w:t>15.10 Bevorderen van vrij internationaal handelsverkeer</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9.164</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1.579</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10.743</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003A38F0" w:rsidRDefault="003A38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15.10 Internationalisering Nederlands bedrijfsleven (FAO)</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6.973</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3.556</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26</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7.024</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3.582</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15.20 Bevorderen van goede beleidskaders</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-137</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003A38F0" w:rsidRDefault="003A38F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15.40 Internationalisering Nederlands bedrijfsleven</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66.232</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9.437</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-19.421</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-7.983</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46.811</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1.454</w:t>
            </w:r>
          </w:p>
        </w:tc>
      </w:tr>
      <w:tr w:rsidRPr="00E3756F" w:rsidR="003A38F0" w:rsidTr="00452599">
        <w:trPr>
          <w:trHeight w:val="420"/>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 </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15.90 Baten- en lastendiensten</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49.915</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-5.381</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44.534</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003A38F0" w:rsidRDefault="003A38F0">
            <w:pPr>
              <w:rPr>
                <w:sz w:val="16"/>
                <w:szCs w:val="16"/>
              </w:rPr>
            </w:pPr>
            <w:r>
              <w:rPr>
                <w:sz w:val="16"/>
                <w:szCs w:val="16"/>
              </w:rPr>
              <w:t> </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sz w:val="16"/>
                <w:szCs w:val="16"/>
                <w:lang w:val="nl-NL"/>
              </w:rPr>
            </w:pPr>
            <w:r w:rsidRPr="003A38F0">
              <w:rPr>
                <w:sz w:val="16"/>
                <w:szCs w:val="16"/>
                <w:lang w:val="nl-NL"/>
              </w:rPr>
              <w:t>18.30 Behouden internationale/nationale biodiv. en verst. natuur</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61</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61</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E3756F" w:rsidR="003A38F0" w:rsidTr="00452599">
        <w:trPr>
          <w:trHeight w:val="255"/>
        </w:trPr>
        <w:tc>
          <w:tcPr>
            <w:cnfStyle w:val="001000000000" w:firstRow="0" w:lastRow="0" w:firstColumn="1" w:lastColumn="0" w:oddVBand="0" w:evenVBand="0" w:oddHBand="0" w:evenHBand="0" w:firstRowFirstColumn="0" w:firstRowLastColumn="0" w:lastRowFirstColumn="0" w:lastRowLastColumn="0"/>
            <w:tcW w:w="575" w:type="pct"/>
            <w:noWrap/>
            <w:vAlign w:val="center"/>
            <w:hideMark/>
          </w:tcPr>
          <w:p w:rsidR="003A38F0" w:rsidRDefault="003A38F0">
            <w:pPr>
              <w:rPr>
                <w:sz w:val="16"/>
                <w:szCs w:val="16"/>
              </w:rPr>
            </w:pPr>
            <w:r>
              <w:rPr>
                <w:sz w:val="16"/>
                <w:szCs w:val="16"/>
              </w:rPr>
              <w:t>Toerek.</w:t>
            </w:r>
          </w:p>
        </w:tc>
        <w:tc>
          <w:tcPr>
            <w:tcW w:w="962" w:type="pct"/>
            <w:vAlign w:val="center"/>
            <w:hideMark/>
          </w:tcPr>
          <w:p w:rsidR="003A38F0" w:rsidRDefault="003A38F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EKI-kwijtschelding</w:t>
            </w:r>
          </w:p>
        </w:tc>
        <w:tc>
          <w:tcPr>
            <w:tcW w:w="554"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100.000</w:t>
            </w:r>
          </w:p>
        </w:tc>
        <w:tc>
          <w:tcPr>
            <w:tcW w:w="556" w:type="pct"/>
            <w:gridSpan w:val="2"/>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100.000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-6.390</w:t>
            </w:r>
          </w:p>
        </w:tc>
        <w:tc>
          <w:tcPr>
            <w:tcW w:w="593"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-6.390</w:t>
            </w:r>
          </w:p>
        </w:tc>
        <w:tc>
          <w:tcPr>
            <w:tcW w:w="592"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93.610</w:t>
            </w:r>
          </w:p>
        </w:tc>
        <w:tc>
          <w:tcPr>
            <w:tcW w:w="575" w:type="pct"/>
            <w:noWrap/>
            <w:vAlign w:val="center"/>
            <w:hideMark/>
          </w:tcPr>
          <w:p w:rsidR="003A38F0" w:rsidRDefault="003A38F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93.610</w:t>
            </w:r>
          </w:p>
        </w:tc>
      </w:tr>
      <w:tr w:rsidRPr="00E3756F" w:rsidR="003A38F0" w:rsidTr="0045259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75" w:type="pct"/>
            <w:tcBorders>
              <w:top w:val="none" w:color="auto" w:sz="0" w:space="0"/>
              <w:left w:val="none" w:color="auto" w:sz="0" w:space="0"/>
              <w:bottom w:val="none" w:color="auto" w:sz="0" w:space="0"/>
            </w:tcBorders>
            <w:noWrap/>
            <w:vAlign w:val="center"/>
            <w:hideMark/>
          </w:tcPr>
          <w:p w:rsidRPr="003A38F0" w:rsidR="003A38F0" w:rsidRDefault="003A38F0">
            <w:pPr>
              <w:rPr>
                <w:sz w:val="16"/>
                <w:szCs w:val="16"/>
              </w:rPr>
            </w:pPr>
            <w:r w:rsidRPr="003A38F0">
              <w:rPr>
                <w:sz w:val="16"/>
                <w:szCs w:val="16"/>
              </w:rPr>
              <w:t> </w:t>
            </w:r>
          </w:p>
        </w:tc>
        <w:tc>
          <w:tcPr>
            <w:tcW w:w="962" w:type="pct"/>
            <w:tcBorders>
              <w:top w:val="none" w:color="auto" w:sz="0" w:space="0"/>
              <w:bottom w:val="none" w:color="auto" w:sz="0" w:space="0"/>
            </w:tcBorders>
            <w:vAlign w:val="center"/>
            <w:hideMark/>
          </w:tcPr>
          <w:p w:rsidRPr="003A38F0" w:rsidR="003A38F0" w:rsidRDefault="003A38F0">
            <w:pPr>
              <w:cnfStyle w:val="000000100000" w:firstRow="0" w:lastRow="0" w:firstColumn="0" w:lastColumn="0" w:oddVBand="0" w:evenVBand="0" w:oddHBand="1" w:evenHBand="0" w:firstRowFirstColumn="0" w:firstRowLastColumn="0" w:lastRowFirstColumn="0" w:lastRowLastColumn="0"/>
              <w:rPr>
                <w:b/>
                <w:sz w:val="16"/>
                <w:szCs w:val="16"/>
              </w:rPr>
            </w:pPr>
            <w:r w:rsidRPr="003A38F0">
              <w:rPr>
                <w:b/>
                <w:sz w:val="16"/>
                <w:szCs w:val="16"/>
              </w:rPr>
              <w:t>Totaal</w:t>
            </w:r>
          </w:p>
        </w:tc>
        <w:tc>
          <w:tcPr>
            <w:tcW w:w="554"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1.283.946</w:t>
            </w:r>
          </w:p>
        </w:tc>
        <w:tc>
          <w:tcPr>
            <w:tcW w:w="556" w:type="pct"/>
            <w:gridSpan w:val="2"/>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1.126.342</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-64.184</w:t>
            </w:r>
          </w:p>
        </w:tc>
        <w:tc>
          <w:tcPr>
            <w:tcW w:w="593"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-36.828</w:t>
            </w:r>
          </w:p>
        </w:tc>
        <w:tc>
          <w:tcPr>
            <w:tcW w:w="592" w:type="pct"/>
            <w:tcBorders>
              <w:top w:val="none" w:color="auto" w:sz="0" w:space="0"/>
              <w:bottom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1.219.762</w:t>
            </w:r>
          </w:p>
        </w:tc>
        <w:tc>
          <w:tcPr>
            <w:tcW w:w="575" w:type="pct"/>
            <w:tcBorders>
              <w:top w:val="none" w:color="auto" w:sz="0" w:space="0"/>
              <w:bottom w:val="none" w:color="auto" w:sz="0" w:space="0"/>
              <w:right w:val="none" w:color="auto" w:sz="0" w:space="0"/>
            </w:tcBorders>
            <w:noWrap/>
            <w:vAlign w:val="center"/>
            <w:hideMark/>
          </w:tcPr>
          <w:p w:rsidR="003A38F0" w:rsidRDefault="003A38F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1.089.514</w:t>
            </w:r>
          </w:p>
        </w:tc>
      </w:tr>
    </w:tbl>
    <w:p w:rsidR="00185BB3" w:rsidP="00562A5D" w:rsidRDefault="00185BB3">
      <w:pPr>
        <w:spacing w:after="0" w:line="276" w:lineRule="auto"/>
        <w:ind w:left="2160" w:hanging="2160"/>
        <w:rPr>
          <w:b/>
          <w:lang w:val="nl-NL"/>
        </w:rPr>
      </w:pPr>
    </w:p>
    <w:p w:rsidR="00550BDA" w:rsidP="00562A5D" w:rsidRDefault="00550BDA">
      <w:pPr>
        <w:spacing w:after="0" w:line="276" w:lineRule="auto"/>
        <w:ind w:left="2160" w:hanging="2160"/>
        <w:rPr>
          <w:i/>
          <w:highlight w:val="yellow"/>
          <w:lang w:val="nl-NL"/>
        </w:rPr>
      </w:pPr>
    </w:p>
    <w:p w:rsidRPr="004A4FF4" w:rsidR="00550BDA" w:rsidP="00550BDA" w:rsidRDefault="00550BDA">
      <w:pPr>
        <w:spacing w:after="0" w:line="276" w:lineRule="auto"/>
        <w:ind w:left="2160" w:hanging="2160"/>
        <w:rPr>
          <w:i/>
          <w:lang w:val="nl-NL"/>
        </w:rPr>
      </w:pPr>
      <w:r w:rsidRPr="00550BDA">
        <w:rPr>
          <w:i/>
          <w:lang w:val="nl-NL"/>
        </w:rPr>
        <w:t>Financiële toelichting</w:t>
      </w:r>
    </w:p>
    <w:p w:rsidR="00550BDA" w:rsidP="00550BDA" w:rsidRDefault="00550BDA">
      <w:pPr>
        <w:spacing w:after="0" w:line="276" w:lineRule="auto"/>
        <w:rPr>
          <w:i/>
          <w:lang w:val="nl-NL"/>
        </w:rPr>
      </w:pPr>
    </w:p>
    <w:p w:rsidRPr="00454686" w:rsidR="00454686" w:rsidP="007E5976" w:rsidRDefault="00550BDA">
      <w:pPr>
        <w:spacing w:after="0"/>
        <w:rPr>
          <w:rFonts w:eastAsia="Times New Roman" w:cs="Times New Roman"/>
          <w:szCs w:val="18"/>
          <w:lang w:val="nl-NL" w:eastAsia="zh-CN"/>
        </w:rPr>
      </w:pPr>
      <w:r>
        <w:rPr>
          <w:i/>
          <w:lang w:val="nl-NL"/>
        </w:rPr>
        <w:t>BZ</w:t>
      </w:r>
      <w:r>
        <w:rPr>
          <w:lang w:val="nl-NL"/>
        </w:rPr>
        <w:t xml:space="preserve"> –</w:t>
      </w:r>
      <w:r w:rsidRPr="007E5976" w:rsidR="007E5976">
        <w:rPr>
          <w:rFonts w:eastAsia="Times New Roman" w:cs="Times New Roman"/>
          <w:szCs w:val="18"/>
          <w:lang w:val="nl-NL" w:eastAsia="zh-CN"/>
        </w:rPr>
        <w:t xml:space="preserve">De per saldo daling van de realisatie wordt veroorzaakt door hogere uitgaven voor voedselzekerheid, lagere uitgaven voor de onderdelen effectief armoedebeleid en private sectorontwikkeling. De stijging van de uitgaven voor voedselzekerheid komen door </w:t>
      </w:r>
      <w:r w:rsidRPr="007E5976" w:rsidR="007E5976">
        <w:rPr>
          <w:rFonts w:eastAsia="Times New Roman" w:cs="Courier New"/>
          <w:szCs w:val="18"/>
          <w:lang w:val="nl-NL" w:eastAsia="zh-CN"/>
        </w:rPr>
        <w:t>versnelling van het GAFSP (</w:t>
      </w:r>
      <w:r w:rsidRPr="007E5976" w:rsidR="007E5976">
        <w:rPr>
          <w:rFonts w:eastAsia="Times New Roman" w:cs="Courier New"/>
          <w:i/>
          <w:szCs w:val="18"/>
          <w:lang w:val="nl-NL" w:eastAsia="zh-CN"/>
        </w:rPr>
        <w:t>Global Agriculture and Food Security Program</w:t>
      </w:r>
      <w:r w:rsidRPr="007E5976" w:rsidR="007E5976">
        <w:rPr>
          <w:rFonts w:eastAsia="Times New Roman" w:cs="Courier New"/>
          <w:szCs w:val="18"/>
          <w:lang w:val="nl-NL" w:eastAsia="zh-CN"/>
        </w:rPr>
        <w:t>) en het nieuwe programma MASSIF+ (</w:t>
      </w:r>
      <w:r w:rsidRPr="007E5976" w:rsidR="007E5976">
        <w:rPr>
          <w:rFonts w:eastAsia="Times New Roman" w:cs="Courier New"/>
          <w:i/>
          <w:szCs w:val="18"/>
          <w:lang w:val="nl-NL" w:eastAsia="zh-CN"/>
        </w:rPr>
        <w:t>Micro and Small Enterprise Fund plus</w:t>
      </w:r>
      <w:r w:rsidRPr="007E5976" w:rsidR="007E5976">
        <w:rPr>
          <w:rFonts w:eastAsia="Times New Roman" w:cs="Courier New"/>
          <w:szCs w:val="18"/>
          <w:lang w:val="nl-NL" w:eastAsia="zh-CN"/>
        </w:rPr>
        <w:t>). Daarnaast betreft het een verhoging in de uitgaven ten behoeve van CGIAR (</w:t>
      </w:r>
      <w:r w:rsidRPr="007E5976" w:rsidR="007E5976">
        <w:rPr>
          <w:rFonts w:eastAsia="Times New Roman" w:cs="Courier New"/>
          <w:i/>
          <w:szCs w:val="18"/>
          <w:lang w:val="nl-NL" w:eastAsia="zh-CN"/>
        </w:rPr>
        <w:t>Consultative Group on International Agricultural Research</w:t>
      </w:r>
      <w:r w:rsidRPr="007E5976" w:rsidR="007E5976">
        <w:rPr>
          <w:rFonts w:eastAsia="Times New Roman" w:cs="Courier New"/>
          <w:szCs w:val="18"/>
          <w:lang w:val="nl-NL" w:eastAsia="zh-CN"/>
        </w:rPr>
        <w:t>) en ASAP (</w:t>
      </w:r>
      <w:r w:rsidRPr="007E5976" w:rsidR="007E5976">
        <w:rPr>
          <w:rFonts w:eastAsia="Times New Roman" w:cs="Courier New"/>
          <w:i/>
          <w:szCs w:val="18"/>
          <w:lang w:val="nl-NL" w:eastAsia="zh-CN"/>
        </w:rPr>
        <w:t>Association of Small African Projects</w:t>
      </w:r>
      <w:r w:rsidRPr="007E5976" w:rsidR="007E5976">
        <w:rPr>
          <w:rFonts w:eastAsia="Times New Roman" w:cs="Courier New"/>
          <w:szCs w:val="18"/>
          <w:lang w:val="nl-NL" w:eastAsia="zh-CN"/>
        </w:rPr>
        <w:t xml:space="preserve">). </w:t>
      </w:r>
    </w:p>
    <w:p w:rsidR="00454686" w:rsidP="007E5976" w:rsidRDefault="00454686">
      <w:pPr>
        <w:spacing w:after="0"/>
        <w:rPr>
          <w:rFonts w:eastAsia="Times New Roman" w:cs="Courier New"/>
          <w:szCs w:val="18"/>
          <w:lang w:val="nl-NL" w:eastAsia="zh-CN"/>
        </w:rPr>
      </w:pPr>
    </w:p>
    <w:p w:rsidR="00141992" w:rsidP="007E5976" w:rsidRDefault="007E5976">
      <w:pPr>
        <w:spacing w:after="0"/>
        <w:rPr>
          <w:rFonts w:eastAsia="Times New Roman" w:cs="Courier New"/>
          <w:szCs w:val="18"/>
          <w:lang w:val="nl-NL" w:eastAsia="zh-CN"/>
        </w:rPr>
      </w:pPr>
      <w:r w:rsidRPr="007E5976">
        <w:rPr>
          <w:rFonts w:eastAsia="Times New Roman" w:cs="Courier New"/>
          <w:szCs w:val="18"/>
          <w:lang w:val="nl-NL" w:eastAsia="zh-CN"/>
        </w:rPr>
        <w:t>De lagere realisatie op effectief armoedebeleid is het gevolg van het opschorten van de samenwerki</w:t>
      </w:r>
      <w:r w:rsidR="00F158FB">
        <w:rPr>
          <w:rFonts w:eastAsia="Times New Roman" w:cs="Courier New"/>
          <w:szCs w:val="18"/>
          <w:lang w:val="nl-NL" w:eastAsia="zh-CN"/>
        </w:rPr>
        <w:t>ng met Suriname waardoor sector</w:t>
      </w:r>
      <w:r w:rsidRPr="007E5976">
        <w:rPr>
          <w:rFonts w:eastAsia="Times New Roman" w:cs="Courier New"/>
          <w:szCs w:val="18"/>
          <w:lang w:val="nl-NL" w:eastAsia="zh-CN"/>
        </w:rPr>
        <w:t xml:space="preserve">overstijgende programma’s achterbleven en het gebruikelijke parkeerkarakter van het sub-artikel. Wijzigingen in het totale ODA-budget (BNP cijfers) evenals aanpassingen in de toerekeningen worden hierop opgevangen. </w:t>
      </w:r>
    </w:p>
    <w:p w:rsidR="00141992" w:rsidP="007E5976" w:rsidRDefault="00141992">
      <w:pPr>
        <w:spacing w:after="0"/>
        <w:rPr>
          <w:rFonts w:eastAsia="Times New Roman" w:cs="Courier New"/>
          <w:szCs w:val="18"/>
          <w:lang w:val="nl-NL" w:eastAsia="zh-CN"/>
        </w:rPr>
      </w:pPr>
    </w:p>
    <w:p w:rsidRPr="007E5976" w:rsidR="007E5976" w:rsidP="007E5976" w:rsidRDefault="007E5976">
      <w:pPr>
        <w:spacing w:after="0"/>
        <w:rPr>
          <w:rFonts w:eastAsia="Times New Roman" w:cs="Courier New"/>
          <w:szCs w:val="18"/>
          <w:lang w:val="nl-NL" w:eastAsia="zh-CN"/>
        </w:rPr>
      </w:pPr>
      <w:r w:rsidRPr="007E5976">
        <w:rPr>
          <w:rFonts w:eastAsia="Times New Roman" w:cs="Courier New"/>
          <w:szCs w:val="18"/>
          <w:lang w:val="nl-NL" w:eastAsia="zh-CN"/>
        </w:rPr>
        <w:t>Op private sectorontwikkeling zijn de uitgaven achtergebleven omdat d</w:t>
      </w:r>
      <w:r w:rsidRPr="007E5976">
        <w:rPr>
          <w:rFonts w:cs="Arial"/>
          <w:bCs/>
          <w:szCs w:val="18"/>
          <w:lang w:val="nl-NL" w:eastAsia="nl-NL"/>
        </w:rPr>
        <w:t>e ontwikkelfase van ORIO-projecten langzamer liep dan verwacht. Ook d</w:t>
      </w:r>
      <w:r w:rsidRPr="007E5976">
        <w:rPr>
          <w:rFonts w:cs="Arial"/>
          <w:szCs w:val="18"/>
          <w:lang w:val="nl-NL" w:eastAsia="nl-NL"/>
        </w:rPr>
        <w:t xml:space="preserve">e aanloopfase van de Transitiefaciliteit had meer tijd nodig dan voorzien. Dit gold ook ten aanzien van innovatieve financiering. Tot slot waren er teruggaves op het ondernemingsklimaatprogramma op de posten (o.a. Rwanda, Mali, Ghana). </w:t>
      </w:r>
      <w:r w:rsidRPr="007E5976">
        <w:rPr>
          <w:szCs w:val="18"/>
          <w:lang w:val="nl-NL"/>
        </w:rPr>
        <w:t>Het programma PSI (het Private Sector Investeringsprogramma), gericht op de ondersteuning van vernieuwende investeringsprojecten in opkomende markten, kende een neerwaartse bijstelling omdat het aantal gestarte projecten lager was dan aanvankelijk begroot. Ten slotte is e</w:t>
      </w:r>
      <w:r w:rsidRPr="007E5976">
        <w:rPr>
          <w:rFonts w:eastAsia="Times New Roman" w:cs="Times New Roman"/>
          <w:szCs w:val="18"/>
          <w:lang w:val="nl-NL" w:eastAsia="zh-CN"/>
        </w:rPr>
        <w:t>en aantal betalingen (waaronder FMO-MASSIF+ en PUM) doorgeschoven naar begin 2013.</w:t>
      </w:r>
    </w:p>
    <w:p w:rsidRPr="007E5976" w:rsidR="007E5976" w:rsidP="007E5976" w:rsidRDefault="007E5976">
      <w:pPr>
        <w:spacing w:after="0"/>
        <w:rPr>
          <w:rFonts w:eastAsia="Times New Roman" w:cs="Times New Roman"/>
          <w:szCs w:val="18"/>
          <w:lang w:val="nl-NL" w:eastAsia="zh-CN"/>
        </w:rPr>
      </w:pPr>
    </w:p>
    <w:p w:rsidRPr="000D7FC0" w:rsidR="000D7FC0" w:rsidP="000D7FC0" w:rsidRDefault="000D7FC0">
      <w:pPr>
        <w:rPr>
          <w:rFonts w:eastAsia="Times New Roman" w:cs="Times New Roman"/>
          <w:szCs w:val="18"/>
          <w:lang w:val="nl-NL" w:eastAsia="nl-NL"/>
        </w:rPr>
      </w:pPr>
      <w:r>
        <w:rPr>
          <w:i/>
          <w:lang w:val="nl-NL"/>
        </w:rPr>
        <w:t xml:space="preserve">EZ – </w:t>
      </w:r>
      <w:r w:rsidRPr="000D7FC0">
        <w:rPr>
          <w:rFonts w:eastAsia="Times New Roman" w:cs="Courier"/>
          <w:szCs w:val="18"/>
          <w:lang w:val="nl-NL" w:eastAsia="nl-NL"/>
        </w:rPr>
        <w:t xml:space="preserve">De </w:t>
      </w:r>
      <w:r w:rsidR="00787715">
        <w:rPr>
          <w:rFonts w:eastAsia="Times New Roman" w:cs="Courier"/>
          <w:szCs w:val="18"/>
          <w:lang w:val="nl-NL" w:eastAsia="nl-NL"/>
        </w:rPr>
        <w:t>lagere</w:t>
      </w:r>
      <w:r w:rsidRPr="000D7FC0">
        <w:rPr>
          <w:rFonts w:eastAsia="Times New Roman" w:cs="Courier"/>
          <w:szCs w:val="18"/>
          <w:lang w:val="nl-NL" w:eastAsia="nl-NL"/>
        </w:rPr>
        <w:t xml:space="preserve"> realisatie</w:t>
      </w:r>
      <w:r w:rsidR="001D669A">
        <w:rPr>
          <w:rFonts w:eastAsia="Times New Roman" w:cs="Courier"/>
          <w:szCs w:val="18"/>
          <w:lang w:val="nl-NL" w:eastAsia="nl-NL"/>
        </w:rPr>
        <w:t xml:space="preserve"> op artikel 15.</w:t>
      </w:r>
      <w:r w:rsidR="00787715">
        <w:rPr>
          <w:rFonts w:eastAsia="Times New Roman" w:cs="Courier"/>
          <w:szCs w:val="18"/>
          <w:lang w:val="nl-NL" w:eastAsia="nl-NL"/>
        </w:rPr>
        <w:t>4</w:t>
      </w:r>
      <w:r w:rsidRPr="000D7FC0">
        <w:rPr>
          <w:rFonts w:eastAsia="Times New Roman" w:cs="Courier"/>
          <w:szCs w:val="18"/>
          <w:lang w:val="nl-NL" w:eastAsia="nl-NL"/>
        </w:rPr>
        <w:t xml:space="preserve"> is </w:t>
      </w:r>
      <w:r w:rsidR="00BB681A">
        <w:rPr>
          <w:rFonts w:eastAsia="Times New Roman" w:cs="Courier"/>
          <w:szCs w:val="18"/>
          <w:lang w:val="nl-NL" w:eastAsia="nl-NL"/>
        </w:rPr>
        <w:t>voornamelijk het</w:t>
      </w:r>
      <w:r w:rsidRPr="000D7FC0">
        <w:rPr>
          <w:rFonts w:eastAsia="Times New Roman" w:cs="Courier"/>
          <w:szCs w:val="18"/>
          <w:lang w:val="nl-NL" w:eastAsia="nl-NL"/>
        </w:rPr>
        <w:t xml:space="preserve"> gevolg</w:t>
      </w:r>
      <w:r w:rsidR="00787715">
        <w:rPr>
          <w:rFonts w:eastAsia="Times New Roman" w:cs="Courier"/>
          <w:szCs w:val="18"/>
          <w:lang w:val="nl-NL" w:eastAsia="nl-NL"/>
        </w:rPr>
        <w:t xml:space="preserve"> van</w:t>
      </w:r>
      <w:r w:rsidRPr="000D7FC0">
        <w:rPr>
          <w:rFonts w:eastAsia="Times New Roman" w:cs="Courier"/>
          <w:szCs w:val="18"/>
          <w:lang w:val="nl-NL" w:eastAsia="nl-NL"/>
        </w:rPr>
        <w:t xml:space="preserve"> </w:t>
      </w:r>
      <w:r w:rsidR="00787715">
        <w:rPr>
          <w:rFonts w:eastAsia="Times New Roman" w:cs="Courier"/>
          <w:szCs w:val="18"/>
          <w:lang w:val="nl-NL" w:eastAsia="nl-NL"/>
        </w:rPr>
        <w:t xml:space="preserve">onderuitputting op het instrument Package4Growth en </w:t>
      </w:r>
      <w:r w:rsidRPr="000D7FC0">
        <w:rPr>
          <w:rFonts w:eastAsia="Times New Roman" w:cs="Courier"/>
          <w:szCs w:val="18"/>
          <w:lang w:val="nl-NL" w:eastAsia="nl-NL"/>
        </w:rPr>
        <w:t xml:space="preserve">van </w:t>
      </w:r>
      <w:r w:rsidR="00787715">
        <w:rPr>
          <w:rFonts w:eastAsia="Times New Roman" w:cs="Courier"/>
          <w:szCs w:val="18"/>
          <w:lang w:val="nl-NL" w:eastAsia="nl-NL"/>
        </w:rPr>
        <w:t xml:space="preserve">vertraging in de uitfinanciering van de nieuwe instrumenten </w:t>
      </w:r>
      <w:r w:rsidRPr="00BB681A" w:rsidR="00787715">
        <w:rPr>
          <w:rFonts w:eastAsia="Times New Roman" w:cs="Courier"/>
          <w:i/>
          <w:szCs w:val="18"/>
          <w:lang w:val="nl-NL" w:eastAsia="nl-NL"/>
        </w:rPr>
        <w:t xml:space="preserve">Finance International Business </w:t>
      </w:r>
      <w:r w:rsidR="00787715">
        <w:rPr>
          <w:rFonts w:eastAsia="Times New Roman" w:cs="Courier"/>
          <w:szCs w:val="18"/>
          <w:lang w:val="nl-NL" w:eastAsia="nl-NL"/>
        </w:rPr>
        <w:t xml:space="preserve">(FIB) en de transitiefaciliteit. </w:t>
      </w:r>
    </w:p>
    <w:p w:rsidRPr="000D7FC0" w:rsidR="009338DA" w:rsidP="00550BDA" w:rsidRDefault="009338DA">
      <w:pPr>
        <w:spacing w:after="0" w:line="276" w:lineRule="auto"/>
        <w:ind w:left="2160" w:hanging="2160"/>
        <w:rPr>
          <w:lang w:val="nl-NL"/>
        </w:rPr>
      </w:pPr>
    </w:p>
    <w:p w:rsidR="00550BDA" w:rsidP="00562A5D" w:rsidRDefault="00550BDA">
      <w:pPr>
        <w:spacing w:after="0" w:line="276" w:lineRule="auto"/>
        <w:ind w:left="2160" w:hanging="2160"/>
        <w:rPr>
          <w:i/>
          <w:highlight w:val="yellow"/>
          <w:lang w:val="nl-NL"/>
        </w:rPr>
      </w:pPr>
    </w:p>
    <w:p w:rsidR="00550BDA" w:rsidP="00562A5D" w:rsidRDefault="00550BDA">
      <w:pPr>
        <w:spacing w:after="0" w:line="276" w:lineRule="auto"/>
        <w:ind w:left="2160" w:hanging="2160"/>
        <w:rPr>
          <w:i/>
          <w:highlight w:val="yellow"/>
          <w:lang w:val="nl-NL"/>
        </w:rPr>
      </w:pPr>
    </w:p>
    <w:p w:rsidR="00550BDA" w:rsidP="00562A5D" w:rsidRDefault="00550BDA">
      <w:pPr>
        <w:spacing w:after="0" w:line="276" w:lineRule="auto"/>
        <w:ind w:left="2160" w:hanging="2160"/>
        <w:rPr>
          <w:i/>
          <w:highlight w:val="yellow"/>
          <w:lang w:val="nl-NL"/>
        </w:rPr>
      </w:pPr>
    </w:p>
    <w:p w:rsidR="00550BDA" w:rsidP="00562A5D" w:rsidRDefault="00550BDA">
      <w:pPr>
        <w:spacing w:after="0" w:line="276" w:lineRule="auto"/>
        <w:ind w:left="2160" w:hanging="2160"/>
        <w:rPr>
          <w:i/>
          <w:highlight w:val="yellow"/>
          <w:lang w:val="nl-NL"/>
        </w:rPr>
      </w:pPr>
    </w:p>
    <w:p w:rsidRPr="00D27102" w:rsidR="00185BB3" w:rsidP="00975706" w:rsidRDefault="00275087">
      <w:pPr>
        <w:spacing w:after="0"/>
        <w:rPr>
          <w:rFonts w:eastAsiaTheme="majorEastAsia" w:cstheme="majorBidi"/>
          <w:b/>
          <w:bCs/>
          <w:szCs w:val="18"/>
          <w:lang w:val="nl-NL"/>
        </w:rPr>
      </w:pPr>
      <w:bookmarkStart w:name="_Toc322095162" w:id="23"/>
      <w:bookmarkStart w:name="_Toc323044013" w:id="24"/>
      <w:r>
        <w:rPr>
          <w:szCs w:val="18"/>
          <w:lang w:val="nl-NL"/>
        </w:rPr>
        <w:br w:type="page"/>
      </w:r>
      <w:r w:rsidRPr="00D27102" w:rsidR="00185BB3">
        <w:rPr>
          <w:b/>
          <w:szCs w:val="18"/>
          <w:lang w:val="nl-NL"/>
        </w:rPr>
        <w:t xml:space="preserve">Beleidsthema 5 </w:t>
      </w:r>
      <w:r w:rsidRPr="00D27102" w:rsidR="00185BB3">
        <w:rPr>
          <w:b/>
          <w:szCs w:val="18"/>
          <w:lang w:val="nl-NL"/>
        </w:rPr>
        <w:tab/>
        <w:t>Toegenomen menselijke ontplooiing en sociale ontwikkeling</w:t>
      </w:r>
      <w:bookmarkEnd w:id="23"/>
      <w:bookmarkEnd w:id="24"/>
    </w:p>
    <w:p w:rsidRPr="00D3363E" w:rsidR="00D3363E" w:rsidP="00975706" w:rsidRDefault="00D3363E">
      <w:pPr>
        <w:spacing w:after="0"/>
        <w:rPr>
          <w:rFonts w:eastAsia="Times New Roman" w:cs="Times New Roman"/>
          <w:b/>
          <w:szCs w:val="18"/>
          <w:lang w:val="nl-NL" w:eastAsia="zh-CN"/>
        </w:rPr>
      </w:pPr>
    </w:p>
    <w:p w:rsidRPr="00D3363E" w:rsidR="00D3363E" w:rsidP="00975706" w:rsidRDefault="00D3363E">
      <w:pPr>
        <w:spacing w:after="0"/>
        <w:rPr>
          <w:rFonts w:eastAsia="Times New Roman" w:cstheme="minorHAnsi"/>
          <w:szCs w:val="18"/>
          <w:lang w:val="nl-NL" w:eastAsia="zh-CN"/>
        </w:rPr>
      </w:pPr>
      <w:r w:rsidRPr="00D3363E">
        <w:rPr>
          <w:szCs w:val="18"/>
          <w:lang w:val="nl-NL"/>
        </w:rPr>
        <w:t>De kern van ontwikkeling ligt in de mogelijkheden en kansen die mensen, mannen én vrouwen, krijgen om zich te ontplooien en bij te dragen aan de sociale en economische ontwikkeling van hun land. Een sterk maatschappelijk middenveld geeft een stem aan groepen uit de samenleving en zorgt voor het nodige tegenwicht voor de overheid.</w:t>
      </w:r>
      <w:r w:rsidRPr="00D3363E">
        <w:rPr>
          <w:rFonts w:eastAsia="Times New Roman" w:cstheme="minorHAnsi"/>
          <w:szCs w:val="18"/>
          <w:lang w:val="nl-NL" w:eastAsia="zh-CN"/>
        </w:rPr>
        <w:t xml:space="preserve"> </w:t>
      </w:r>
    </w:p>
    <w:p w:rsidRPr="00D3363E" w:rsidR="00D3363E" w:rsidP="00D3363E" w:rsidRDefault="00D3363E">
      <w:pPr>
        <w:spacing w:after="0"/>
        <w:rPr>
          <w:szCs w:val="18"/>
          <w:lang w:val="nl-NL" w:eastAsia="nl-NL"/>
        </w:rPr>
      </w:pPr>
    </w:p>
    <w:p w:rsidRPr="00D3363E" w:rsidR="00D3363E" w:rsidP="00D3363E" w:rsidRDefault="00D3363E">
      <w:pPr>
        <w:autoSpaceDE w:val="0"/>
        <w:autoSpaceDN w:val="0"/>
        <w:adjustRightInd w:val="0"/>
        <w:spacing w:after="0"/>
        <w:rPr>
          <w:rFonts w:eastAsia="Times New Roman" w:cstheme="minorHAnsi"/>
          <w:szCs w:val="18"/>
          <w:lang w:val="nl-NL" w:eastAsia="zh-CN"/>
        </w:rPr>
      </w:pPr>
      <w:r w:rsidRPr="00D3363E">
        <w:rPr>
          <w:rFonts w:eastAsia="Times New Roman" w:cstheme="minorHAnsi"/>
          <w:szCs w:val="18"/>
          <w:lang w:val="nl-NL" w:eastAsia="zh-CN"/>
        </w:rPr>
        <w:t xml:space="preserve">De focus in het Nederlandse beleid met betrekking tot SRGR is verder vormgegeven in een beleidsbrief aan de Tweede Kamer. Daarbij werden vier resultaatgebieden benoemd die bijdragen aan het bereiken van MDG 5 en 6: </w:t>
      </w:r>
    </w:p>
    <w:p w:rsidRPr="00D3363E" w:rsidR="00D3363E" w:rsidP="00D3363E" w:rsidRDefault="00D3363E">
      <w:pPr>
        <w:numPr>
          <w:ilvl w:val="0"/>
          <w:numId w:val="20"/>
        </w:numPr>
        <w:autoSpaceDE w:val="0"/>
        <w:autoSpaceDN w:val="0"/>
        <w:adjustRightInd w:val="0"/>
        <w:spacing w:after="0"/>
        <w:rPr>
          <w:rFonts w:eastAsia="Times New Roman" w:cstheme="minorHAnsi"/>
          <w:szCs w:val="18"/>
          <w:lang w:val="nl-NL" w:eastAsia="zh-CN"/>
        </w:rPr>
      </w:pPr>
      <w:r>
        <w:rPr>
          <w:rFonts w:eastAsia="Times New Roman" w:cstheme="minorHAnsi"/>
          <w:szCs w:val="18"/>
          <w:lang w:val="nl-NL" w:eastAsia="zh-CN"/>
        </w:rPr>
        <w:t>M</w:t>
      </w:r>
      <w:r w:rsidRPr="00D3363E">
        <w:rPr>
          <w:rFonts w:eastAsia="Times New Roman" w:cstheme="minorHAnsi"/>
          <w:szCs w:val="18"/>
          <w:lang w:val="nl-NL" w:eastAsia="zh-CN"/>
        </w:rPr>
        <w:t xml:space="preserve">eer kennis en keuzevrijheid van jongeren over hun seksualiteit; </w:t>
      </w:r>
    </w:p>
    <w:p w:rsidRPr="00D3363E" w:rsidR="00D3363E" w:rsidP="00D3363E" w:rsidRDefault="00D3363E">
      <w:pPr>
        <w:numPr>
          <w:ilvl w:val="0"/>
          <w:numId w:val="20"/>
        </w:numPr>
        <w:autoSpaceDE w:val="0"/>
        <w:autoSpaceDN w:val="0"/>
        <w:adjustRightInd w:val="0"/>
        <w:spacing w:after="0"/>
        <w:rPr>
          <w:rFonts w:eastAsia="Times New Roman" w:cstheme="minorHAnsi"/>
          <w:szCs w:val="18"/>
          <w:lang w:val="nl-NL" w:eastAsia="zh-CN"/>
        </w:rPr>
      </w:pPr>
      <w:r>
        <w:rPr>
          <w:rFonts w:eastAsia="Times New Roman" w:cstheme="minorHAnsi"/>
          <w:szCs w:val="18"/>
          <w:lang w:val="nl-NL" w:eastAsia="zh-CN"/>
        </w:rPr>
        <w:t>V</w:t>
      </w:r>
      <w:r w:rsidRPr="00D3363E">
        <w:rPr>
          <w:rFonts w:eastAsia="Times New Roman" w:cstheme="minorHAnsi"/>
          <w:szCs w:val="18"/>
          <w:lang w:val="nl-NL" w:eastAsia="zh-CN"/>
        </w:rPr>
        <w:t xml:space="preserve">erbeterde toegang tot voorbehoedmiddelen en medicijnen; </w:t>
      </w:r>
    </w:p>
    <w:p w:rsidRPr="00D3363E" w:rsidR="00D3363E" w:rsidP="00D3363E" w:rsidRDefault="00D3363E">
      <w:pPr>
        <w:numPr>
          <w:ilvl w:val="0"/>
          <w:numId w:val="20"/>
        </w:numPr>
        <w:autoSpaceDE w:val="0"/>
        <w:autoSpaceDN w:val="0"/>
        <w:adjustRightInd w:val="0"/>
        <w:spacing w:after="0"/>
        <w:rPr>
          <w:rFonts w:eastAsia="Times New Roman" w:cstheme="minorHAnsi"/>
          <w:szCs w:val="18"/>
          <w:lang w:val="nl-NL" w:eastAsia="zh-CN"/>
        </w:rPr>
      </w:pPr>
      <w:r>
        <w:rPr>
          <w:rFonts w:eastAsia="Times New Roman" w:cstheme="minorHAnsi"/>
          <w:szCs w:val="18"/>
          <w:lang w:val="nl-NL" w:eastAsia="zh-CN"/>
        </w:rPr>
        <w:t>B</w:t>
      </w:r>
      <w:r w:rsidRPr="00D3363E">
        <w:rPr>
          <w:rFonts w:eastAsia="Times New Roman" w:cstheme="minorHAnsi"/>
          <w:szCs w:val="18"/>
          <w:lang w:val="nl-NL" w:eastAsia="zh-CN"/>
        </w:rPr>
        <w:t xml:space="preserve">etere gezondheidszorg rond zwangerschap en bevalling incl. veilige abortus en </w:t>
      </w:r>
    </w:p>
    <w:p w:rsidRPr="00D3363E" w:rsidR="00D3363E" w:rsidP="00D3363E" w:rsidRDefault="00D3363E">
      <w:pPr>
        <w:numPr>
          <w:ilvl w:val="0"/>
          <w:numId w:val="20"/>
        </w:numPr>
        <w:autoSpaceDE w:val="0"/>
        <w:autoSpaceDN w:val="0"/>
        <w:adjustRightInd w:val="0"/>
        <w:spacing w:after="0"/>
        <w:rPr>
          <w:rFonts w:eastAsia="Times New Roman" w:cstheme="minorHAnsi"/>
          <w:szCs w:val="18"/>
          <w:lang w:val="nl-NL" w:eastAsia="zh-CN"/>
        </w:rPr>
      </w:pPr>
      <w:r>
        <w:rPr>
          <w:rFonts w:eastAsia="Times New Roman" w:cstheme="minorHAnsi"/>
          <w:szCs w:val="18"/>
          <w:lang w:val="nl-NL" w:eastAsia="zh-CN"/>
        </w:rPr>
        <w:t>M</w:t>
      </w:r>
      <w:r w:rsidRPr="00D3363E">
        <w:rPr>
          <w:rFonts w:eastAsia="Times New Roman" w:cstheme="minorHAnsi"/>
          <w:szCs w:val="18"/>
          <w:lang w:val="nl-NL" w:eastAsia="zh-CN"/>
        </w:rPr>
        <w:t xml:space="preserve">eer respect voor seksuele en reproductieve rechten van groepen aan wie deze rechten worden onthouden. </w:t>
      </w:r>
    </w:p>
    <w:p w:rsidRPr="00D3363E" w:rsidR="00D3363E" w:rsidP="00D3363E" w:rsidRDefault="00D3363E">
      <w:pPr>
        <w:autoSpaceDE w:val="0"/>
        <w:autoSpaceDN w:val="0"/>
        <w:adjustRightInd w:val="0"/>
        <w:spacing w:after="0"/>
        <w:rPr>
          <w:rFonts w:eastAsia="Times New Roman" w:cstheme="minorHAnsi"/>
          <w:szCs w:val="18"/>
          <w:lang w:val="nl-NL" w:eastAsia="zh-CN"/>
        </w:rPr>
      </w:pPr>
    </w:p>
    <w:p w:rsidRPr="00D3363E" w:rsidR="00D3363E" w:rsidP="00D3363E" w:rsidRDefault="00D3363E">
      <w:pPr>
        <w:autoSpaceDE w:val="0"/>
        <w:autoSpaceDN w:val="0"/>
        <w:adjustRightInd w:val="0"/>
        <w:spacing w:after="0"/>
        <w:rPr>
          <w:rFonts w:eastAsia="Times New Roman" w:cstheme="minorHAnsi"/>
          <w:szCs w:val="18"/>
          <w:lang w:val="nl-NL" w:eastAsia="zh-CN"/>
        </w:rPr>
      </w:pPr>
      <w:r w:rsidRPr="00D3363E">
        <w:rPr>
          <w:rFonts w:eastAsia="Times New Roman" w:cs="Times New Roman"/>
          <w:szCs w:val="18"/>
          <w:lang w:val="nl-NL" w:eastAsia="zh-CN"/>
        </w:rPr>
        <w:t>Om uitvoering te geven aan de in mei 2012 gepubliceerde beleidsbrief, werd een SRGR fonds gelanceerd voor nieuwe activite</w:t>
      </w:r>
      <w:r>
        <w:rPr>
          <w:rFonts w:eastAsia="Times New Roman" w:cs="Times New Roman"/>
          <w:szCs w:val="18"/>
          <w:lang w:val="nl-NL" w:eastAsia="zh-CN"/>
        </w:rPr>
        <w:t>iten van (inter)nationale NGO’s</w:t>
      </w:r>
      <w:r w:rsidRPr="00D3363E">
        <w:rPr>
          <w:rFonts w:eastAsia="Times New Roman" w:cs="Times New Roman"/>
          <w:szCs w:val="18"/>
          <w:lang w:val="nl-NL" w:eastAsia="zh-CN"/>
        </w:rPr>
        <w:t xml:space="preserve">. Een diverse en innovatieve portefeuille van elf activiteiten gaat bijdragen aan de vier resultaatgebieden. Daarbij is veel aandacht voor jongeren, de integratie SRGR en hiv/aids, samenwerking met de private sector en religieuze leiders en de mensenrechtenbenadering. </w:t>
      </w:r>
    </w:p>
    <w:p w:rsidRPr="00D3363E" w:rsidR="00D3363E" w:rsidP="00D3363E" w:rsidRDefault="00D3363E">
      <w:pPr>
        <w:autoSpaceDE w:val="0"/>
        <w:autoSpaceDN w:val="0"/>
        <w:adjustRightInd w:val="0"/>
        <w:spacing w:after="0"/>
        <w:rPr>
          <w:rFonts w:eastAsia="Times New Roman" w:cstheme="minorHAnsi"/>
          <w:szCs w:val="18"/>
          <w:lang w:val="nl-NL" w:eastAsia="zh-CN"/>
        </w:rPr>
      </w:pPr>
    </w:p>
    <w:p w:rsidRPr="00D3363E" w:rsidR="00D3363E" w:rsidP="00D3363E" w:rsidRDefault="00D3363E">
      <w:pPr>
        <w:spacing w:after="0"/>
        <w:rPr>
          <w:rFonts w:eastAsia="Times New Roman" w:cs="Times New Roman"/>
          <w:szCs w:val="18"/>
          <w:lang w:val="nl-NL" w:eastAsia="zh-CN"/>
        </w:rPr>
      </w:pPr>
      <w:r w:rsidRPr="00D3363E">
        <w:rPr>
          <w:rFonts w:eastAsia="Times New Roman" w:cstheme="minorHAnsi"/>
          <w:szCs w:val="18"/>
          <w:lang w:val="nl-NL" w:eastAsia="zh-CN"/>
        </w:rPr>
        <w:t xml:space="preserve">De inzet op het vergroten van gendergelijkheid gebeurde in 2012 conform de kamerbrief internationaal genderbeleid. Daarin staat dat het genderbeleid uitgevoerd wordt langs twee sporen: eigenstandig genderbeleid en integratie genderaspecten in alle speerpunten van OS en buitenlandbeleid. </w:t>
      </w:r>
      <w:r w:rsidRPr="00D3363E">
        <w:rPr>
          <w:rFonts w:eastAsia="Times New Roman" w:cs="Times New Roman"/>
          <w:szCs w:val="18"/>
          <w:lang w:val="nl-NL" w:eastAsia="zh-CN"/>
        </w:rPr>
        <w:t>De steun aan organisaties die zich inzetten voor vrouwenr</w:t>
      </w:r>
      <w:r w:rsidR="00EF68F7">
        <w:rPr>
          <w:rFonts w:eastAsia="Times New Roman" w:cs="Times New Roman"/>
          <w:szCs w:val="18"/>
          <w:lang w:val="nl-NL" w:eastAsia="zh-CN"/>
        </w:rPr>
        <w:t>echten vond plaats via het MDG3-</w:t>
      </w:r>
      <w:r w:rsidRPr="00D3363E">
        <w:rPr>
          <w:rFonts w:eastAsia="Times New Roman" w:cs="Times New Roman"/>
          <w:szCs w:val="18"/>
          <w:lang w:val="nl-NL" w:eastAsia="zh-CN"/>
        </w:rPr>
        <w:t xml:space="preserve">fonds (dat werd afgesloten) en FLOW (dat werd gestart). Het MDG3 fonds heeft aantoonbaar bijgedragen aan betere wetgeving, versterking vrouwenorganisaties en VN-richtlijnen. Het nieuwe fonds FLOW werd in 2012 ingericht om de resultaten te bestendigen en te versterken. In 2012 is speciale aandacht uitgegaan naar het versterken van de rol en kansen van vrouwen in fragiele staten en in de transitielanden van het Midden Oosten en Noord Afrika. </w:t>
      </w:r>
    </w:p>
    <w:p w:rsidRPr="00D3363E" w:rsidR="00D3363E" w:rsidP="00D3363E" w:rsidRDefault="00D3363E">
      <w:pPr>
        <w:spacing w:after="0"/>
        <w:rPr>
          <w:rFonts w:eastAsia="Times New Roman" w:cs="Times New Roman"/>
          <w:szCs w:val="18"/>
          <w:lang w:val="nl-NL" w:eastAsia="nl-NL"/>
        </w:rPr>
      </w:pPr>
    </w:p>
    <w:p w:rsidRPr="00D3363E" w:rsidR="00D3363E" w:rsidP="00D3363E" w:rsidRDefault="00D3363E">
      <w:pPr>
        <w:spacing w:after="0"/>
        <w:rPr>
          <w:rFonts w:eastAsia="Times New Roman" w:cs="Times New Roman"/>
          <w:szCs w:val="18"/>
          <w:lang w:val="nl-NL" w:eastAsia="nl-NL"/>
        </w:rPr>
      </w:pPr>
      <w:r w:rsidRPr="00D3363E">
        <w:rPr>
          <w:rFonts w:eastAsia="Times New Roman" w:cs="Times New Roman"/>
          <w:szCs w:val="18"/>
          <w:lang w:val="nl-NL" w:eastAsia="nl-NL"/>
        </w:rPr>
        <w:t xml:space="preserve">De inzet op basis- en beroepsonderwijs in fragiele staten is voorgezet. De resterende onderwijsprogramma’s, waaronder die voor hoger onderwijs, zijn zoveel mogelijk omgevormd naar onderwijs en training die de vier speerpunten van het OS-beleid ondersteunen. </w:t>
      </w:r>
    </w:p>
    <w:p w:rsidR="00275087" w:rsidP="00562A5D" w:rsidRDefault="00275087">
      <w:pPr>
        <w:spacing w:after="0" w:line="276" w:lineRule="auto"/>
        <w:rPr>
          <w:lang w:val="nl-NL"/>
        </w:rPr>
      </w:pPr>
    </w:p>
    <w:p w:rsidRPr="00892F19" w:rsidR="00E65E4C" w:rsidP="00562A5D" w:rsidRDefault="00E65E4C">
      <w:pPr>
        <w:spacing w:after="0" w:line="276" w:lineRule="auto"/>
        <w:rPr>
          <w:lang w:val="nl-NL"/>
        </w:rPr>
      </w:pPr>
    </w:p>
    <w:p w:rsidRPr="009B3DF0" w:rsidR="009B3DF0" w:rsidP="00562A5D" w:rsidRDefault="009B3DF0">
      <w:pPr>
        <w:pStyle w:val="Caption"/>
        <w:keepNext/>
        <w:spacing w:after="0" w:line="276" w:lineRule="auto"/>
        <w:rPr>
          <w:color w:val="auto"/>
          <w:lang w:val="nl-NL"/>
        </w:rPr>
      </w:pPr>
      <w:r w:rsidRPr="00D64C70">
        <w:rPr>
          <w:color w:val="auto"/>
          <w:lang w:val="nl-NL"/>
        </w:rPr>
        <w:t xml:space="preserve">Tabel </w:t>
      </w:r>
      <w:r w:rsidRPr="00D64C70">
        <w:rPr>
          <w:color w:val="auto"/>
        </w:rPr>
        <w:fldChar w:fldCharType="begin"/>
      </w:r>
      <w:r w:rsidRPr="00D64C70">
        <w:rPr>
          <w:color w:val="auto"/>
          <w:lang w:val="nl-NL"/>
        </w:rPr>
        <w:instrText xml:space="preserve"> SEQ Tabel \* ARABIC </w:instrText>
      </w:r>
      <w:r w:rsidRPr="00D64C70">
        <w:rPr>
          <w:color w:val="auto"/>
        </w:rPr>
        <w:fldChar w:fldCharType="separate"/>
      </w:r>
      <w:r w:rsidR="0079775E">
        <w:rPr>
          <w:noProof/>
          <w:color w:val="auto"/>
          <w:lang w:val="nl-NL"/>
        </w:rPr>
        <w:t>5</w:t>
      </w:r>
      <w:r w:rsidRPr="00D64C70">
        <w:rPr>
          <w:color w:val="auto"/>
        </w:rPr>
        <w:fldChar w:fldCharType="end"/>
      </w:r>
      <w:r w:rsidRPr="00D64C70">
        <w:rPr>
          <w:color w:val="auto"/>
          <w:lang w:val="nl-NL"/>
        </w:rPr>
        <w:t>. Toegenomen menselijke ontplooiing en sociale ontwikkeling (</w:t>
      </w:r>
      <w:r w:rsidRPr="00D64C70" w:rsidR="000D305F">
        <w:rPr>
          <w:color w:val="auto"/>
          <w:lang w:val="nl-NL"/>
        </w:rPr>
        <w:t>bedragen x EUR 1000</w:t>
      </w:r>
      <w:r w:rsidRPr="00D64C70">
        <w:rPr>
          <w:color w:val="auto"/>
          <w:lang w:val="nl-NL"/>
        </w:rPr>
        <w:t>)</w:t>
      </w:r>
    </w:p>
    <w:tbl>
      <w:tblPr>
        <w:tblStyle w:val="LightList"/>
        <w:tblW w:w="5123"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676"/>
        <w:gridCol w:w="2694"/>
        <w:gridCol w:w="1134"/>
        <w:gridCol w:w="1134"/>
        <w:gridCol w:w="993"/>
        <w:gridCol w:w="993"/>
        <w:gridCol w:w="1089"/>
        <w:gridCol w:w="1099"/>
      </w:tblGrid>
      <w:tr w:rsidRPr="00AC0EDF" w:rsidR="00AC0EDF" w:rsidTr="00AC0ED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717" w:type="pct"/>
            <w:gridSpan w:val="2"/>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Begroting/beleidsterrein/artikel/omschrijving</w:t>
            </w:r>
          </w:p>
        </w:tc>
        <w:tc>
          <w:tcPr>
            <w:tcW w:w="1156" w:type="pct"/>
            <w:gridSpan w:val="2"/>
            <w:noWrap/>
            <w:hideMark/>
          </w:tcPr>
          <w:p w:rsidRPr="00AC0EDF" w:rsidR="00AC0EDF" w:rsidP="00D64C70"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Begroting 201</w:t>
            </w:r>
            <w:r w:rsidR="00D64C70">
              <w:rPr>
                <w:rFonts w:eastAsia="Times New Roman" w:cs="Times New Roman"/>
                <w:sz w:val="16"/>
                <w:szCs w:val="16"/>
                <w:lang w:val="nl-NL" w:eastAsia="nl-NL"/>
              </w:rPr>
              <w:t>2</w:t>
            </w:r>
          </w:p>
        </w:tc>
        <w:tc>
          <w:tcPr>
            <w:tcW w:w="1012" w:type="pct"/>
            <w:gridSpan w:val="2"/>
            <w:noWrap/>
            <w:hideMark/>
          </w:tcPr>
          <w:p w:rsidRPr="00AC0EDF" w:rsidR="00AC0EDF" w:rsidP="00562A5D"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Mutatie</w:t>
            </w:r>
          </w:p>
        </w:tc>
        <w:tc>
          <w:tcPr>
            <w:tcW w:w="1115" w:type="pct"/>
            <w:gridSpan w:val="2"/>
            <w:noWrap/>
            <w:hideMark/>
          </w:tcPr>
          <w:p w:rsidRPr="00AC0EDF" w:rsidR="00AC0EDF" w:rsidP="00D64C70" w:rsidRDefault="00AC0EDF">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Realisaties 201</w:t>
            </w:r>
            <w:r w:rsidR="00D64C70">
              <w:rPr>
                <w:rFonts w:eastAsia="Times New Roman" w:cs="Times New Roman"/>
                <w:sz w:val="16"/>
                <w:szCs w:val="16"/>
                <w:lang w:val="nl-NL" w:eastAsia="nl-NL"/>
              </w:rPr>
              <w:t>2</w:t>
            </w:r>
          </w:p>
        </w:tc>
      </w:tr>
      <w:tr w:rsidRPr="00AC0EDF" w:rsidR="00AC0EDF" w:rsidTr="00AC0EDF">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hideMark/>
          </w:tcPr>
          <w:p w:rsidRPr="00AC0EDF" w:rsidR="00AC0EDF" w:rsidP="00562A5D" w:rsidRDefault="00AC0EDF">
            <w:pPr>
              <w:spacing w:line="276" w:lineRule="auto"/>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1373" w:type="pct"/>
            <w:tcBorders>
              <w:top w:val="none" w:color="auto" w:sz="0" w:space="0"/>
              <w:bottom w:val="none" w:color="auto" w:sz="0" w:space="0"/>
            </w:tcBorders>
            <w:noWrap/>
            <w:hideMark/>
          </w:tcPr>
          <w:p w:rsidRPr="00AC0EDF" w:rsidR="00AC0EDF" w:rsidP="00562A5D" w:rsidRDefault="00AC0EDF">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C0EDF">
              <w:rPr>
                <w:rFonts w:eastAsia="Times New Roman" w:cs="Times New Roman"/>
                <w:sz w:val="16"/>
                <w:szCs w:val="16"/>
                <w:lang w:val="nl-NL" w:eastAsia="nl-NL"/>
              </w:rPr>
              <w:t> </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78"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06"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c>
          <w:tcPr>
            <w:tcW w:w="555" w:type="pct"/>
            <w:tcBorders>
              <w:top w:val="none" w:color="auto" w:sz="0" w:space="0"/>
              <w:bottom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Totaal</w:t>
            </w:r>
          </w:p>
        </w:tc>
        <w:tc>
          <w:tcPr>
            <w:tcW w:w="560" w:type="pct"/>
            <w:tcBorders>
              <w:top w:val="none" w:color="auto" w:sz="0" w:space="0"/>
              <w:bottom w:val="none" w:color="auto" w:sz="0" w:space="0"/>
              <w:right w:val="none" w:color="auto" w:sz="0" w:space="0"/>
            </w:tcBorders>
            <w:noWrap/>
            <w:hideMark/>
          </w:tcPr>
          <w:p w:rsidRPr="00AC0EDF" w:rsidR="00AC0EDF" w:rsidP="00562A5D" w:rsidRDefault="00AC0EDF">
            <w:pPr>
              <w:spacing w:line="276"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C0EDF">
              <w:rPr>
                <w:rFonts w:eastAsia="Times New Roman" w:cs="Times New Roman"/>
                <w:b/>
                <w:bCs/>
                <w:sz w:val="16"/>
                <w:szCs w:val="16"/>
                <w:lang w:val="nl-NL" w:eastAsia="nl-NL"/>
              </w:rPr>
              <w:t>wv. ODA</w:t>
            </w:r>
          </w:p>
        </w:tc>
      </w:tr>
      <w:tr w:rsidRPr="00AC0EDF" w:rsidR="00D64C70" w:rsidTr="00BA164D">
        <w:trPr>
          <w:trHeight w:val="255"/>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BZ</w:t>
            </w:r>
          </w:p>
        </w:tc>
        <w:tc>
          <w:tcPr>
            <w:tcW w:w="1373" w:type="pct"/>
            <w:noWrap/>
            <w:vAlign w:val="center"/>
            <w:hideMark/>
          </w:tcPr>
          <w:p w:rsidRPr="00D64C70" w:rsidR="00D64C70" w:rsidRDefault="00D64C70">
            <w:pPr>
              <w:cnfStyle w:val="000000000000" w:firstRow="0" w:lastRow="0" w:firstColumn="0" w:lastColumn="0" w:oddVBand="0" w:evenVBand="0" w:oddHBand="0" w:evenHBand="0" w:firstRowFirstColumn="0" w:firstRowLastColumn="0" w:lastRowFirstColumn="0" w:lastRowLastColumn="0"/>
              <w:rPr>
                <w:sz w:val="16"/>
                <w:szCs w:val="16"/>
                <w:lang w:val="nl-NL"/>
              </w:rPr>
            </w:pPr>
            <w:r w:rsidRPr="00D64C70">
              <w:rPr>
                <w:sz w:val="16"/>
                <w:szCs w:val="16"/>
                <w:lang w:val="nl-NL"/>
              </w:rPr>
              <w:t>05.01 Goed onderwijs, goed opgeleide bevolking en capaciteit voor onderzoek en innovatie voornamelijk ten behoeve van de beleidsprioriteiten</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238.656</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236.060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-3.671</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-3.671</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234.985</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232.389</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r>
              <w:rPr>
                <w:sz w:val="16"/>
                <w:szCs w:val="16"/>
              </w:rPr>
              <w:t> </w:t>
            </w:r>
          </w:p>
        </w:tc>
        <w:tc>
          <w:tcPr>
            <w:tcW w:w="1373" w:type="pct"/>
            <w:tcBorders>
              <w:top w:val="none" w:color="auto" w:sz="0" w:space="0"/>
              <w:bottom w:val="none" w:color="auto" w:sz="0" w:space="0"/>
            </w:tcBorders>
            <w:noWrap/>
            <w:vAlign w:val="center"/>
            <w:hideMark/>
          </w:tcPr>
          <w:p w:rsidRPr="00D64C70" w:rsidR="00D64C70" w:rsidRDefault="00D64C70">
            <w:pPr>
              <w:cnfStyle w:val="000000100000" w:firstRow="0" w:lastRow="0" w:firstColumn="0" w:lastColumn="0" w:oddVBand="0" w:evenVBand="0" w:oddHBand="1" w:evenHBand="0" w:firstRowFirstColumn="0" w:firstRowLastColumn="0" w:lastRowFirstColumn="0" w:lastRowLastColumn="0"/>
              <w:rPr>
                <w:sz w:val="16"/>
                <w:szCs w:val="16"/>
                <w:lang w:val="nl-NL"/>
              </w:rPr>
            </w:pPr>
            <w:r w:rsidRPr="00D64C70">
              <w:rPr>
                <w:sz w:val="16"/>
                <w:szCs w:val="16"/>
                <w:lang w:val="nl-NL"/>
              </w:rPr>
              <w:t>05.02 Versterking van het maatschappelijk middenveld in ontwikkelingslanden</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473.788</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473.788</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2.897</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2.897</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476.685</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476.685</w:t>
            </w:r>
          </w:p>
        </w:tc>
      </w:tr>
      <w:tr w:rsidRPr="00AC0EDF" w:rsidR="00D64C70" w:rsidTr="00BA164D">
        <w:trPr>
          <w:trHeight w:val="255"/>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 </w:t>
            </w:r>
          </w:p>
        </w:tc>
        <w:tc>
          <w:tcPr>
            <w:tcW w:w="1373" w:type="pct"/>
            <w:noWrap/>
            <w:vAlign w:val="center"/>
            <w:hideMark/>
          </w:tcPr>
          <w:p w:rsidRPr="00D64C70" w:rsidR="00D64C70" w:rsidRDefault="00D64C70">
            <w:pPr>
              <w:cnfStyle w:val="000000000000" w:firstRow="0" w:lastRow="0" w:firstColumn="0" w:lastColumn="0" w:oddVBand="0" w:evenVBand="0" w:oddHBand="0" w:evenHBand="0" w:firstRowFirstColumn="0" w:firstRowLastColumn="0" w:lastRowFirstColumn="0" w:lastRowLastColumn="0"/>
              <w:rPr>
                <w:sz w:val="16"/>
                <w:szCs w:val="16"/>
                <w:lang w:val="nl-NL"/>
              </w:rPr>
            </w:pPr>
            <w:r w:rsidRPr="00D64C70">
              <w:rPr>
                <w:sz w:val="16"/>
                <w:szCs w:val="16"/>
                <w:lang w:val="nl-NL"/>
              </w:rPr>
              <w:t>05.03 Gelijke rechten en kansen voor vrouwen</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39.000</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39.000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4.508</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4.508</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43.508</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43.508</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r>
              <w:rPr>
                <w:sz w:val="16"/>
                <w:szCs w:val="16"/>
              </w:rPr>
              <w:t> </w:t>
            </w:r>
          </w:p>
        </w:tc>
        <w:tc>
          <w:tcPr>
            <w:tcW w:w="1373" w:type="pct"/>
            <w:tcBorders>
              <w:top w:val="none" w:color="auto" w:sz="0" w:space="0"/>
              <w:bottom w:val="none" w:color="auto" w:sz="0" w:space="0"/>
            </w:tcBorders>
            <w:noWrap/>
            <w:vAlign w:val="center"/>
            <w:hideMark/>
          </w:tcPr>
          <w:p w:rsidRPr="00D64C70" w:rsidR="00D64C70" w:rsidRDefault="00D64C70">
            <w:pPr>
              <w:cnfStyle w:val="000000100000" w:firstRow="0" w:lastRow="0" w:firstColumn="0" w:lastColumn="0" w:oddVBand="0" w:evenVBand="0" w:oddHBand="1" w:evenHBand="0" w:firstRowFirstColumn="0" w:firstRowLastColumn="0" w:lastRowFirstColumn="0" w:lastRowLastColumn="0"/>
              <w:rPr>
                <w:sz w:val="16"/>
                <w:szCs w:val="16"/>
                <w:lang w:val="nl-NL"/>
              </w:rPr>
            </w:pPr>
            <w:r w:rsidRPr="00D64C70">
              <w:rPr>
                <w:sz w:val="16"/>
                <w:szCs w:val="16"/>
                <w:lang w:val="nl-NL"/>
              </w:rPr>
              <w:t>05.04 Seksuele en reproductieve gezondheid en rechten voor iedereen en een halt aan de verspreiding van HIV/aids</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336.698</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335.205</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40.306</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41.788</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377.004</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376.993</w:t>
            </w:r>
          </w:p>
        </w:tc>
      </w:tr>
      <w:tr w:rsidRPr="00AC0EDF" w:rsidR="00D64C70" w:rsidTr="00BA164D">
        <w:trPr>
          <w:trHeight w:val="255"/>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OCW</w:t>
            </w:r>
          </w:p>
        </w:tc>
        <w:tc>
          <w:tcPr>
            <w:tcW w:w="1373" w:type="pct"/>
            <w:noWrap/>
            <w:vAlign w:val="center"/>
            <w:hideMark/>
          </w:tcPr>
          <w:p w:rsidR="00D64C70" w:rsidRDefault="00D64C7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06.01 HBO (beurzen niet EU)</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3.453</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3.453</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3.453</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3.453</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r>
              <w:rPr>
                <w:sz w:val="16"/>
                <w:szCs w:val="16"/>
              </w:rPr>
              <w:t> </w:t>
            </w:r>
          </w:p>
        </w:tc>
        <w:tc>
          <w:tcPr>
            <w:tcW w:w="1373" w:type="pct"/>
            <w:tcBorders>
              <w:top w:val="none" w:color="auto" w:sz="0" w:space="0"/>
              <w:bottom w:val="none" w:color="auto" w:sz="0" w:space="0"/>
            </w:tcBorders>
            <w:noWrap/>
            <w:vAlign w:val="center"/>
            <w:hideMark/>
          </w:tcPr>
          <w:p w:rsidR="00D64C70" w:rsidRDefault="00D64C70">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07.10 Wetenschappelijk onderwijs</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57.643</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54.364</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611</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603</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58.254</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54.967</w:t>
            </w:r>
          </w:p>
        </w:tc>
      </w:tr>
      <w:tr w:rsidRPr="00AC0EDF" w:rsidR="00D64C70" w:rsidTr="00BA164D">
        <w:trPr>
          <w:trHeight w:val="255"/>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 </w:t>
            </w:r>
          </w:p>
        </w:tc>
        <w:tc>
          <w:tcPr>
            <w:tcW w:w="1373" w:type="pct"/>
            <w:noWrap/>
            <w:vAlign w:val="center"/>
            <w:hideMark/>
          </w:tcPr>
          <w:p w:rsidR="00D64C70" w:rsidRDefault="00D64C7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16.01 Onderzoek en wetenschappen: WOTRO</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454</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454</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454</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454</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r>
              <w:rPr>
                <w:sz w:val="16"/>
                <w:szCs w:val="16"/>
              </w:rPr>
              <w:t>EZ</w:t>
            </w:r>
          </w:p>
        </w:tc>
        <w:tc>
          <w:tcPr>
            <w:tcW w:w="1373" w:type="pct"/>
            <w:tcBorders>
              <w:top w:val="none" w:color="auto" w:sz="0" w:space="0"/>
              <w:bottom w:val="none" w:color="auto" w:sz="0" w:space="0"/>
            </w:tcBorders>
            <w:noWrap/>
            <w:vAlign w:val="center"/>
            <w:hideMark/>
          </w:tcPr>
          <w:p w:rsidRPr="00D64C70" w:rsidR="00D64C70" w:rsidRDefault="00D64C70">
            <w:pPr>
              <w:cnfStyle w:val="000000100000" w:firstRow="0" w:lastRow="0" w:firstColumn="0" w:lastColumn="0" w:oddVBand="0" w:evenVBand="0" w:oddHBand="1" w:evenHBand="0" w:firstRowFirstColumn="0" w:firstRowLastColumn="0" w:lastRowFirstColumn="0" w:lastRowLastColumn="0"/>
              <w:rPr>
                <w:sz w:val="16"/>
                <w:szCs w:val="16"/>
                <w:lang w:val="nl-NL"/>
              </w:rPr>
            </w:pPr>
            <w:r w:rsidRPr="00D64C70">
              <w:rPr>
                <w:sz w:val="16"/>
                <w:szCs w:val="16"/>
                <w:lang w:val="nl-NL"/>
              </w:rPr>
              <w:t>16.40 Kennisontwikkeling en innovatie tbv het groene domein</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160</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160</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AC0EDF" w:rsidR="00D64C70" w:rsidTr="00BA164D">
        <w:trPr>
          <w:trHeight w:val="255"/>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 </w:t>
            </w:r>
          </w:p>
        </w:tc>
        <w:tc>
          <w:tcPr>
            <w:tcW w:w="1373" w:type="pct"/>
            <w:noWrap/>
            <w:vAlign w:val="center"/>
            <w:hideMark/>
          </w:tcPr>
          <w:p w:rsidRPr="00D64C70" w:rsidR="00D64C70" w:rsidRDefault="00D64C70">
            <w:pPr>
              <w:cnfStyle w:val="000000000000" w:firstRow="0" w:lastRow="0" w:firstColumn="0" w:lastColumn="0" w:oddVBand="0" w:evenVBand="0" w:oddHBand="0" w:evenHBand="0" w:firstRowFirstColumn="0" w:firstRowLastColumn="0" w:lastRowFirstColumn="0" w:lastRowLastColumn="0"/>
              <w:rPr>
                <w:sz w:val="16"/>
                <w:szCs w:val="16"/>
                <w:lang w:val="nl-NL"/>
              </w:rPr>
            </w:pPr>
            <w:r w:rsidRPr="00D64C70">
              <w:rPr>
                <w:sz w:val="16"/>
                <w:szCs w:val="16"/>
                <w:lang w:val="nl-NL"/>
              </w:rPr>
              <w:t>17.10 Groen onderwijs van hoge kwaliteit (ISRIC)</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1.148</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1.148</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50</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1.198</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1.198</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p>
        </w:tc>
        <w:tc>
          <w:tcPr>
            <w:tcW w:w="1373" w:type="pct"/>
            <w:tcBorders>
              <w:top w:val="none" w:color="auto" w:sz="0" w:space="0"/>
              <w:bottom w:val="none" w:color="auto" w:sz="0" w:space="0"/>
            </w:tcBorders>
            <w:noWrap/>
            <w:vAlign w:val="center"/>
            <w:hideMark/>
          </w:tcPr>
          <w:p w:rsidR="00D64C70" w:rsidRDefault="00D64C70">
            <w:pPr>
              <w:cnfStyle w:val="000000100000" w:firstRow="0" w:lastRow="0" w:firstColumn="0" w:lastColumn="0" w:oddVBand="0" w:evenVBand="0" w:oddHBand="1" w:evenHBand="0" w:firstRowFirstColumn="0" w:firstRowLastColumn="0" w:lastRowFirstColumn="0" w:lastRowLastColumn="0"/>
              <w:rPr>
                <w:sz w:val="16"/>
                <w:szCs w:val="16"/>
              </w:rPr>
            </w:pPr>
            <w:r w:rsidRPr="00D64C70">
              <w:rPr>
                <w:sz w:val="16"/>
                <w:szCs w:val="16"/>
                <w:lang w:val="nl-NL"/>
              </w:rPr>
              <w:t xml:space="preserve">17.10 Groen onderwijs van hoge kwaliteit (Int. </w:t>
            </w:r>
            <w:r>
              <w:rPr>
                <w:sz w:val="16"/>
                <w:szCs w:val="16"/>
              </w:rPr>
              <w:t>Onderw.)</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35</w:t>
            </w:r>
          </w:p>
        </w:tc>
      </w:tr>
      <w:tr w:rsidRPr="00AC0EDF" w:rsidR="00D64C70" w:rsidTr="00BA164D">
        <w:trPr>
          <w:trHeight w:val="420"/>
        </w:trPr>
        <w:tc>
          <w:tcPr>
            <w:cnfStyle w:val="001000000000" w:firstRow="0" w:lastRow="0" w:firstColumn="1" w:lastColumn="0" w:oddVBand="0" w:evenVBand="0" w:oddHBand="0" w:evenHBand="0" w:firstRowFirstColumn="0" w:firstRowLastColumn="0" w:lastRowFirstColumn="0" w:lastRowLastColumn="0"/>
            <w:tcW w:w="344" w:type="pct"/>
            <w:noWrap/>
            <w:vAlign w:val="center"/>
            <w:hideMark/>
          </w:tcPr>
          <w:p w:rsidR="00D64C70" w:rsidRDefault="00D64C70">
            <w:pPr>
              <w:rPr>
                <w:sz w:val="16"/>
                <w:szCs w:val="16"/>
              </w:rPr>
            </w:pPr>
            <w:r>
              <w:rPr>
                <w:sz w:val="16"/>
                <w:szCs w:val="16"/>
              </w:rPr>
              <w:t>VWS</w:t>
            </w:r>
          </w:p>
        </w:tc>
        <w:tc>
          <w:tcPr>
            <w:tcW w:w="1373" w:type="pct"/>
            <w:vAlign w:val="center"/>
            <w:hideMark/>
          </w:tcPr>
          <w:p w:rsidR="00D64C70" w:rsidRDefault="00D64C70">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98.01.01 WHO-partnerschap</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5.574</w:t>
            </w:r>
          </w:p>
        </w:tc>
        <w:tc>
          <w:tcPr>
            <w:tcW w:w="578"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6"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55"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5.574</w:t>
            </w:r>
          </w:p>
        </w:tc>
        <w:tc>
          <w:tcPr>
            <w:tcW w:w="560" w:type="pct"/>
            <w:noWrap/>
            <w:vAlign w:val="center"/>
            <w:hideMark/>
          </w:tcPr>
          <w:p w:rsidR="00D64C70" w:rsidRDefault="00D64C70">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AC0EDF" w:rsidR="00D64C70"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44" w:type="pct"/>
            <w:tcBorders>
              <w:top w:val="none" w:color="auto" w:sz="0" w:space="0"/>
              <w:left w:val="none" w:color="auto" w:sz="0" w:space="0"/>
              <w:bottom w:val="none" w:color="auto" w:sz="0" w:space="0"/>
            </w:tcBorders>
            <w:noWrap/>
            <w:vAlign w:val="center"/>
            <w:hideMark/>
          </w:tcPr>
          <w:p w:rsidR="00D64C70" w:rsidRDefault="00D64C70">
            <w:pPr>
              <w:rPr>
                <w:sz w:val="16"/>
                <w:szCs w:val="16"/>
              </w:rPr>
            </w:pPr>
            <w:r>
              <w:rPr>
                <w:sz w:val="16"/>
                <w:szCs w:val="16"/>
              </w:rPr>
              <w:t> </w:t>
            </w:r>
          </w:p>
        </w:tc>
        <w:tc>
          <w:tcPr>
            <w:tcW w:w="1373" w:type="pct"/>
            <w:tcBorders>
              <w:top w:val="none" w:color="auto" w:sz="0" w:space="0"/>
              <w:bottom w:val="none" w:color="auto" w:sz="0" w:space="0"/>
            </w:tcBorders>
            <w:noWrap/>
            <w:vAlign w:val="center"/>
            <w:hideMark/>
          </w:tcPr>
          <w:p w:rsidRPr="00D64C70" w:rsidR="00D64C70" w:rsidRDefault="00D64C70">
            <w:pPr>
              <w:cnfStyle w:val="000000100000" w:firstRow="0" w:lastRow="0" w:firstColumn="0" w:lastColumn="0" w:oddVBand="0" w:evenVBand="0" w:oddHBand="1" w:evenHBand="0" w:firstRowFirstColumn="0" w:firstRowLastColumn="0" w:lastRowFirstColumn="0" w:lastRowLastColumn="0"/>
              <w:rPr>
                <w:b/>
                <w:sz w:val="16"/>
                <w:szCs w:val="16"/>
              </w:rPr>
            </w:pPr>
            <w:r w:rsidRPr="00D64C70">
              <w:rPr>
                <w:b/>
                <w:sz w:val="16"/>
                <w:szCs w:val="16"/>
              </w:rPr>
              <w:t>Totaal</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1.156.609</w:t>
            </w:r>
          </w:p>
        </w:tc>
        <w:tc>
          <w:tcPr>
            <w:tcW w:w="578"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1.143.507</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44.701</w:t>
            </w:r>
          </w:p>
        </w:tc>
        <w:tc>
          <w:tcPr>
            <w:tcW w:w="506"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46.175</w:t>
            </w:r>
          </w:p>
        </w:tc>
        <w:tc>
          <w:tcPr>
            <w:tcW w:w="555" w:type="pct"/>
            <w:tcBorders>
              <w:top w:val="none" w:color="auto" w:sz="0" w:space="0"/>
              <w:bottom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1.201.310</w:t>
            </w:r>
          </w:p>
        </w:tc>
        <w:tc>
          <w:tcPr>
            <w:tcW w:w="560" w:type="pct"/>
            <w:tcBorders>
              <w:top w:val="none" w:color="auto" w:sz="0" w:space="0"/>
              <w:bottom w:val="none" w:color="auto" w:sz="0" w:space="0"/>
              <w:right w:val="none" w:color="auto" w:sz="0" w:space="0"/>
            </w:tcBorders>
            <w:noWrap/>
            <w:vAlign w:val="center"/>
            <w:hideMark/>
          </w:tcPr>
          <w:p w:rsidR="00D64C70" w:rsidRDefault="00D64C70">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1.189.682</w:t>
            </w:r>
          </w:p>
        </w:tc>
      </w:tr>
    </w:tbl>
    <w:p w:rsidR="007747BF" w:rsidP="00562A5D" w:rsidRDefault="007747BF">
      <w:pPr>
        <w:spacing w:after="0" w:line="276" w:lineRule="auto"/>
        <w:rPr>
          <w:bCs/>
          <w:i/>
          <w:lang w:val="nl-NL"/>
        </w:rPr>
      </w:pPr>
    </w:p>
    <w:p w:rsidR="00070B43" w:rsidP="00562A5D" w:rsidRDefault="00070B43">
      <w:pPr>
        <w:spacing w:after="0" w:line="276" w:lineRule="auto"/>
        <w:rPr>
          <w:bCs/>
          <w:i/>
          <w:lang w:val="nl-NL"/>
        </w:rPr>
      </w:pPr>
    </w:p>
    <w:p w:rsidR="005C03D7" w:rsidP="00562A5D" w:rsidRDefault="005C03D7">
      <w:pPr>
        <w:spacing w:after="0" w:line="276" w:lineRule="auto"/>
        <w:rPr>
          <w:bCs/>
          <w:i/>
          <w:lang w:val="nl-NL"/>
        </w:rPr>
      </w:pPr>
      <w:r w:rsidRPr="00B63E17">
        <w:rPr>
          <w:bCs/>
          <w:i/>
          <w:lang w:val="nl-NL"/>
        </w:rPr>
        <w:t>Financiële toelichting</w:t>
      </w:r>
    </w:p>
    <w:p w:rsidR="00275087" w:rsidP="00562A5D" w:rsidRDefault="00275087">
      <w:pPr>
        <w:spacing w:after="0" w:line="276" w:lineRule="auto"/>
        <w:rPr>
          <w:bCs/>
          <w:i/>
          <w:lang w:val="nl-NL"/>
        </w:rPr>
      </w:pPr>
    </w:p>
    <w:p w:rsidRPr="00B63E17" w:rsidR="00B63E17" w:rsidP="00B63E17" w:rsidRDefault="008340BE">
      <w:pPr>
        <w:spacing w:after="0" w:line="276" w:lineRule="auto"/>
        <w:rPr>
          <w:rFonts w:eastAsia="Times New Roman" w:cs="Times New Roman"/>
          <w:szCs w:val="18"/>
          <w:lang w:val="nl-NL" w:eastAsia="zh-CN"/>
        </w:rPr>
      </w:pPr>
      <w:r>
        <w:rPr>
          <w:bCs/>
          <w:i/>
          <w:lang w:val="nl-NL"/>
        </w:rPr>
        <w:t>BZ</w:t>
      </w:r>
      <w:r>
        <w:rPr>
          <w:bCs/>
          <w:lang w:val="nl-NL"/>
        </w:rPr>
        <w:t xml:space="preserve"> –</w:t>
      </w:r>
      <w:r w:rsidR="00B63E17">
        <w:rPr>
          <w:rFonts w:eastAsia="Times New Roman" w:cs="Times New Roman"/>
          <w:szCs w:val="18"/>
          <w:lang w:val="nl-NL" w:eastAsia="zh-CN"/>
        </w:rPr>
        <w:t xml:space="preserve">De stijging van de uitgaven </w:t>
      </w:r>
      <w:r w:rsidRPr="00B63E17" w:rsidR="00B63E17">
        <w:rPr>
          <w:rFonts w:eastAsia="Times New Roman" w:cs="Times New Roman"/>
          <w:szCs w:val="18"/>
          <w:lang w:val="nl-NL" w:eastAsia="zh-CN"/>
        </w:rPr>
        <w:t xml:space="preserve">ten opzichte van de begroting met EUR 30,3 miljoen </w:t>
      </w:r>
      <w:r w:rsidR="00B63E17">
        <w:rPr>
          <w:rFonts w:eastAsia="Times New Roman" w:cs="Times New Roman"/>
          <w:szCs w:val="18"/>
          <w:lang w:val="nl-NL" w:eastAsia="zh-CN"/>
        </w:rPr>
        <w:t xml:space="preserve">op artikel 5.4 </w:t>
      </w:r>
      <w:r w:rsidRPr="00B63E17" w:rsidR="00B63E17">
        <w:rPr>
          <w:rFonts w:eastAsia="Times New Roman" w:cs="Times New Roman"/>
          <w:szCs w:val="18"/>
          <w:lang w:val="nl-NL" w:eastAsia="zh-CN"/>
        </w:rPr>
        <w:t>is eerder toegelicht in de 1</w:t>
      </w:r>
      <w:r w:rsidRPr="00B63E17" w:rsidR="00B63E17">
        <w:rPr>
          <w:rFonts w:eastAsia="Times New Roman" w:cs="Times New Roman"/>
          <w:szCs w:val="18"/>
          <w:vertAlign w:val="superscript"/>
          <w:lang w:val="nl-NL" w:eastAsia="zh-CN"/>
        </w:rPr>
        <w:t>ste</w:t>
      </w:r>
      <w:r w:rsidRPr="00B63E17" w:rsidR="00B63E17">
        <w:rPr>
          <w:rFonts w:eastAsia="Times New Roman" w:cs="Times New Roman"/>
          <w:szCs w:val="18"/>
          <w:lang w:val="nl-NL" w:eastAsia="zh-CN"/>
        </w:rPr>
        <w:t xml:space="preserve"> en 2</w:t>
      </w:r>
      <w:r w:rsidRPr="00B63E17" w:rsidR="00B63E17">
        <w:rPr>
          <w:rFonts w:eastAsia="Times New Roman" w:cs="Times New Roman"/>
          <w:szCs w:val="18"/>
          <w:vertAlign w:val="superscript"/>
          <w:lang w:val="nl-NL" w:eastAsia="zh-CN"/>
        </w:rPr>
        <w:t>de</w:t>
      </w:r>
      <w:r w:rsidRPr="00B63E17" w:rsidR="00B63E17">
        <w:rPr>
          <w:rFonts w:eastAsia="Times New Roman" w:cs="Times New Roman"/>
          <w:szCs w:val="18"/>
          <w:lang w:val="nl-NL" w:eastAsia="zh-CN"/>
        </w:rPr>
        <w:t xml:space="preserve"> Suppletoire Begroting. De contributie aan </w:t>
      </w:r>
      <w:r w:rsidRPr="00B63E17" w:rsidR="00B63E17">
        <w:rPr>
          <w:rFonts w:eastAsia="Times New Roman" w:cs="Times New Roman"/>
          <w:i/>
          <w:szCs w:val="18"/>
          <w:lang w:val="nl-NL" w:eastAsia="zh-CN"/>
        </w:rPr>
        <w:t>World Health Organization</w:t>
      </w:r>
      <w:r w:rsidRPr="00B63E17" w:rsidR="00B63E17">
        <w:rPr>
          <w:rFonts w:eastAsia="Times New Roman" w:cs="Times New Roman"/>
          <w:szCs w:val="18"/>
          <w:lang w:val="nl-NL" w:eastAsia="zh-CN"/>
        </w:rPr>
        <w:t xml:space="preserve"> (programma en verplichte bijdrage), het </w:t>
      </w:r>
      <w:r w:rsidRPr="00B63E17" w:rsidR="00B63E17">
        <w:rPr>
          <w:rFonts w:eastAsia="Times New Roman" w:cs="Times New Roman"/>
          <w:i/>
          <w:szCs w:val="18"/>
          <w:lang w:val="nl-NL" w:eastAsia="zh-CN"/>
        </w:rPr>
        <w:t xml:space="preserve">Global Fund to fight Aids, Tuberculose and Malaria </w:t>
      </w:r>
      <w:r w:rsidRPr="00B63E17" w:rsidR="00B63E17">
        <w:rPr>
          <w:rFonts w:eastAsia="Times New Roman" w:cs="Times New Roman"/>
          <w:szCs w:val="18"/>
          <w:lang w:val="nl-NL" w:eastAsia="zh-CN"/>
        </w:rPr>
        <w:t xml:space="preserve">is door een aanpassing van het betalingsritme met respectievelijk EUR 6 miljoen en EUR 15 miljoen verlaagd en het </w:t>
      </w:r>
      <w:r w:rsidRPr="00B63E17" w:rsidR="00B63E17">
        <w:rPr>
          <w:rFonts w:eastAsia="Times New Roman" w:cs="Times New Roman"/>
          <w:i/>
          <w:szCs w:val="18"/>
          <w:lang w:val="nl-NL" w:eastAsia="zh-CN"/>
        </w:rPr>
        <w:t xml:space="preserve">Health Insurance Fund </w:t>
      </w:r>
      <w:r w:rsidRPr="00B63E17" w:rsidR="00B63E17">
        <w:rPr>
          <w:rFonts w:eastAsia="Times New Roman" w:cs="Times New Roman"/>
          <w:szCs w:val="18"/>
          <w:lang w:val="nl-NL" w:eastAsia="zh-CN"/>
        </w:rPr>
        <w:t xml:space="preserve">is om dezelfde reden met EUR 10 miljoen verhoogd. </w:t>
      </w:r>
    </w:p>
    <w:p w:rsidR="00B63E17" w:rsidP="00562A5D" w:rsidRDefault="00B63E17">
      <w:pPr>
        <w:pStyle w:val="Heading2"/>
        <w:spacing w:before="0" w:line="276" w:lineRule="auto"/>
        <w:rPr>
          <w:b w:val="0"/>
          <w:lang w:val="nl-NL"/>
        </w:rPr>
      </w:pPr>
    </w:p>
    <w:p w:rsidR="00B63E17" w:rsidP="00562A5D" w:rsidRDefault="00B63E17">
      <w:pPr>
        <w:pStyle w:val="Heading2"/>
        <w:spacing w:before="0" w:line="276" w:lineRule="auto"/>
        <w:rPr>
          <w:b w:val="0"/>
          <w:lang w:val="nl-NL"/>
        </w:rPr>
      </w:pPr>
    </w:p>
    <w:p w:rsidRPr="009519BE" w:rsidR="000D2C29" w:rsidP="00562A5D" w:rsidRDefault="003865E4">
      <w:pPr>
        <w:pStyle w:val="Heading2"/>
        <w:spacing w:before="0" w:line="276" w:lineRule="auto"/>
        <w:rPr>
          <w:rFonts w:ascii="Verdana" w:hAnsi="Verdana"/>
          <w:sz w:val="18"/>
          <w:szCs w:val="18"/>
          <w:lang w:val="nl-NL"/>
        </w:rPr>
      </w:pPr>
      <w:r>
        <w:rPr>
          <w:b w:val="0"/>
          <w:lang w:val="nl-NL"/>
        </w:rPr>
        <w:br w:type="page"/>
      </w:r>
      <w:bookmarkStart w:name="_Toc322095163" w:id="25"/>
      <w:bookmarkStart w:name="_Toc323044014" w:id="26"/>
      <w:bookmarkStart w:name="_Toc352747094" w:id="27"/>
      <w:bookmarkStart w:name="_Toc352764785" w:id="28"/>
      <w:r w:rsidRPr="009519BE" w:rsidR="00185BB3">
        <w:rPr>
          <w:rFonts w:ascii="Verdana" w:hAnsi="Verdana"/>
          <w:color w:val="auto"/>
          <w:sz w:val="18"/>
          <w:szCs w:val="18"/>
          <w:lang w:val="nl-NL"/>
        </w:rPr>
        <w:t>Beleidsthema 6</w:t>
      </w:r>
      <w:r w:rsidRPr="009519BE" w:rsidR="00185BB3">
        <w:rPr>
          <w:rFonts w:ascii="Verdana" w:hAnsi="Verdana"/>
          <w:color w:val="auto"/>
          <w:sz w:val="18"/>
          <w:szCs w:val="18"/>
          <w:lang w:val="nl-NL"/>
        </w:rPr>
        <w:tab/>
      </w:r>
      <w:bookmarkEnd w:id="25"/>
      <w:bookmarkEnd w:id="26"/>
      <w:r w:rsidR="00134DBA">
        <w:rPr>
          <w:rFonts w:ascii="Verdana" w:hAnsi="Verdana"/>
          <w:color w:val="auto"/>
          <w:sz w:val="18"/>
          <w:szCs w:val="18"/>
          <w:lang w:val="nl-NL"/>
        </w:rPr>
        <w:t>Duurzaam water- en milieubeheer</w:t>
      </w:r>
      <w:bookmarkEnd w:id="27"/>
      <w:bookmarkEnd w:id="28"/>
    </w:p>
    <w:p w:rsidRPr="00134DBA" w:rsidR="00134DBA" w:rsidP="00134DBA" w:rsidRDefault="00134DBA">
      <w:pPr>
        <w:spacing w:after="0"/>
        <w:rPr>
          <w:rFonts w:eastAsia="Times New Roman" w:cs="Times New Roman"/>
          <w:b/>
          <w:szCs w:val="18"/>
          <w:lang w:val="nl-NL" w:eastAsia="zh-CN"/>
        </w:rPr>
      </w:pPr>
    </w:p>
    <w:p w:rsidRPr="00134DBA" w:rsidR="00134DBA" w:rsidP="00134DBA" w:rsidRDefault="00134DBA">
      <w:pPr>
        <w:spacing w:after="0"/>
        <w:rPr>
          <w:szCs w:val="18"/>
          <w:lang w:val="nl-NL"/>
        </w:rPr>
      </w:pPr>
      <w:r w:rsidRPr="00134DBA">
        <w:rPr>
          <w:szCs w:val="18"/>
          <w:lang w:val="nl-NL"/>
        </w:rPr>
        <w:t xml:space="preserve">Nederland heeft in 2012 een bijdrage geleverd aan het bevorderen van een </w:t>
      </w:r>
      <w:r w:rsidR="00EF68F7">
        <w:rPr>
          <w:szCs w:val="18"/>
          <w:lang w:val="nl-NL"/>
        </w:rPr>
        <w:t xml:space="preserve">mondiale </w:t>
      </w:r>
      <w:r w:rsidRPr="00134DBA">
        <w:rPr>
          <w:szCs w:val="18"/>
          <w:lang w:val="nl-NL"/>
        </w:rPr>
        <w:t xml:space="preserve">duurzame en veilige leefomgeving door specifieke activiteiten te ondersteunen die een directe bijdrage leveren aan verantwoord water- en milieubeheer. </w:t>
      </w:r>
    </w:p>
    <w:p w:rsidRPr="00134DBA" w:rsidR="00134DBA" w:rsidP="00134DBA" w:rsidRDefault="00134DBA">
      <w:pPr>
        <w:spacing w:after="0"/>
        <w:jc w:val="both"/>
        <w:rPr>
          <w:color w:val="000000" w:themeColor="text1"/>
          <w:szCs w:val="18"/>
          <w:lang w:val="nl-NL"/>
        </w:rPr>
      </w:pPr>
    </w:p>
    <w:p w:rsidRPr="00134DBA" w:rsidR="00134DBA" w:rsidP="00134DBA" w:rsidRDefault="00134DBA">
      <w:pPr>
        <w:spacing w:after="0"/>
        <w:jc w:val="both"/>
        <w:rPr>
          <w:color w:val="000000" w:themeColor="text1"/>
          <w:szCs w:val="18"/>
          <w:lang w:val="nl-NL"/>
        </w:rPr>
      </w:pPr>
      <w:r w:rsidRPr="00134DBA">
        <w:rPr>
          <w:color w:val="000000" w:themeColor="text1"/>
          <w:szCs w:val="18"/>
          <w:lang w:val="nl-NL"/>
        </w:rPr>
        <w:t xml:space="preserve">In januari werd </w:t>
      </w:r>
      <w:r w:rsidR="00191472">
        <w:rPr>
          <w:color w:val="000000" w:themeColor="text1"/>
          <w:szCs w:val="18"/>
          <w:lang w:val="nl-NL"/>
        </w:rPr>
        <w:t xml:space="preserve">het nieuwe waterbeleid gepresenteerd. </w:t>
      </w:r>
      <w:r w:rsidRPr="00134DBA">
        <w:rPr>
          <w:color w:val="000000" w:themeColor="text1"/>
          <w:szCs w:val="18"/>
          <w:lang w:val="nl-NL"/>
        </w:rPr>
        <w:t xml:space="preserve">In dit beleid is nieuwe aandacht voor de rol van Nederlandse kennis en kunde en het belang van publiek-private samenwerking. De </w:t>
      </w:r>
      <w:r w:rsidRPr="00134DBA">
        <w:rPr>
          <w:i/>
          <w:color w:val="000000" w:themeColor="text1"/>
          <w:szCs w:val="18"/>
          <w:lang w:val="nl-NL"/>
        </w:rPr>
        <w:t>Call for Proposals</w:t>
      </w:r>
      <w:r w:rsidRPr="00134DBA">
        <w:rPr>
          <w:color w:val="000000" w:themeColor="text1"/>
          <w:szCs w:val="18"/>
          <w:lang w:val="nl-NL"/>
        </w:rPr>
        <w:t xml:space="preserve"> van het Fonds Duurzaam Water resulteerde in 26 voorstellen voor de laatste fase van het goedkeuringsproces; deze voorstellen zullen naar verwachting leiden tot investeringen in de watersector ter waarde van EUR 100 miljoen, waarvan 50% door de sector gefinancierd. Samenwerking in het kader van bilaterale programma’s vindt plaats via het programma Water OS, uitgevoerd in samenwerking met AgentschapNL en het </w:t>
      </w:r>
      <w:r w:rsidRPr="00134DBA">
        <w:rPr>
          <w:i/>
          <w:color w:val="000000" w:themeColor="text1"/>
          <w:szCs w:val="18"/>
          <w:lang w:val="nl-NL"/>
        </w:rPr>
        <w:t>Netherlands Water Partnership</w:t>
      </w:r>
      <w:r w:rsidRPr="00134DBA">
        <w:rPr>
          <w:color w:val="000000" w:themeColor="text1"/>
          <w:szCs w:val="18"/>
          <w:lang w:val="nl-NL"/>
        </w:rPr>
        <w:t xml:space="preserve"> (NWP). </w:t>
      </w:r>
    </w:p>
    <w:p w:rsidRPr="00134DBA" w:rsidR="00134DBA" w:rsidP="00134DBA" w:rsidRDefault="00134DBA">
      <w:pPr>
        <w:spacing w:after="0"/>
        <w:jc w:val="both"/>
        <w:rPr>
          <w:i/>
          <w:color w:val="000000" w:themeColor="text1"/>
          <w:szCs w:val="18"/>
          <w:lang w:val="nl-NL"/>
        </w:rPr>
      </w:pPr>
    </w:p>
    <w:p w:rsidRPr="005C03D7" w:rsidR="009E4855" w:rsidP="009E4855" w:rsidRDefault="009E4855">
      <w:pPr>
        <w:spacing w:after="0" w:line="276" w:lineRule="auto"/>
        <w:rPr>
          <w:lang w:val="nl-NL"/>
        </w:rPr>
      </w:pPr>
    </w:p>
    <w:p w:rsidR="009E4855" w:rsidP="009E4855" w:rsidRDefault="009E4855">
      <w:pPr>
        <w:pBdr>
          <w:left w:val="single" w:color="auto" w:sz="4" w:space="4"/>
          <w:right w:val="single" w:color="auto" w:sz="4" w:space="4"/>
        </w:pBdr>
        <w:spacing w:after="0" w:line="276" w:lineRule="auto"/>
        <w:rPr>
          <w:i/>
          <w:sz w:val="16"/>
          <w:szCs w:val="16"/>
          <w:lang w:val="nl-NL"/>
        </w:rPr>
      </w:pPr>
      <w:r w:rsidRPr="009E4855">
        <w:rPr>
          <w:i/>
          <w:sz w:val="16"/>
          <w:szCs w:val="16"/>
          <w:lang w:val="nl-NL"/>
        </w:rPr>
        <w:t>Partner</w:t>
      </w:r>
      <w:r>
        <w:rPr>
          <w:i/>
          <w:sz w:val="16"/>
          <w:szCs w:val="16"/>
          <w:lang w:val="nl-NL"/>
        </w:rPr>
        <w:t>s</w:t>
      </w:r>
      <w:r w:rsidRPr="009E4855">
        <w:rPr>
          <w:i/>
          <w:sz w:val="16"/>
          <w:szCs w:val="16"/>
          <w:lang w:val="nl-NL"/>
        </w:rPr>
        <w:t xml:space="preserve"> voor Water: </w:t>
      </w:r>
      <w:r w:rsidR="00EF68F7">
        <w:rPr>
          <w:i/>
          <w:sz w:val="16"/>
          <w:szCs w:val="16"/>
          <w:lang w:val="nl-NL"/>
        </w:rPr>
        <w:t>Dertien</w:t>
      </w:r>
      <w:r w:rsidRPr="009E4855">
        <w:rPr>
          <w:i/>
          <w:sz w:val="16"/>
          <w:szCs w:val="16"/>
          <w:lang w:val="nl-NL"/>
        </w:rPr>
        <w:t xml:space="preserve"> jaar ervaring op het raakvlak van Buitenlandse Handel en Ontwikkelingssamenwerking</w:t>
      </w:r>
    </w:p>
    <w:p w:rsidRPr="00A83507" w:rsidR="009E4855" w:rsidP="009E4855" w:rsidRDefault="009E4855">
      <w:pPr>
        <w:pBdr>
          <w:left w:val="single" w:color="auto" w:sz="4" w:space="4"/>
          <w:right w:val="single" w:color="auto" w:sz="4" w:space="4"/>
        </w:pBdr>
        <w:spacing w:after="0" w:line="276" w:lineRule="auto"/>
        <w:rPr>
          <w:i/>
          <w:sz w:val="16"/>
          <w:szCs w:val="16"/>
          <w:lang w:val="nl-NL"/>
        </w:rPr>
      </w:pP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 xml:space="preserve">Doel van </w:t>
      </w:r>
      <w:r w:rsidR="00FB7AE3">
        <w:rPr>
          <w:sz w:val="16"/>
          <w:szCs w:val="16"/>
          <w:lang w:val="nl-NL"/>
        </w:rPr>
        <w:t xml:space="preserve">Partners voor Water (PvW3; </w:t>
      </w:r>
      <w:r w:rsidRPr="009E4855">
        <w:rPr>
          <w:sz w:val="16"/>
          <w:szCs w:val="16"/>
          <w:lang w:val="nl-NL"/>
        </w:rPr>
        <w:t>2010-2015) is "Het bundelen van krachten om de internationale positie van de Nederlandse watersector (overheid, bedrijf</w:t>
      </w:r>
      <w:r w:rsidR="005535CE">
        <w:rPr>
          <w:sz w:val="16"/>
          <w:szCs w:val="16"/>
          <w:lang w:val="nl-NL"/>
        </w:rPr>
        <w:t>sleven, kennisinstituten en NGO</w:t>
      </w:r>
      <w:r w:rsidRPr="009E4855">
        <w:rPr>
          <w:sz w:val="16"/>
          <w:szCs w:val="16"/>
          <w:lang w:val="nl-NL"/>
        </w:rPr>
        <w:t>s)  te verbeteren en zo een bijdrage te leveren aan oplossingen voo</w:t>
      </w:r>
      <w:r w:rsidR="00DB7829">
        <w:rPr>
          <w:sz w:val="16"/>
          <w:szCs w:val="16"/>
          <w:lang w:val="nl-NL"/>
        </w:rPr>
        <w:t xml:space="preserve">r de wereldwaterproblematiek". </w:t>
      </w:r>
      <w:r w:rsidR="00EF68F7">
        <w:rPr>
          <w:sz w:val="16"/>
          <w:szCs w:val="16"/>
          <w:lang w:val="nl-NL"/>
        </w:rPr>
        <w:t>Met dertien</w:t>
      </w:r>
      <w:r w:rsidRPr="009E4855">
        <w:rPr>
          <w:sz w:val="16"/>
          <w:szCs w:val="16"/>
          <w:lang w:val="nl-NL"/>
        </w:rPr>
        <w:t xml:space="preserve"> jaar </w:t>
      </w:r>
      <w:r w:rsidR="00EF68F7">
        <w:rPr>
          <w:sz w:val="16"/>
          <w:szCs w:val="16"/>
          <w:lang w:val="nl-NL"/>
        </w:rPr>
        <w:t xml:space="preserve">ervaring is PvW een bron van </w:t>
      </w:r>
      <w:r w:rsidR="006E24C7">
        <w:rPr>
          <w:sz w:val="16"/>
          <w:szCs w:val="16"/>
          <w:lang w:val="nl-NL"/>
        </w:rPr>
        <w:t xml:space="preserve">kennis </w:t>
      </w:r>
      <w:r w:rsidRPr="009E4855">
        <w:rPr>
          <w:sz w:val="16"/>
          <w:szCs w:val="16"/>
          <w:lang w:val="nl-NL"/>
        </w:rPr>
        <w:t>voor uitwerking en succe</w:t>
      </w:r>
      <w:r w:rsidR="00FB7AE3">
        <w:rPr>
          <w:sz w:val="16"/>
          <w:szCs w:val="16"/>
          <w:lang w:val="nl-NL"/>
        </w:rPr>
        <w:t xml:space="preserve">s van het huidige waterbeleid. </w:t>
      </w:r>
      <w:r w:rsidR="00DB7829">
        <w:rPr>
          <w:sz w:val="16"/>
          <w:szCs w:val="16"/>
          <w:lang w:val="nl-NL"/>
        </w:rPr>
        <w:t>Om deze</w:t>
      </w:r>
      <w:r w:rsidR="00EF68F7">
        <w:rPr>
          <w:sz w:val="16"/>
          <w:szCs w:val="16"/>
          <w:lang w:val="nl-NL"/>
        </w:rPr>
        <w:t xml:space="preserve"> t.b.v. de OS-</w:t>
      </w:r>
      <w:r w:rsidRPr="009E4855">
        <w:rPr>
          <w:sz w:val="16"/>
          <w:szCs w:val="16"/>
          <w:lang w:val="nl-NL"/>
        </w:rPr>
        <w:t>doelstellingen nog beter te benutten, wordt onderzocht hoe PvW3 in 20</w:t>
      </w:r>
      <w:r w:rsidR="00060394">
        <w:rPr>
          <w:sz w:val="16"/>
          <w:szCs w:val="16"/>
          <w:lang w:val="nl-NL"/>
        </w:rPr>
        <w:t xml:space="preserve">14 </w:t>
      </w:r>
      <w:r w:rsidR="00EF68F7">
        <w:rPr>
          <w:sz w:val="16"/>
          <w:szCs w:val="16"/>
          <w:lang w:val="nl-NL"/>
        </w:rPr>
        <w:t xml:space="preserve">verder </w:t>
      </w:r>
      <w:r w:rsidR="00060394">
        <w:rPr>
          <w:sz w:val="16"/>
          <w:szCs w:val="16"/>
          <w:lang w:val="nl-NL"/>
        </w:rPr>
        <w:t>kan worden versterkt met ODA-</w:t>
      </w:r>
      <w:r w:rsidRPr="009E4855">
        <w:rPr>
          <w:sz w:val="16"/>
          <w:szCs w:val="16"/>
          <w:lang w:val="nl-NL"/>
        </w:rPr>
        <w:t xml:space="preserve">financiering. </w:t>
      </w:r>
    </w:p>
    <w:p w:rsidRPr="009E4855" w:rsidR="009E4855" w:rsidP="009E4855" w:rsidRDefault="009E4855">
      <w:pPr>
        <w:pBdr>
          <w:left w:val="single" w:color="auto" w:sz="4" w:space="4"/>
          <w:right w:val="single" w:color="auto" w:sz="4" w:space="4"/>
        </w:pBdr>
        <w:spacing w:after="0" w:line="276" w:lineRule="auto"/>
        <w:rPr>
          <w:sz w:val="16"/>
          <w:szCs w:val="16"/>
          <w:lang w:val="nl-NL"/>
        </w:rPr>
      </w:pP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Accenten Partners voor Water</w:t>
      </w:r>
      <w:r w:rsidR="00EF68F7">
        <w:rPr>
          <w:sz w:val="16"/>
          <w:szCs w:val="16"/>
          <w:lang w:val="nl-NL"/>
        </w:rPr>
        <w:t xml:space="preserve"> </w:t>
      </w:r>
      <w:r w:rsidRPr="009E4855">
        <w:rPr>
          <w:sz w:val="16"/>
          <w:szCs w:val="16"/>
          <w:lang w:val="nl-NL"/>
        </w:rPr>
        <w:t>3:</w:t>
      </w: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PvW initieert kansrijke strategische concepten met het oog opschaling. Hierdoor krijgen samenwerkende se</w:t>
      </w:r>
      <w:r w:rsidR="00060394">
        <w:rPr>
          <w:sz w:val="16"/>
          <w:szCs w:val="16"/>
          <w:lang w:val="nl-NL"/>
        </w:rPr>
        <w:t>ctorpartijen de gelegenheid hun</w:t>
      </w:r>
      <w:r w:rsidRPr="009E4855">
        <w:rPr>
          <w:sz w:val="16"/>
          <w:szCs w:val="16"/>
          <w:lang w:val="nl-NL"/>
        </w:rPr>
        <w:t xml:space="preserve"> expertise internationaal te demonstreren, worden drempels naar de internationale markt verlaagd en tegelijk</w:t>
      </w:r>
      <w:r w:rsidR="00060394">
        <w:rPr>
          <w:sz w:val="16"/>
          <w:szCs w:val="16"/>
          <w:lang w:val="nl-NL"/>
        </w:rPr>
        <w:t xml:space="preserve"> – </w:t>
      </w:r>
      <w:r w:rsidRPr="009E4855">
        <w:rPr>
          <w:sz w:val="16"/>
          <w:szCs w:val="16"/>
          <w:lang w:val="nl-NL"/>
        </w:rPr>
        <w:t>vraaggestu</w:t>
      </w:r>
      <w:r w:rsidR="00060394">
        <w:rPr>
          <w:sz w:val="16"/>
          <w:szCs w:val="16"/>
          <w:lang w:val="nl-NL"/>
        </w:rPr>
        <w:t xml:space="preserve">urd – </w:t>
      </w:r>
      <w:r w:rsidRPr="009E4855">
        <w:rPr>
          <w:sz w:val="16"/>
          <w:szCs w:val="16"/>
          <w:lang w:val="nl-NL"/>
        </w:rPr>
        <w:t xml:space="preserve">duurzamere mondiale wateroplossingen gerealiseerd. </w:t>
      </w: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 xml:space="preserve">PvW vervult een brugfunctie tussen beleid en </w:t>
      </w:r>
      <w:r w:rsidR="006E24C7">
        <w:rPr>
          <w:sz w:val="16"/>
          <w:szCs w:val="16"/>
          <w:lang w:val="nl-NL"/>
        </w:rPr>
        <w:t xml:space="preserve">de </w:t>
      </w:r>
      <w:r w:rsidRPr="009E4855">
        <w:rPr>
          <w:sz w:val="16"/>
          <w:szCs w:val="16"/>
          <w:lang w:val="nl-NL"/>
        </w:rPr>
        <w:t>brede watersector, faciliteert actief interdepartementale en sectorale samenwerking en zoekt daarbij naar synergie. Binnen het subsidie- en aanbestedings</w:t>
      </w:r>
      <w:r w:rsidR="00060394">
        <w:rPr>
          <w:sz w:val="16"/>
          <w:szCs w:val="16"/>
          <w:lang w:val="nl-NL"/>
        </w:rPr>
        <w:t>programma krijgen vijf</w:t>
      </w:r>
      <w:r w:rsidRPr="009E4855">
        <w:rPr>
          <w:sz w:val="16"/>
          <w:szCs w:val="16"/>
          <w:lang w:val="nl-NL"/>
        </w:rPr>
        <w:t xml:space="preserve"> deltalanden (Bangladesh, Egypte, Indonesië Mozambique en</w:t>
      </w:r>
      <w:r w:rsidR="00060394">
        <w:rPr>
          <w:sz w:val="16"/>
          <w:szCs w:val="16"/>
          <w:lang w:val="nl-NL"/>
        </w:rPr>
        <w:t xml:space="preserve"> Vietnam) extra aandacht. Op OS-</w:t>
      </w:r>
      <w:r w:rsidRPr="009E4855">
        <w:rPr>
          <w:sz w:val="16"/>
          <w:szCs w:val="16"/>
          <w:lang w:val="nl-NL"/>
        </w:rPr>
        <w:t>partnerlanden acteert h</w:t>
      </w:r>
      <w:r w:rsidR="006E24C7">
        <w:rPr>
          <w:sz w:val="16"/>
          <w:szCs w:val="16"/>
          <w:lang w:val="nl-NL"/>
        </w:rPr>
        <w:t xml:space="preserve">et programma complementair aan </w:t>
      </w:r>
      <w:r w:rsidRPr="009E4855">
        <w:rPr>
          <w:sz w:val="16"/>
          <w:szCs w:val="16"/>
          <w:lang w:val="nl-NL"/>
        </w:rPr>
        <w:t>of voorbereiden</w:t>
      </w:r>
      <w:r w:rsidR="00060394">
        <w:rPr>
          <w:sz w:val="16"/>
          <w:szCs w:val="16"/>
          <w:lang w:val="nl-NL"/>
        </w:rPr>
        <w:t>d op de reguliere bilaterale OS-</w:t>
      </w:r>
      <w:r w:rsidR="006E24C7">
        <w:rPr>
          <w:sz w:val="16"/>
          <w:szCs w:val="16"/>
          <w:lang w:val="nl-NL"/>
        </w:rPr>
        <w:t>programmering. De i</w:t>
      </w:r>
      <w:r w:rsidRPr="009E4855">
        <w:rPr>
          <w:sz w:val="16"/>
          <w:szCs w:val="16"/>
          <w:lang w:val="nl-NL"/>
        </w:rPr>
        <w:t>nteractie met de posten is hecht en effectief.</w:t>
      </w:r>
    </w:p>
    <w:p w:rsidRPr="009E4855" w:rsidR="009E4855" w:rsidP="009E4855" w:rsidRDefault="009E4855">
      <w:pPr>
        <w:pBdr>
          <w:left w:val="single" w:color="auto" w:sz="4" w:space="4"/>
          <w:right w:val="single" w:color="auto" w:sz="4" w:space="4"/>
        </w:pBdr>
        <w:spacing w:after="0" w:line="276" w:lineRule="auto"/>
        <w:rPr>
          <w:sz w:val="16"/>
          <w:szCs w:val="16"/>
          <w:lang w:val="nl-NL"/>
        </w:rPr>
      </w:pP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Voorbeelden:</w:t>
      </w:r>
    </w:p>
    <w:p w:rsidRPr="009E4855"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Op verzoek van de Vietnamese overheid wordt een integrale, duurzame visie op de Mekong Delta ontwikkeld, waarmee no-regret maatregelen worden gestimuleerd en het institutionele kader wordt versterkt. Nederlandse sectorpartijen komen hierbij direct in contact met lokale besluitvormers</w:t>
      </w:r>
      <w:r w:rsidR="006E24C7">
        <w:rPr>
          <w:sz w:val="16"/>
          <w:szCs w:val="16"/>
          <w:lang w:val="nl-NL"/>
        </w:rPr>
        <w:t>,</w:t>
      </w:r>
      <w:r w:rsidRPr="009E4855">
        <w:rPr>
          <w:sz w:val="16"/>
          <w:szCs w:val="16"/>
          <w:lang w:val="nl-NL"/>
        </w:rPr>
        <w:t xml:space="preserve"> </w:t>
      </w:r>
      <w:r w:rsidRPr="009E4855" w:rsidR="00E51326">
        <w:rPr>
          <w:sz w:val="16"/>
          <w:szCs w:val="16"/>
          <w:lang w:val="nl-NL"/>
        </w:rPr>
        <w:t>wat</w:t>
      </w:r>
      <w:r w:rsidRPr="009E4855">
        <w:rPr>
          <w:sz w:val="16"/>
          <w:szCs w:val="16"/>
          <w:lang w:val="nl-NL"/>
        </w:rPr>
        <w:t xml:space="preserve"> hun positionering ten goede komt.</w:t>
      </w:r>
    </w:p>
    <w:p w:rsidRPr="009E4855" w:rsidR="009E4855" w:rsidP="009E4855" w:rsidRDefault="009E4855">
      <w:pPr>
        <w:pBdr>
          <w:left w:val="single" w:color="auto" w:sz="4" w:space="4"/>
          <w:right w:val="single" w:color="auto" w:sz="4" w:space="4"/>
        </w:pBdr>
        <w:spacing w:after="0" w:line="276" w:lineRule="auto"/>
        <w:rPr>
          <w:sz w:val="16"/>
          <w:szCs w:val="16"/>
          <w:lang w:val="nl-NL"/>
        </w:rPr>
      </w:pPr>
    </w:p>
    <w:p w:rsidRPr="000828CD" w:rsidR="009E4855" w:rsidP="009E4855" w:rsidRDefault="009E4855">
      <w:pPr>
        <w:pBdr>
          <w:left w:val="single" w:color="auto" w:sz="4" w:space="4"/>
          <w:right w:val="single" w:color="auto" w:sz="4" w:space="4"/>
        </w:pBdr>
        <w:spacing w:after="0" w:line="276" w:lineRule="auto"/>
        <w:rPr>
          <w:sz w:val="16"/>
          <w:szCs w:val="16"/>
          <w:lang w:val="nl-NL"/>
        </w:rPr>
      </w:pPr>
      <w:r w:rsidRPr="009E4855">
        <w:rPr>
          <w:sz w:val="16"/>
          <w:szCs w:val="16"/>
          <w:lang w:val="nl-NL"/>
        </w:rPr>
        <w:t xml:space="preserve">De inzet van unieke Nederlandse expertise in Jakarta leidt nu tot integrale kustverbetering en aanvullende maatregelen om de overstromingsproblematiek te adresseren met </w:t>
      </w:r>
      <w:r w:rsidR="006E24C7">
        <w:rPr>
          <w:sz w:val="16"/>
          <w:szCs w:val="16"/>
          <w:lang w:val="nl-NL"/>
        </w:rPr>
        <w:t>zowel lokale als internationale en met zowel publieke</w:t>
      </w:r>
      <w:r w:rsidRPr="009E4855">
        <w:rPr>
          <w:sz w:val="16"/>
          <w:szCs w:val="16"/>
          <w:lang w:val="nl-NL"/>
        </w:rPr>
        <w:t xml:space="preserve"> </w:t>
      </w:r>
      <w:r w:rsidR="006E24C7">
        <w:rPr>
          <w:sz w:val="16"/>
          <w:szCs w:val="16"/>
          <w:lang w:val="nl-NL"/>
        </w:rPr>
        <w:t xml:space="preserve">als </w:t>
      </w:r>
      <w:r w:rsidRPr="009E4855">
        <w:rPr>
          <w:sz w:val="16"/>
          <w:szCs w:val="16"/>
          <w:lang w:val="nl-NL"/>
        </w:rPr>
        <w:t>private middelen.</w:t>
      </w:r>
    </w:p>
    <w:p w:rsidR="009E4855" w:rsidP="00134DBA" w:rsidRDefault="009E4855">
      <w:pPr>
        <w:spacing w:after="0"/>
        <w:jc w:val="both"/>
        <w:rPr>
          <w:rFonts w:cs="Univers"/>
          <w:szCs w:val="18"/>
          <w:lang w:val="nl-NL"/>
        </w:rPr>
      </w:pPr>
    </w:p>
    <w:p w:rsidR="009E4855" w:rsidP="00134DBA" w:rsidRDefault="009E4855">
      <w:pPr>
        <w:spacing w:after="0"/>
        <w:jc w:val="both"/>
        <w:rPr>
          <w:rFonts w:cs="Univers"/>
          <w:szCs w:val="18"/>
          <w:lang w:val="nl-NL"/>
        </w:rPr>
      </w:pPr>
    </w:p>
    <w:p w:rsidRPr="00134DBA" w:rsidR="00134DBA" w:rsidP="00134DBA" w:rsidRDefault="00134DBA">
      <w:pPr>
        <w:spacing w:after="0"/>
        <w:jc w:val="both"/>
        <w:rPr>
          <w:szCs w:val="18"/>
          <w:lang w:val="nl-NL"/>
        </w:rPr>
      </w:pPr>
      <w:r w:rsidRPr="00134DBA">
        <w:rPr>
          <w:rFonts w:cs="Univers"/>
          <w:szCs w:val="18"/>
          <w:lang w:val="nl-NL"/>
        </w:rPr>
        <w:t xml:space="preserve">Op mondiaal niveau heeft Nederland bijgedragen </w:t>
      </w:r>
      <w:r w:rsidRPr="00134DBA">
        <w:rPr>
          <w:color w:val="000000" w:themeColor="text1"/>
          <w:szCs w:val="18"/>
          <w:lang w:val="nl-NL"/>
        </w:rPr>
        <w:t>aan de integratie van milieu en klimaat in programma’s</w:t>
      </w:r>
      <w:r w:rsidRPr="00134DBA">
        <w:rPr>
          <w:rFonts w:cs="Univers"/>
          <w:szCs w:val="18"/>
          <w:lang w:val="nl-NL"/>
        </w:rPr>
        <w:t xml:space="preserve"> die worden gefinancierd door het </w:t>
      </w:r>
      <w:r w:rsidRPr="00134DBA">
        <w:rPr>
          <w:rFonts w:cs="Univers"/>
          <w:i/>
          <w:szCs w:val="18"/>
          <w:lang w:val="nl-NL"/>
        </w:rPr>
        <w:t xml:space="preserve">International Fund for Agricultural Development </w:t>
      </w:r>
      <w:r w:rsidRPr="00134DBA">
        <w:rPr>
          <w:rFonts w:cs="Univers"/>
          <w:szCs w:val="18"/>
          <w:lang w:val="nl-NL"/>
        </w:rPr>
        <w:t>(IFAD)</w:t>
      </w:r>
      <w:r w:rsidRPr="00134DBA">
        <w:rPr>
          <w:rFonts w:cs="Arial"/>
          <w:color w:val="222222"/>
          <w:szCs w:val="18"/>
          <w:lang w:val="nl-NL"/>
        </w:rPr>
        <w:t>. V</w:t>
      </w:r>
      <w:r w:rsidRPr="00134DBA">
        <w:rPr>
          <w:szCs w:val="18"/>
          <w:lang w:val="nl-NL"/>
        </w:rPr>
        <w:t>ia de EU is b</w:t>
      </w:r>
      <w:r w:rsidRPr="00134DBA">
        <w:rPr>
          <w:rFonts w:cs="Arial"/>
          <w:color w:val="000000" w:themeColor="text1"/>
          <w:szCs w:val="18"/>
          <w:lang w:val="nl-NL"/>
        </w:rPr>
        <w:t xml:space="preserve">ijgedragen aan het succesvolle </w:t>
      </w:r>
      <w:r w:rsidRPr="00134DBA">
        <w:rPr>
          <w:rFonts w:cs="Arial"/>
          <w:bCs/>
          <w:i/>
          <w:color w:val="000000"/>
          <w:szCs w:val="18"/>
          <w:lang w:val="nl-NL"/>
        </w:rPr>
        <w:t>Forest Law Enforcement, Governance and Trade</w:t>
      </w:r>
      <w:r w:rsidRPr="00134DBA">
        <w:rPr>
          <w:rFonts w:cs="Arial"/>
          <w:bCs/>
          <w:color w:val="000000"/>
          <w:szCs w:val="18"/>
          <w:lang w:val="nl-NL"/>
        </w:rPr>
        <w:t xml:space="preserve"> (</w:t>
      </w:r>
      <w:r w:rsidRPr="00134DBA">
        <w:rPr>
          <w:rFonts w:cs="Arial"/>
          <w:color w:val="000000" w:themeColor="text1"/>
          <w:szCs w:val="18"/>
          <w:lang w:val="nl-NL"/>
        </w:rPr>
        <w:t xml:space="preserve">FLEGT) programma, gericht op wereldwijde ondersteuning van legale houtproductie en –export. De steun aan de Wereld Bank </w:t>
      </w:r>
      <w:r w:rsidRPr="00134DBA">
        <w:rPr>
          <w:rFonts w:cs="Arial"/>
          <w:i/>
          <w:color w:val="000000" w:themeColor="text1"/>
          <w:szCs w:val="18"/>
          <w:lang w:val="nl-NL"/>
        </w:rPr>
        <w:t>Forest Carbon Partnership Facility</w:t>
      </w:r>
      <w:r w:rsidRPr="00134DBA">
        <w:rPr>
          <w:rFonts w:cs="Arial"/>
          <w:color w:val="000000" w:themeColor="text1"/>
          <w:szCs w:val="18"/>
          <w:lang w:val="nl-NL"/>
        </w:rPr>
        <w:t xml:space="preserve"> gericht op REDD (</w:t>
      </w:r>
      <w:r w:rsidRPr="00134DBA">
        <w:rPr>
          <w:rFonts w:cs="Arial"/>
          <w:i/>
          <w:color w:val="000000" w:themeColor="text1"/>
          <w:szCs w:val="18"/>
          <w:lang w:val="nl-NL"/>
        </w:rPr>
        <w:t>Reducing Emissions from Deforestation and forest Degradation</w:t>
      </w:r>
      <w:r w:rsidRPr="00134DBA">
        <w:rPr>
          <w:rFonts w:cs="Arial"/>
          <w:color w:val="000000" w:themeColor="text1"/>
          <w:szCs w:val="18"/>
          <w:lang w:val="nl-NL"/>
        </w:rPr>
        <w:t>) draagt bij aan verwezenlijken van de internationale klimaatdoelstellingen. T</w:t>
      </w:r>
      <w:r w:rsidRPr="00134DBA">
        <w:rPr>
          <w:rFonts w:cs="Arial"/>
          <w:color w:val="222222"/>
          <w:szCs w:val="18"/>
          <w:lang w:val="nl-NL"/>
        </w:rPr>
        <w:t xml:space="preserve">er ondersteuning van duurzaamheid op nationaal niveau is een </w:t>
      </w:r>
      <w:r w:rsidRPr="00134DBA">
        <w:rPr>
          <w:rFonts w:cs="Arial"/>
          <w:i/>
          <w:color w:val="222222"/>
          <w:szCs w:val="18"/>
          <w:lang w:val="nl-NL"/>
        </w:rPr>
        <w:t>sustainability unit</w:t>
      </w:r>
      <w:r w:rsidRPr="00134DBA">
        <w:rPr>
          <w:rFonts w:cs="Arial"/>
          <w:color w:val="222222"/>
          <w:szCs w:val="18"/>
          <w:lang w:val="nl-NL"/>
        </w:rPr>
        <w:t xml:space="preserve"> opgericht die Nederlandse ambassades assisteert bij de integratie van milieu en klimaat in de bilaterale programma’s. Op regionaal niveau werd samen met BMZ een traject gestart gericht op de overdracht</w:t>
      </w:r>
      <w:r w:rsidRPr="00134DBA">
        <w:rPr>
          <w:szCs w:val="18"/>
          <w:lang w:val="nl-NL"/>
        </w:rPr>
        <w:t xml:space="preserve"> van technische capaciteit van GIZ aan de regionale organisatie </w:t>
      </w:r>
      <w:r w:rsidRPr="00134DBA">
        <w:rPr>
          <w:i/>
          <w:szCs w:val="18"/>
          <w:lang w:val="nl-NL"/>
        </w:rPr>
        <w:t>Amazon Treaty Cooperation Organization</w:t>
      </w:r>
      <w:r w:rsidRPr="00134DBA">
        <w:rPr>
          <w:szCs w:val="18"/>
          <w:lang w:val="nl-NL"/>
        </w:rPr>
        <w:t xml:space="preserve"> (ACTO). </w:t>
      </w:r>
    </w:p>
    <w:p w:rsidRPr="00134DBA" w:rsidR="00134DBA" w:rsidP="00134DBA" w:rsidRDefault="00134DBA">
      <w:pPr>
        <w:spacing w:after="0"/>
        <w:jc w:val="both"/>
        <w:rPr>
          <w:szCs w:val="18"/>
          <w:lang w:val="nl-NL"/>
        </w:rPr>
      </w:pPr>
    </w:p>
    <w:p w:rsidRPr="00134DBA" w:rsidR="00134DBA" w:rsidP="00134DBA" w:rsidRDefault="00D80904">
      <w:pPr>
        <w:spacing w:after="0"/>
        <w:rPr>
          <w:szCs w:val="18"/>
          <w:lang w:val="nl-NL"/>
        </w:rPr>
      </w:pPr>
      <w:r>
        <w:rPr>
          <w:szCs w:val="18"/>
          <w:lang w:val="nl-NL"/>
        </w:rPr>
        <w:t>In</w:t>
      </w:r>
      <w:r w:rsidRPr="00134DBA" w:rsidR="00134DBA">
        <w:rPr>
          <w:szCs w:val="18"/>
          <w:lang w:val="nl-NL"/>
        </w:rPr>
        <w:t xml:space="preserve"> juni 2012 vond in Rio de Janeiro de Rio+20 conferentie plaats over duurzame ontwikkeling. Voor het eerst is het principe van de groene economie erkend als een belangrijk onderdeel van duurzame ontwikkeling. De EU wilde graag concrete doelstellingen met duidelijke deadlines; dit is helaas niet bereikt. Het bedrijfsleven is erkend als een essentiële partner in de verduurzaming. Voor het institutionele raamwerk is afgesproken dat het VN milieuprogramma (UNEP) wordt versterkt, en dat wordt uitgewerkt hoe de Commissie voor Duurzame Ontwikkeling kan worden omgezet in een </w:t>
      </w:r>
      <w:r w:rsidRPr="00134DBA" w:rsidR="00134DBA">
        <w:rPr>
          <w:i/>
          <w:szCs w:val="18"/>
          <w:lang w:val="nl-NL"/>
        </w:rPr>
        <w:t>High Level Political Forum</w:t>
      </w:r>
      <w:r w:rsidRPr="00134DBA" w:rsidR="00134DBA">
        <w:rPr>
          <w:szCs w:val="18"/>
          <w:lang w:val="nl-NL"/>
        </w:rPr>
        <w:t xml:space="preserve">. De VN heeft besloten mondiaal geldende duurzame ontwikkelingsdoelen te gaan ontwikkelingen, in nauwe samenhang met het bestaande post 2015 ontwikkelingsraamwerk. </w:t>
      </w:r>
    </w:p>
    <w:p w:rsidRPr="00134DBA" w:rsidR="00134DBA" w:rsidP="00134DBA" w:rsidRDefault="00134DBA">
      <w:pPr>
        <w:spacing w:after="0"/>
        <w:rPr>
          <w:rFonts w:cs="Arial"/>
          <w:color w:val="000000" w:themeColor="text1"/>
          <w:szCs w:val="18"/>
          <w:lang w:val="nl-NL"/>
        </w:rPr>
      </w:pPr>
    </w:p>
    <w:p w:rsidRPr="00134DBA" w:rsidR="00134DBA" w:rsidP="00134DBA" w:rsidRDefault="00134DBA">
      <w:pPr>
        <w:spacing w:after="0"/>
        <w:contextualSpacing/>
        <w:rPr>
          <w:rFonts w:eastAsia="SimSun" w:cs="Times New Roman"/>
          <w:szCs w:val="18"/>
          <w:lang w:val="nl-NL" w:eastAsia="nl-NL"/>
        </w:rPr>
      </w:pPr>
      <w:r w:rsidRPr="00134DBA">
        <w:rPr>
          <w:szCs w:val="18"/>
          <w:lang w:val="nl-NL"/>
        </w:rPr>
        <w:t xml:space="preserve">Met het </w:t>
      </w:r>
      <w:r w:rsidRPr="00134DBA">
        <w:rPr>
          <w:i/>
          <w:szCs w:val="18"/>
          <w:lang w:val="nl-NL"/>
        </w:rPr>
        <w:t>Promoting Renewable Energy Programme (PREP, 2008-2014)</w:t>
      </w:r>
      <w:r w:rsidRPr="00134DBA">
        <w:rPr>
          <w:szCs w:val="18"/>
          <w:lang w:val="nl-NL"/>
        </w:rPr>
        <w:t xml:space="preserve"> realiseerde Nederland EUR 300 miljoen aan korte termijn klimaatfinanciering die in Kopenhagen werd toegezegd. Andere donoren hebben zich aangesloten bij door Nederland geïnitieerde activiteiten, w.o. het </w:t>
      </w:r>
      <w:r w:rsidRPr="00134DBA">
        <w:rPr>
          <w:i/>
          <w:szCs w:val="18"/>
          <w:lang w:val="nl-NL"/>
        </w:rPr>
        <w:t>Energy for Development</w:t>
      </w:r>
      <w:r w:rsidRPr="00134DBA">
        <w:rPr>
          <w:szCs w:val="18"/>
          <w:lang w:val="nl-NL"/>
        </w:rPr>
        <w:t xml:space="preserve"> (EnDev) programma met Duitsland, SREP onder de </w:t>
      </w:r>
      <w:r w:rsidRPr="00134DBA">
        <w:rPr>
          <w:i/>
          <w:szCs w:val="18"/>
          <w:lang w:val="nl-NL"/>
        </w:rPr>
        <w:t>Climate Investment Funds</w:t>
      </w:r>
      <w:r w:rsidRPr="00134DBA">
        <w:rPr>
          <w:szCs w:val="18"/>
          <w:lang w:val="nl-NL"/>
        </w:rPr>
        <w:t>, de huishoudbiogas programma’s van SNV en HIVOS, en het AFREA programma van de Wereldbank, dat kleine zonne-energielampen in Afrika promoot. Via een extra bijdrage aan FMO werd financ</w:t>
      </w:r>
      <w:r w:rsidR="006E24C7">
        <w:rPr>
          <w:szCs w:val="18"/>
          <w:lang w:val="nl-NL"/>
        </w:rPr>
        <w:t>iering van private hernieuwbare-energie-</w:t>
      </w:r>
      <w:r w:rsidRPr="00134DBA">
        <w:rPr>
          <w:szCs w:val="18"/>
          <w:lang w:val="nl-NL"/>
        </w:rPr>
        <w:t xml:space="preserve">projecten in Afrika uitgebreid. </w:t>
      </w:r>
    </w:p>
    <w:p w:rsidRPr="00134DBA" w:rsidR="00134DBA" w:rsidP="00134DBA" w:rsidRDefault="00134DBA">
      <w:pPr>
        <w:spacing w:after="0"/>
        <w:contextualSpacing/>
        <w:rPr>
          <w:rFonts w:eastAsia="SimSun" w:cs="Times New Roman"/>
          <w:szCs w:val="18"/>
          <w:lang w:val="nl-NL" w:eastAsia="nl-NL"/>
        </w:rPr>
      </w:pPr>
    </w:p>
    <w:p w:rsidRPr="005C03D7" w:rsidR="00452599" w:rsidP="00452599" w:rsidRDefault="00452599">
      <w:pPr>
        <w:spacing w:after="0" w:line="276" w:lineRule="auto"/>
        <w:rPr>
          <w:lang w:val="nl-NL"/>
        </w:rPr>
      </w:pPr>
    </w:p>
    <w:p w:rsidRPr="00A83507" w:rsidR="00452599" w:rsidP="00452599" w:rsidRDefault="00452599">
      <w:pPr>
        <w:pBdr>
          <w:left w:val="single" w:color="auto" w:sz="4" w:space="4"/>
          <w:right w:val="single" w:color="auto" w:sz="4" w:space="4"/>
        </w:pBdr>
        <w:spacing w:after="0" w:line="276" w:lineRule="auto"/>
        <w:rPr>
          <w:i/>
          <w:sz w:val="16"/>
          <w:szCs w:val="16"/>
          <w:lang w:val="nl-NL"/>
        </w:rPr>
      </w:pPr>
      <w:r w:rsidRPr="00A83507">
        <w:rPr>
          <w:i/>
          <w:sz w:val="16"/>
          <w:szCs w:val="16"/>
          <w:lang w:val="nl-NL"/>
        </w:rPr>
        <w:t>CO</w:t>
      </w:r>
      <w:r w:rsidRPr="00A83507">
        <w:rPr>
          <w:i/>
          <w:sz w:val="16"/>
          <w:szCs w:val="16"/>
          <w:vertAlign w:val="subscript"/>
          <w:lang w:val="nl-NL"/>
        </w:rPr>
        <w:t>2</w:t>
      </w:r>
      <w:r w:rsidRPr="00A83507">
        <w:rPr>
          <w:i/>
          <w:sz w:val="16"/>
          <w:szCs w:val="16"/>
          <w:lang w:val="nl-NL"/>
        </w:rPr>
        <w:t>-reductieprogramma’s</w:t>
      </w:r>
    </w:p>
    <w:p w:rsidR="00452599" w:rsidP="00452599" w:rsidRDefault="00452599">
      <w:pPr>
        <w:pBdr>
          <w:left w:val="single" w:color="auto" w:sz="4" w:space="4"/>
          <w:right w:val="single" w:color="auto" w:sz="4" w:space="4"/>
        </w:pBdr>
        <w:spacing w:after="0" w:line="276" w:lineRule="auto"/>
        <w:rPr>
          <w:sz w:val="16"/>
          <w:szCs w:val="16"/>
          <w:lang w:val="nl-NL"/>
        </w:rPr>
      </w:pPr>
    </w:p>
    <w:p w:rsidRPr="000828CD" w:rsidR="000828CD" w:rsidP="000828CD" w:rsidRDefault="000828CD">
      <w:pPr>
        <w:pBdr>
          <w:left w:val="single" w:color="auto" w:sz="4" w:space="4"/>
          <w:right w:val="single" w:color="auto" w:sz="4" w:space="4"/>
        </w:pBdr>
        <w:spacing w:after="0" w:line="276" w:lineRule="auto"/>
        <w:rPr>
          <w:sz w:val="16"/>
          <w:szCs w:val="16"/>
          <w:lang w:val="nl-NL"/>
        </w:rPr>
      </w:pPr>
      <w:r w:rsidRPr="000828CD">
        <w:rPr>
          <w:sz w:val="16"/>
          <w:szCs w:val="16"/>
          <w:lang w:val="nl-NL"/>
        </w:rPr>
        <w:t xml:space="preserve">In het kader van het Kyotoprotocol is afgesproken dat landen hun reductieverplichting via maatregelen in het buitenland mogen realiseren. Hiervoor zijn drie instrumenten beschikbaar: Internationale Emissiehandel, </w:t>
      </w:r>
      <w:r w:rsidRPr="000828CD">
        <w:rPr>
          <w:i/>
          <w:iCs/>
          <w:sz w:val="16"/>
          <w:szCs w:val="16"/>
          <w:lang w:val="nl-NL"/>
        </w:rPr>
        <w:t xml:space="preserve">Joint Implementation </w:t>
      </w:r>
      <w:r w:rsidRPr="000828CD">
        <w:rPr>
          <w:sz w:val="16"/>
          <w:szCs w:val="16"/>
          <w:lang w:val="nl-NL"/>
        </w:rPr>
        <w:t xml:space="preserve">(JI), en het </w:t>
      </w:r>
      <w:r w:rsidRPr="000828CD">
        <w:rPr>
          <w:i/>
          <w:iCs/>
          <w:sz w:val="16"/>
          <w:szCs w:val="16"/>
          <w:lang w:val="nl-NL"/>
        </w:rPr>
        <w:t xml:space="preserve">Clean Development Mechanism </w:t>
      </w:r>
      <w:r w:rsidRPr="000828CD">
        <w:rPr>
          <w:sz w:val="16"/>
          <w:szCs w:val="16"/>
          <w:lang w:val="nl-NL"/>
        </w:rPr>
        <w:t>(CDM). Het CDM en JI maken het voor bedrijven aantrekkelijk om in ontwikkelingslanden en landen in Midden- en Oost-Europa in schone technologieën te investeren. Zij kunnen de uitgespaarde broeikasgassen vervolgens verkopen aan bedrijven en de ontwikkelde</w:t>
      </w:r>
      <w:r w:rsidR="00B03D7A">
        <w:rPr>
          <w:sz w:val="16"/>
          <w:szCs w:val="16"/>
          <w:lang w:val="nl-NL"/>
        </w:rPr>
        <w:t xml:space="preserve"> </w:t>
      </w:r>
      <w:r w:rsidRPr="000828CD">
        <w:rPr>
          <w:sz w:val="16"/>
          <w:szCs w:val="16"/>
          <w:lang w:val="nl-NL"/>
        </w:rPr>
        <w:t xml:space="preserve">landen. Daarnaast bestaat er de mogelijkheid voor de ontwikkelde landen om emissieruimte, in de vorm </w:t>
      </w:r>
      <w:r w:rsidRPr="000828CD">
        <w:rPr>
          <w:i/>
          <w:iCs/>
          <w:sz w:val="16"/>
          <w:szCs w:val="16"/>
          <w:lang w:val="nl-NL"/>
        </w:rPr>
        <w:t xml:space="preserve">Assigned Amount Units </w:t>
      </w:r>
      <w:r w:rsidRPr="000828CD">
        <w:rPr>
          <w:sz w:val="16"/>
          <w:szCs w:val="16"/>
          <w:lang w:val="nl-NL"/>
        </w:rPr>
        <w:t>(AAU’s),</w:t>
      </w:r>
      <w:r w:rsidR="00803C9B">
        <w:rPr>
          <w:sz w:val="16"/>
          <w:szCs w:val="16"/>
          <w:lang w:val="nl-NL"/>
        </w:rPr>
        <w:t xml:space="preserve"> van andere ontwikkelde landen </w:t>
      </w:r>
      <w:r w:rsidRPr="000828CD">
        <w:rPr>
          <w:sz w:val="16"/>
          <w:szCs w:val="16"/>
          <w:lang w:val="nl-NL"/>
        </w:rPr>
        <w:t>te kopen.</w:t>
      </w:r>
    </w:p>
    <w:p w:rsidRPr="000828CD" w:rsidR="000828CD" w:rsidP="000828CD" w:rsidRDefault="000828CD">
      <w:pPr>
        <w:pBdr>
          <w:left w:val="single" w:color="auto" w:sz="4" w:space="4"/>
          <w:right w:val="single" w:color="auto" w:sz="4" w:space="4"/>
        </w:pBdr>
        <w:spacing w:after="0" w:line="276" w:lineRule="auto"/>
        <w:rPr>
          <w:sz w:val="16"/>
          <w:szCs w:val="16"/>
          <w:lang w:val="nl-NL"/>
        </w:rPr>
      </w:pPr>
    </w:p>
    <w:p w:rsidRPr="000828CD" w:rsidR="000828CD" w:rsidP="000828CD" w:rsidRDefault="000828CD">
      <w:pPr>
        <w:pBdr>
          <w:left w:val="single" w:color="auto" w:sz="4" w:space="4"/>
          <w:right w:val="single" w:color="auto" w:sz="4" w:space="4"/>
        </w:pBdr>
        <w:spacing w:after="0" w:line="276" w:lineRule="auto"/>
        <w:rPr>
          <w:sz w:val="16"/>
          <w:szCs w:val="16"/>
          <w:lang w:val="nl-NL"/>
        </w:rPr>
      </w:pPr>
      <w:r w:rsidRPr="000828CD">
        <w:rPr>
          <w:sz w:val="16"/>
          <w:szCs w:val="16"/>
          <w:lang w:val="nl-NL"/>
        </w:rPr>
        <w:t>Nederland kent in het kader van het Kyotoprotocol een verplichting om de nationale broeikasgasemissies in de periode 2008–2012 met zes procent ten opzichte van 1990 te reduceren. Voor het realiseren van deze reductiedoelstelling heeft Nederland rechten uit CDM- en JI-projecten , alsmede AAUs aangekocht. Volgens het PBL-rapport “Referentieraming Energie en emissies: actualisatie 2012” van augustus 2012 z</w:t>
      </w:r>
      <w:r w:rsidR="006E24C7">
        <w:rPr>
          <w:sz w:val="16"/>
          <w:szCs w:val="16"/>
          <w:lang w:val="nl-NL"/>
        </w:rPr>
        <w:t>al Nederland aan deze verplichting kunnen voldoen.</w:t>
      </w:r>
    </w:p>
    <w:p w:rsidR="0005051E" w:rsidP="00E65E4C" w:rsidRDefault="0005051E">
      <w:pPr>
        <w:spacing w:after="0"/>
        <w:rPr>
          <w:lang w:val="nl-NL"/>
        </w:rPr>
      </w:pPr>
    </w:p>
    <w:p w:rsidRPr="0005051E" w:rsidR="00E65E4C" w:rsidP="00E65E4C" w:rsidRDefault="00E65E4C">
      <w:pPr>
        <w:spacing w:after="0"/>
        <w:rPr>
          <w:lang w:val="nl-NL"/>
        </w:rPr>
      </w:pPr>
    </w:p>
    <w:p w:rsidRPr="009B3DF0" w:rsidR="009B3DF0" w:rsidP="00562A5D" w:rsidRDefault="009B3DF0">
      <w:pPr>
        <w:pStyle w:val="Caption"/>
        <w:keepNext/>
        <w:spacing w:after="0" w:line="276" w:lineRule="auto"/>
        <w:rPr>
          <w:color w:val="auto"/>
          <w:lang w:val="nl-NL"/>
        </w:rPr>
      </w:pPr>
      <w:r w:rsidRPr="007E5851">
        <w:rPr>
          <w:color w:val="auto"/>
          <w:lang w:val="nl-NL"/>
        </w:rPr>
        <w:t xml:space="preserve">Tabel </w:t>
      </w:r>
      <w:r w:rsidRPr="007E5851">
        <w:rPr>
          <w:color w:val="auto"/>
        </w:rPr>
        <w:fldChar w:fldCharType="begin"/>
      </w:r>
      <w:r w:rsidRPr="007E5851">
        <w:rPr>
          <w:color w:val="auto"/>
          <w:lang w:val="nl-NL"/>
        </w:rPr>
        <w:instrText xml:space="preserve"> SEQ Tabel \* ARABIC </w:instrText>
      </w:r>
      <w:r w:rsidRPr="007E5851">
        <w:rPr>
          <w:color w:val="auto"/>
        </w:rPr>
        <w:fldChar w:fldCharType="separate"/>
      </w:r>
      <w:r w:rsidR="0079775E">
        <w:rPr>
          <w:noProof/>
          <w:color w:val="auto"/>
          <w:lang w:val="nl-NL"/>
        </w:rPr>
        <w:t>6</w:t>
      </w:r>
      <w:r w:rsidRPr="007E5851">
        <w:rPr>
          <w:color w:val="auto"/>
        </w:rPr>
        <w:fldChar w:fldCharType="end"/>
      </w:r>
      <w:r w:rsidRPr="007E5851">
        <w:rPr>
          <w:color w:val="auto"/>
          <w:lang w:val="nl-NL"/>
        </w:rPr>
        <w:t xml:space="preserve">. </w:t>
      </w:r>
      <w:r w:rsidR="007E5851">
        <w:rPr>
          <w:color w:val="auto"/>
          <w:lang w:val="nl-NL"/>
        </w:rPr>
        <w:t>Duurzaam water- en milieubeheer</w:t>
      </w:r>
      <w:r w:rsidRPr="007E5851" w:rsidR="007E5851">
        <w:rPr>
          <w:color w:val="auto"/>
          <w:lang w:val="nl-NL"/>
        </w:rPr>
        <w:t xml:space="preserve"> </w:t>
      </w:r>
      <w:r w:rsidRPr="007E5851">
        <w:rPr>
          <w:color w:val="auto"/>
          <w:lang w:val="nl-NL"/>
        </w:rPr>
        <w:t>(</w:t>
      </w:r>
      <w:r w:rsidRPr="007E5851" w:rsidR="000D305F">
        <w:rPr>
          <w:color w:val="auto"/>
          <w:lang w:val="nl-NL"/>
        </w:rPr>
        <w:t>bedragen x EUR 1000</w:t>
      </w:r>
      <w:r w:rsidRPr="007E5851">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676"/>
        <w:gridCol w:w="3223"/>
        <w:gridCol w:w="885"/>
        <w:gridCol w:w="983"/>
        <w:gridCol w:w="958"/>
        <w:gridCol w:w="983"/>
        <w:gridCol w:w="885"/>
        <w:gridCol w:w="983"/>
      </w:tblGrid>
      <w:tr w:rsidRPr="00661047" w:rsidR="00661047" w:rsidTr="007E585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036" w:type="pct"/>
            <w:gridSpan w:val="2"/>
            <w:noWrap/>
            <w:hideMark/>
          </w:tcPr>
          <w:p w:rsidR="00661047" w:rsidP="00562A5D" w:rsidRDefault="00661047">
            <w:pPr>
              <w:rPr>
                <w:rFonts w:eastAsia="Times New Roman" w:cs="Times New Roman"/>
                <w:b w:val="0"/>
                <w:bCs w:val="0"/>
                <w:sz w:val="16"/>
                <w:szCs w:val="16"/>
                <w:lang w:val="nl-NL" w:eastAsia="nl-NL"/>
              </w:rPr>
            </w:pPr>
            <w:r w:rsidRPr="00661047">
              <w:rPr>
                <w:rFonts w:eastAsia="Times New Roman" w:cs="Times New Roman"/>
                <w:sz w:val="16"/>
                <w:szCs w:val="16"/>
                <w:lang w:val="nl-NL" w:eastAsia="nl-NL"/>
              </w:rPr>
              <w:t>Begroting/beleidsterrein/</w:t>
            </w:r>
          </w:p>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artikel/omschrijving</w:t>
            </w:r>
          </w:p>
        </w:tc>
        <w:tc>
          <w:tcPr>
            <w:tcW w:w="975" w:type="pct"/>
            <w:gridSpan w:val="2"/>
            <w:noWrap/>
            <w:hideMark/>
          </w:tcPr>
          <w:p w:rsidRPr="00661047" w:rsidR="00661047" w:rsidP="007E5851"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Begroting 201</w:t>
            </w:r>
            <w:r w:rsidR="007E5851">
              <w:rPr>
                <w:rFonts w:eastAsia="Times New Roman" w:cs="Times New Roman"/>
                <w:sz w:val="16"/>
                <w:szCs w:val="16"/>
                <w:lang w:val="nl-NL" w:eastAsia="nl-NL"/>
              </w:rPr>
              <w:t>2</w:t>
            </w:r>
          </w:p>
        </w:tc>
        <w:tc>
          <w:tcPr>
            <w:tcW w:w="1013" w:type="pct"/>
            <w:gridSpan w:val="2"/>
            <w:noWrap/>
            <w:hideMark/>
          </w:tcPr>
          <w:p w:rsidRPr="00661047" w:rsidR="00661047" w:rsidP="00562A5D"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Mutatie</w:t>
            </w:r>
          </w:p>
        </w:tc>
        <w:tc>
          <w:tcPr>
            <w:tcW w:w="975" w:type="pct"/>
            <w:gridSpan w:val="2"/>
            <w:noWrap/>
            <w:hideMark/>
          </w:tcPr>
          <w:p w:rsidRPr="00661047" w:rsidR="00661047" w:rsidP="007E5851" w:rsidRDefault="00661047">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Realisaties 201</w:t>
            </w:r>
            <w:r w:rsidR="007E5851">
              <w:rPr>
                <w:rFonts w:eastAsia="Times New Roman" w:cs="Times New Roman"/>
                <w:sz w:val="16"/>
                <w:szCs w:val="16"/>
                <w:lang w:val="nl-NL" w:eastAsia="nl-NL"/>
              </w:rPr>
              <w:t>2</w:t>
            </w:r>
          </w:p>
        </w:tc>
      </w:tr>
      <w:tr w:rsidRPr="00661047" w:rsidR="00661047"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hideMark/>
          </w:tcPr>
          <w:p w:rsidRPr="00661047" w:rsidR="00661047" w:rsidP="00562A5D" w:rsidRDefault="00661047">
            <w:pPr>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1683" w:type="pct"/>
            <w:tcBorders>
              <w:top w:val="none" w:color="auto" w:sz="0" w:space="0"/>
              <w:bottom w:val="none" w:color="auto" w:sz="0" w:space="0"/>
            </w:tcBorders>
            <w:noWrap/>
            <w:hideMark/>
          </w:tcPr>
          <w:p w:rsidRPr="00661047" w:rsidR="00661047" w:rsidP="00562A5D" w:rsidRDefault="00661047">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661047">
              <w:rPr>
                <w:rFonts w:eastAsia="Times New Roman" w:cs="Times New Roman"/>
                <w:sz w:val="16"/>
                <w:szCs w:val="16"/>
                <w:lang w:val="nl-NL" w:eastAsia="nl-NL"/>
              </w:rPr>
              <w:t> </w:t>
            </w:r>
          </w:p>
        </w:tc>
        <w:tc>
          <w:tcPr>
            <w:tcW w:w="462"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513"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c>
          <w:tcPr>
            <w:tcW w:w="500"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513"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c>
          <w:tcPr>
            <w:tcW w:w="462" w:type="pct"/>
            <w:tcBorders>
              <w:top w:val="none" w:color="auto" w:sz="0" w:space="0"/>
              <w:bottom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Totaal</w:t>
            </w:r>
          </w:p>
        </w:tc>
        <w:tc>
          <w:tcPr>
            <w:tcW w:w="513" w:type="pct"/>
            <w:tcBorders>
              <w:top w:val="none" w:color="auto" w:sz="0" w:space="0"/>
              <w:bottom w:val="none" w:color="auto" w:sz="0" w:space="0"/>
              <w:right w:val="none" w:color="auto" w:sz="0" w:space="0"/>
            </w:tcBorders>
            <w:noWrap/>
            <w:hideMark/>
          </w:tcPr>
          <w:p w:rsidRPr="00661047" w:rsidR="00661047" w:rsidP="00562A5D" w:rsidRDefault="00661047">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661047">
              <w:rPr>
                <w:rFonts w:eastAsia="Times New Roman" w:cs="Times New Roman"/>
                <w:b/>
                <w:bCs/>
                <w:sz w:val="16"/>
                <w:szCs w:val="16"/>
                <w:lang w:val="nl-NL" w:eastAsia="nl-NL"/>
              </w:rPr>
              <w:t>wv. ODA</w:t>
            </w:r>
          </w:p>
        </w:tc>
      </w:tr>
      <w:tr w:rsidRPr="00661047" w:rsidR="007E5851" w:rsidTr="007E5851">
        <w:trPr>
          <w:trHeight w:val="255"/>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BZ</w:t>
            </w:r>
          </w:p>
        </w:tc>
        <w:tc>
          <w:tcPr>
            <w:tcW w:w="1683" w:type="pct"/>
            <w:vAlign w:val="center"/>
            <w:hideMark/>
          </w:tcPr>
          <w:p w:rsidR="007E5851" w:rsidRDefault="007E585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06.01 Duurzaam milieugebruik wereldwijd</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249.219</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247.583</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-26.833</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-27.402</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222.386</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220.181</w:t>
            </w:r>
          </w:p>
        </w:tc>
      </w:tr>
      <w:tr w:rsidRPr="00661047" w:rsidR="007E5851"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vAlign w:val="center"/>
            <w:hideMark/>
          </w:tcPr>
          <w:p w:rsidR="007E5851" w:rsidRDefault="007E5851">
            <w:pPr>
              <w:rPr>
                <w:sz w:val="16"/>
                <w:szCs w:val="16"/>
              </w:rPr>
            </w:pPr>
            <w:r>
              <w:rPr>
                <w:sz w:val="16"/>
                <w:szCs w:val="16"/>
              </w:rPr>
              <w:t> </w:t>
            </w:r>
          </w:p>
        </w:tc>
        <w:tc>
          <w:tcPr>
            <w:tcW w:w="1683" w:type="pct"/>
            <w:tcBorders>
              <w:top w:val="none" w:color="auto" w:sz="0" w:space="0"/>
              <w:bottom w:val="none" w:color="auto" w:sz="0" w:space="0"/>
            </w:tcBorders>
            <w:vAlign w:val="center"/>
            <w:hideMark/>
          </w:tcPr>
          <w:p w:rsidRPr="007E5851" w:rsidR="007E5851" w:rsidRDefault="007E5851">
            <w:pPr>
              <w:cnfStyle w:val="000000100000" w:firstRow="0" w:lastRow="0" w:firstColumn="0" w:lastColumn="0" w:oddVBand="0" w:evenVBand="0" w:oddHBand="1" w:evenHBand="0" w:firstRowFirstColumn="0" w:firstRowLastColumn="0" w:lastRowFirstColumn="0" w:lastRowLastColumn="0"/>
              <w:rPr>
                <w:sz w:val="16"/>
                <w:szCs w:val="16"/>
                <w:lang w:val="nl-NL"/>
              </w:rPr>
            </w:pPr>
            <w:r w:rsidRPr="007E5851">
              <w:rPr>
                <w:sz w:val="16"/>
                <w:szCs w:val="16"/>
                <w:lang w:val="nl-NL"/>
              </w:rPr>
              <w:t>06.02 Efficiënt en duurzaam watergebruik, veiliger delta's en stroomgebieden en verbeterde toegang tot drinkwater en sanitaire voorzieningen in ontwikkelingslanden/partnerlanden</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181.401</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181.401</w:t>
            </w:r>
          </w:p>
        </w:tc>
        <w:tc>
          <w:tcPr>
            <w:tcW w:w="500"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-41.616</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-41.616</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139.785</w:t>
            </w:r>
          </w:p>
        </w:tc>
        <w:tc>
          <w:tcPr>
            <w:tcW w:w="513" w:type="pct"/>
            <w:tcBorders>
              <w:top w:val="none" w:color="auto" w:sz="0" w:space="0"/>
              <w:bottom w:val="none" w:color="auto" w:sz="0" w:space="0"/>
              <w:right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139.785</w:t>
            </w:r>
          </w:p>
        </w:tc>
      </w:tr>
      <w:tr w:rsidRPr="00661047" w:rsidR="007E5851" w:rsidTr="007E5851">
        <w:trPr>
          <w:trHeight w:val="255"/>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I&amp;M</w:t>
            </w:r>
          </w:p>
        </w:tc>
        <w:tc>
          <w:tcPr>
            <w:tcW w:w="1683" w:type="pct"/>
            <w:vAlign w:val="center"/>
            <w:hideMark/>
          </w:tcPr>
          <w:p w:rsidR="007E5851" w:rsidRDefault="007E585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01.01 Partners voor Water</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13.216</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-4.079</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9.137</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661047" w:rsidR="007E5851"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vAlign w:val="center"/>
            <w:hideMark/>
          </w:tcPr>
          <w:p w:rsidR="007E5851" w:rsidRDefault="007E5851">
            <w:pPr>
              <w:rPr>
                <w:sz w:val="16"/>
                <w:szCs w:val="16"/>
              </w:rPr>
            </w:pPr>
            <w:r>
              <w:rPr>
                <w:sz w:val="16"/>
                <w:szCs w:val="16"/>
              </w:rPr>
              <w:t> </w:t>
            </w:r>
          </w:p>
        </w:tc>
        <w:tc>
          <w:tcPr>
            <w:tcW w:w="1683" w:type="pct"/>
            <w:tcBorders>
              <w:top w:val="none" w:color="auto" w:sz="0" w:space="0"/>
              <w:bottom w:val="none" w:color="auto" w:sz="0" w:space="0"/>
            </w:tcBorders>
            <w:vAlign w:val="center"/>
            <w:hideMark/>
          </w:tcPr>
          <w:p w:rsidRPr="007E5851" w:rsidR="007E5851" w:rsidRDefault="007E5851">
            <w:pPr>
              <w:cnfStyle w:val="000000100000" w:firstRow="0" w:lastRow="0" w:firstColumn="0" w:lastColumn="0" w:oddVBand="0" w:evenVBand="0" w:oddHBand="1" w:evenHBand="0" w:firstRowFirstColumn="0" w:firstRowLastColumn="0" w:lastRowFirstColumn="0" w:lastRowLastColumn="0"/>
              <w:rPr>
                <w:sz w:val="16"/>
                <w:szCs w:val="16"/>
                <w:lang w:val="nl-NL"/>
              </w:rPr>
            </w:pPr>
            <w:r w:rsidRPr="007E5851">
              <w:rPr>
                <w:sz w:val="16"/>
                <w:szCs w:val="16"/>
                <w:lang w:val="nl-NL"/>
              </w:rPr>
              <w:t>09.01 Weer, klimaat, seismologie, ruimtevaart (WMO)</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918</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27</w:t>
            </w:r>
          </w:p>
        </w:tc>
        <w:tc>
          <w:tcPr>
            <w:tcW w:w="500"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71</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989</w:t>
            </w:r>
          </w:p>
        </w:tc>
        <w:tc>
          <w:tcPr>
            <w:tcW w:w="513" w:type="pct"/>
            <w:tcBorders>
              <w:top w:val="none" w:color="auto" w:sz="0" w:space="0"/>
              <w:bottom w:val="none" w:color="auto" w:sz="0" w:space="0"/>
              <w:right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40</w:t>
            </w:r>
          </w:p>
        </w:tc>
      </w:tr>
      <w:tr w:rsidRPr="00661047" w:rsidR="007E5851" w:rsidTr="007E5851">
        <w:trPr>
          <w:trHeight w:val="255"/>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 </w:t>
            </w:r>
          </w:p>
        </w:tc>
        <w:tc>
          <w:tcPr>
            <w:tcW w:w="1683" w:type="pct"/>
            <w:vAlign w:val="center"/>
            <w:hideMark/>
          </w:tcPr>
          <w:p w:rsidR="007E5851" w:rsidRDefault="007E585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06.03 Internationaal milieubeleid</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4.307</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-1.035</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3.272</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661047" w:rsidR="007E5851"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vAlign w:val="center"/>
            <w:hideMark/>
          </w:tcPr>
          <w:p w:rsidR="007E5851" w:rsidRDefault="007E5851">
            <w:pPr>
              <w:rPr>
                <w:sz w:val="16"/>
                <w:szCs w:val="16"/>
              </w:rPr>
            </w:pPr>
            <w:r>
              <w:rPr>
                <w:sz w:val="16"/>
                <w:szCs w:val="16"/>
              </w:rPr>
              <w:t> </w:t>
            </w:r>
          </w:p>
        </w:tc>
        <w:tc>
          <w:tcPr>
            <w:tcW w:w="1683" w:type="pct"/>
            <w:tcBorders>
              <w:top w:val="none" w:color="auto" w:sz="0" w:space="0"/>
              <w:bottom w:val="none" w:color="auto" w:sz="0" w:space="0"/>
            </w:tcBorders>
            <w:vAlign w:val="center"/>
            <w:hideMark/>
          </w:tcPr>
          <w:p w:rsidR="007E5851" w:rsidRDefault="007E5851">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06.03 Clean development mechanism</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99.739</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00"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-51.250</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48.489</w:t>
            </w:r>
          </w:p>
        </w:tc>
        <w:tc>
          <w:tcPr>
            <w:tcW w:w="513" w:type="pct"/>
            <w:tcBorders>
              <w:top w:val="none" w:color="auto" w:sz="0" w:space="0"/>
              <w:bottom w:val="none" w:color="auto" w:sz="0" w:space="0"/>
              <w:right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661047" w:rsidR="007E5851" w:rsidTr="007E5851">
        <w:trPr>
          <w:trHeight w:val="255"/>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 </w:t>
            </w:r>
          </w:p>
        </w:tc>
        <w:tc>
          <w:tcPr>
            <w:tcW w:w="1683" w:type="pct"/>
            <w:vAlign w:val="center"/>
            <w:hideMark/>
          </w:tcPr>
          <w:p w:rsidR="007E5851" w:rsidRDefault="007E585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61.89 Bekostiging van externe uitvoeringsorganisaties</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-165</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661047" w:rsidR="007E5851"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vAlign w:val="center"/>
            <w:hideMark/>
          </w:tcPr>
          <w:p w:rsidR="007E5851" w:rsidRDefault="007E5851">
            <w:pPr>
              <w:rPr>
                <w:sz w:val="16"/>
                <w:szCs w:val="16"/>
              </w:rPr>
            </w:pPr>
            <w:r>
              <w:rPr>
                <w:sz w:val="16"/>
                <w:szCs w:val="16"/>
              </w:rPr>
              <w:t>EZ</w:t>
            </w:r>
          </w:p>
        </w:tc>
        <w:tc>
          <w:tcPr>
            <w:tcW w:w="1683" w:type="pct"/>
            <w:tcBorders>
              <w:top w:val="none" w:color="auto" w:sz="0" w:space="0"/>
              <w:bottom w:val="none" w:color="auto" w:sz="0" w:space="0"/>
            </w:tcBorders>
            <w:vAlign w:val="center"/>
            <w:hideMark/>
          </w:tcPr>
          <w:p w:rsidR="007E5851" w:rsidRDefault="007E5851">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 xml:space="preserve">14.30.60 </w:t>
            </w:r>
            <w:r>
              <w:rPr>
                <w:i/>
                <w:iCs/>
                <w:sz w:val="16"/>
                <w:szCs w:val="16"/>
              </w:rPr>
              <w:t>Joint Implementation</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30.236</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00"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-20.282</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9.954</w:t>
            </w:r>
          </w:p>
        </w:tc>
        <w:tc>
          <w:tcPr>
            <w:tcW w:w="513" w:type="pct"/>
            <w:tcBorders>
              <w:top w:val="none" w:color="auto" w:sz="0" w:space="0"/>
              <w:bottom w:val="none" w:color="auto" w:sz="0" w:space="0"/>
              <w:right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661047" w:rsidR="007E5851" w:rsidTr="007E5851">
        <w:trPr>
          <w:trHeight w:val="255"/>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 </w:t>
            </w:r>
          </w:p>
        </w:tc>
        <w:tc>
          <w:tcPr>
            <w:tcW w:w="1683" w:type="pct"/>
            <w:vAlign w:val="center"/>
            <w:hideMark/>
          </w:tcPr>
          <w:p w:rsidR="007E5851" w:rsidRDefault="007E5851">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90 Baten- en lastendiensten</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575</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575</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661047" w:rsidR="007E5851" w:rsidTr="007E585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53" w:type="pct"/>
            <w:tcBorders>
              <w:top w:val="none" w:color="auto" w:sz="0" w:space="0"/>
              <w:left w:val="none" w:color="auto" w:sz="0" w:space="0"/>
              <w:bottom w:val="none" w:color="auto" w:sz="0" w:space="0"/>
            </w:tcBorders>
            <w:noWrap/>
            <w:vAlign w:val="center"/>
            <w:hideMark/>
          </w:tcPr>
          <w:p w:rsidR="007E5851" w:rsidRDefault="007E5851">
            <w:pPr>
              <w:rPr>
                <w:sz w:val="16"/>
                <w:szCs w:val="16"/>
              </w:rPr>
            </w:pPr>
            <w:r>
              <w:rPr>
                <w:sz w:val="16"/>
                <w:szCs w:val="16"/>
              </w:rPr>
              <w:t> </w:t>
            </w:r>
          </w:p>
        </w:tc>
        <w:tc>
          <w:tcPr>
            <w:tcW w:w="1683" w:type="pct"/>
            <w:tcBorders>
              <w:top w:val="none" w:color="auto" w:sz="0" w:space="0"/>
              <w:bottom w:val="none" w:color="auto" w:sz="0" w:space="0"/>
            </w:tcBorders>
            <w:vAlign w:val="center"/>
            <w:hideMark/>
          </w:tcPr>
          <w:p w:rsidR="007E5851" w:rsidRDefault="007E5851">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15.40 Internationalisering Nederlands bedrijfsleven (UNEP)</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c>
          <w:tcPr>
            <w:tcW w:w="500"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3"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62" w:type="pct"/>
            <w:tcBorders>
              <w:top w:val="none" w:color="auto" w:sz="0" w:space="0"/>
              <w:bottom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c>
          <w:tcPr>
            <w:tcW w:w="513" w:type="pct"/>
            <w:tcBorders>
              <w:top w:val="none" w:color="auto" w:sz="0" w:space="0"/>
              <w:bottom w:val="none" w:color="auto" w:sz="0" w:space="0"/>
              <w:right w:val="none" w:color="auto" w:sz="0" w:space="0"/>
            </w:tcBorders>
            <w:noWrap/>
            <w:vAlign w:val="center"/>
            <w:hideMark/>
          </w:tcPr>
          <w:p w:rsidR="007E5851" w:rsidRDefault="007E5851">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243</w:t>
            </w:r>
          </w:p>
        </w:tc>
      </w:tr>
      <w:tr w:rsidRPr="00661047" w:rsidR="007E5851" w:rsidTr="007E5851">
        <w:trPr>
          <w:trHeight w:val="270"/>
        </w:trPr>
        <w:tc>
          <w:tcPr>
            <w:cnfStyle w:val="001000000000" w:firstRow="0" w:lastRow="0" w:firstColumn="1" w:lastColumn="0" w:oddVBand="0" w:evenVBand="0" w:oddHBand="0" w:evenHBand="0" w:firstRowFirstColumn="0" w:firstRowLastColumn="0" w:lastRowFirstColumn="0" w:lastRowLastColumn="0"/>
            <w:tcW w:w="353" w:type="pct"/>
            <w:noWrap/>
            <w:vAlign w:val="center"/>
            <w:hideMark/>
          </w:tcPr>
          <w:p w:rsidR="007E5851" w:rsidRDefault="007E5851">
            <w:pPr>
              <w:rPr>
                <w:sz w:val="16"/>
                <w:szCs w:val="16"/>
              </w:rPr>
            </w:pPr>
            <w:r>
              <w:rPr>
                <w:sz w:val="16"/>
                <w:szCs w:val="16"/>
              </w:rPr>
              <w:t> </w:t>
            </w:r>
          </w:p>
        </w:tc>
        <w:tc>
          <w:tcPr>
            <w:tcW w:w="1683" w:type="pct"/>
            <w:noWrap/>
            <w:vAlign w:val="center"/>
            <w:hideMark/>
          </w:tcPr>
          <w:p w:rsidRPr="007E5851" w:rsidR="007E5851" w:rsidRDefault="007E5851">
            <w:pPr>
              <w:cnfStyle w:val="000000000000" w:firstRow="0" w:lastRow="0" w:firstColumn="0" w:lastColumn="0" w:oddVBand="0" w:evenVBand="0" w:oddHBand="0" w:evenHBand="0" w:firstRowFirstColumn="0" w:firstRowLastColumn="0" w:lastRowFirstColumn="0" w:lastRowLastColumn="0"/>
              <w:rPr>
                <w:b/>
                <w:sz w:val="16"/>
                <w:szCs w:val="16"/>
              </w:rPr>
            </w:pPr>
            <w:r w:rsidRPr="007E5851">
              <w:rPr>
                <w:b/>
                <w:sz w:val="16"/>
                <w:szCs w:val="16"/>
              </w:rPr>
              <w:t>Totaal</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579.444</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429.254</w:t>
            </w:r>
          </w:p>
        </w:tc>
        <w:tc>
          <w:tcPr>
            <w:tcW w:w="500"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-144.614</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-69.005</w:t>
            </w:r>
          </w:p>
        </w:tc>
        <w:tc>
          <w:tcPr>
            <w:tcW w:w="462"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434.830</w:t>
            </w:r>
          </w:p>
        </w:tc>
        <w:tc>
          <w:tcPr>
            <w:tcW w:w="513" w:type="pct"/>
            <w:noWrap/>
            <w:vAlign w:val="center"/>
            <w:hideMark/>
          </w:tcPr>
          <w:p w:rsidR="007E5851" w:rsidRDefault="007E5851">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360.249</w:t>
            </w:r>
          </w:p>
        </w:tc>
      </w:tr>
    </w:tbl>
    <w:p w:rsidR="003865E4" w:rsidP="00562A5D" w:rsidRDefault="003865E4">
      <w:pPr>
        <w:spacing w:after="0" w:line="276" w:lineRule="auto"/>
        <w:ind w:left="2160" w:hanging="2160"/>
        <w:rPr>
          <w:b/>
          <w:lang w:val="nl-NL"/>
        </w:rPr>
      </w:pPr>
    </w:p>
    <w:p w:rsidR="00E65E4C" w:rsidP="00562A5D" w:rsidRDefault="00E65E4C">
      <w:pPr>
        <w:spacing w:after="0" w:line="276" w:lineRule="auto"/>
        <w:ind w:left="2160" w:hanging="2160"/>
        <w:rPr>
          <w:b/>
          <w:lang w:val="nl-NL"/>
        </w:rPr>
      </w:pPr>
    </w:p>
    <w:p w:rsidR="00041189" w:rsidP="009A00E4" w:rsidRDefault="00041189">
      <w:pPr>
        <w:spacing w:after="0" w:line="276" w:lineRule="auto"/>
        <w:rPr>
          <w:lang w:val="nl-NL"/>
        </w:rPr>
      </w:pPr>
      <w:r w:rsidRPr="00041189">
        <w:rPr>
          <w:i/>
          <w:lang w:val="nl-NL"/>
        </w:rPr>
        <w:t>Financiële toelichting</w:t>
      </w:r>
    </w:p>
    <w:p w:rsidR="00041189" w:rsidP="00041189" w:rsidRDefault="00041189">
      <w:pPr>
        <w:spacing w:after="0"/>
        <w:rPr>
          <w:rFonts w:eastAsia="Times New Roman" w:cs="Times New Roman"/>
          <w:szCs w:val="18"/>
          <w:lang w:val="nl-NL" w:eastAsia="zh-CN"/>
        </w:rPr>
      </w:pPr>
    </w:p>
    <w:p w:rsidRPr="00041189" w:rsidR="00041189" w:rsidP="00041189" w:rsidRDefault="00041189">
      <w:pPr>
        <w:spacing w:after="0"/>
        <w:rPr>
          <w:rFonts w:eastAsia="Times New Roman" w:cs="Times New Roman"/>
          <w:szCs w:val="18"/>
          <w:lang w:val="nl-NL" w:eastAsia="zh-CN"/>
        </w:rPr>
      </w:pPr>
      <w:r>
        <w:rPr>
          <w:rFonts w:eastAsia="Times New Roman" w:cs="Times New Roman"/>
          <w:i/>
          <w:szCs w:val="18"/>
          <w:lang w:val="nl-NL" w:eastAsia="zh-CN"/>
        </w:rPr>
        <w:t xml:space="preserve">BZ – </w:t>
      </w:r>
      <w:r w:rsidRPr="00041189">
        <w:rPr>
          <w:rFonts w:eastAsia="Times New Roman" w:cs="Times New Roman"/>
          <w:szCs w:val="18"/>
          <w:lang w:val="nl-NL" w:eastAsia="zh-CN"/>
        </w:rPr>
        <w:t>De daling</w:t>
      </w:r>
      <w:r>
        <w:rPr>
          <w:rFonts w:eastAsia="Times New Roman" w:cs="Times New Roman"/>
          <w:szCs w:val="18"/>
          <w:lang w:val="nl-NL" w:eastAsia="zh-CN"/>
        </w:rPr>
        <w:t xml:space="preserve"> van de uitgaven</w:t>
      </w:r>
      <w:r w:rsidRPr="00041189">
        <w:rPr>
          <w:rFonts w:eastAsia="Times New Roman" w:cs="Times New Roman"/>
          <w:szCs w:val="18"/>
          <w:lang w:val="nl-NL" w:eastAsia="zh-CN"/>
        </w:rPr>
        <w:t xml:space="preserve"> voor milieu vloeit voort uit lagere uitgaven voor </w:t>
      </w:r>
      <w:r w:rsidRPr="00041189">
        <w:rPr>
          <w:rFonts w:eastAsia="Times New Roman" w:cs="Times New Roman"/>
          <w:i/>
          <w:szCs w:val="18"/>
          <w:lang w:val="nl-NL" w:eastAsia="zh-CN"/>
        </w:rPr>
        <w:t>Promoting Renewable Energy Programme</w:t>
      </w:r>
      <w:r w:rsidRPr="00041189">
        <w:rPr>
          <w:rFonts w:eastAsia="Times New Roman" w:cs="Times New Roman"/>
          <w:szCs w:val="18"/>
          <w:lang w:val="nl-NL" w:eastAsia="zh-CN"/>
        </w:rPr>
        <w:t xml:space="preserve"> (PREP) en </w:t>
      </w:r>
      <w:r w:rsidRPr="00041189">
        <w:rPr>
          <w:rFonts w:eastAsia="Times New Roman" w:cs="Times New Roman"/>
          <w:i/>
          <w:szCs w:val="18"/>
          <w:lang w:val="nl-NL" w:eastAsia="zh-CN"/>
        </w:rPr>
        <w:t>Scaling up Renewable Energy Programme</w:t>
      </w:r>
      <w:r w:rsidRPr="00041189">
        <w:rPr>
          <w:rFonts w:eastAsia="Times New Roman" w:cs="Times New Roman"/>
          <w:szCs w:val="18"/>
          <w:lang w:val="nl-NL" w:eastAsia="zh-CN"/>
        </w:rPr>
        <w:t xml:space="preserve"> (SREP). Ook bleven uitgaven in partnerlanden (o.a. Indonesië en Grote Merengebied) achter bij de geraamde planning. </w:t>
      </w:r>
      <w:r w:rsidRPr="00041189">
        <w:rPr>
          <w:szCs w:val="18"/>
          <w:lang w:val="nl-NL"/>
        </w:rPr>
        <w:t>De daling voor duurzaam watergebruik wordt hoofdzakelijk</w:t>
      </w:r>
      <w:r w:rsidRPr="00041189">
        <w:rPr>
          <w:rFonts w:cs="Arial"/>
          <w:bCs/>
          <w:szCs w:val="18"/>
          <w:lang w:val="nl-NL" w:eastAsia="nl-NL"/>
        </w:rPr>
        <w:t xml:space="preserve"> verklaard doordat de landenprogramma’s op gebied van duurzaam waterbeheer lager uitvallen dan geraamd. Het gaat hierbij om projecten in Indonesië, Jemen, Mozambique, Bangladesh en Benin.</w:t>
      </w:r>
    </w:p>
    <w:p w:rsidR="00041189" w:rsidP="00562A5D" w:rsidRDefault="00041189">
      <w:pPr>
        <w:spacing w:after="0" w:line="276" w:lineRule="auto"/>
        <w:ind w:left="2160" w:hanging="2160"/>
        <w:rPr>
          <w:i/>
          <w:highlight w:val="yellow"/>
          <w:lang w:val="nl-NL"/>
        </w:rPr>
      </w:pPr>
    </w:p>
    <w:p w:rsidRPr="00AF2741" w:rsidR="00041189" w:rsidP="00AF2741" w:rsidRDefault="009D1E3A">
      <w:pPr>
        <w:spacing w:after="0" w:line="276" w:lineRule="auto"/>
        <w:ind w:left="2160" w:hanging="2160"/>
        <w:rPr>
          <w:szCs w:val="18"/>
          <w:lang w:val="nl-NL"/>
        </w:rPr>
      </w:pPr>
      <w:r>
        <w:rPr>
          <w:i/>
          <w:lang w:val="nl-NL"/>
        </w:rPr>
        <w:t xml:space="preserve">I&amp;M – </w:t>
      </w:r>
      <w:r w:rsidR="003A4827">
        <w:rPr>
          <w:lang w:val="nl-NL"/>
        </w:rPr>
        <w:t xml:space="preserve">De onderuitputting op het </w:t>
      </w:r>
      <w:r w:rsidRPr="00B137AC" w:rsidR="003A4827">
        <w:rPr>
          <w:szCs w:val="18"/>
          <w:lang w:val="nl-NL"/>
        </w:rPr>
        <w:t>programma Partners voor Water wo</w:t>
      </w:r>
      <w:r w:rsidR="003A4827">
        <w:rPr>
          <w:szCs w:val="18"/>
          <w:lang w:val="nl-NL"/>
        </w:rPr>
        <w:t xml:space="preserve">rdt veroorzaakt door vertraging </w:t>
      </w:r>
      <w:r>
        <w:rPr>
          <w:i/>
          <w:lang w:val="nl-NL"/>
        </w:rPr>
        <w:t xml:space="preserve"> </w:t>
      </w:r>
    </w:p>
    <w:p w:rsidRPr="00E4241F" w:rsidR="009D1E3A" w:rsidP="00562A5D" w:rsidRDefault="003A4827">
      <w:pPr>
        <w:spacing w:after="0" w:line="276" w:lineRule="auto"/>
        <w:ind w:left="2160" w:hanging="2160"/>
        <w:rPr>
          <w:lang w:val="nl-NL"/>
        </w:rPr>
      </w:pPr>
      <w:r>
        <w:rPr>
          <w:lang w:val="nl-NL"/>
        </w:rPr>
        <w:t xml:space="preserve">bij de werkzaamheden in de Deltalanden. </w:t>
      </w:r>
      <w:r w:rsidR="00B43E5F">
        <w:rPr>
          <w:lang w:val="nl-NL"/>
        </w:rPr>
        <w:t xml:space="preserve">De onderuitputting op het </w:t>
      </w:r>
      <w:r w:rsidR="00304B40">
        <w:rPr>
          <w:lang w:val="nl-NL"/>
        </w:rPr>
        <w:t>Clean Development M</w:t>
      </w:r>
      <w:r w:rsidRPr="00B43E5F" w:rsidR="004C018D">
        <w:rPr>
          <w:lang w:val="nl-NL"/>
        </w:rPr>
        <w:t>echanism</w:t>
      </w:r>
      <w:r w:rsidR="00B43E5F">
        <w:rPr>
          <w:lang w:val="nl-NL"/>
        </w:rPr>
        <w:t xml:space="preserve"> </w:t>
      </w:r>
    </w:p>
    <w:p w:rsidR="003A4827" w:rsidP="00562A5D" w:rsidRDefault="00B43E5F">
      <w:pPr>
        <w:spacing w:after="0" w:line="276" w:lineRule="auto"/>
        <w:ind w:left="2160" w:hanging="2160"/>
        <w:rPr>
          <w:lang w:val="nl-NL"/>
        </w:rPr>
      </w:pPr>
      <w:r>
        <w:rPr>
          <w:lang w:val="nl-NL"/>
        </w:rPr>
        <w:t xml:space="preserve">heeft als voornaamste reden vertraging in de afwikkeling van lopende projecten en het niet doorgaan </w:t>
      </w:r>
    </w:p>
    <w:p w:rsidR="00B43E5F" w:rsidP="00562A5D" w:rsidRDefault="00B43E5F">
      <w:pPr>
        <w:spacing w:after="0" w:line="276" w:lineRule="auto"/>
        <w:ind w:left="2160" w:hanging="2160"/>
        <w:rPr>
          <w:lang w:val="nl-NL"/>
        </w:rPr>
      </w:pPr>
      <w:r>
        <w:rPr>
          <w:lang w:val="nl-NL"/>
        </w:rPr>
        <w:t xml:space="preserve">van projecten. </w:t>
      </w:r>
    </w:p>
    <w:p w:rsidRPr="00B43E5F" w:rsidR="00B43E5F" w:rsidP="00562A5D" w:rsidRDefault="00B43E5F">
      <w:pPr>
        <w:spacing w:after="0" w:line="276" w:lineRule="auto"/>
        <w:ind w:left="2160" w:hanging="2160"/>
        <w:rPr>
          <w:lang w:val="nl-NL"/>
        </w:rPr>
      </w:pPr>
    </w:p>
    <w:p w:rsidRPr="00416849" w:rsidR="00416849" w:rsidP="00416849" w:rsidRDefault="00BA164D">
      <w:pPr>
        <w:rPr>
          <w:rFonts w:eastAsia="Times New Roman" w:cs="Times New Roman"/>
          <w:color w:val="FF0000"/>
          <w:lang w:val="nl-NL" w:eastAsia="nl-NL"/>
        </w:rPr>
      </w:pPr>
      <w:r w:rsidRPr="00416849">
        <w:rPr>
          <w:i/>
          <w:lang w:val="nl-NL"/>
        </w:rPr>
        <w:t xml:space="preserve">EZ – </w:t>
      </w:r>
      <w:r w:rsidR="00416849">
        <w:rPr>
          <w:rFonts w:eastAsia="Times New Roman" w:cs="Times New Roman"/>
          <w:lang w:val="nl-NL" w:eastAsia="nl-NL"/>
        </w:rPr>
        <w:t xml:space="preserve">Op het instrument Joint </w:t>
      </w:r>
      <w:r w:rsidRPr="00416849" w:rsidR="00416849">
        <w:rPr>
          <w:rFonts w:eastAsia="Times New Roman" w:cs="Times New Roman"/>
          <w:lang w:val="nl-NL" w:eastAsia="nl-NL"/>
        </w:rPr>
        <w:t xml:space="preserve">Implementation is in 2012 </w:t>
      </w:r>
      <w:r w:rsidRPr="00B43E5F" w:rsidR="00416849">
        <w:rPr>
          <w:rFonts w:eastAsia="Times New Roman" w:cs="Times New Roman"/>
          <w:lang w:val="nl-NL" w:eastAsia="nl-NL"/>
        </w:rPr>
        <w:t>€ 2</w:t>
      </w:r>
      <w:r w:rsidRPr="00B43E5F" w:rsidR="00B43E5F">
        <w:rPr>
          <w:rFonts w:eastAsia="Times New Roman" w:cs="Times New Roman"/>
          <w:lang w:val="nl-NL" w:eastAsia="nl-NL"/>
        </w:rPr>
        <w:t>0</w:t>
      </w:r>
      <w:r w:rsidRPr="00B43E5F" w:rsidR="00416849">
        <w:rPr>
          <w:rFonts w:eastAsia="Times New Roman" w:cs="Times New Roman"/>
          <w:lang w:val="nl-NL" w:eastAsia="nl-NL"/>
        </w:rPr>
        <w:t>,</w:t>
      </w:r>
      <w:r w:rsidRPr="00B43E5F" w:rsidR="00B43E5F">
        <w:rPr>
          <w:rFonts w:eastAsia="Times New Roman" w:cs="Times New Roman"/>
          <w:lang w:val="nl-NL" w:eastAsia="nl-NL"/>
        </w:rPr>
        <w:t>3</w:t>
      </w:r>
      <w:r w:rsidRPr="00B43E5F" w:rsidR="00416849">
        <w:rPr>
          <w:rFonts w:eastAsia="Times New Roman" w:cs="Times New Roman"/>
          <w:lang w:val="nl-NL" w:eastAsia="nl-NL"/>
        </w:rPr>
        <w:t xml:space="preserve"> mln</w:t>
      </w:r>
      <w:r w:rsidR="00B43E5F">
        <w:rPr>
          <w:rFonts w:eastAsia="Times New Roman" w:cs="Times New Roman"/>
          <w:lang w:val="nl-NL" w:eastAsia="nl-NL"/>
        </w:rPr>
        <w:t xml:space="preserve"> </w:t>
      </w:r>
      <w:r w:rsidRPr="00416849" w:rsidR="00416849">
        <w:rPr>
          <w:rFonts w:eastAsia="Times New Roman" w:cs="Times New Roman"/>
          <w:lang w:val="nl-NL" w:eastAsia="nl-NL"/>
        </w:rPr>
        <w:t xml:space="preserve">minder uitgegeven dan begroot. Dit heeft als voornaamste reden dat de </w:t>
      </w:r>
      <w:r w:rsidR="00B43E5F">
        <w:rPr>
          <w:rFonts w:eastAsia="Times New Roman" w:cs="Times New Roman"/>
          <w:lang w:val="nl-NL" w:eastAsia="nl-NL"/>
        </w:rPr>
        <w:t xml:space="preserve">openstaande verplichtingen niet </w:t>
      </w:r>
      <w:r w:rsidRPr="00416849" w:rsidR="00416849">
        <w:rPr>
          <w:rFonts w:eastAsia="Times New Roman" w:cs="Times New Roman"/>
          <w:lang w:val="nl-NL" w:eastAsia="nl-NL"/>
        </w:rPr>
        <w:t xml:space="preserve">geheel tot uitbetaling zijn gekomen vanwege vertragingen in de afwikkeling van lopende projecten. </w:t>
      </w:r>
    </w:p>
    <w:p w:rsidRPr="00416849" w:rsidR="00041189" w:rsidP="00562A5D" w:rsidRDefault="00041189">
      <w:pPr>
        <w:spacing w:after="0" w:line="276" w:lineRule="auto"/>
        <w:ind w:left="2160" w:hanging="2160"/>
        <w:rPr>
          <w:lang w:val="nl-NL"/>
        </w:rPr>
      </w:pPr>
    </w:p>
    <w:p w:rsidR="00041189" w:rsidP="00562A5D" w:rsidRDefault="00041189">
      <w:pPr>
        <w:pStyle w:val="Heading2"/>
        <w:spacing w:before="0"/>
        <w:ind w:left="2127" w:hanging="2127"/>
        <w:rPr>
          <w:b w:val="0"/>
          <w:szCs w:val="18"/>
          <w:lang w:val="nl-NL"/>
        </w:rPr>
      </w:pPr>
    </w:p>
    <w:p w:rsidRPr="009519BE" w:rsidR="00185BB3" w:rsidP="00562A5D" w:rsidRDefault="005B3153">
      <w:pPr>
        <w:pStyle w:val="Heading2"/>
        <w:spacing w:before="0"/>
        <w:ind w:left="2127" w:hanging="2127"/>
        <w:rPr>
          <w:rFonts w:ascii="Verdana" w:hAnsi="Verdana"/>
          <w:color w:val="auto"/>
          <w:sz w:val="18"/>
          <w:szCs w:val="18"/>
          <w:lang w:val="nl-NL"/>
        </w:rPr>
      </w:pPr>
      <w:r>
        <w:rPr>
          <w:b w:val="0"/>
          <w:szCs w:val="18"/>
          <w:lang w:val="nl-NL"/>
        </w:rPr>
        <w:br w:type="page"/>
      </w:r>
      <w:bookmarkStart w:name="_Toc322095164" w:id="29"/>
      <w:bookmarkStart w:name="_Toc323044015" w:id="30"/>
      <w:bookmarkStart w:name="_Toc352747095" w:id="31"/>
      <w:bookmarkStart w:name="_Toc352764786" w:id="32"/>
      <w:r w:rsidRPr="009519BE" w:rsidR="00185BB3">
        <w:rPr>
          <w:rFonts w:ascii="Verdana" w:hAnsi="Verdana"/>
          <w:color w:val="auto"/>
          <w:sz w:val="18"/>
          <w:szCs w:val="18"/>
          <w:lang w:val="nl-NL"/>
        </w:rPr>
        <w:t xml:space="preserve">Beleidsthema 7 </w:t>
      </w:r>
      <w:r w:rsidRPr="009519BE" w:rsidR="00185BB3">
        <w:rPr>
          <w:rFonts w:ascii="Verdana" w:hAnsi="Verdana"/>
          <w:color w:val="auto"/>
          <w:sz w:val="18"/>
          <w:szCs w:val="18"/>
          <w:lang w:val="nl-NL"/>
        </w:rPr>
        <w:tab/>
        <w:t>Welzijn en veiligheid van Nederlanders in het buitenland en regulering van het personenverkeer</w:t>
      </w:r>
      <w:bookmarkEnd w:id="29"/>
      <w:bookmarkEnd w:id="30"/>
      <w:bookmarkEnd w:id="31"/>
      <w:bookmarkEnd w:id="32"/>
    </w:p>
    <w:p w:rsidRPr="00611889" w:rsidR="00611889" w:rsidP="00611889" w:rsidRDefault="00611889">
      <w:pPr>
        <w:spacing w:after="0"/>
        <w:rPr>
          <w:rFonts w:eastAsia="Times New Roman" w:cs="Times New Roman"/>
          <w:b/>
          <w:color w:val="000000" w:themeColor="text1"/>
          <w:szCs w:val="18"/>
          <w:lang w:val="nl-NL" w:eastAsia="zh-CN"/>
        </w:rPr>
      </w:pPr>
    </w:p>
    <w:p w:rsidR="00611889" w:rsidP="00611889" w:rsidRDefault="00611889">
      <w:pPr>
        <w:spacing w:after="0"/>
        <w:rPr>
          <w:rFonts w:eastAsia="Times New Roman" w:cs="Times New Roman"/>
          <w:color w:val="000000" w:themeColor="text1"/>
          <w:szCs w:val="18"/>
          <w:lang w:val="nl-NL" w:eastAsia="zh-CN"/>
        </w:rPr>
      </w:pPr>
      <w:r w:rsidRPr="00611889">
        <w:rPr>
          <w:rFonts w:eastAsia="Times New Roman" w:cs="Times New Roman"/>
          <w:color w:val="000000" w:themeColor="text1"/>
          <w:szCs w:val="18"/>
          <w:lang w:val="nl-NL" w:eastAsia="zh-CN"/>
        </w:rPr>
        <w:t xml:space="preserve">Het consulaire werk is een kerntaak van BZ en heeft grote maatschappelijke en politieke relevantie. Het is zichtbaar en herkenbaar. Als </w:t>
      </w:r>
      <w:r>
        <w:rPr>
          <w:rFonts w:eastAsia="Times New Roman" w:cs="Times New Roman"/>
          <w:color w:val="000000" w:themeColor="text1"/>
          <w:szCs w:val="18"/>
          <w:lang w:val="nl-NL" w:eastAsia="zh-CN"/>
        </w:rPr>
        <w:t xml:space="preserve">Nederlanders reizen, houdt de </w:t>
      </w:r>
      <w:r w:rsidRPr="00611889">
        <w:rPr>
          <w:rFonts w:eastAsia="Times New Roman" w:cs="Times New Roman"/>
          <w:color w:val="000000" w:themeColor="text1"/>
          <w:szCs w:val="18"/>
          <w:lang w:val="nl-NL" w:eastAsia="zh-CN"/>
        </w:rPr>
        <w:t xml:space="preserve">verantwoordelijkheid </w:t>
      </w:r>
      <w:r>
        <w:rPr>
          <w:rFonts w:eastAsia="Times New Roman" w:cs="Times New Roman"/>
          <w:color w:val="000000" w:themeColor="text1"/>
          <w:szCs w:val="18"/>
          <w:lang w:val="nl-NL" w:eastAsia="zh-CN"/>
        </w:rPr>
        <w:t xml:space="preserve">van de overheid </w:t>
      </w:r>
      <w:r w:rsidRPr="00611889">
        <w:rPr>
          <w:rFonts w:eastAsia="Times New Roman" w:cs="Times New Roman"/>
          <w:color w:val="000000" w:themeColor="text1"/>
          <w:szCs w:val="18"/>
          <w:lang w:val="nl-NL" w:eastAsia="zh-CN"/>
        </w:rPr>
        <w:t xml:space="preserve">niet op bij onze landsgrenzen. De eigen verantwoordelijkheid van de burger staat centraal, maar de overheid is er voor Nederlanders wereldwijd als dat echt nodig is. Zeker in extreme noodsituaties. Binnen dit kader is BZ druk bezig om de dienstverlening efficiënter, moderner, effectiever en in hoge mate kostendekkend te maken. </w:t>
      </w:r>
    </w:p>
    <w:p w:rsidR="00611889" w:rsidP="00611889" w:rsidRDefault="00611889">
      <w:pPr>
        <w:spacing w:after="0"/>
        <w:rPr>
          <w:rFonts w:eastAsia="Times New Roman" w:cs="Times New Roman"/>
          <w:color w:val="000000" w:themeColor="text1"/>
          <w:szCs w:val="18"/>
          <w:lang w:val="nl-NL" w:eastAsia="zh-CN"/>
        </w:rPr>
      </w:pPr>
    </w:p>
    <w:p w:rsidRPr="00611889" w:rsidR="00611889" w:rsidP="00611889" w:rsidRDefault="006E24C7">
      <w:pPr>
        <w:spacing w:after="0"/>
        <w:rPr>
          <w:rFonts w:eastAsia="Times New Roman" w:cs="Times New Roman"/>
          <w:color w:val="000000" w:themeColor="text1"/>
          <w:szCs w:val="18"/>
          <w:lang w:val="nl-NL" w:eastAsia="zh-CN"/>
        </w:rPr>
      </w:pPr>
      <w:r>
        <w:rPr>
          <w:rFonts w:eastAsia="Times New Roman" w:cs="Times New Roman"/>
          <w:color w:val="000000" w:themeColor="text1"/>
          <w:szCs w:val="18"/>
          <w:lang w:val="nl-NL" w:eastAsia="zh-CN"/>
        </w:rPr>
        <w:t xml:space="preserve">Veiligheid en Justitie en Buitenlandse Zaken werken samen </w:t>
      </w:r>
      <w:r w:rsidRPr="00611889" w:rsidR="00611889">
        <w:rPr>
          <w:rFonts w:eastAsia="Times New Roman" w:cs="Times New Roman"/>
          <w:color w:val="000000" w:themeColor="text1"/>
          <w:szCs w:val="18"/>
          <w:lang w:val="nl-NL" w:eastAsia="zh-CN"/>
        </w:rPr>
        <w:t>in de v</w:t>
      </w:r>
      <w:r>
        <w:rPr>
          <w:rFonts w:eastAsia="Times New Roman" w:cs="Times New Roman"/>
          <w:color w:val="000000" w:themeColor="text1"/>
          <w:szCs w:val="18"/>
          <w:lang w:val="nl-NL" w:eastAsia="zh-CN"/>
        </w:rPr>
        <w:t xml:space="preserve">reemdelingenketen. </w:t>
      </w:r>
      <w:r w:rsidRPr="00611889" w:rsidR="00611889">
        <w:rPr>
          <w:rFonts w:eastAsia="Times New Roman" w:cs="Times New Roman"/>
          <w:color w:val="000000" w:themeColor="text1"/>
          <w:szCs w:val="18"/>
          <w:lang w:val="nl-NL" w:eastAsia="zh-CN"/>
        </w:rPr>
        <w:t xml:space="preserve">In het kader van de strategische landenbenadering migratie en de interdepartementale samenwerking op het migratie/terugkeer dossier is er intensief samengewerkt met het ministerie van V&amp;J. </w:t>
      </w:r>
      <w:r w:rsidR="005A6033">
        <w:rPr>
          <w:rFonts w:eastAsia="Times New Roman" w:cs="Times New Roman"/>
          <w:color w:val="000000" w:themeColor="text1"/>
          <w:szCs w:val="18"/>
          <w:lang w:val="nl-NL" w:eastAsia="zh-CN"/>
        </w:rPr>
        <w:t>De rol van BZ</w:t>
      </w:r>
      <w:r w:rsidRPr="00611889" w:rsidR="005A6033">
        <w:rPr>
          <w:rFonts w:eastAsia="Times New Roman" w:cs="Times New Roman"/>
          <w:color w:val="000000" w:themeColor="text1"/>
          <w:szCs w:val="18"/>
          <w:lang w:val="nl-NL" w:eastAsia="zh-CN"/>
        </w:rPr>
        <w:t xml:space="preserve"> wordt bepaald door landenkennis, verantwoordelijkheid voor de bilaterale betrekkingen, diplomatieke vaardigheid (migratie- en visumdiplomatie) en het postennet. </w:t>
      </w:r>
      <w:r w:rsidRPr="00611889" w:rsidR="00611889">
        <w:rPr>
          <w:rFonts w:eastAsia="Times New Roman" w:cs="Times New Roman"/>
          <w:color w:val="000000" w:themeColor="text1"/>
          <w:szCs w:val="18"/>
          <w:lang w:val="nl-NL" w:eastAsia="zh-CN"/>
        </w:rPr>
        <w:t>Het belang van terugkeer is meermaals opgebracht in gesprekken met autoritei</w:t>
      </w:r>
      <w:r w:rsidR="005A6033">
        <w:rPr>
          <w:rFonts w:eastAsia="Times New Roman" w:cs="Times New Roman"/>
          <w:color w:val="000000" w:themeColor="text1"/>
          <w:szCs w:val="18"/>
          <w:lang w:val="nl-NL" w:eastAsia="zh-CN"/>
        </w:rPr>
        <w:t>ten van herkomstlanden en</w:t>
      </w:r>
      <w:r w:rsidRPr="00611889" w:rsidR="00611889">
        <w:rPr>
          <w:rFonts w:eastAsia="Times New Roman" w:cs="Times New Roman"/>
          <w:color w:val="000000" w:themeColor="text1"/>
          <w:szCs w:val="18"/>
          <w:lang w:val="nl-NL" w:eastAsia="zh-CN"/>
        </w:rPr>
        <w:t xml:space="preserve"> er </w:t>
      </w:r>
      <w:r w:rsidR="005A6033">
        <w:rPr>
          <w:rFonts w:eastAsia="Times New Roman" w:cs="Times New Roman"/>
          <w:color w:val="000000" w:themeColor="text1"/>
          <w:szCs w:val="18"/>
          <w:lang w:val="nl-NL" w:eastAsia="zh-CN"/>
        </w:rPr>
        <w:t xml:space="preserve">zijn </w:t>
      </w:r>
      <w:r w:rsidRPr="00611889" w:rsidR="00611889">
        <w:rPr>
          <w:rFonts w:eastAsia="Times New Roman" w:cs="Times New Roman"/>
          <w:color w:val="000000" w:themeColor="text1"/>
          <w:szCs w:val="18"/>
          <w:lang w:val="nl-NL" w:eastAsia="zh-CN"/>
        </w:rPr>
        <w:t>maatregelen genomen om de medewerking aan gedwongen terugkeer naar herkomstlanden te verbeteren.</w:t>
      </w:r>
    </w:p>
    <w:p w:rsidR="00921123" w:rsidP="00562A5D" w:rsidRDefault="00921123">
      <w:pPr>
        <w:spacing w:after="0" w:line="276" w:lineRule="auto"/>
        <w:rPr>
          <w:lang w:val="nl-NL"/>
        </w:rPr>
      </w:pPr>
    </w:p>
    <w:p w:rsidR="00E65E4C" w:rsidP="00562A5D" w:rsidRDefault="00E65E4C">
      <w:pPr>
        <w:spacing w:after="0" w:line="276" w:lineRule="auto"/>
        <w:rPr>
          <w:lang w:val="nl-NL"/>
        </w:rPr>
      </w:pPr>
    </w:p>
    <w:p w:rsidRPr="00E57F15" w:rsidR="00E57F15" w:rsidP="00562A5D" w:rsidRDefault="00E57F15">
      <w:pPr>
        <w:pStyle w:val="Caption"/>
        <w:keepNext/>
        <w:spacing w:after="0" w:line="276" w:lineRule="auto"/>
        <w:rPr>
          <w:color w:val="auto"/>
          <w:lang w:val="nl-NL"/>
        </w:rPr>
      </w:pPr>
      <w:r w:rsidRPr="00F60EC4">
        <w:rPr>
          <w:color w:val="auto"/>
          <w:lang w:val="nl-NL"/>
        </w:rPr>
        <w:t xml:space="preserve">Tabel </w:t>
      </w:r>
      <w:r w:rsidRPr="00F60EC4">
        <w:rPr>
          <w:color w:val="auto"/>
        </w:rPr>
        <w:fldChar w:fldCharType="begin"/>
      </w:r>
      <w:r w:rsidRPr="00F60EC4">
        <w:rPr>
          <w:color w:val="auto"/>
          <w:lang w:val="nl-NL"/>
        </w:rPr>
        <w:instrText xml:space="preserve"> SEQ Tabel \* ARABIC </w:instrText>
      </w:r>
      <w:r w:rsidRPr="00F60EC4">
        <w:rPr>
          <w:color w:val="auto"/>
        </w:rPr>
        <w:fldChar w:fldCharType="separate"/>
      </w:r>
      <w:r w:rsidR="0079775E">
        <w:rPr>
          <w:noProof/>
          <w:color w:val="auto"/>
          <w:lang w:val="nl-NL"/>
        </w:rPr>
        <w:t>7</w:t>
      </w:r>
      <w:r w:rsidRPr="00F60EC4">
        <w:rPr>
          <w:color w:val="auto"/>
        </w:rPr>
        <w:fldChar w:fldCharType="end"/>
      </w:r>
      <w:r w:rsidRPr="00F60EC4">
        <w:rPr>
          <w:color w:val="auto"/>
          <w:lang w:val="nl-NL"/>
        </w:rPr>
        <w:t>. Welzijn en veiligheid van Nederlanders in het buitenland en regulering van het personenverkeer (</w:t>
      </w:r>
      <w:r w:rsidRPr="00F60EC4" w:rsidR="000D305F">
        <w:rPr>
          <w:color w:val="auto"/>
          <w:lang w:val="nl-NL"/>
        </w:rPr>
        <w:t>bedragen x EUR 1000</w:t>
      </w:r>
      <w:r w:rsidRPr="00F60EC4">
        <w:rPr>
          <w:color w:val="auto"/>
          <w:lang w:val="nl-NL"/>
        </w:rPr>
        <w:t>)</w:t>
      </w:r>
    </w:p>
    <w:tbl>
      <w:tblPr>
        <w:tblStyle w:val="LightList"/>
        <w:tblW w:w="0" w:type="auto"/>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835"/>
        <w:gridCol w:w="2866"/>
        <w:gridCol w:w="885"/>
        <w:gridCol w:w="983"/>
        <w:gridCol w:w="856"/>
        <w:gridCol w:w="983"/>
        <w:gridCol w:w="885"/>
        <w:gridCol w:w="983"/>
      </w:tblGrid>
      <w:tr w:rsidRPr="00A932AE" w:rsidR="00A932AE" w:rsidTr="00F60EC4">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3701" w:type="dxa"/>
            <w:gridSpan w:val="2"/>
            <w:noWrap/>
            <w:hideMark/>
          </w:tcPr>
          <w:p w:rsidR="00E57F15" w:rsidP="00275087" w:rsidRDefault="00A932AE">
            <w:pPr>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Begroting/beleidsterrein/artikel/</w:t>
            </w:r>
          </w:p>
          <w:p w:rsidRPr="00E57F15" w:rsidR="00A932AE" w:rsidP="00275087" w:rsidRDefault="00A932AE">
            <w:pPr>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omschrijving</w:t>
            </w:r>
          </w:p>
        </w:tc>
        <w:tc>
          <w:tcPr>
            <w:tcW w:w="1868" w:type="dxa"/>
            <w:gridSpan w:val="2"/>
            <w:noWrap/>
            <w:hideMark/>
          </w:tcPr>
          <w:p w:rsidRPr="00E57F15" w:rsidR="00A932AE" w:rsidP="00F60EC4"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Begroting 201</w:t>
            </w:r>
            <w:r w:rsidR="00F60EC4">
              <w:rPr>
                <w:rFonts w:eastAsia="Times New Roman" w:cs="Times New Roman"/>
                <w:bCs w:val="0"/>
                <w:sz w:val="16"/>
                <w:szCs w:val="16"/>
                <w:lang w:val="nl-NL" w:eastAsia="nl-NL"/>
              </w:rPr>
              <w:t>2</w:t>
            </w:r>
          </w:p>
        </w:tc>
        <w:tc>
          <w:tcPr>
            <w:tcW w:w="1839" w:type="dxa"/>
            <w:gridSpan w:val="2"/>
            <w:noWrap/>
            <w:hideMark/>
          </w:tcPr>
          <w:p w:rsidRPr="00E57F15" w:rsidR="00A932AE" w:rsidP="00275087"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Mutatie</w:t>
            </w:r>
          </w:p>
        </w:tc>
        <w:tc>
          <w:tcPr>
            <w:tcW w:w="1868" w:type="dxa"/>
            <w:gridSpan w:val="2"/>
            <w:noWrap/>
            <w:hideMark/>
          </w:tcPr>
          <w:p w:rsidRPr="00E57F15" w:rsidR="00A932AE" w:rsidP="00F60EC4" w:rsidRDefault="00A932A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sz w:val="16"/>
                <w:szCs w:val="16"/>
                <w:lang w:val="nl-NL" w:eastAsia="nl-NL"/>
              </w:rPr>
            </w:pPr>
            <w:r w:rsidRPr="00E57F15">
              <w:rPr>
                <w:rFonts w:eastAsia="Times New Roman" w:cs="Times New Roman"/>
                <w:bCs w:val="0"/>
                <w:sz w:val="16"/>
                <w:szCs w:val="16"/>
                <w:lang w:val="nl-NL" w:eastAsia="nl-NL"/>
              </w:rPr>
              <w:t>Realisaties 201</w:t>
            </w:r>
            <w:r w:rsidR="00F60EC4">
              <w:rPr>
                <w:rFonts w:eastAsia="Times New Roman" w:cs="Times New Roman"/>
                <w:bCs w:val="0"/>
                <w:sz w:val="16"/>
                <w:szCs w:val="16"/>
                <w:lang w:val="nl-NL" w:eastAsia="nl-NL"/>
              </w:rPr>
              <w:t>2</w:t>
            </w:r>
          </w:p>
        </w:tc>
      </w:tr>
      <w:tr w:rsidRPr="00A932AE" w:rsidR="00A932AE" w:rsidTr="00F60EC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35" w:type="dxa"/>
            <w:tcBorders>
              <w:top w:val="none" w:color="auto" w:sz="0" w:space="0"/>
              <w:left w:val="none" w:color="auto" w:sz="0" w:space="0"/>
              <w:bottom w:val="none" w:color="auto" w:sz="0" w:space="0"/>
            </w:tcBorders>
            <w:noWrap/>
            <w:hideMark/>
          </w:tcPr>
          <w:p w:rsidRPr="00A932AE" w:rsidR="00A932AE" w:rsidP="00275087" w:rsidRDefault="00A932AE">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2866" w:type="dxa"/>
            <w:tcBorders>
              <w:top w:val="none" w:color="auto" w:sz="0" w:space="0"/>
              <w:bottom w:val="none" w:color="auto" w:sz="0" w:space="0"/>
            </w:tcBorders>
            <w:noWrap/>
            <w:hideMark/>
          </w:tcPr>
          <w:p w:rsidRPr="00A932AE" w:rsidR="00A932AE" w:rsidP="00275087" w:rsidRDefault="00A932A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885" w:type="dxa"/>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983" w:type="dxa"/>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c>
          <w:tcPr>
            <w:tcW w:w="856" w:type="dxa"/>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983" w:type="dxa"/>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c>
          <w:tcPr>
            <w:tcW w:w="885" w:type="dxa"/>
            <w:tcBorders>
              <w:top w:val="none" w:color="auto" w:sz="0" w:space="0"/>
              <w:bottom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Totaal</w:t>
            </w:r>
          </w:p>
        </w:tc>
        <w:tc>
          <w:tcPr>
            <w:tcW w:w="983" w:type="dxa"/>
            <w:tcBorders>
              <w:top w:val="none" w:color="auto" w:sz="0" w:space="0"/>
              <w:bottom w:val="none" w:color="auto" w:sz="0" w:space="0"/>
              <w:right w:val="none" w:color="auto" w:sz="0" w:space="0"/>
            </w:tcBorders>
            <w:noWrap/>
            <w:hideMark/>
          </w:tcPr>
          <w:p w:rsidRPr="00A932AE" w:rsidR="00A932AE" w:rsidP="00275087" w:rsidRDefault="00A932A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932AE">
              <w:rPr>
                <w:rFonts w:eastAsia="Times New Roman" w:cs="Times New Roman"/>
                <w:b/>
                <w:bCs/>
                <w:sz w:val="16"/>
                <w:szCs w:val="16"/>
                <w:lang w:val="nl-NL" w:eastAsia="nl-NL"/>
              </w:rPr>
              <w:t>wv. ODA</w:t>
            </w:r>
          </w:p>
        </w:tc>
      </w:tr>
      <w:tr w:rsidRPr="00A932AE" w:rsidR="00F60EC4" w:rsidTr="00F60EC4">
        <w:trPr>
          <w:trHeight w:val="366"/>
        </w:trPr>
        <w:tc>
          <w:tcPr>
            <w:cnfStyle w:val="001000000000" w:firstRow="0" w:lastRow="0" w:firstColumn="1" w:lastColumn="0" w:oddVBand="0" w:evenVBand="0" w:oddHBand="0" w:evenHBand="0" w:firstRowFirstColumn="0" w:firstRowLastColumn="0" w:lastRowFirstColumn="0" w:lastRowLastColumn="0"/>
            <w:tcW w:w="835" w:type="dxa"/>
            <w:noWrap/>
            <w:hideMark/>
          </w:tcPr>
          <w:p w:rsidRPr="00A932AE" w:rsidR="00F60EC4" w:rsidP="00275087" w:rsidRDefault="00F60EC4">
            <w:pPr>
              <w:rPr>
                <w:rFonts w:eastAsia="Times New Roman" w:cs="Times New Roman"/>
                <w:sz w:val="16"/>
                <w:szCs w:val="16"/>
                <w:lang w:val="nl-NL" w:eastAsia="nl-NL"/>
              </w:rPr>
            </w:pPr>
            <w:r w:rsidRPr="00A932AE">
              <w:rPr>
                <w:rFonts w:eastAsia="Times New Roman" w:cs="Times New Roman"/>
                <w:sz w:val="16"/>
                <w:szCs w:val="16"/>
                <w:lang w:val="nl-NL" w:eastAsia="nl-NL"/>
              </w:rPr>
              <w:t>BZ</w:t>
            </w:r>
          </w:p>
        </w:tc>
        <w:tc>
          <w:tcPr>
            <w:tcW w:w="2866" w:type="dxa"/>
            <w:noWrap/>
            <w:hideMark/>
          </w:tcPr>
          <w:p w:rsidRPr="00A932AE" w:rsidR="00F60EC4" w:rsidP="00275087" w:rsidRDefault="00F60EC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F60EC4">
              <w:rPr>
                <w:rFonts w:eastAsia="Times New Roman" w:cs="Times New Roman"/>
                <w:sz w:val="16"/>
                <w:szCs w:val="16"/>
                <w:lang w:val="nl-NL" w:eastAsia="nl-NL"/>
              </w:rPr>
              <w:t>07.01 Op basis van eigen verantwoordelijkheid consulaire dienstverlening bieden aan Nederlanders in het buitenland</w:t>
            </w:r>
          </w:p>
        </w:tc>
        <w:tc>
          <w:tcPr>
            <w:tcW w:w="885"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14.809</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856"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-2.377</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885"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12.432</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A932AE" w:rsidR="00F60EC4" w:rsidTr="00F60EC4">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835" w:type="dxa"/>
            <w:tcBorders>
              <w:top w:val="none" w:color="auto" w:sz="0" w:space="0"/>
              <w:left w:val="none" w:color="auto" w:sz="0" w:space="0"/>
              <w:bottom w:val="none" w:color="auto" w:sz="0" w:space="0"/>
            </w:tcBorders>
            <w:noWrap/>
            <w:hideMark/>
          </w:tcPr>
          <w:p w:rsidRPr="00A932AE" w:rsidR="00F60EC4" w:rsidP="00275087" w:rsidRDefault="00F60EC4">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2866" w:type="dxa"/>
            <w:tcBorders>
              <w:top w:val="none" w:color="auto" w:sz="0" w:space="0"/>
              <w:bottom w:val="none" w:color="auto" w:sz="0" w:space="0"/>
            </w:tcBorders>
            <w:noWrap/>
            <w:hideMark/>
          </w:tcPr>
          <w:p w:rsidRPr="00A932AE" w:rsidR="00F60EC4" w:rsidP="00275087" w:rsidRDefault="00F60EC4">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F60EC4">
              <w:rPr>
                <w:rFonts w:eastAsia="Times New Roman" w:cs="Times New Roman"/>
                <w:sz w:val="16"/>
                <w:szCs w:val="16"/>
                <w:lang w:val="nl-NL" w:eastAsia="nl-NL"/>
              </w:rPr>
              <w:t>07.02 Samen met (keten)partners het personenverkeer reguleren</w:t>
            </w:r>
          </w:p>
        </w:tc>
        <w:tc>
          <w:tcPr>
            <w:tcW w:w="885"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10.205</w:t>
            </w:r>
          </w:p>
        </w:tc>
        <w:tc>
          <w:tcPr>
            <w:tcW w:w="983"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9.000</w:t>
            </w:r>
          </w:p>
        </w:tc>
        <w:tc>
          <w:tcPr>
            <w:tcW w:w="856"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4.280</w:t>
            </w:r>
          </w:p>
        </w:tc>
        <w:tc>
          <w:tcPr>
            <w:tcW w:w="983"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4.326</w:t>
            </w:r>
          </w:p>
        </w:tc>
        <w:tc>
          <w:tcPr>
            <w:tcW w:w="885"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14.485</w:t>
            </w:r>
          </w:p>
        </w:tc>
        <w:tc>
          <w:tcPr>
            <w:tcW w:w="983" w:type="dxa"/>
            <w:tcBorders>
              <w:top w:val="none" w:color="auto" w:sz="0" w:space="0"/>
              <w:bottom w:val="none" w:color="auto" w:sz="0" w:space="0"/>
              <w:right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13.326</w:t>
            </w:r>
          </w:p>
        </w:tc>
      </w:tr>
      <w:tr w:rsidRPr="00A932AE" w:rsidR="00F60EC4" w:rsidTr="00F60EC4">
        <w:trPr>
          <w:trHeight w:val="366"/>
        </w:trPr>
        <w:tc>
          <w:tcPr>
            <w:cnfStyle w:val="001000000000" w:firstRow="0" w:lastRow="0" w:firstColumn="1" w:lastColumn="0" w:oddVBand="0" w:evenVBand="0" w:oddHBand="0" w:evenHBand="0" w:firstRowFirstColumn="0" w:firstRowLastColumn="0" w:lastRowFirstColumn="0" w:lastRowLastColumn="0"/>
            <w:tcW w:w="835" w:type="dxa"/>
            <w:noWrap/>
            <w:hideMark/>
          </w:tcPr>
          <w:p w:rsidRPr="00A932AE" w:rsidR="00F60EC4" w:rsidP="00275087" w:rsidRDefault="00F60EC4">
            <w:pPr>
              <w:rPr>
                <w:rFonts w:eastAsia="Times New Roman" w:cs="Times New Roman"/>
                <w:sz w:val="16"/>
                <w:szCs w:val="16"/>
                <w:lang w:val="nl-NL" w:eastAsia="nl-NL"/>
              </w:rPr>
            </w:pPr>
            <w:r>
              <w:rPr>
                <w:rFonts w:eastAsia="Times New Roman" w:cs="Times New Roman"/>
                <w:sz w:val="16"/>
                <w:szCs w:val="16"/>
                <w:lang w:val="nl-NL" w:eastAsia="nl-NL"/>
              </w:rPr>
              <w:t>Toerek</w:t>
            </w:r>
          </w:p>
        </w:tc>
        <w:tc>
          <w:tcPr>
            <w:tcW w:w="2866" w:type="dxa"/>
            <w:noWrap/>
            <w:hideMark/>
          </w:tcPr>
          <w:p w:rsidRPr="00A932AE" w:rsidR="00F60EC4" w:rsidP="00275087" w:rsidRDefault="00F60EC4">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932AE">
              <w:rPr>
                <w:rFonts w:eastAsia="Times New Roman" w:cs="Times New Roman"/>
                <w:sz w:val="16"/>
                <w:szCs w:val="16"/>
                <w:lang w:val="nl-NL" w:eastAsia="nl-NL"/>
              </w:rPr>
              <w:t>Opvang van asielzoekers</w:t>
            </w:r>
          </w:p>
        </w:tc>
        <w:tc>
          <w:tcPr>
            <w:tcW w:w="885"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300.147</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300.147</w:t>
            </w:r>
          </w:p>
        </w:tc>
        <w:tc>
          <w:tcPr>
            <w:tcW w:w="856"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-46.565</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-46.565</w:t>
            </w:r>
          </w:p>
        </w:tc>
        <w:tc>
          <w:tcPr>
            <w:tcW w:w="885"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253.582</w:t>
            </w:r>
          </w:p>
        </w:tc>
        <w:tc>
          <w:tcPr>
            <w:tcW w:w="983" w:type="dxa"/>
            <w:noWrap/>
            <w:vAlign w:val="center"/>
            <w:hideMark/>
          </w:tcPr>
          <w:p w:rsidR="00F60EC4" w:rsidRDefault="00F60EC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253.582</w:t>
            </w:r>
          </w:p>
        </w:tc>
      </w:tr>
      <w:tr w:rsidRPr="00A932AE" w:rsidR="00F60EC4" w:rsidTr="00F60EC4">
        <w:trPr>
          <w:cnfStyle w:val="000000100000" w:firstRow="0" w:lastRow="0" w:firstColumn="0" w:lastColumn="0" w:oddVBand="0" w:evenVBand="0" w:oddHBand="1"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835" w:type="dxa"/>
            <w:tcBorders>
              <w:top w:val="none" w:color="auto" w:sz="0" w:space="0"/>
              <w:left w:val="none" w:color="auto" w:sz="0" w:space="0"/>
              <w:bottom w:val="none" w:color="auto" w:sz="0" w:space="0"/>
            </w:tcBorders>
            <w:noWrap/>
            <w:hideMark/>
          </w:tcPr>
          <w:p w:rsidRPr="00A932AE" w:rsidR="00F60EC4" w:rsidP="00275087" w:rsidRDefault="00F60EC4">
            <w:pPr>
              <w:rPr>
                <w:rFonts w:eastAsia="Times New Roman" w:cs="Times New Roman"/>
                <w:sz w:val="16"/>
                <w:szCs w:val="16"/>
                <w:lang w:val="nl-NL" w:eastAsia="nl-NL"/>
              </w:rPr>
            </w:pPr>
            <w:r w:rsidRPr="00A932AE">
              <w:rPr>
                <w:rFonts w:eastAsia="Times New Roman" w:cs="Times New Roman"/>
                <w:sz w:val="16"/>
                <w:szCs w:val="16"/>
                <w:lang w:val="nl-NL" w:eastAsia="nl-NL"/>
              </w:rPr>
              <w:t> </w:t>
            </w:r>
          </w:p>
        </w:tc>
        <w:tc>
          <w:tcPr>
            <w:tcW w:w="2866" w:type="dxa"/>
            <w:tcBorders>
              <w:top w:val="none" w:color="auto" w:sz="0" w:space="0"/>
              <w:bottom w:val="none" w:color="auto" w:sz="0" w:space="0"/>
            </w:tcBorders>
            <w:noWrap/>
            <w:hideMark/>
          </w:tcPr>
          <w:p w:rsidRPr="00E57F15" w:rsidR="00F60EC4" w:rsidP="00275087" w:rsidRDefault="00F60EC4">
            <w:pPr>
              <w:cnfStyle w:val="000000100000" w:firstRow="0" w:lastRow="0" w:firstColumn="0" w:lastColumn="0" w:oddVBand="0" w:evenVBand="0" w:oddHBand="1" w:evenHBand="0" w:firstRowFirstColumn="0" w:firstRowLastColumn="0" w:lastRowFirstColumn="0" w:lastRowLastColumn="0"/>
              <w:rPr>
                <w:rFonts w:eastAsia="Times New Roman" w:cs="Times New Roman"/>
                <w:b/>
                <w:sz w:val="16"/>
                <w:szCs w:val="16"/>
                <w:lang w:val="nl-NL" w:eastAsia="nl-NL"/>
              </w:rPr>
            </w:pPr>
            <w:r w:rsidRPr="00E57F15">
              <w:rPr>
                <w:rFonts w:eastAsia="Times New Roman" w:cs="Times New Roman"/>
                <w:b/>
                <w:sz w:val="16"/>
                <w:szCs w:val="16"/>
                <w:lang w:val="nl-NL" w:eastAsia="nl-NL"/>
              </w:rPr>
              <w:t>Totaal</w:t>
            </w:r>
          </w:p>
        </w:tc>
        <w:tc>
          <w:tcPr>
            <w:tcW w:w="885"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325.161</w:t>
            </w:r>
          </w:p>
        </w:tc>
        <w:tc>
          <w:tcPr>
            <w:tcW w:w="983"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309.147</w:t>
            </w:r>
          </w:p>
        </w:tc>
        <w:tc>
          <w:tcPr>
            <w:tcW w:w="856"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-44.662</w:t>
            </w:r>
          </w:p>
        </w:tc>
        <w:tc>
          <w:tcPr>
            <w:tcW w:w="983"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-42.239</w:t>
            </w:r>
          </w:p>
        </w:tc>
        <w:tc>
          <w:tcPr>
            <w:tcW w:w="885" w:type="dxa"/>
            <w:tcBorders>
              <w:top w:val="none" w:color="auto" w:sz="0" w:space="0"/>
              <w:bottom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280.499</w:t>
            </w:r>
          </w:p>
        </w:tc>
        <w:tc>
          <w:tcPr>
            <w:tcW w:w="983" w:type="dxa"/>
            <w:tcBorders>
              <w:top w:val="none" w:color="auto" w:sz="0" w:space="0"/>
              <w:bottom w:val="none" w:color="auto" w:sz="0" w:space="0"/>
              <w:right w:val="none" w:color="auto" w:sz="0" w:space="0"/>
            </w:tcBorders>
            <w:noWrap/>
            <w:vAlign w:val="center"/>
            <w:hideMark/>
          </w:tcPr>
          <w:p w:rsidR="00F60EC4" w:rsidRDefault="00F60EC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266.908</w:t>
            </w:r>
          </w:p>
        </w:tc>
      </w:tr>
    </w:tbl>
    <w:p w:rsidR="00185BB3" w:rsidP="00562A5D" w:rsidRDefault="00185BB3">
      <w:pPr>
        <w:spacing w:after="0" w:line="276" w:lineRule="auto"/>
        <w:ind w:left="2160" w:hanging="2160"/>
        <w:rPr>
          <w:b/>
          <w:lang w:val="nl-NL"/>
        </w:rPr>
      </w:pPr>
    </w:p>
    <w:p w:rsidR="00E65E4C" w:rsidP="00562A5D" w:rsidRDefault="00E65E4C">
      <w:pPr>
        <w:spacing w:after="0" w:line="276" w:lineRule="auto"/>
        <w:ind w:left="2160" w:hanging="2160"/>
        <w:rPr>
          <w:b/>
          <w:lang w:val="nl-NL"/>
        </w:rPr>
      </w:pPr>
    </w:p>
    <w:p w:rsidR="001D57A0" w:rsidP="00562A5D" w:rsidRDefault="001D57A0">
      <w:pPr>
        <w:spacing w:after="0" w:line="276" w:lineRule="auto"/>
        <w:rPr>
          <w:i/>
          <w:szCs w:val="18"/>
          <w:lang w:val="nl-NL"/>
        </w:rPr>
      </w:pPr>
      <w:r w:rsidRPr="007578FC">
        <w:rPr>
          <w:i/>
          <w:szCs w:val="18"/>
          <w:lang w:val="nl-NL"/>
        </w:rPr>
        <w:t>Financiële toelichting</w:t>
      </w:r>
    </w:p>
    <w:p w:rsidR="00275087" w:rsidP="00562A5D" w:rsidRDefault="00275087">
      <w:pPr>
        <w:spacing w:after="0" w:line="276" w:lineRule="auto"/>
        <w:rPr>
          <w:i/>
          <w:szCs w:val="18"/>
          <w:lang w:val="nl-NL"/>
        </w:rPr>
      </w:pPr>
    </w:p>
    <w:p w:rsidRPr="007578FC" w:rsidR="007578FC" w:rsidP="007578FC" w:rsidRDefault="001D57A0">
      <w:pPr>
        <w:spacing w:after="0" w:line="276" w:lineRule="auto"/>
        <w:rPr>
          <w:rFonts w:eastAsia="Times New Roman" w:cs="Times New Roman"/>
          <w:color w:val="000000" w:themeColor="text1"/>
          <w:szCs w:val="18"/>
          <w:lang w:val="nl-NL" w:eastAsia="zh-CN"/>
        </w:rPr>
      </w:pPr>
      <w:r>
        <w:rPr>
          <w:i/>
          <w:szCs w:val="18"/>
          <w:lang w:val="nl-NL"/>
        </w:rPr>
        <w:t>BZ</w:t>
      </w:r>
      <w:r>
        <w:rPr>
          <w:szCs w:val="18"/>
          <w:lang w:val="nl-NL"/>
        </w:rPr>
        <w:t xml:space="preserve"> </w:t>
      </w:r>
      <w:r w:rsidR="00C86857">
        <w:rPr>
          <w:szCs w:val="18"/>
          <w:lang w:val="nl-NL"/>
        </w:rPr>
        <w:t>–</w:t>
      </w:r>
      <w:r>
        <w:rPr>
          <w:szCs w:val="18"/>
          <w:lang w:val="nl-NL"/>
        </w:rPr>
        <w:t xml:space="preserve"> </w:t>
      </w:r>
      <w:r w:rsidRPr="007578FC" w:rsidR="007578FC">
        <w:rPr>
          <w:rFonts w:eastAsia="Times New Roman" w:cs="Times New Roman"/>
          <w:color w:val="000000" w:themeColor="text1"/>
          <w:szCs w:val="18"/>
          <w:lang w:val="nl-NL" w:eastAsia="zh-CN"/>
        </w:rPr>
        <w:t xml:space="preserve">De </w:t>
      </w:r>
      <w:r w:rsidR="007578FC">
        <w:rPr>
          <w:rFonts w:eastAsia="Times New Roman" w:cs="Times New Roman"/>
          <w:color w:val="000000" w:themeColor="text1"/>
          <w:szCs w:val="18"/>
          <w:lang w:val="nl-NL" w:eastAsia="zh-CN"/>
        </w:rPr>
        <w:t xml:space="preserve">verlaging van de </w:t>
      </w:r>
      <w:r w:rsidRPr="007578FC" w:rsidR="007578FC">
        <w:rPr>
          <w:rFonts w:eastAsia="Times New Roman" w:cs="Times New Roman"/>
          <w:color w:val="000000" w:themeColor="text1"/>
          <w:szCs w:val="18"/>
          <w:lang w:val="nl-NL" w:eastAsia="zh-CN"/>
        </w:rPr>
        <w:t>uitgaven voor co</w:t>
      </w:r>
      <w:r w:rsidR="007578FC">
        <w:rPr>
          <w:rFonts w:eastAsia="Times New Roman" w:cs="Times New Roman"/>
          <w:color w:val="000000" w:themeColor="text1"/>
          <w:szCs w:val="18"/>
          <w:lang w:val="nl-NL" w:eastAsia="zh-CN"/>
        </w:rPr>
        <w:t xml:space="preserve">nsulaire dienstverlening met </w:t>
      </w:r>
      <w:r w:rsidRPr="007578FC" w:rsidR="007578FC">
        <w:rPr>
          <w:rFonts w:eastAsia="Times New Roman" w:cs="Times New Roman"/>
          <w:color w:val="000000" w:themeColor="text1"/>
          <w:szCs w:val="18"/>
          <w:lang w:val="nl-NL" w:eastAsia="zh-CN"/>
        </w:rPr>
        <w:t>EUR 2,4 miljoen wordt in belangrijke mate veroorzaakt door vertraging bij de ontwikkeling van nieuwe systemen voor co</w:t>
      </w:r>
      <w:r w:rsidR="007578FC">
        <w:rPr>
          <w:rFonts w:eastAsia="Times New Roman" w:cs="Times New Roman"/>
          <w:color w:val="000000" w:themeColor="text1"/>
          <w:szCs w:val="18"/>
          <w:lang w:val="nl-NL" w:eastAsia="zh-CN"/>
        </w:rPr>
        <w:t xml:space="preserve">nsulaire informatievoorziening. </w:t>
      </w:r>
      <w:r w:rsidRPr="007578FC" w:rsidR="007578FC">
        <w:rPr>
          <w:rFonts w:eastAsia="Times New Roman" w:cs="Times New Roman"/>
          <w:color w:val="000000" w:themeColor="text1"/>
          <w:szCs w:val="18"/>
          <w:lang w:val="nl-NL" w:eastAsia="zh-CN"/>
        </w:rPr>
        <w:t>De stijging van de uitgaven voor regulering personenverkeer met EUR 4,3 miljoen is het gevolg van intensivering op migratie en ontwikkeling, zoals ook toegelicht in de 2</w:t>
      </w:r>
      <w:r w:rsidRPr="007578FC" w:rsidR="007578FC">
        <w:rPr>
          <w:rFonts w:eastAsia="Times New Roman" w:cs="Times New Roman"/>
          <w:color w:val="000000" w:themeColor="text1"/>
          <w:szCs w:val="18"/>
          <w:vertAlign w:val="superscript"/>
          <w:lang w:val="nl-NL" w:eastAsia="zh-CN"/>
        </w:rPr>
        <w:t>de</w:t>
      </w:r>
      <w:r w:rsidRPr="007578FC" w:rsidR="007578FC">
        <w:rPr>
          <w:rFonts w:eastAsia="Times New Roman" w:cs="Times New Roman"/>
          <w:color w:val="000000" w:themeColor="text1"/>
          <w:szCs w:val="18"/>
          <w:lang w:val="nl-NL" w:eastAsia="zh-CN"/>
        </w:rPr>
        <w:t xml:space="preserve"> Suppletoire Begroting.</w:t>
      </w:r>
    </w:p>
    <w:p w:rsidR="005B3153" w:rsidP="00562A5D" w:rsidRDefault="005B3153">
      <w:pPr>
        <w:spacing w:after="0" w:line="276" w:lineRule="auto"/>
        <w:rPr>
          <w:b/>
          <w:szCs w:val="18"/>
          <w:lang w:val="nl-NL"/>
        </w:rPr>
      </w:pPr>
      <w:r>
        <w:rPr>
          <w:b/>
          <w:szCs w:val="18"/>
          <w:lang w:val="nl-NL"/>
        </w:rPr>
        <w:br w:type="page"/>
      </w:r>
    </w:p>
    <w:p w:rsidRPr="009519BE" w:rsidR="00185BB3" w:rsidP="00562A5D" w:rsidRDefault="00185BB3">
      <w:pPr>
        <w:pStyle w:val="Heading2"/>
        <w:spacing w:before="0" w:line="276" w:lineRule="auto"/>
        <w:ind w:left="2160" w:hanging="2160"/>
        <w:rPr>
          <w:rFonts w:ascii="Verdana" w:hAnsi="Verdana"/>
          <w:color w:val="auto"/>
          <w:sz w:val="18"/>
          <w:szCs w:val="18"/>
          <w:lang w:val="nl-NL"/>
        </w:rPr>
      </w:pPr>
      <w:bookmarkStart w:name="_Toc322095165" w:id="33"/>
      <w:bookmarkStart w:name="_Toc323044016" w:id="34"/>
      <w:bookmarkStart w:name="_Toc352747096" w:id="35"/>
      <w:bookmarkStart w:name="_Toc352764787" w:id="36"/>
      <w:r w:rsidRPr="009519BE">
        <w:rPr>
          <w:rFonts w:ascii="Verdana" w:hAnsi="Verdana"/>
          <w:color w:val="auto"/>
          <w:sz w:val="18"/>
          <w:szCs w:val="18"/>
          <w:lang w:val="nl-NL"/>
        </w:rPr>
        <w:t>Beleidsthema 8</w:t>
      </w:r>
      <w:r w:rsidRPr="009519BE">
        <w:rPr>
          <w:rFonts w:ascii="Verdana" w:hAnsi="Verdana"/>
          <w:color w:val="auto"/>
          <w:sz w:val="18"/>
          <w:szCs w:val="18"/>
          <w:lang w:val="nl-NL"/>
        </w:rPr>
        <w:tab/>
        <w:t>Versterkt cultureel profiel en positieve beeldvorming in en buiten Nederland</w:t>
      </w:r>
      <w:bookmarkEnd w:id="33"/>
      <w:bookmarkEnd w:id="34"/>
      <w:bookmarkEnd w:id="35"/>
      <w:bookmarkEnd w:id="36"/>
    </w:p>
    <w:p w:rsidRPr="001A2C19" w:rsidR="001A2C19" w:rsidP="001A2C19" w:rsidRDefault="001A2C19">
      <w:pPr>
        <w:spacing w:after="0"/>
        <w:rPr>
          <w:rFonts w:eastAsia="Times New Roman" w:cs="Times New Roman"/>
          <w:b/>
          <w:szCs w:val="18"/>
          <w:lang w:val="nl-NL" w:eastAsia="zh-CN"/>
        </w:rPr>
      </w:pPr>
    </w:p>
    <w:p w:rsidRPr="001A2C19" w:rsidR="001A2C19" w:rsidP="001A2C19" w:rsidRDefault="001A2C19">
      <w:pPr>
        <w:spacing w:after="0"/>
        <w:rPr>
          <w:rFonts w:eastAsia="Times New Roman" w:cs="Times New Roman"/>
          <w:szCs w:val="18"/>
          <w:lang w:val="nl-NL" w:eastAsia="zh-CN"/>
        </w:rPr>
      </w:pPr>
      <w:r w:rsidRPr="001A2C19">
        <w:rPr>
          <w:rFonts w:eastAsia="Times New Roman" w:cs="Times New Roman"/>
          <w:szCs w:val="18"/>
          <w:lang w:val="nl-NL" w:eastAsia="zh-CN"/>
        </w:rPr>
        <w:t xml:space="preserve">De inzet op de internationale belangen van Nederland en Nederlanders is de basis van de communicatieactiviteiten van </w:t>
      </w:r>
      <w:r w:rsidR="005A6033">
        <w:rPr>
          <w:rFonts w:eastAsia="Times New Roman" w:cs="Times New Roman"/>
          <w:szCs w:val="18"/>
          <w:lang w:val="nl-NL" w:eastAsia="zh-CN"/>
        </w:rPr>
        <w:t>Nederland</w:t>
      </w:r>
      <w:r w:rsidRPr="001A2C19">
        <w:rPr>
          <w:rFonts w:eastAsia="Times New Roman" w:cs="Times New Roman"/>
          <w:szCs w:val="18"/>
          <w:lang w:val="nl-NL" w:eastAsia="zh-CN"/>
        </w:rPr>
        <w:t xml:space="preserve">, in binnen- en buitenland. Met culturele diplomatie wordt de Nederlandse positie in het buitenland versterkt, zowel in cultureel, buitenlandpolitiek als economisch opzicht. </w:t>
      </w:r>
      <w:r w:rsidR="005A6033">
        <w:rPr>
          <w:rFonts w:eastAsia="Times New Roman" w:cs="Times New Roman"/>
          <w:szCs w:val="18"/>
          <w:lang w:val="nl-NL" w:eastAsia="zh-CN"/>
        </w:rPr>
        <w:t>Bij beide zijn diverse ministeries betrokken.</w:t>
      </w:r>
    </w:p>
    <w:p w:rsidRPr="001A2C19" w:rsidR="001A2C19" w:rsidP="001A2C19" w:rsidRDefault="001A2C19">
      <w:pPr>
        <w:spacing w:after="0"/>
        <w:rPr>
          <w:rFonts w:eastAsia="Times New Roman" w:cs="Times New Roman"/>
          <w:i/>
          <w:szCs w:val="18"/>
          <w:lang w:val="nl-NL" w:eastAsia="zh-CN"/>
        </w:rPr>
      </w:pPr>
    </w:p>
    <w:p w:rsidRPr="001A2C19" w:rsidR="001A2C19" w:rsidP="001A2C19" w:rsidRDefault="001A2C19">
      <w:pPr>
        <w:spacing w:after="0"/>
        <w:rPr>
          <w:rFonts w:eastAsia="Times New Roman" w:cs="Times New Roman"/>
          <w:szCs w:val="18"/>
          <w:lang w:val="nl-NL" w:eastAsia="zh-CN"/>
        </w:rPr>
      </w:pPr>
      <w:r w:rsidRPr="001A2C19">
        <w:rPr>
          <w:rFonts w:eastAsia="Times New Roman" w:cs="Times New Roman"/>
          <w:szCs w:val="18"/>
          <w:lang w:val="nl-NL" w:eastAsia="zh-CN"/>
        </w:rPr>
        <w:t>De uitvoering van het Internationaal Cultuurbeleid (ICB) is een gedeelde verantwoordelijkheid van de minister van Buitenlandse Zaken en OCW. Communicatie over het buitenland</w:t>
      </w:r>
      <w:r w:rsidR="005A6033">
        <w:rPr>
          <w:rFonts w:eastAsia="Times New Roman" w:cs="Times New Roman"/>
          <w:szCs w:val="18"/>
          <w:lang w:val="nl-NL" w:eastAsia="zh-CN"/>
        </w:rPr>
        <w:t xml:space="preserve">s </w:t>
      </w:r>
      <w:r w:rsidRPr="001A2C19">
        <w:rPr>
          <w:rFonts w:eastAsia="Times New Roman" w:cs="Times New Roman"/>
          <w:szCs w:val="18"/>
          <w:lang w:val="nl-NL" w:eastAsia="zh-CN"/>
        </w:rPr>
        <w:t>beleid is de primaire verantwoordelijkheid van Buitenlandse Zaken. Beeldvorming over Nederland raakt regerin</w:t>
      </w:r>
      <w:r w:rsidR="005A6033">
        <w:rPr>
          <w:rFonts w:eastAsia="Times New Roman" w:cs="Times New Roman"/>
          <w:szCs w:val="18"/>
          <w:lang w:val="nl-NL" w:eastAsia="zh-CN"/>
        </w:rPr>
        <w:t>gs</w:t>
      </w:r>
      <w:r w:rsidRPr="001A2C19">
        <w:rPr>
          <w:rFonts w:eastAsia="Times New Roman" w:cs="Times New Roman"/>
          <w:szCs w:val="18"/>
          <w:lang w:val="nl-NL" w:eastAsia="zh-CN"/>
        </w:rPr>
        <w:t xml:space="preserve">brede onderwerpen. </w:t>
      </w:r>
      <w:r w:rsidR="005A6033">
        <w:rPr>
          <w:rFonts w:eastAsia="Times New Roman" w:cs="Times New Roman"/>
          <w:szCs w:val="18"/>
          <w:lang w:val="nl-NL" w:eastAsia="zh-CN"/>
        </w:rPr>
        <w:t>De diverse departementen werk</w:t>
      </w:r>
      <w:r w:rsidR="00757FA2">
        <w:rPr>
          <w:rFonts w:eastAsia="Times New Roman" w:cs="Times New Roman"/>
          <w:szCs w:val="18"/>
          <w:lang w:val="nl-NL" w:eastAsia="zh-CN"/>
        </w:rPr>
        <w:t>t</w:t>
      </w:r>
      <w:r w:rsidR="005A6033">
        <w:rPr>
          <w:rFonts w:eastAsia="Times New Roman" w:cs="Times New Roman"/>
          <w:szCs w:val="18"/>
          <w:lang w:val="nl-NL" w:eastAsia="zh-CN"/>
        </w:rPr>
        <w:t>en</w:t>
      </w:r>
      <w:r w:rsidRPr="001A2C19">
        <w:rPr>
          <w:rFonts w:eastAsia="Times New Roman" w:cs="Times New Roman"/>
          <w:szCs w:val="18"/>
          <w:lang w:val="nl-NL" w:eastAsia="zh-CN"/>
        </w:rPr>
        <w:t xml:space="preserve"> dan oo</w:t>
      </w:r>
      <w:r w:rsidR="005A6033">
        <w:rPr>
          <w:rFonts w:eastAsia="Times New Roman" w:cs="Times New Roman"/>
          <w:szCs w:val="18"/>
          <w:lang w:val="nl-NL" w:eastAsia="zh-CN"/>
        </w:rPr>
        <w:t xml:space="preserve">k nauw met elkaar </w:t>
      </w:r>
      <w:r w:rsidRPr="001A2C19">
        <w:rPr>
          <w:rFonts w:eastAsia="Times New Roman" w:cs="Times New Roman"/>
          <w:szCs w:val="18"/>
          <w:lang w:val="nl-NL" w:eastAsia="zh-CN"/>
        </w:rPr>
        <w:t>samen om een realistisch beeld over Nederland in het buitenland uit te dragen.</w:t>
      </w:r>
    </w:p>
    <w:p w:rsidRPr="001A2C19" w:rsidR="001A2C19" w:rsidP="001A2C19" w:rsidRDefault="001A2C19">
      <w:pPr>
        <w:tabs>
          <w:tab w:val="left" w:pos="2321"/>
        </w:tabs>
        <w:spacing w:after="0"/>
        <w:rPr>
          <w:rFonts w:eastAsia="Times New Roman" w:cs="Times New Roman"/>
          <w:szCs w:val="18"/>
          <w:lang w:val="nl-NL" w:eastAsia="zh-CN"/>
        </w:rPr>
      </w:pPr>
      <w:r w:rsidRPr="001A2C19">
        <w:rPr>
          <w:rFonts w:eastAsia="Times New Roman" w:cs="Times New Roman"/>
          <w:szCs w:val="18"/>
          <w:lang w:val="nl-NL" w:eastAsia="zh-CN"/>
        </w:rPr>
        <w:tab/>
      </w:r>
    </w:p>
    <w:p w:rsidR="001A2C19" w:rsidP="001A2C19" w:rsidRDefault="001A2C19">
      <w:pPr>
        <w:spacing w:after="0"/>
        <w:contextualSpacing/>
        <w:rPr>
          <w:rFonts w:eastAsia="Times New Roman" w:cs="Times New Roman"/>
          <w:szCs w:val="18"/>
          <w:lang w:val="nl-NL" w:eastAsia="zh-CN"/>
        </w:rPr>
      </w:pPr>
      <w:r w:rsidRPr="001A2C19">
        <w:rPr>
          <w:rFonts w:eastAsia="Times New Roman" w:cs="Times New Roman"/>
          <w:szCs w:val="18"/>
          <w:lang w:val="nl-NL" w:eastAsia="zh-CN"/>
        </w:rPr>
        <w:t xml:space="preserve">De viering van 400 jaar diplomatieke betrekkingen met Turkije in 2012 kende een prominente culturele pijler, gericht op het opbouwen van duurzame relaties met Turkse counterparts. In 2012 werd verder het cultuurprogramma voor het bilaterale jaar in 2013 met Rusland voorbereid. </w:t>
      </w:r>
    </w:p>
    <w:p w:rsidR="001A2C19" w:rsidP="001A2C19" w:rsidRDefault="001A2C19">
      <w:pPr>
        <w:spacing w:after="0"/>
        <w:contextualSpacing/>
        <w:rPr>
          <w:rFonts w:eastAsia="Times New Roman" w:cs="Times New Roman"/>
          <w:szCs w:val="18"/>
          <w:lang w:val="nl-NL" w:eastAsia="zh-CN"/>
        </w:rPr>
      </w:pPr>
    </w:p>
    <w:p w:rsidRPr="001A2C19" w:rsidR="001A2C19" w:rsidP="001A2C19" w:rsidRDefault="001A2C19">
      <w:pPr>
        <w:spacing w:after="0"/>
        <w:contextualSpacing/>
        <w:rPr>
          <w:rFonts w:eastAsia="Times New Roman" w:cs="Times New Roman"/>
          <w:szCs w:val="18"/>
          <w:lang w:val="nl-NL" w:eastAsia="zh-CN"/>
        </w:rPr>
      </w:pPr>
      <w:r w:rsidRPr="001A2C19">
        <w:rPr>
          <w:rFonts w:eastAsia="Times New Roman" w:cs="Times New Roman"/>
          <w:szCs w:val="18"/>
          <w:lang w:val="nl-NL" w:eastAsia="zh-CN"/>
        </w:rPr>
        <w:t>Aandacht voor Nederlandse podiumkunsten was er onder andere in de VS met het vier maanden durend ‘</w:t>
      </w:r>
      <w:r w:rsidRPr="001A2C19">
        <w:rPr>
          <w:rFonts w:eastAsia="Times New Roman" w:cs="Times New Roman"/>
          <w:i/>
          <w:szCs w:val="18"/>
          <w:lang w:val="nl-NL" w:eastAsia="zh-CN"/>
        </w:rPr>
        <w:t>Distinctively Dutch Festival’</w:t>
      </w:r>
      <w:r w:rsidRPr="001A2C19">
        <w:rPr>
          <w:rFonts w:eastAsia="Times New Roman" w:cs="Times New Roman"/>
          <w:szCs w:val="18"/>
          <w:lang w:val="nl-NL" w:eastAsia="zh-CN"/>
        </w:rPr>
        <w:t xml:space="preserve"> in Pittsburgh. Door samenwerking tussen het Consulaat Generaal in New York en het bedrijfsleven werden rond het festival ook economische activiteiten georganiseerd. </w:t>
      </w:r>
    </w:p>
    <w:p w:rsidRPr="001A2C19" w:rsidR="001A2C19" w:rsidP="001A2C19" w:rsidRDefault="001A2C19">
      <w:pPr>
        <w:spacing w:after="0"/>
        <w:contextualSpacing/>
        <w:rPr>
          <w:rFonts w:eastAsia="Times New Roman" w:cs="Times New Roman"/>
          <w:szCs w:val="18"/>
          <w:lang w:val="nl-NL" w:eastAsia="zh-CN"/>
        </w:rPr>
      </w:pPr>
      <w:r w:rsidRPr="001A2C19">
        <w:rPr>
          <w:rFonts w:eastAsia="Times New Roman" w:cs="Times New Roman"/>
          <w:szCs w:val="18"/>
          <w:lang w:val="nl-NL" w:eastAsia="zh-CN"/>
        </w:rPr>
        <w:t xml:space="preserve">Het jaar 2012 was het laatste jaar van het vierjarenprogramma </w:t>
      </w:r>
      <w:r w:rsidRPr="001A2C19">
        <w:rPr>
          <w:rFonts w:eastAsia="Times New Roman" w:cs="Times New Roman"/>
          <w:i/>
          <w:szCs w:val="18"/>
          <w:lang w:val="nl-NL" w:eastAsia="zh-CN"/>
        </w:rPr>
        <w:t>Dutch Design Fashion and Architecture</w:t>
      </w:r>
      <w:r w:rsidRPr="001A2C19">
        <w:rPr>
          <w:rFonts w:eastAsia="Times New Roman" w:cs="Times New Roman"/>
          <w:szCs w:val="18"/>
          <w:lang w:val="nl-NL" w:eastAsia="zh-CN"/>
        </w:rPr>
        <w:t xml:space="preserve"> (Dutch DFA). </w:t>
      </w:r>
    </w:p>
    <w:p w:rsidRPr="001A2C19" w:rsidR="001A2C19" w:rsidP="001A2C19" w:rsidRDefault="001A2C19">
      <w:pPr>
        <w:spacing w:after="0"/>
        <w:contextualSpacing/>
        <w:rPr>
          <w:rFonts w:eastAsia="Times New Roman" w:cs="Times New Roman"/>
          <w:szCs w:val="18"/>
          <w:lang w:val="nl-NL" w:eastAsia="zh-CN"/>
        </w:rPr>
      </w:pPr>
    </w:p>
    <w:p w:rsidRPr="001A2C19" w:rsidR="001A2C19" w:rsidP="001A2C19" w:rsidRDefault="001A2C19">
      <w:pPr>
        <w:spacing w:after="0"/>
        <w:contextualSpacing/>
        <w:rPr>
          <w:rFonts w:eastAsia="Times New Roman" w:cs="Times New Roman"/>
          <w:szCs w:val="18"/>
          <w:lang w:val="nl-NL" w:eastAsia="zh-CN"/>
        </w:rPr>
      </w:pPr>
      <w:r w:rsidRPr="001A2C19">
        <w:rPr>
          <w:rFonts w:eastAsia="Times New Roman" w:cs="Times New Roman"/>
          <w:szCs w:val="18"/>
          <w:lang w:val="nl-NL" w:eastAsia="zh-CN"/>
        </w:rPr>
        <w:t xml:space="preserve">In 2012 hebben het ministerie van Buitenlandse Zaken en Departement Internationaal Vlaanderen besloten elkaars buitenlandse successen te versterken en gezamenlijk cultuur uit ‘de Lage Landen’ te presenteren. Dit programma gaat van start met een presentatie van Nederlandse en Vlaamse literatuur in zes Britse steden. </w:t>
      </w:r>
    </w:p>
    <w:p w:rsidR="009B4EF3" w:rsidP="008E55AC" w:rsidRDefault="009B4EF3">
      <w:pPr>
        <w:spacing w:after="0" w:line="276" w:lineRule="auto"/>
        <w:rPr>
          <w:b/>
          <w:lang w:val="nl-NL"/>
        </w:rPr>
      </w:pPr>
    </w:p>
    <w:p w:rsidRPr="009B3DF0" w:rsidR="00E65E4C" w:rsidP="008E55AC" w:rsidRDefault="00E65E4C">
      <w:pPr>
        <w:spacing w:after="0" w:line="276" w:lineRule="auto"/>
        <w:rPr>
          <w:b/>
          <w:lang w:val="nl-NL"/>
        </w:rPr>
      </w:pPr>
    </w:p>
    <w:p w:rsidRPr="009B3DF0" w:rsidR="009B3DF0" w:rsidP="00562A5D" w:rsidRDefault="009B3DF0">
      <w:pPr>
        <w:pStyle w:val="Caption"/>
        <w:keepNext/>
        <w:spacing w:after="0" w:line="276" w:lineRule="auto"/>
        <w:rPr>
          <w:color w:val="auto"/>
          <w:lang w:val="nl-NL"/>
        </w:rPr>
      </w:pPr>
      <w:r w:rsidRPr="008E55AC">
        <w:rPr>
          <w:color w:val="auto"/>
          <w:lang w:val="nl-NL"/>
        </w:rPr>
        <w:t xml:space="preserve">Tabel </w:t>
      </w:r>
      <w:r w:rsidRPr="008E55AC">
        <w:rPr>
          <w:color w:val="auto"/>
        </w:rPr>
        <w:fldChar w:fldCharType="begin"/>
      </w:r>
      <w:r w:rsidRPr="008E55AC">
        <w:rPr>
          <w:color w:val="auto"/>
          <w:lang w:val="nl-NL"/>
        </w:rPr>
        <w:instrText xml:space="preserve"> SEQ Tabel \* ARABIC </w:instrText>
      </w:r>
      <w:r w:rsidRPr="008E55AC">
        <w:rPr>
          <w:color w:val="auto"/>
        </w:rPr>
        <w:fldChar w:fldCharType="separate"/>
      </w:r>
      <w:r w:rsidR="0079775E">
        <w:rPr>
          <w:noProof/>
          <w:color w:val="auto"/>
          <w:lang w:val="nl-NL"/>
        </w:rPr>
        <w:t>8</w:t>
      </w:r>
      <w:r w:rsidRPr="008E55AC">
        <w:rPr>
          <w:color w:val="auto"/>
        </w:rPr>
        <w:fldChar w:fldCharType="end"/>
      </w:r>
      <w:r w:rsidRPr="008E55AC">
        <w:rPr>
          <w:color w:val="auto"/>
          <w:lang w:val="nl-NL"/>
        </w:rPr>
        <w:t>. Versterkt cultureel profiel en positieve beeldvorming in en buiten Nederland (</w:t>
      </w:r>
      <w:r w:rsidRPr="008E55AC" w:rsidR="000D305F">
        <w:rPr>
          <w:color w:val="auto"/>
          <w:lang w:val="nl-NL"/>
        </w:rPr>
        <w:t>bedragen x EUR 1000</w:t>
      </w:r>
      <w:r w:rsidRPr="008E55AC">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818"/>
        <w:gridCol w:w="3543"/>
        <w:gridCol w:w="871"/>
        <w:gridCol w:w="829"/>
        <w:gridCol w:w="868"/>
        <w:gridCol w:w="835"/>
        <w:gridCol w:w="868"/>
        <w:gridCol w:w="944"/>
      </w:tblGrid>
      <w:tr w:rsidRPr="00267F1E" w:rsidR="00267F1E" w:rsidTr="00B20969">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77" w:type="pct"/>
            <w:gridSpan w:val="2"/>
            <w:noWrap/>
            <w:hideMark/>
          </w:tcPr>
          <w:p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Begroting/beleidsterrein/artikel/</w:t>
            </w:r>
          </w:p>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omschrijving</w:t>
            </w:r>
          </w:p>
        </w:tc>
        <w:tc>
          <w:tcPr>
            <w:tcW w:w="888" w:type="pct"/>
            <w:gridSpan w:val="2"/>
            <w:noWrap/>
            <w:hideMark/>
          </w:tcPr>
          <w:p w:rsidRPr="00267F1E" w:rsidR="00267F1E" w:rsidP="008E55AC"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Begroting 201</w:t>
            </w:r>
            <w:r w:rsidR="008E55AC">
              <w:rPr>
                <w:rFonts w:eastAsia="Times New Roman" w:cs="Times New Roman"/>
                <w:sz w:val="16"/>
                <w:szCs w:val="16"/>
                <w:lang w:val="nl-NL" w:eastAsia="nl-NL"/>
              </w:rPr>
              <w:t>2</w:t>
            </w:r>
          </w:p>
        </w:tc>
        <w:tc>
          <w:tcPr>
            <w:tcW w:w="889" w:type="pct"/>
            <w:gridSpan w:val="2"/>
            <w:noWrap/>
            <w:hideMark/>
          </w:tcPr>
          <w:p w:rsidRPr="00267F1E" w:rsidR="00267F1E" w:rsidP="00562A5D"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Mutatie</w:t>
            </w:r>
          </w:p>
        </w:tc>
        <w:tc>
          <w:tcPr>
            <w:tcW w:w="946" w:type="pct"/>
            <w:gridSpan w:val="2"/>
            <w:noWrap/>
            <w:hideMark/>
          </w:tcPr>
          <w:p w:rsidRPr="00267F1E" w:rsidR="00267F1E" w:rsidP="008E55AC" w:rsidRDefault="00267F1E">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Realisaties 201</w:t>
            </w:r>
            <w:r w:rsidR="008E55AC">
              <w:rPr>
                <w:rFonts w:eastAsia="Times New Roman" w:cs="Times New Roman"/>
                <w:sz w:val="16"/>
                <w:szCs w:val="16"/>
                <w:lang w:val="nl-NL" w:eastAsia="nl-NL"/>
              </w:rPr>
              <w:t>2</w:t>
            </w:r>
          </w:p>
        </w:tc>
      </w:tr>
      <w:tr w:rsidRPr="00267F1E" w:rsidR="00267F1E" w:rsidTr="002776A0">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hideMark/>
          </w:tcPr>
          <w:p w:rsidRPr="00267F1E" w:rsidR="00267F1E" w:rsidP="00562A5D" w:rsidRDefault="00267F1E">
            <w:pPr>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1850" w:type="pct"/>
            <w:tcBorders>
              <w:top w:val="none" w:color="auto" w:sz="0" w:space="0"/>
              <w:bottom w:val="none" w:color="auto" w:sz="0" w:space="0"/>
            </w:tcBorders>
            <w:noWrap/>
            <w:hideMark/>
          </w:tcPr>
          <w:p w:rsidRPr="00267F1E" w:rsidR="00267F1E" w:rsidP="00562A5D" w:rsidRDefault="00267F1E">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267F1E">
              <w:rPr>
                <w:rFonts w:eastAsia="Times New Roman" w:cs="Times New Roman"/>
                <w:sz w:val="16"/>
                <w:szCs w:val="16"/>
                <w:lang w:val="nl-NL" w:eastAsia="nl-NL"/>
              </w:rPr>
              <w:t> </w:t>
            </w:r>
          </w:p>
        </w:tc>
        <w:tc>
          <w:tcPr>
            <w:tcW w:w="455"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3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c>
          <w:tcPr>
            <w:tcW w:w="45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36"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c>
          <w:tcPr>
            <w:tcW w:w="453" w:type="pct"/>
            <w:tcBorders>
              <w:top w:val="none" w:color="auto" w:sz="0" w:space="0"/>
              <w:bottom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Totaal</w:t>
            </w:r>
          </w:p>
        </w:tc>
        <w:tc>
          <w:tcPr>
            <w:tcW w:w="493" w:type="pct"/>
            <w:tcBorders>
              <w:top w:val="none" w:color="auto" w:sz="0" w:space="0"/>
              <w:bottom w:val="none" w:color="auto" w:sz="0" w:space="0"/>
              <w:right w:val="none" w:color="auto" w:sz="0" w:space="0"/>
            </w:tcBorders>
            <w:noWrap/>
            <w:hideMark/>
          </w:tcPr>
          <w:p w:rsidRPr="00267F1E" w:rsidR="00267F1E" w:rsidP="00562A5D" w:rsidRDefault="00267F1E">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267F1E">
              <w:rPr>
                <w:rFonts w:eastAsia="Times New Roman" w:cs="Times New Roman"/>
                <w:b/>
                <w:bCs/>
                <w:sz w:val="16"/>
                <w:szCs w:val="16"/>
                <w:lang w:val="nl-NL" w:eastAsia="nl-NL"/>
              </w:rPr>
              <w:t>wv. ODA</w:t>
            </w:r>
          </w:p>
        </w:tc>
      </w:tr>
      <w:tr w:rsidRPr="00267F1E" w:rsidR="008E55AC" w:rsidTr="00BA164D">
        <w:trPr>
          <w:trHeight w:val="255"/>
        </w:trPr>
        <w:tc>
          <w:tcPr>
            <w:cnfStyle w:val="001000000000" w:firstRow="0" w:lastRow="0" w:firstColumn="1" w:lastColumn="0" w:oddVBand="0" w:evenVBand="0" w:oddHBand="0" w:evenHBand="0" w:firstRowFirstColumn="0" w:firstRowLastColumn="0" w:lastRowFirstColumn="0" w:lastRowLastColumn="0"/>
            <w:tcW w:w="427" w:type="pct"/>
            <w:noWrap/>
            <w:vAlign w:val="center"/>
            <w:hideMark/>
          </w:tcPr>
          <w:p w:rsidR="008E55AC" w:rsidRDefault="008E55AC">
            <w:pPr>
              <w:rPr>
                <w:sz w:val="16"/>
                <w:szCs w:val="16"/>
              </w:rPr>
            </w:pPr>
            <w:r>
              <w:rPr>
                <w:sz w:val="16"/>
                <w:szCs w:val="16"/>
              </w:rPr>
              <w:t>BZ</w:t>
            </w:r>
          </w:p>
        </w:tc>
        <w:tc>
          <w:tcPr>
            <w:tcW w:w="1850" w:type="pct"/>
            <w:noWrap/>
            <w:vAlign w:val="center"/>
            <w:hideMark/>
          </w:tcPr>
          <w:p w:rsidRPr="008E55AC" w:rsidR="008E55AC" w:rsidRDefault="008E55AC">
            <w:pPr>
              <w:cnfStyle w:val="000000000000" w:firstRow="0" w:lastRow="0" w:firstColumn="0" w:lastColumn="0" w:oddVBand="0" w:evenVBand="0" w:oddHBand="0" w:evenHBand="0" w:firstRowFirstColumn="0" w:firstRowLastColumn="0" w:lastRowFirstColumn="0" w:lastRowLastColumn="0"/>
              <w:rPr>
                <w:sz w:val="16"/>
                <w:szCs w:val="16"/>
                <w:lang w:val="nl-NL"/>
              </w:rPr>
            </w:pPr>
            <w:r w:rsidRPr="008E55AC">
              <w:rPr>
                <w:sz w:val="16"/>
                <w:szCs w:val="16"/>
                <w:lang w:val="nl-NL"/>
              </w:rPr>
              <w:t>08.01 Grotere buitenlandse bekendheid met de Nederlandse cultuur</w:t>
            </w:r>
          </w:p>
        </w:tc>
        <w:tc>
          <w:tcPr>
            <w:tcW w:w="455"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20.418</w:t>
            </w:r>
          </w:p>
        </w:tc>
        <w:tc>
          <w:tcPr>
            <w:tcW w:w="43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10.950</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-1.844</w:t>
            </w:r>
          </w:p>
        </w:tc>
        <w:tc>
          <w:tcPr>
            <w:tcW w:w="436"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-435</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18.574</w:t>
            </w:r>
          </w:p>
        </w:tc>
        <w:tc>
          <w:tcPr>
            <w:tcW w:w="49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10.515</w:t>
            </w:r>
          </w:p>
        </w:tc>
      </w:tr>
      <w:tr w:rsidRPr="00267F1E" w:rsidR="008E55AC"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vAlign w:val="center"/>
            <w:hideMark/>
          </w:tcPr>
          <w:p w:rsidR="008E55AC" w:rsidRDefault="008E55AC">
            <w:pPr>
              <w:rPr>
                <w:sz w:val="16"/>
                <w:szCs w:val="16"/>
              </w:rPr>
            </w:pPr>
            <w:r>
              <w:rPr>
                <w:sz w:val="16"/>
                <w:szCs w:val="16"/>
              </w:rPr>
              <w:t> </w:t>
            </w:r>
          </w:p>
        </w:tc>
        <w:tc>
          <w:tcPr>
            <w:tcW w:w="1850" w:type="pct"/>
            <w:tcBorders>
              <w:top w:val="none" w:color="auto" w:sz="0" w:space="0"/>
              <w:bottom w:val="none" w:color="auto" w:sz="0" w:space="0"/>
            </w:tcBorders>
            <w:noWrap/>
            <w:vAlign w:val="center"/>
            <w:hideMark/>
          </w:tcPr>
          <w:p w:rsidRPr="008E55AC" w:rsidR="008E55AC" w:rsidRDefault="008E55AC">
            <w:pPr>
              <w:cnfStyle w:val="000000100000" w:firstRow="0" w:lastRow="0" w:firstColumn="0" w:lastColumn="0" w:oddVBand="0" w:evenVBand="0" w:oddHBand="1" w:evenHBand="0" w:firstRowFirstColumn="0" w:firstRowLastColumn="0" w:lastRowFirstColumn="0" w:lastRowLastColumn="0"/>
              <w:rPr>
                <w:sz w:val="16"/>
                <w:szCs w:val="16"/>
                <w:lang w:val="nl-NL"/>
              </w:rPr>
            </w:pPr>
            <w:r w:rsidRPr="008E55AC">
              <w:rPr>
                <w:sz w:val="16"/>
                <w:szCs w:val="16"/>
                <w:lang w:val="nl-NL"/>
              </w:rPr>
              <w:t>08.02 Een aantrekkelijk vestigingsklimaat voor internationale organisaties in Nederland</w:t>
            </w:r>
          </w:p>
        </w:tc>
        <w:tc>
          <w:tcPr>
            <w:tcW w:w="455"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17.775</w:t>
            </w:r>
          </w:p>
        </w:tc>
        <w:tc>
          <w:tcPr>
            <w:tcW w:w="43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796</w:t>
            </w:r>
          </w:p>
        </w:tc>
        <w:tc>
          <w:tcPr>
            <w:tcW w:w="436"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18.571</w:t>
            </w:r>
          </w:p>
        </w:tc>
        <w:tc>
          <w:tcPr>
            <w:tcW w:w="493" w:type="pct"/>
            <w:tcBorders>
              <w:top w:val="none" w:color="auto" w:sz="0" w:space="0"/>
              <w:bottom w:val="none" w:color="auto" w:sz="0" w:space="0"/>
              <w:right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267F1E" w:rsidR="008E55AC" w:rsidTr="00BA164D">
        <w:trPr>
          <w:trHeight w:val="255"/>
        </w:trPr>
        <w:tc>
          <w:tcPr>
            <w:cnfStyle w:val="001000000000" w:firstRow="0" w:lastRow="0" w:firstColumn="1" w:lastColumn="0" w:oddVBand="0" w:evenVBand="0" w:oddHBand="0" w:evenHBand="0" w:firstRowFirstColumn="0" w:firstRowLastColumn="0" w:lastRowFirstColumn="0" w:lastRowLastColumn="0"/>
            <w:tcW w:w="427" w:type="pct"/>
            <w:noWrap/>
            <w:vAlign w:val="center"/>
            <w:hideMark/>
          </w:tcPr>
          <w:p w:rsidR="008E55AC" w:rsidRDefault="008E55AC">
            <w:pPr>
              <w:rPr>
                <w:sz w:val="16"/>
                <w:szCs w:val="16"/>
              </w:rPr>
            </w:pPr>
            <w:r>
              <w:rPr>
                <w:sz w:val="16"/>
                <w:szCs w:val="16"/>
              </w:rPr>
              <w:t> </w:t>
            </w:r>
          </w:p>
        </w:tc>
        <w:tc>
          <w:tcPr>
            <w:tcW w:w="1850" w:type="pct"/>
            <w:noWrap/>
            <w:vAlign w:val="center"/>
            <w:hideMark/>
          </w:tcPr>
          <w:p w:rsidRPr="008E55AC" w:rsidR="008E55AC" w:rsidRDefault="008E55AC">
            <w:pPr>
              <w:cnfStyle w:val="000000000000" w:firstRow="0" w:lastRow="0" w:firstColumn="0" w:lastColumn="0" w:oddVBand="0" w:evenVBand="0" w:oddHBand="0" w:evenHBand="0" w:firstRowFirstColumn="0" w:firstRowLastColumn="0" w:lastRowFirstColumn="0" w:lastRowLastColumn="0"/>
              <w:rPr>
                <w:sz w:val="16"/>
                <w:szCs w:val="16"/>
                <w:lang w:val="nl-NL"/>
              </w:rPr>
            </w:pPr>
            <w:r w:rsidRPr="008E55AC">
              <w:rPr>
                <w:sz w:val="16"/>
                <w:szCs w:val="16"/>
                <w:lang w:val="nl-NL"/>
              </w:rPr>
              <w:t>08.03 Vergroten van begrip en/of steun voor Nederlandse zienswijzen, standpunten en beleid in het buitenland en het versterken van het draagvlak in eigen land voor het buitenlandbeleid</w:t>
            </w:r>
          </w:p>
        </w:tc>
        <w:tc>
          <w:tcPr>
            <w:tcW w:w="455"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43.699</w:t>
            </w:r>
          </w:p>
        </w:tc>
        <w:tc>
          <w:tcPr>
            <w:tcW w:w="43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18.159</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-4.534</w:t>
            </w:r>
          </w:p>
        </w:tc>
        <w:tc>
          <w:tcPr>
            <w:tcW w:w="436"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1.505</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39.165</w:t>
            </w:r>
          </w:p>
        </w:tc>
        <w:tc>
          <w:tcPr>
            <w:tcW w:w="49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19.664</w:t>
            </w:r>
          </w:p>
        </w:tc>
      </w:tr>
      <w:tr w:rsidRPr="00267F1E" w:rsidR="008E55AC" w:rsidTr="00BA164D">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vAlign w:val="center"/>
            <w:hideMark/>
          </w:tcPr>
          <w:p w:rsidR="008E55AC" w:rsidRDefault="008E55AC">
            <w:pPr>
              <w:rPr>
                <w:sz w:val="16"/>
                <w:szCs w:val="16"/>
              </w:rPr>
            </w:pPr>
            <w:r>
              <w:rPr>
                <w:sz w:val="16"/>
                <w:szCs w:val="16"/>
              </w:rPr>
              <w:t>OCW</w:t>
            </w:r>
          </w:p>
        </w:tc>
        <w:tc>
          <w:tcPr>
            <w:tcW w:w="1850" w:type="pct"/>
            <w:tcBorders>
              <w:top w:val="none" w:color="auto" w:sz="0" w:space="0"/>
              <w:bottom w:val="none" w:color="auto" w:sz="0" w:space="0"/>
            </w:tcBorders>
            <w:vAlign w:val="center"/>
            <w:hideMark/>
          </w:tcPr>
          <w:p w:rsidR="008E55AC" w:rsidRDefault="008E55AC">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08.11 Cultuur: overig</w:t>
            </w:r>
          </w:p>
        </w:tc>
        <w:tc>
          <w:tcPr>
            <w:tcW w:w="455"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904</w:t>
            </w:r>
          </w:p>
        </w:tc>
        <w:tc>
          <w:tcPr>
            <w:tcW w:w="43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-265</w:t>
            </w:r>
          </w:p>
        </w:tc>
        <w:tc>
          <w:tcPr>
            <w:tcW w:w="436"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639</w:t>
            </w:r>
          </w:p>
        </w:tc>
        <w:tc>
          <w:tcPr>
            <w:tcW w:w="493" w:type="pct"/>
            <w:tcBorders>
              <w:top w:val="none" w:color="auto" w:sz="0" w:space="0"/>
              <w:bottom w:val="none" w:color="auto" w:sz="0" w:space="0"/>
              <w:right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267F1E" w:rsidR="008E55AC" w:rsidTr="00BA164D">
        <w:trPr>
          <w:trHeight w:val="255"/>
        </w:trPr>
        <w:tc>
          <w:tcPr>
            <w:cnfStyle w:val="001000000000" w:firstRow="0" w:lastRow="0" w:firstColumn="1" w:lastColumn="0" w:oddVBand="0" w:evenVBand="0" w:oddHBand="0" w:evenHBand="0" w:firstRowFirstColumn="0" w:firstRowLastColumn="0" w:lastRowFirstColumn="0" w:lastRowLastColumn="0"/>
            <w:tcW w:w="427" w:type="pct"/>
            <w:noWrap/>
            <w:vAlign w:val="center"/>
            <w:hideMark/>
          </w:tcPr>
          <w:p w:rsidR="008E55AC" w:rsidRDefault="008E55AC">
            <w:pPr>
              <w:rPr>
                <w:sz w:val="16"/>
                <w:szCs w:val="16"/>
              </w:rPr>
            </w:pPr>
            <w:r>
              <w:rPr>
                <w:sz w:val="16"/>
                <w:szCs w:val="16"/>
              </w:rPr>
              <w:t> </w:t>
            </w:r>
          </w:p>
        </w:tc>
        <w:tc>
          <w:tcPr>
            <w:tcW w:w="1850" w:type="pct"/>
            <w:noWrap/>
            <w:vAlign w:val="center"/>
            <w:hideMark/>
          </w:tcPr>
          <w:p w:rsidR="008E55AC" w:rsidRDefault="008E55AC">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14.01/02/04 Cultuur: overig</w:t>
            </w:r>
          </w:p>
        </w:tc>
        <w:tc>
          <w:tcPr>
            <w:tcW w:w="455"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5.666</w:t>
            </w:r>
          </w:p>
        </w:tc>
        <w:tc>
          <w:tcPr>
            <w:tcW w:w="43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1.000</w:t>
            </w:r>
          </w:p>
        </w:tc>
        <w:tc>
          <w:tcPr>
            <w:tcW w:w="436"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45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6.666</w:t>
            </w:r>
          </w:p>
        </w:tc>
        <w:tc>
          <w:tcPr>
            <w:tcW w:w="493" w:type="pct"/>
            <w:noWrap/>
            <w:vAlign w:val="center"/>
            <w:hideMark/>
          </w:tcPr>
          <w:p w:rsidR="008E55AC" w:rsidRDefault="008E55AC">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267F1E" w:rsidR="008E55AC"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7" w:type="pct"/>
            <w:tcBorders>
              <w:top w:val="none" w:color="auto" w:sz="0" w:space="0"/>
              <w:left w:val="none" w:color="auto" w:sz="0" w:space="0"/>
              <w:bottom w:val="none" w:color="auto" w:sz="0" w:space="0"/>
            </w:tcBorders>
            <w:noWrap/>
            <w:vAlign w:val="center"/>
            <w:hideMark/>
          </w:tcPr>
          <w:p w:rsidR="008E55AC" w:rsidRDefault="008E55AC">
            <w:pPr>
              <w:rPr>
                <w:sz w:val="16"/>
                <w:szCs w:val="16"/>
              </w:rPr>
            </w:pPr>
            <w:r>
              <w:rPr>
                <w:sz w:val="16"/>
                <w:szCs w:val="16"/>
              </w:rPr>
              <w:t> </w:t>
            </w:r>
          </w:p>
        </w:tc>
        <w:tc>
          <w:tcPr>
            <w:tcW w:w="1850" w:type="pct"/>
            <w:tcBorders>
              <w:top w:val="none" w:color="auto" w:sz="0" w:space="0"/>
              <w:bottom w:val="none" w:color="auto" w:sz="0" w:space="0"/>
            </w:tcBorders>
            <w:noWrap/>
            <w:vAlign w:val="center"/>
            <w:hideMark/>
          </w:tcPr>
          <w:p w:rsidRPr="008E55AC" w:rsidR="008E55AC" w:rsidRDefault="008E55AC">
            <w:pPr>
              <w:cnfStyle w:val="000000100000" w:firstRow="0" w:lastRow="0" w:firstColumn="0" w:lastColumn="0" w:oddVBand="0" w:evenVBand="0" w:oddHBand="1" w:evenHBand="0" w:firstRowFirstColumn="0" w:firstRowLastColumn="0" w:lastRowFirstColumn="0" w:lastRowLastColumn="0"/>
              <w:rPr>
                <w:b/>
                <w:sz w:val="16"/>
                <w:szCs w:val="16"/>
              </w:rPr>
            </w:pPr>
            <w:r w:rsidRPr="008E55AC">
              <w:rPr>
                <w:b/>
                <w:sz w:val="16"/>
                <w:szCs w:val="16"/>
              </w:rPr>
              <w:t>Totaal</w:t>
            </w:r>
          </w:p>
        </w:tc>
        <w:tc>
          <w:tcPr>
            <w:tcW w:w="455"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88.462</w:t>
            </w:r>
          </w:p>
        </w:tc>
        <w:tc>
          <w:tcPr>
            <w:tcW w:w="43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29.109</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-4.847</w:t>
            </w:r>
          </w:p>
        </w:tc>
        <w:tc>
          <w:tcPr>
            <w:tcW w:w="436"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1.070</w:t>
            </w:r>
          </w:p>
        </w:tc>
        <w:tc>
          <w:tcPr>
            <w:tcW w:w="453" w:type="pct"/>
            <w:tcBorders>
              <w:top w:val="none" w:color="auto" w:sz="0" w:space="0"/>
              <w:bottom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83.615</w:t>
            </w:r>
          </w:p>
        </w:tc>
        <w:tc>
          <w:tcPr>
            <w:tcW w:w="493" w:type="pct"/>
            <w:tcBorders>
              <w:top w:val="none" w:color="auto" w:sz="0" w:space="0"/>
              <w:bottom w:val="none" w:color="auto" w:sz="0" w:space="0"/>
              <w:right w:val="none" w:color="auto" w:sz="0" w:space="0"/>
            </w:tcBorders>
            <w:noWrap/>
            <w:vAlign w:val="center"/>
            <w:hideMark/>
          </w:tcPr>
          <w:p w:rsidR="008E55AC" w:rsidRDefault="008E55AC">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30.179</w:t>
            </w:r>
          </w:p>
        </w:tc>
      </w:tr>
    </w:tbl>
    <w:p w:rsidR="00185BB3" w:rsidP="00562A5D" w:rsidRDefault="00185BB3">
      <w:pPr>
        <w:spacing w:after="0" w:line="276" w:lineRule="auto"/>
        <w:ind w:left="2160" w:hanging="2160"/>
        <w:rPr>
          <w:b/>
          <w:lang w:val="nl-NL"/>
        </w:rPr>
      </w:pPr>
    </w:p>
    <w:p w:rsidR="00E65E4C" w:rsidP="00562A5D" w:rsidRDefault="00E65E4C">
      <w:pPr>
        <w:spacing w:after="0" w:line="276" w:lineRule="auto"/>
        <w:ind w:left="2160" w:hanging="2160"/>
        <w:rPr>
          <w:b/>
          <w:lang w:val="nl-NL"/>
        </w:rPr>
      </w:pPr>
    </w:p>
    <w:p w:rsidR="00EF0179" w:rsidP="00562A5D" w:rsidRDefault="00BF1994">
      <w:pPr>
        <w:spacing w:after="0" w:line="276" w:lineRule="auto"/>
        <w:rPr>
          <w:szCs w:val="18"/>
          <w:lang w:val="nl-NL"/>
        </w:rPr>
      </w:pPr>
      <w:r w:rsidRPr="005B6C10">
        <w:rPr>
          <w:i/>
          <w:szCs w:val="18"/>
          <w:lang w:val="nl-NL"/>
        </w:rPr>
        <w:t>Financiële toelichting</w:t>
      </w:r>
    </w:p>
    <w:p w:rsidR="00275087" w:rsidP="00562A5D" w:rsidRDefault="00275087">
      <w:pPr>
        <w:spacing w:after="0" w:line="276" w:lineRule="auto"/>
        <w:rPr>
          <w:i/>
          <w:szCs w:val="18"/>
          <w:lang w:val="nl-NL"/>
        </w:rPr>
      </w:pPr>
    </w:p>
    <w:p w:rsidRPr="00661F66" w:rsidR="00661F66" w:rsidP="00661F66" w:rsidRDefault="00EF0179">
      <w:pPr>
        <w:rPr>
          <w:rFonts w:eastAsia="Times New Roman" w:cs="Times New Roman"/>
          <w:szCs w:val="18"/>
          <w:lang w:val="nl-NL" w:eastAsia="zh-CN"/>
        </w:rPr>
      </w:pPr>
      <w:r>
        <w:rPr>
          <w:i/>
          <w:szCs w:val="18"/>
          <w:lang w:val="nl-NL"/>
        </w:rPr>
        <w:t xml:space="preserve">BZ – </w:t>
      </w:r>
      <w:r>
        <w:rPr>
          <w:szCs w:val="18"/>
          <w:lang w:val="nl-NL"/>
        </w:rPr>
        <w:t>De</w:t>
      </w:r>
      <w:r w:rsidR="00661F66">
        <w:rPr>
          <w:szCs w:val="18"/>
          <w:lang w:val="nl-NL"/>
        </w:rPr>
        <w:t xml:space="preserve"> </w:t>
      </w:r>
      <w:r w:rsidR="00B8263D">
        <w:rPr>
          <w:szCs w:val="18"/>
          <w:lang w:val="nl-NL"/>
        </w:rPr>
        <w:t xml:space="preserve">mutatie van EUR </w:t>
      </w:r>
      <w:r w:rsidR="00661F66">
        <w:rPr>
          <w:szCs w:val="18"/>
          <w:lang w:val="nl-NL"/>
        </w:rPr>
        <w:t>4</w:t>
      </w:r>
      <w:r w:rsidR="002F65A4">
        <w:rPr>
          <w:szCs w:val="18"/>
          <w:lang w:val="nl-NL"/>
        </w:rPr>
        <w:t>,</w:t>
      </w:r>
      <w:r w:rsidR="00661F66">
        <w:rPr>
          <w:szCs w:val="18"/>
          <w:lang w:val="nl-NL"/>
        </w:rPr>
        <w:t>5 miljoen voor beleidsartikel</w:t>
      </w:r>
      <w:r w:rsidR="00B8263D">
        <w:rPr>
          <w:szCs w:val="18"/>
          <w:lang w:val="nl-NL"/>
        </w:rPr>
        <w:t xml:space="preserve"> 8</w:t>
      </w:r>
      <w:r w:rsidR="00661F66">
        <w:rPr>
          <w:szCs w:val="18"/>
          <w:lang w:val="nl-NL"/>
        </w:rPr>
        <w:t>.3</w:t>
      </w:r>
      <w:r w:rsidR="00B8263D">
        <w:rPr>
          <w:szCs w:val="18"/>
          <w:lang w:val="nl-NL"/>
        </w:rPr>
        <w:t xml:space="preserve"> wordt met name veroorzaakt door het feit dat </w:t>
      </w:r>
      <w:r w:rsidRPr="00661F66" w:rsidR="00661F66">
        <w:rPr>
          <w:rFonts w:eastAsia="Times New Roman" w:cs="Times New Roman"/>
          <w:szCs w:val="18"/>
          <w:lang w:val="nl-NL" w:eastAsia="zh-CN"/>
        </w:rPr>
        <w:t xml:space="preserve">er minder communicatieactiviteiten </w:t>
      </w:r>
      <w:r w:rsidR="00661F66">
        <w:rPr>
          <w:rFonts w:eastAsia="Times New Roman" w:cs="Times New Roman"/>
          <w:szCs w:val="18"/>
          <w:lang w:val="nl-NL" w:eastAsia="zh-CN"/>
        </w:rPr>
        <w:t xml:space="preserve">waren dan in eerste instantie </w:t>
      </w:r>
      <w:r w:rsidRPr="00661F66" w:rsidR="00661F66">
        <w:rPr>
          <w:rFonts w:eastAsia="Times New Roman" w:cs="Times New Roman"/>
          <w:szCs w:val="18"/>
          <w:lang w:val="nl-NL" w:eastAsia="zh-CN"/>
        </w:rPr>
        <w:t xml:space="preserve">voorzien </w:t>
      </w:r>
      <w:r w:rsidR="00661F66">
        <w:rPr>
          <w:rFonts w:eastAsia="Times New Roman" w:cs="Times New Roman"/>
          <w:szCs w:val="18"/>
          <w:lang w:val="nl-NL" w:eastAsia="zh-CN"/>
        </w:rPr>
        <w:t>door</w:t>
      </w:r>
      <w:r w:rsidRPr="00661F66" w:rsidR="00661F66">
        <w:rPr>
          <w:rFonts w:eastAsia="Times New Roman" w:cs="Times New Roman"/>
          <w:szCs w:val="18"/>
          <w:lang w:val="nl-NL" w:eastAsia="zh-CN"/>
        </w:rPr>
        <w:t xml:space="preserve"> de demissionaire status van de regering. </w:t>
      </w:r>
    </w:p>
    <w:p w:rsidR="005B3153" w:rsidP="00562A5D" w:rsidRDefault="005B3153">
      <w:pPr>
        <w:spacing w:after="0" w:line="276" w:lineRule="auto"/>
        <w:rPr>
          <w:b/>
          <w:szCs w:val="18"/>
          <w:lang w:val="nl-NL"/>
        </w:rPr>
      </w:pPr>
      <w:r>
        <w:rPr>
          <w:b/>
          <w:szCs w:val="18"/>
          <w:lang w:val="nl-NL"/>
        </w:rPr>
        <w:br w:type="page"/>
      </w:r>
    </w:p>
    <w:p w:rsidRPr="00C945B4" w:rsidR="00185BB3" w:rsidP="0058741B" w:rsidRDefault="00185BB3">
      <w:pPr>
        <w:pStyle w:val="Heading2"/>
        <w:spacing w:before="0" w:line="23" w:lineRule="atLeast"/>
        <w:rPr>
          <w:rFonts w:ascii="Verdana" w:hAnsi="Verdana"/>
          <w:color w:val="auto"/>
          <w:sz w:val="18"/>
          <w:szCs w:val="18"/>
          <w:lang w:val="nl-NL"/>
        </w:rPr>
      </w:pPr>
      <w:bookmarkStart w:name="_Toc323044017" w:id="37"/>
      <w:bookmarkStart w:name="_Toc352747097" w:id="38"/>
      <w:bookmarkStart w:name="_Toc352764788" w:id="39"/>
      <w:r w:rsidRPr="00C945B4">
        <w:rPr>
          <w:rFonts w:ascii="Verdana" w:hAnsi="Verdana"/>
          <w:color w:val="auto"/>
          <w:sz w:val="18"/>
          <w:szCs w:val="18"/>
          <w:lang w:val="nl-NL"/>
        </w:rPr>
        <w:t xml:space="preserve">Beleidsthema 9 </w:t>
      </w:r>
      <w:r w:rsidRPr="00C945B4">
        <w:rPr>
          <w:rFonts w:ascii="Verdana" w:hAnsi="Verdana"/>
          <w:color w:val="auto"/>
          <w:sz w:val="18"/>
          <w:szCs w:val="18"/>
          <w:lang w:val="nl-NL"/>
        </w:rPr>
        <w:tab/>
        <w:t>Overige uitgaven</w:t>
      </w:r>
      <w:bookmarkEnd w:id="37"/>
      <w:bookmarkEnd w:id="38"/>
      <w:bookmarkEnd w:id="39"/>
    </w:p>
    <w:p w:rsidR="000D2C29" w:rsidP="0058741B" w:rsidRDefault="000D2C29">
      <w:pPr>
        <w:pStyle w:val="Caption"/>
        <w:keepNext/>
        <w:spacing w:after="0" w:line="23" w:lineRule="atLeast"/>
        <w:rPr>
          <w:color w:val="auto"/>
          <w:lang w:val="nl-NL"/>
        </w:rPr>
      </w:pPr>
    </w:p>
    <w:p w:rsidR="00C945B4" w:rsidP="0058741B" w:rsidRDefault="00747F03">
      <w:pPr>
        <w:spacing w:after="0" w:line="23" w:lineRule="atLeast"/>
        <w:rPr>
          <w:lang w:val="nl-NL"/>
        </w:rPr>
      </w:pPr>
      <w:r w:rsidRPr="00C07D14">
        <w:rPr>
          <w:lang w:val="nl-NL"/>
        </w:rPr>
        <w:t>Onder het thema ove</w:t>
      </w:r>
      <w:r w:rsidRPr="00C07D14" w:rsidR="00B575AE">
        <w:rPr>
          <w:lang w:val="nl-NL"/>
        </w:rPr>
        <w:t xml:space="preserve">rige uitgaven zijn de uitgaven </w:t>
      </w:r>
      <w:r w:rsidRPr="00C07D14">
        <w:rPr>
          <w:lang w:val="nl-NL"/>
        </w:rPr>
        <w:t>gebracht die niet binnen één van de inhoudelijke</w:t>
      </w:r>
      <w:r>
        <w:rPr>
          <w:lang w:val="nl-NL"/>
        </w:rPr>
        <w:t xml:space="preserve"> beleids</w:t>
      </w:r>
      <w:r w:rsidR="00B575AE">
        <w:rPr>
          <w:lang w:val="nl-NL"/>
        </w:rPr>
        <w:t>thema</w:t>
      </w:r>
      <w:r w:rsidR="0073520A">
        <w:rPr>
          <w:lang w:val="nl-NL"/>
        </w:rPr>
        <w:t>’</w:t>
      </w:r>
      <w:r w:rsidR="00B575AE">
        <w:rPr>
          <w:lang w:val="nl-NL"/>
        </w:rPr>
        <w:t>s kunnen worden geplaatst.</w:t>
      </w:r>
      <w:r>
        <w:rPr>
          <w:lang w:val="nl-NL"/>
        </w:rPr>
        <w:t xml:space="preserve"> De uitgaven betreffen met name de </w:t>
      </w:r>
      <w:r w:rsidR="00322411">
        <w:rPr>
          <w:lang w:val="nl-NL"/>
        </w:rPr>
        <w:t>apparaatsuitgaven</w:t>
      </w:r>
      <w:r>
        <w:rPr>
          <w:lang w:val="nl-NL"/>
        </w:rPr>
        <w:t xml:space="preserve"> van het ministerie van Buitenlandse Zaken en de middelen voor attachés. Vanuit bijna alle ministeries worden attachés met specialistische kennis uitgezonden naar Nederlandse vertegenwoordigingen in het buitenland. </w:t>
      </w:r>
    </w:p>
    <w:p w:rsidR="00275087" w:rsidP="0058741B" w:rsidRDefault="00275087">
      <w:pPr>
        <w:spacing w:after="0" w:line="23" w:lineRule="atLeast"/>
        <w:rPr>
          <w:lang w:val="nl-NL"/>
        </w:rPr>
      </w:pPr>
    </w:p>
    <w:p w:rsidRPr="00C07D14" w:rsidR="00C07D14" w:rsidP="0058741B" w:rsidRDefault="00C07D14">
      <w:pPr>
        <w:spacing w:after="0" w:line="23" w:lineRule="atLeast"/>
        <w:rPr>
          <w:rFonts w:eastAsia="Times New Roman" w:cs="Times New Roman"/>
          <w:szCs w:val="18"/>
          <w:lang w:val="nl-NL" w:eastAsia="zh-CN"/>
        </w:rPr>
      </w:pPr>
      <w:r w:rsidRPr="00C07D14">
        <w:rPr>
          <w:rFonts w:eastAsia="Times New Roman" w:cs="Times New Roman"/>
          <w:szCs w:val="18"/>
          <w:lang w:val="nl-NL" w:eastAsia="zh-CN"/>
        </w:rPr>
        <w:t>Als onderdeel van de taakstelling op het Rijk v</w:t>
      </w:r>
      <w:r w:rsidR="00164D7E">
        <w:rPr>
          <w:rFonts w:eastAsia="Times New Roman" w:cs="Times New Roman"/>
          <w:szCs w:val="18"/>
          <w:lang w:val="nl-NL" w:eastAsia="zh-CN"/>
        </w:rPr>
        <w:t>an regering Rutte-Verhagen diende</w:t>
      </w:r>
      <w:r w:rsidRPr="00C07D14">
        <w:rPr>
          <w:rFonts w:eastAsia="Times New Roman" w:cs="Times New Roman"/>
          <w:szCs w:val="18"/>
          <w:lang w:val="nl-NL" w:eastAsia="zh-CN"/>
        </w:rPr>
        <w:t xml:space="preserve"> Buitenlandse Zaken structureel EUR 85 miljoen te bezuinigen op apparaatsuitgaven. Het ministerie van Buitenlandse Zaken heeft de bezuinigingen vormgegeven door het project hervormingen en bezuinigingen via diverse projecten, die verdeeld zijn over vier clusters: Den Haag, postennet, bedrijfsvoering en consulaire zaken, en OS-beleid. De invulling en uitvoering van deze taakstelling verloopt grotendeels conform planning, met een aantal uitzonderingen in de modernisering- en digitaliseringsagenda. </w:t>
      </w:r>
      <w:r w:rsidRPr="00C07D14">
        <w:rPr>
          <w:rFonts w:eastAsia="Times New Roman" w:cs="Times New Roman"/>
          <w:szCs w:val="18"/>
          <w:lang w:val="nl-NL" w:eastAsia="zh-CN"/>
        </w:rPr>
        <w:br/>
      </w:r>
    </w:p>
    <w:p w:rsidRPr="00C07D14" w:rsidR="00C07D14" w:rsidP="0058741B" w:rsidRDefault="00757FA2">
      <w:pPr>
        <w:spacing w:after="0" w:line="23" w:lineRule="atLeast"/>
        <w:rPr>
          <w:rFonts w:eastAsia="Times New Roman" w:cs="Times New Roman"/>
          <w:szCs w:val="18"/>
          <w:lang w:val="nl-NL" w:eastAsia="zh-CN"/>
        </w:rPr>
      </w:pPr>
      <w:r>
        <w:rPr>
          <w:rFonts w:eastAsia="Times New Roman" w:cs="Times New Roman"/>
          <w:szCs w:val="18"/>
          <w:lang w:val="nl-NL" w:eastAsia="zh-CN"/>
        </w:rPr>
        <w:t xml:space="preserve">De taakstelling wordt </w:t>
      </w:r>
      <w:r w:rsidRPr="00C07D14" w:rsidR="00C07D14">
        <w:rPr>
          <w:rFonts w:eastAsia="Times New Roman" w:cs="Times New Roman"/>
          <w:szCs w:val="18"/>
          <w:lang w:val="nl-NL" w:eastAsia="zh-CN"/>
        </w:rPr>
        <w:t>deels verhaald op het postennet. Doelstelling is om het postennet slanker en sterker te maken met als doel een flexibele en moderne inzet. Conform de kamerbrief Modernisering Diplomatie zijn vijf posten gesloten: Montevideo, Quito, Yaoundé, Asmara en het Consulaat-Generaal Barcelona. Daar tegenover staat de opening van twee posten Juba en Panama</w:t>
      </w:r>
      <w:r w:rsidR="009B5266">
        <w:rPr>
          <w:rFonts w:eastAsia="Times New Roman" w:cs="Times New Roman"/>
          <w:szCs w:val="18"/>
          <w:lang w:val="nl-NL" w:eastAsia="zh-CN"/>
        </w:rPr>
        <w:t>.</w:t>
      </w:r>
      <w:r w:rsidRPr="00C07D14" w:rsidR="00C07D14">
        <w:rPr>
          <w:rFonts w:eastAsia="Times New Roman" w:cs="Times New Roman"/>
          <w:szCs w:val="18"/>
          <w:lang w:val="nl-NL" w:eastAsia="zh-CN"/>
        </w:rPr>
        <w:t xml:space="preserve"> Op het gebied van economische diplomatie en specifieke OS-thema’s is sprake van lichte intensivering. Tot slot worden bezuinigingen ingeboekt door versobering van de arbeidsvoorwaarden en efficiencymaatregelen op de posten. Het slankere postennet wordt mede mogelijk gemaakt door de regionalisering van back office taken door Regionale Service Organisaties (RSO’s). Twee RSO’s waren in 2012 operationeel en vier RSO’s bevonden zich in de implementatiefase. Uiteindelijk dienen acht RSO’s operationeel te zijn. </w:t>
      </w:r>
    </w:p>
    <w:p w:rsidRPr="00C07D14" w:rsidR="00C07D14" w:rsidP="0058741B" w:rsidRDefault="00C07D14">
      <w:pPr>
        <w:spacing w:after="0" w:line="23" w:lineRule="atLeast"/>
        <w:rPr>
          <w:rFonts w:eastAsia="Times New Roman" w:cs="Times New Roman"/>
          <w:szCs w:val="18"/>
          <w:lang w:val="nl-NL" w:eastAsia="zh-CN"/>
        </w:rPr>
      </w:pPr>
    </w:p>
    <w:p w:rsidRPr="00C07D14" w:rsidR="00C07D14" w:rsidP="0058741B" w:rsidRDefault="00C07D14">
      <w:pPr>
        <w:spacing w:after="0" w:line="23" w:lineRule="atLeast"/>
        <w:rPr>
          <w:rFonts w:eastAsia="Times New Roman" w:cs="Times New Roman"/>
          <w:szCs w:val="18"/>
          <w:lang w:val="nl-NL" w:eastAsia="zh-CN"/>
        </w:rPr>
      </w:pPr>
      <w:r w:rsidRPr="00C07D14">
        <w:rPr>
          <w:rFonts w:eastAsia="Times New Roman" w:cs="Times New Roman"/>
          <w:szCs w:val="18"/>
          <w:lang w:val="nl-NL" w:eastAsia="zh-CN"/>
        </w:rPr>
        <w:t>Op het kerndepartement wordt de bezuiniging ingevuld door krimp en een ander inrichting van de beleidskern, centralisatie van de bedrijfsvoering en versobering- en efficiencymaatregel</w:t>
      </w:r>
      <w:r w:rsidR="00757FA2">
        <w:rPr>
          <w:rFonts w:eastAsia="Times New Roman" w:cs="Times New Roman"/>
          <w:szCs w:val="18"/>
          <w:lang w:val="nl-NL" w:eastAsia="zh-CN"/>
        </w:rPr>
        <w:t>en. Versobering is onder andere</w:t>
      </w:r>
      <w:r w:rsidRPr="00C07D14">
        <w:rPr>
          <w:rFonts w:eastAsia="Times New Roman" w:cs="Times New Roman"/>
          <w:szCs w:val="18"/>
          <w:lang w:val="nl-NL" w:eastAsia="zh-CN"/>
        </w:rPr>
        <w:t xml:space="preserve"> ingevuld op dienstreizen en representatie. </w:t>
      </w:r>
    </w:p>
    <w:p w:rsidR="00C07D14" w:rsidP="0058741B" w:rsidRDefault="00C07D14">
      <w:pPr>
        <w:spacing w:after="0" w:line="23" w:lineRule="atLeast"/>
        <w:rPr>
          <w:rFonts w:eastAsia="Times New Roman" w:cs="Times New Roman"/>
          <w:szCs w:val="18"/>
          <w:lang w:val="nl-NL" w:eastAsia="zh-CN"/>
        </w:rPr>
      </w:pPr>
      <w:r w:rsidRPr="00C07D14">
        <w:rPr>
          <w:rFonts w:eastAsia="Times New Roman" w:cs="Times New Roman"/>
          <w:szCs w:val="18"/>
          <w:lang w:val="nl-NL" w:eastAsia="zh-CN"/>
        </w:rPr>
        <w:t>Ten gevolgen van de taakstelling regering Rutte-Verhagen wordt er tot 2015 13% gekort op formatieplaatsen op het ministerie (inclusief postennet). Daarnaast zullen lokale formatieplaatsen wegvallen.</w:t>
      </w:r>
    </w:p>
    <w:p w:rsidR="007D02AE" w:rsidP="0058741B" w:rsidRDefault="007D02AE">
      <w:pPr>
        <w:spacing w:after="0" w:line="23" w:lineRule="atLeast"/>
        <w:rPr>
          <w:rFonts w:eastAsia="Times New Roman" w:cs="Times New Roman"/>
          <w:szCs w:val="18"/>
          <w:lang w:val="nl-NL" w:eastAsia="zh-CN"/>
        </w:rPr>
      </w:pPr>
    </w:p>
    <w:p w:rsidRPr="005C03D7" w:rsidR="007D02AE" w:rsidP="007D02AE" w:rsidRDefault="007D02AE">
      <w:pPr>
        <w:spacing w:after="0" w:line="276" w:lineRule="auto"/>
        <w:rPr>
          <w:lang w:val="nl-NL"/>
        </w:rPr>
      </w:pPr>
    </w:p>
    <w:p w:rsidR="007D02AE" w:rsidP="007D02AE" w:rsidRDefault="007D02AE">
      <w:pPr>
        <w:pBdr>
          <w:left w:val="single" w:color="auto" w:sz="4" w:space="4"/>
          <w:right w:val="single" w:color="auto" w:sz="4" w:space="4"/>
        </w:pBdr>
        <w:spacing w:after="0" w:line="276" w:lineRule="auto"/>
        <w:rPr>
          <w:i/>
          <w:sz w:val="16"/>
          <w:szCs w:val="16"/>
          <w:lang w:val="nl-NL"/>
        </w:rPr>
      </w:pPr>
      <w:r>
        <w:rPr>
          <w:i/>
          <w:sz w:val="16"/>
          <w:szCs w:val="16"/>
          <w:lang w:val="nl-NL"/>
        </w:rPr>
        <w:t xml:space="preserve">Attachés </w:t>
      </w:r>
    </w:p>
    <w:p w:rsidR="007D02AE" w:rsidP="007D02AE" w:rsidRDefault="007D02AE">
      <w:pPr>
        <w:pBdr>
          <w:left w:val="single" w:color="auto" w:sz="4" w:space="4"/>
          <w:right w:val="single" w:color="auto" w:sz="4" w:space="4"/>
        </w:pBdr>
        <w:spacing w:after="0" w:line="276" w:lineRule="auto"/>
        <w:rPr>
          <w:sz w:val="16"/>
          <w:szCs w:val="16"/>
          <w:lang w:val="nl-NL"/>
        </w:rPr>
      </w:pPr>
    </w:p>
    <w:p w:rsidRPr="00C20314" w:rsidR="007D02AE" w:rsidP="007D02AE" w:rsidRDefault="007D02AE">
      <w:pPr>
        <w:pBdr>
          <w:left w:val="single" w:color="auto" w:sz="4" w:space="4"/>
          <w:right w:val="single" w:color="auto" w:sz="4" w:space="4"/>
        </w:pBdr>
        <w:spacing w:after="0" w:line="276" w:lineRule="auto"/>
        <w:rPr>
          <w:sz w:val="16"/>
          <w:szCs w:val="16"/>
          <w:lang w:val="nl-NL"/>
        </w:rPr>
      </w:pPr>
      <w:r w:rsidRPr="00C20314">
        <w:rPr>
          <w:sz w:val="16"/>
          <w:szCs w:val="16"/>
          <w:lang w:val="nl-NL"/>
        </w:rPr>
        <w:t>Een attaché is een uitgezonden medewerker van een ander departement of een ander (overheids)orgaan dan het Ministerie van Buitenlandse Zaken die werkzaam i</w:t>
      </w:r>
      <w:r w:rsidR="00BA6A9F">
        <w:rPr>
          <w:sz w:val="16"/>
          <w:szCs w:val="16"/>
          <w:lang w:val="nl-NL"/>
        </w:rPr>
        <w:t>s op een ambassade, consulaat(-</w:t>
      </w:r>
      <w:r w:rsidRPr="00C20314">
        <w:rPr>
          <w:sz w:val="16"/>
          <w:szCs w:val="16"/>
          <w:lang w:val="nl-NL"/>
        </w:rPr>
        <w:t>generaal) of permanente vertegenwoordiging. Ongeveer een kwart van het uitgezonden personeel op de posten is attaché; momenteel c</w:t>
      </w:r>
      <w:r w:rsidR="00BA6A9F">
        <w:rPr>
          <w:sz w:val="16"/>
          <w:szCs w:val="16"/>
          <w:lang w:val="nl-NL"/>
        </w:rPr>
        <w:t>irca 320. In de attachénotitie ‘Samen uit Samen thuis’</w:t>
      </w:r>
      <w:r w:rsidRPr="00C20314">
        <w:rPr>
          <w:sz w:val="16"/>
          <w:szCs w:val="16"/>
          <w:lang w:val="nl-NL"/>
        </w:rPr>
        <w:t xml:space="preserve"> hebben BZ en de vakdepartementen afspraken gemaakt om de samenwerking op de post te verbeteren. </w:t>
      </w:r>
    </w:p>
    <w:p w:rsidRPr="00C20314" w:rsidR="007D02AE" w:rsidP="007D02AE" w:rsidRDefault="00387D91">
      <w:pPr>
        <w:pBdr>
          <w:left w:val="single" w:color="auto" w:sz="4" w:space="4"/>
          <w:right w:val="single" w:color="auto" w:sz="4" w:space="4"/>
        </w:pBdr>
        <w:spacing w:after="0" w:line="276" w:lineRule="auto"/>
        <w:rPr>
          <w:sz w:val="16"/>
          <w:szCs w:val="16"/>
          <w:lang w:val="nl-NL"/>
        </w:rPr>
      </w:pPr>
      <w:r>
        <w:rPr>
          <w:sz w:val="16"/>
          <w:szCs w:val="16"/>
          <w:lang w:val="nl-NL"/>
        </w:rPr>
        <w:t>–</w:t>
      </w:r>
      <w:r w:rsidRPr="00C20314" w:rsidR="007D02AE">
        <w:rPr>
          <w:sz w:val="16"/>
          <w:szCs w:val="16"/>
          <w:lang w:val="nl-NL"/>
        </w:rPr>
        <w:t>De volledige staf op een post, inclusief attachés, dient als team en onder de integrale leiding van de CdP samen te werken aan de uitvoeri</w:t>
      </w:r>
      <w:r w:rsidR="002D43EE">
        <w:rPr>
          <w:sz w:val="16"/>
          <w:szCs w:val="16"/>
          <w:lang w:val="nl-NL"/>
        </w:rPr>
        <w:t>ng van één Nederlandse agenda. O</w:t>
      </w:r>
      <w:r w:rsidRPr="00C20314" w:rsidR="007D02AE">
        <w:rPr>
          <w:sz w:val="16"/>
          <w:szCs w:val="16"/>
          <w:lang w:val="nl-NL"/>
        </w:rPr>
        <w:t>p basis van overeenstemming</w:t>
      </w:r>
      <w:r w:rsidR="002D43EE">
        <w:rPr>
          <w:sz w:val="16"/>
          <w:szCs w:val="16"/>
          <w:lang w:val="nl-NL"/>
        </w:rPr>
        <w:t xml:space="preserve"> </w:t>
      </w:r>
      <w:r>
        <w:rPr>
          <w:sz w:val="16"/>
          <w:szCs w:val="16"/>
          <w:lang w:val="nl-NL"/>
        </w:rPr>
        <w:t>–</w:t>
      </w:r>
      <w:r w:rsidR="002D43EE">
        <w:rPr>
          <w:sz w:val="16"/>
          <w:szCs w:val="16"/>
          <w:lang w:val="nl-NL"/>
        </w:rPr>
        <w:t xml:space="preserve"> o</w:t>
      </w:r>
      <w:r w:rsidRPr="00C20314" w:rsidR="007D02AE">
        <w:rPr>
          <w:sz w:val="16"/>
          <w:szCs w:val="16"/>
          <w:lang w:val="nl-NL"/>
        </w:rPr>
        <w:t>m te beginnen in Den Haag – over strategische inhoudelijke doelstellingen zal de samenwerking van Den Haag</w:t>
      </w:r>
    </w:p>
    <w:p w:rsidRPr="00C20314" w:rsidR="007D02AE" w:rsidP="007D02AE" w:rsidRDefault="007D02AE">
      <w:pPr>
        <w:pBdr>
          <w:left w:val="single" w:color="auto" w:sz="4" w:space="4"/>
          <w:right w:val="single" w:color="auto" w:sz="4" w:space="4"/>
        </w:pBdr>
        <w:spacing w:after="0" w:line="276" w:lineRule="auto"/>
        <w:rPr>
          <w:sz w:val="16"/>
          <w:szCs w:val="16"/>
          <w:lang w:val="nl-NL"/>
        </w:rPr>
      </w:pPr>
      <w:r w:rsidRPr="00C20314">
        <w:rPr>
          <w:sz w:val="16"/>
          <w:szCs w:val="16"/>
          <w:lang w:val="nl-NL"/>
        </w:rPr>
        <w:t>met de post en binnen het team op de post worden geoptimaliseerd om die doelstellingen te bereiken.</w:t>
      </w:r>
    </w:p>
    <w:p w:rsidRPr="00C20314" w:rsidR="007D02AE" w:rsidP="007D02AE" w:rsidRDefault="00387D91">
      <w:pPr>
        <w:pBdr>
          <w:left w:val="single" w:color="auto" w:sz="4" w:space="4"/>
          <w:right w:val="single" w:color="auto" w:sz="4" w:space="4"/>
        </w:pBdr>
        <w:spacing w:after="0" w:line="276" w:lineRule="auto"/>
        <w:rPr>
          <w:sz w:val="16"/>
          <w:szCs w:val="16"/>
          <w:lang w:val="nl-NL"/>
        </w:rPr>
      </w:pPr>
      <w:r>
        <w:rPr>
          <w:sz w:val="16"/>
          <w:szCs w:val="16"/>
          <w:lang w:val="nl-NL"/>
        </w:rPr>
        <w:t>–</w:t>
      </w:r>
      <w:r w:rsidR="00BA6A9F">
        <w:rPr>
          <w:sz w:val="16"/>
          <w:szCs w:val="16"/>
          <w:lang w:val="nl-NL"/>
        </w:rPr>
        <w:t>Onder het motto ‘Eén Rijk, Eén Regeling’</w:t>
      </w:r>
      <w:r w:rsidRPr="00C20314" w:rsidR="007D02AE">
        <w:rPr>
          <w:sz w:val="16"/>
          <w:szCs w:val="16"/>
          <w:lang w:val="nl-NL"/>
        </w:rPr>
        <w:t xml:space="preserve"> wordt gestreefd naar uniforme regelgeving voor iedereen die op een post is geplaatst.</w:t>
      </w:r>
    </w:p>
    <w:p w:rsidR="007D02AE" w:rsidP="007D02AE" w:rsidRDefault="007D02AE">
      <w:pPr>
        <w:pBdr>
          <w:left w:val="single" w:color="auto" w:sz="4" w:space="4"/>
          <w:right w:val="single" w:color="auto" w:sz="4" w:space="4"/>
        </w:pBdr>
        <w:spacing w:after="0" w:line="276" w:lineRule="auto"/>
        <w:rPr>
          <w:sz w:val="16"/>
          <w:szCs w:val="16"/>
          <w:lang w:val="nl-NL"/>
        </w:rPr>
      </w:pPr>
      <w:r w:rsidRPr="00C20314">
        <w:rPr>
          <w:sz w:val="16"/>
          <w:szCs w:val="16"/>
          <w:lang w:val="nl-NL"/>
        </w:rPr>
        <w:t>Het interdepartementale Attachénotitieoverleg</w:t>
      </w:r>
      <w:r w:rsidR="002F4DF6">
        <w:rPr>
          <w:sz w:val="16"/>
          <w:szCs w:val="16"/>
          <w:lang w:val="nl-NL"/>
        </w:rPr>
        <w:t>,</w:t>
      </w:r>
      <w:r w:rsidRPr="00C20314">
        <w:rPr>
          <w:sz w:val="16"/>
          <w:szCs w:val="16"/>
          <w:lang w:val="nl-NL"/>
        </w:rPr>
        <w:t xml:space="preserve"> dat in 2012 is ingesteld in plaats van de Commissie Postennet</w:t>
      </w:r>
      <w:r w:rsidR="002F4DF6">
        <w:rPr>
          <w:sz w:val="16"/>
          <w:szCs w:val="16"/>
          <w:lang w:val="nl-NL"/>
        </w:rPr>
        <w:t xml:space="preserve">, </w:t>
      </w:r>
      <w:r w:rsidRPr="00C20314">
        <w:rPr>
          <w:sz w:val="16"/>
          <w:szCs w:val="16"/>
          <w:lang w:val="nl-NL"/>
        </w:rPr>
        <w:t>(CPN) zal een sterkere rol krijgen in de besluitvorming over de uitzending van attachés.</w:t>
      </w:r>
    </w:p>
    <w:p w:rsidRPr="000828CD" w:rsidR="007D02AE" w:rsidP="007D02AE" w:rsidRDefault="007D02AE">
      <w:pPr>
        <w:pBdr>
          <w:left w:val="single" w:color="auto" w:sz="4" w:space="4"/>
          <w:right w:val="single" w:color="auto" w:sz="4" w:space="4"/>
        </w:pBdr>
        <w:spacing w:after="0" w:line="276" w:lineRule="auto"/>
        <w:rPr>
          <w:sz w:val="16"/>
          <w:szCs w:val="16"/>
          <w:lang w:val="nl-NL"/>
        </w:rPr>
      </w:pPr>
    </w:p>
    <w:p w:rsidRPr="001753F7" w:rsidR="007D02AE" w:rsidP="007D02AE" w:rsidRDefault="007D02AE">
      <w:pPr>
        <w:spacing w:after="0" w:line="276" w:lineRule="auto"/>
        <w:rPr>
          <w:lang w:val="nl-NL"/>
        </w:rPr>
      </w:pPr>
    </w:p>
    <w:p w:rsidR="007D02AE" w:rsidP="0058741B" w:rsidRDefault="007D02AE">
      <w:pPr>
        <w:spacing w:after="0" w:line="23" w:lineRule="atLeast"/>
        <w:rPr>
          <w:rFonts w:eastAsia="Times New Roman" w:cs="Times New Roman"/>
          <w:szCs w:val="18"/>
          <w:lang w:val="nl-NL" w:eastAsia="zh-CN"/>
        </w:rPr>
      </w:pPr>
    </w:p>
    <w:p w:rsidR="007D02AE" w:rsidP="0058741B" w:rsidRDefault="007D02AE">
      <w:pPr>
        <w:spacing w:after="0" w:line="23" w:lineRule="atLeast"/>
        <w:rPr>
          <w:rFonts w:eastAsia="Times New Roman" w:cs="Times New Roman"/>
          <w:szCs w:val="18"/>
          <w:lang w:val="nl-NL" w:eastAsia="zh-CN"/>
        </w:rPr>
      </w:pPr>
    </w:p>
    <w:p w:rsidR="007D02AE" w:rsidP="0058741B" w:rsidRDefault="007D02AE">
      <w:pPr>
        <w:spacing w:after="0" w:line="23" w:lineRule="atLeast"/>
        <w:rPr>
          <w:rFonts w:eastAsia="Times New Roman" w:cs="Times New Roman"/>
          <w:szCs w:val="18"/>
          <w:lang w:val="nl-NL" w:eastAsia="zh-CN"/>
        </w:rPr>
      </w:pPr>
    </w:p>
    <w:p w:rsidR="00164D7E" w:rsidP="0058741B" w:rsidRDefault="00164D7E">
      <w:pPr>
        <w:spacing w:after="0" w:line="23" w:lineRule="atLeast"/>
        <w:rPr>
          <w:rFonts w:eastAsia="Times New Roman" w:cs="Times New Roman"/>
          <w:szCs w:val="18"/>
          <w:lang w:val="nl-NL" w:eastAsia="zh-CN"/>
        </w:rPr>
      </w:pPr>
    </w:p>
    <w:p w:rsidR="00164D7E" w:rsidP="0058741B" w:rsidRDefault="00164D7E">
      <w:pPr>
        <w:spacing w:after="0" w:line="23" w:lineRule="atLeast"/>
        <w:rPr>
          <w:rFonts w:eastAsia="Times New Roman" w:cs="Times New Roman"/>
          <w:szCs w:val="18"/>
          <w:lang w:val="nl-NL" w:eastAsia="zh-CN"/>
        </w:rPr>
      </w:pPr>
    </w:p>
    <w:p w:rsidR="00975706" w:rsidP="0058741B" w:rsidRDefault="00975706">
      <w:pPr>
        <w:spacing w:after="0" w:line="23" w:lineRule="atLeast"/>
        <w:rPr>
          <w:rFonts w:eastAsia="Times New Roman" w:cs="Times New Roman"/>
          <w:szCs w:val="18"/>
          <w:lang w:val="nl-NL" w:eastAsia="zh-CN"/>
        </w:rPr>
      </w:pPr>
    </w:p>
    <w:p w:rsidR="007D02AE" w:rsidP="0058741B" w:rsidRDefault="007D02AE">
      <w:pPr>
        <w:spacing w:after="0" w:line="23" w:lineRule="atLeast"/>
        <w:rPr>
          <w:rFonts w:eastAsia="Times New Roman" w:cs="Times New Roman"/>
          <w:szCs w:val="18"/>
          <w:lang w:val="nl-NL" w:eastAsia="zh-CN"/>
        </w:rPr>
      </w:pPr>
    </w:p>
    <w:p w:rsidRPr="00E57F15" w:rsidR="00E57F15" w:rsidP="00562A5D" w:rsidRDefault="00E57F15">
      <w:pPr>
        <w:pStyle w:val="Caption"/>
        <w:keepNext/>
        <w:spacing w:after="0" w:line="276" w:lineRule="auto"/>
        <w:rPr>
          <w:color w:val="auto"/>
          <w:lang w:val="nl-NL"/>
        </w:rPr>
      </w:pPr>
      <w:r w:rsidRPr="00A34AD4">
        <w:rPr>
          <w:color w:val="auto"/>
          <w:lang w:val="nl-NL"/>
        </w:rPr>
        <w:t xml:space="preserve">Tabel </w:t>
      </w:r>
      <w:r w:rsidRPr="00A34AD4">
        <w:rPr>
          <w:color w:val="auto"/>
        </w:rPr>
        <w:fldChar w:fldCharType="begin"/>
      </w:r>
      <w:r w:rsidRPr="00A34AD4">
        <w:rPr>
          <w:color w:val="auto"/>
          <w:lang w:val="nl-NL"/>
        </w:rPr>
        <w:instrText xml:space="preserve"> SEQ Tabel \* ARABIC </w:instrText>
      </w:r>
      <w:r w:rsidRPr="00A34AD4">
        <w:rPr>
          <w:color w:val="auto"/>
        </w:rPr>
        <w:fldChar w:fldCharType="separate"/>
      </w:r>
      <w:r w:rsidR="0079775E">
        <w:rPr>
          <w:noProof/>
          <w:color w:val="auto"/>
          <w:lang w:val="nl-NL"/>
        </w:rPr>
        <w:t>9</w:t>
      </w:r>
      <w:r w:rsidRPr="00A34AD4">
        <w:rPr>
          <w:color w:val="auto"/>
        </w:rPr>
        <w:fldChar w:fldCharType="end"/>
      </w:r>
      <w:r w:rsidRPr="00A34AD4">
        <w:rPr>
          <w:color w:val="auto"/>
          <w:lang w:val="nl-NL"/>
        </w:rPr>
        <w:t>. Overige uitgaven (</w:t>
      </w:r>
      <w:r w:rsidRPr="00A34AD4" w:rsidR="000D305F">
        <w:rPr>
          <w:color w:val="auto"/>
          <w:lang w:val="nl-NL"/>
        </w:rPr>
        <w:t>bedragen x EUR 1000</w:t>
      </w:r>
      <w:r w:rsidRPr="00A34AD4">
        <w:rPr>
          <w:color w:val="auto"/>
          <w:lang w:val="nl-NL"/>
        </w:rPr>
        <w:t>)</w:t>
      </w:r>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4A0" w:firstRow="1" w:lastRow="0" w:firstColumn="1" w:lastColumn="0" w:noHBand="0" w:noVBand="1"/>
      </w:tblPr>
      <w:tblGrid>
        <w:gridCol w:w="1047"/>
        <w:gridCol w:w="2605"/>
        <w:gridCol w:w="992"/>
        <w:gridCol w:w="994"/>
        <w:gridCol w:w="990"/>
        <w:gridCol w:w="994"/>
        <w:gridCol w:w="1021"/>
        <w:gridCol w:w="933"/>
      </w:tblGrid>
      <w:tr w:rsidRPr="00AF7CAB" w:rsidR="00C93AF0" w:rsidTr="00CD3B13">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907" w:type="pct"/>
            <w:gridSpan w:val="2"/>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Begroting/beleidsterrein/artikel/omschrijving</w:t>
            </w:r>
          </w:p>
        </w:tc>
        <w:tc>
          <w:tcPr>
            <w:tcW w:w="1037" w:type="pct"/>
            <w:gridSpan w:val="2"/>
            <w:noWrap/>
            <w:hideMark/>
          </w:tcPr>
          <w:p w:rsidRPr="00AF7CAB" w:rsidR="00C93AF0" w:rsidP="00A34AD4"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Begroting 201</w:t>
            </w:r>
            <w:r w:rsidR="00A34AD4">
              <w:rPr>
                <w:rFonts w:eastAsia="Times New Roman" w:cs="Times New Roman"/>
                <w:sz w:val="16"/>
                <w:szCs w:val="16"/>
                <w:lang w:val="nl-NL" w:eastAsia="nl-NL"/>
              </w:rPr>
              <w:t>2</w:t>
            </w:r>
          </w:p>
        </w:tc>
        <w:tc>
          <w:tcPr>
            <w:tcW w:w="1036" w:type="pct"/>
            <w:gridSpan w:val="2"/>
            <w:noWrap/>
            <w:hideMark/>
          </w:tcPr>
          <w:p w:rsidRPr="00AF7CAB" w:rsidR="00C93AF0" w:rsidP="00562A5D"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Mutatie</w:t>
            </w:r>
          </w:p>
        </w:tc>
        <w:tc>
          <w:tcPr>
            <w:tcW w:w="1020" w:type="pct"/>
            <w:gridSpan w:val="2"/>
            <w:noWrap/>
            <w:hideMark/>
          </w:tcPr>
          <w:p w:rsidRPr="00AF7CAB" w:rsidR="00C93AF0" w:rsidP="00A34AD4" w:rsidRDefault="00C93AF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Realisaties 201</w:t>
            </w:r>
            <w:r w:rsidR="00A34AD4">
              <w:rPr>
                <w:rFonts w:eastAsia="Times New Roman" w:cs="Times New Roman"/>
                <w:sz w:val="16"/>
                <w:szCs w:val="16"/>
                <w:lang w:val="nl-NL" w:eastAsia="nl-NL"/>
              </w:rPr>
              <w:t>2</w:t>
            </w:r>
          </w:p>
        </w:tc>
      </w:tr>
      <w:tr w:rsidRPr="00AF7CAB" w:rsidR="00C93AF0" w:rsidTr="00CD3B13">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hideMark/>
          </w:tcPr>
          <w:p w:rsidRPr="00AF7CAB" w:rsidR="00C93AF0" w:rsidP="00562A5D" w:rsidRDefault="00C93AF0">
            <w:pPr>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1360" w:type="pct"/>
            <w:tcBorders>
              <w:top w:val="none" w:color="auto" w:sz="0" w:space="0"/>
              <w:bottom w:val="none" w:color="auto" w:sz="0" w:space="0"/>
            </w:tcBorders>
            <w:noWrap/>
            <w:hideMark/>
          </w:tcPr>
          <w:p w:rsidRPr="00AF7CAB" w:rsidR="00C93AF0" w:rsidP="00562A5D" w:rsidRDefault="00C93AF0">
            <w:pP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val="nl-NL" w:eastAsia="nl-NL"/>
              </w:rPr>
            </w:pPr>
            <w:r w:rsidRPr="00AF7CAB">
              <w:rPr>
                <w:rFonts w:eastAsia="Times New Roman" w:cs="Times New Roman"/>
                <w:sz w:val="16"/>
                <w:szCs w:val="16"/>
                <w:lang w:val="nl-NL" w:eastAsia="nl-NL"/>
              </w:rPr>
              <w:t> </w:t>
            </w:r>
          </w:p>
        </w:tc>
        <w:tc>
          <w:tcPr>
            <w:tcW w:w="518"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519"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c>
          <w:tcPr>
            <w:tcW w:w="517"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519"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c>
          <w:tcPr>
            <w:tcW w:w="533" w:type="pct"/>
            <w:tcBorders>
              <w:top w:val="none" w:color="auto" w:sz="0" w:space="0"/>
              <w:bottom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Totaal</w:t>
            </w:r>
          </w:p>
        </w:tc>
        <w:tc>
          <w:tcPr>
            <w:tcW w:w="487" w:type="pct"/>
            <w:tcBorders>
              <w:top w:val="none" w:color="auto" w:sz="0" w:space="0"/>
              <w:bottom w:val="none" w:color="auto" w:sz="0" w:space="0"/>
              <w:right w:val="none" w:color="auto" w:sz="0" w:space="0"/>
            </w:tcBorders>
            <w:noWrap/>
            <w:hideMark/>
          </w:tcPr>
          <w:p w:rsidRPr="00AF7CAB" w:rsidR="00C93AF0" w:rsidP="00562A5D" w:rsidRDefault="00C93AF0">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16"/>
                <w:szCs w:val="16"/>
                <w:lang w:val="nl-NL" w:eastAsia="nl-NL"/>
              </w:rPr>
            </w:pPr>
            <w:r w:rsidRPr="00AF7CAB">
              <w:rPr>
                <w:rFonts w:eastAsia="Times New Roman" w:cs="Times New Roman"/>
                <w:b/>
                <w:bCs/>
                <w:sz w:val="16"/>
                <w:szCs w:val="16"/>
                <w:lang w:val="nl-NL" w:eastAsia="nl-NL"/>
              </w:rPr>
              <w:t>wv. ODA</w:t>
            </w:r>
          </w:p>
        </w:tc>
      </w:tr>
      <w:tr w:rsidRPr="00AF7CAB" w:rsidR="00A34AD4" w:rsidTr="00BA164D">
        <w:trPr>
          <w:trHeight w:val="255"/>
        </w:trPr>
        <w:tc>
          <w:tcPr>
            <w:cnfStyle w:val="001000000000" w:firstRow="0" w:lastRow="0" w:firstColumn="1" w:lastColumn="0" w:oddVBand="0" w:evenVBand="0" w:oddHBand="0" w:evenHBand="0" w:firstRowFirstColumn="0" w:firstRowLastColumn="0" w:lastRowFirstColumn="0" w:lastRowLastColumn="0"/>
            <w:tcW w:w="547" w:type="pct"/>
            <w:noWrap/>
            <w:vAlign w:val="center"/>
            <w:hideMark/>
          </w:tcPr>
          <w:p w:rsidR="00A34AD4" w:rsidRDefault="00A34AD4">
            <w:pPr>
              <w:rPr>
                <w:sz w:val="16"/>
                <w:szCs w:val="16"/>
              </w:rPr>
            </w:pPr>
            <w:r>
              <w:rPr>
                <w:sz w:val="16"/>
                <w:szCs w:val="16"/>
              </w:rPr>
              <w:t>BZ</w:t>
            </w:r>
          </w:p>
        </w:tc>
        <w:tc>
          <w:tcPr>
            <w:tcW w:w="1360" w:type="pct"/>
            <w:noWrap/>
            <w:vAlign w:val="center"/>
            <w:hideMark/>
          </w:tcPr>
          <w:p w:rsidR="00A34AD4" w:rsidRDefault="00A34AD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09.01 Geheim</w:t>
            </w:r>
          </w:p>
        </w:tc>
        <w:tc>
          <w:tcPr>
            <w:tcW w:w="518"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1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480</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c>
          <w:tcPr>
            <w:tcW w:w="533"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480</w:t>
            </w:r>
          </w:p>
        </w:tc>
        <w:tc>
          <w:tcPr>
            <w:tcW w:w="48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0</w:t>
            </w:r>
          </w:p>
        </w:tc>
      </w:tr>
      <w:tr w:rsidRPr="00AF7CAB" w:rsidR="00A34AD4"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vAlign w:val="center"/>
            <w:hideMark/>
          </w:tcPr>
          <w:p w:rsidR="00A34AD4" w:rsidRDefault="00A34AD4">
            <w:pPr>
              <w:rPr>
                <w:sz w:val="16"/>
                <w:szCs w:val="16"/>
              </w:rPr>
            </w:pPr>
            <w:r>
              <w:rPr>
                <w:sz w:val="16"/>
                <w:szCs w:val="16"/>
              </w:rPr>
              <w:t> </w:t>
            </w:r>
          </w:p>
        </w:tc>
        <w:tc>
          <w:tcPr>
            <w:tcW w:w="1360" w:type="pct"/>
            <w:tcBorders>
              <w:top w:val="none" w:color="auto" w:sz="0" w:space="0"/>
              <w:bottom w:val="none" w:color="auto" w:sz="0" w:space="0"/>
            </w:tcBorders>
            <w:noWrap/>
            <w:vAlign w:val="center"/>
            <w:hideMark/>
          </w:tcPr>
          <w:p w:rsidR="00A34AD4" w:rsidRDefault="00A34AD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10.01 Nominaal en onvoorzien</w:t>
            </w:r>
          </w:p>
        </w:tc>
        <w:tc>
          <w:tcPr>
            <w:tcW w:w="518"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63.535</w:t>
            </w:r>
          </w:p>
        </w:tc>
        <w:tc>
          <w:tcPr>
            <w:tcW w:w="519"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7"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-63.517</w:t>
            </w:r>
          </w:p>
        </w:tc>
        <w:tc>
          <w:tcPr>
            <w:tcW w:w="519"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33"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18</w:t>
            </w:r>
          </w:p>
        </w:tc>
        <w:tc>
          <w:tcPr>
            <w:tcW w:w="487" w:type="pct"/>
            <w:tcBorders>
              <w:top w:val="none" w:color="auto" w:sz="0" w:space="0"/>
              <w:bottom w:val="none" w:color="auto" w:sz="0" w:space="0"/>
              <w:right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AF7CAB" w:rsidR="00A34AD4" w:rsidTr="00BA164D">
        <w:trPr>
          <w:trHeight w:val="255"/>
        </w:trPr>
        <w:tc>
          <w:tcPr>
            <w:cnfStyle w:val="001000000000" w:firstRow="0" w:lastRow="0" w:firstColumn="1" w:lastColumn="0" w:oddVBand="0" w:evenVBand="0" w:oddHBand="0" w:evenHBand="0" w:firstRowFirstColumn="0" w:firstRowLastColumn="0" w:lastRowFirstColumn="0" w:lastRowLastColumn="0"/>
            <w:tcW w:w="547" w:type="pct"/>
            <w:noWrap/>
            <w:vAlign w:val="center"/>
            <w:hideMark/>
          </w:tcPr>
          <w:p w:rsidR="00A34AD4" w:rsidRDefault="00A34AD4">
            <w:pPr>
              <w:rPr>
                <w:sz w:val="16"/>
                <w:szCs w:val="16"/>
              </w:rPr>
            </w:pPr>
            <w:r>
              <w:rPr>
                <w:sz w:val="16"/>
                <w:szCs w:val="16"/>
              </w:rPr>
              <w:t> </w:t>
            </w:r>
          </w:p>
        </w:tc>
        <w:tc>
          <w:tcPr>
            <w:tcW w:w="1360" w:type="pct"/>
            <w:noWrap/>
            <w:vAlign w:val="center"/>
            <w:hideMark/>
          </w:tcPr>
          <w:p w:rsidR="00A34AD4" w:rsidRDefault="00A34AD4">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11.01 Apparaatsuitgaven</w:t>
            </w:r>
          </w:p>
        </w:tc>
        <w:tc>
          <w:tcPr>
            <w:tcW w:w="518"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739.203</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221.133</w:t>
            </w:r>
          </w:p>
        </w:tc>
        <w:tc>
          <w:tcPr>
            <w:tcW w:w="51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79.169</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86.196</w:t>
            </w:r>
          </w:p>
        </w:tc>
        <w:tc>
          <w:tcPr>
            <w:tcW w:w="533"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818.372</w:t>
            </w:r>
          </w:p>
        </w:tc>
        <w:tc>
          <w:tcPr>
            <w:tcW w:w="48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307.329</w:t>
            </w:r>
          </w:p>
        </w:tc>
      </w:tr>
      <w:tr w:rsidRPr="00AF7CAB" w:rsidR="00A34AD4" w:rsidTr="00BA164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7" w:type="pct"/>
            <w:tcBorders>
              <w:top w:val="none" w:color="auto" w:sz="0" w:space="0"/>
              <w:left w:val="none" w:color="auto" w:sz="0" w:space="0"/>
              <w:bottom w:val="none" w:color="auto" w:sz="0" w:space="0"/>
            </w:tcBorders>
            <w:noWrap/>
            <w:vAlign w:val="center"/>
            <w:hideMark/>
          </w:tcPr>
          <w:p w:rsidR="00A34AD4" w:rsidRDefault="00A34AD4">
            <w:pPr>
              <w:rPr>
                <w:sz w:val="16"/>
                <w:szCs w:val="16"/>
              </w:rPr>
            </w:pPr>
            <w:r>
              <w:rPr>
                <w:sz w:val="16"/>
                <w:szCs w:val="16"/>
              </w:rPr>
              <w:t>Div. dept.</w:t>
            </w:r>
          </w:p>
        </w:tc>
        <w:tc>
          <w:tcPr>
            <w:tcW w:w="1360" w:type="pct"/>
            <w:tcBorders>
              <w:top w:val="none" w:color="auto" w:sz="0" w:space="0"/>
              <w:bottom w:val="none" w:color="auto" w:sz="0" w:space="0"/>
            </w:tcBorders>
            <w:noWrap/>
            <w:vAlign w:val="center"/>
            <w:hideMark/>
          </w:tcPr>
          <w:p w:rsidR="00A34AD4" w:rsidRDefault="00A34AD4">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Attachés</w:t>
            </w:r>
          </w:p>
        </w:tc>
        <w:tc>
          <w:tcPr>
            <w:tcW w:w="518"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54.654</w:t>
            </w:r>
          </w:p>
        </w:tc>
        <w:tc>
          <w:tcPr>
            <w:tcW w:w="519"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17"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-5.323</w:t>
            </w:r>
          </w:p>
        </w:tc>
        <w:tc>
          <w:tcPr>
            <w:tcW w:w="519"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c>
          <w:tcPr>
            <w:tcW w:w="533" w:type="pct"/>
            <w:tcBorders>
              <w:top w:val="none" w:color="auto" w:sz="0" w:space="0"/>
              <w:bottom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49.331</w:t>
            </w:r>
          </w:p>
        </w:tc>
        <w:tc>
          <w:tcPr>
            <w:tcW w:w="487" w:type="pct"/>
            <w:tcBorders>
              <w:top w:val="none" w:color="auto" w:sz="0" w:space="0"/>
              <w:bottom w:val="none" w:color="auto" w:sz="0" w:space="0"/>
              <w:right w:val="none" w:color="auto" w:sz="0" w:space="0"/>
            </w:tcBorders>
            <w:noWrap/>
            <w:vAlign w:val="center"/>
            <w:hideMark/>
          </w:tcPr>
          <w:p w:rsidR="00A34AD4" w:rsidRDefault="00A34AD4">
            <w:pPr>
              <w:jc w:val="right"/>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0</w:t>
            </w:r>
          </w:p>
        </w:tc>
      </w:tr>
      <w:tr w:rsidRPr="00AF7CAB" w:rsidR="00A34AD4" w:rsidTr="00BA164D">
        <w:trPr>
          <w:trHeight w:val="270"/>
        </w:trPr>
        <w:tc>
          <w:tcPr>
            <w:cnfStyle w:val="001000000000" w:firstRow="0" w:lastRow="0" w:firstColumn="1" w:lastColumn="0" w:oddVBand="0" w:evenVBand="0" w:oddHBand="0" w:evenHBand="0" w:firstRowFirstColumn="0" w:firstRowLastColumn="0" w:lastRowFirstColumn="0" w:lastRowLastColumn="0"/>
            <w:tcW w:w="547" w:type="pct"/>
            <w:noWrap/>
            <w:vAlign w:val="center"/>
            <w:hideMark/>
          </w:tcPr>
          <w:p w:rsidR="00A34AD4" w:rsidRDefault="00A34AD4">
            <w:pPr>
              <w:rPr>
                <w:sz w:val="16"/>
                <w:szCs w:val="16"/>
              </w:rPr>
            </w:pPr>
            <w:r>
              <w:rPr>
                <w:sz w:val="16"/>
                <w:szCs w:val="16"/>
              </w:rPr>
              <w:t> </w:t>
            </w:r>
          </w:p>
        </w:tc>
        <w:tc>
          <w:tcPr>
            <w:tcW w:w="1360" w:type="pct"/>
            <w:noWrap/>
            <w:vAlign w:val="center"/>
            <w:hideMark/>
          </w:tcPr>
          <w:p w:rsidRPr="00C07D14" w:rsidR="00A34AD4" w:rsidRDefault="00A34AD4">
            <w:pPr>
              <w:cnfStyle w:val="000000000000" w:firstRow="0" w:lastRow="0" w:firstColumn="0" w:lastColumn="0" w:oddVBand="0" w:evenVBand="0" w:oddHBand="0" w:evenHBand="0" w:firstRowFirstColumn="0" w:firstRowLastColumn="0" w:lastRowFirstColumn="0" w:lastRowLastColumn="0"/>
              <w:rPr>
                <w:b/>
                <w:sz w:val="16"/>
                <w:szCs w:val="16"/>
              </w:rPr>
            </w:pPr>
            <w:r w:rsidRPr="00C07D14">
              <w:rPr>
                <w:b/>
                <w:sz w:val="16"/>
                <w:szCs w:val="16"/>
              </w:rPr>
              <w:t>Totaal</w:t>
            </w:r>
          </w:p>
        </w:tc>
        <w:tc>
          <w:tcPr>
            <w:tcW w:w="518"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857.392</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221.133</w:t>
            </w:r>
          </w:p>
        </w:tc>
        <w:tc>
          <w:tcPr>
            <w:tcW w:w="51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10.809</w:t>
            </w:r>
          </w:p>
        </w:tc>
        <w:tc>
          <w:tcPr>
            <w:tcW w:w="519"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86.196</w:t>
            </w:r>
          </w:p>
        </w:tc>
        <w:tc>
          <w:tcPr>
            <w:tcW w:w="533"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868.201</w:t>
            </w:r>
          </w:p>
        </w:tc>
        <w:tc>
          <w:tcPr>
            <w:tcW w:w="487" w:type="pct"/>
            <w:noWrap/>
            <w:vAlign w:val="center"/>
            <w:hideMark/>
          </w:tcPr>
          <w:p w:rsidR="00A34AD4" w:rsidRDefault="00A34AD4">
            <w:pPr>
              <w:jc w:val="righ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307.329</w:t>
            </w:r>
          </w:p>
        </w:tc>
      </w:tr>
    </w:tbl>
    <w:p w:rsidR="00A932AE" w:rsidP="00562A5D" w:rsidRDefault="00A932AE">
      <w:pPr>
        <w:spacing w:after="0" w:line="276" w:lineRule="auto"/>
        <w:ind w:left="2160" w:hanging="2160"/>
        <w:rPr>
          <w:b/>
          <w:lang w:val="nl-NL"/>
        </w:rPr>
      </w:pPr>
    </w:p>
    <w:p w:rsidR="00E65E4C" w:rsidP="00562A5D" w:rsidRDefault="00E65E4C">
      <w:pPr>
        <w:spacing w:after="0" w:line="276" w:lineRule="auto"/>
        <w:ind w:left="2160" w:hanging="2160"/>
        <w:rPr>
          <w:b/>
          <w:lang w:val="nl-NL"/>
        </w:rPr>
      </w:pPr>
    </w:p>
    <w:p w:rsidRPr="00A5713D" w:rsidR="00185BB3" w:rsidP="00562A5D" w:rsidRDefault="00B575AE">
      <w:pPr>
        <w:spacing w:after="0" w:line="276" w:lineRule="auto"/>
        <w:ind w:left="2160" w:hanging="2160"/>
        <w:rPr>
          <w:i/>
          <w:lang w:val="nl-NL"/>
        </w:rPr>
      </w:pPr>
      <w:r w:rsidRPr="00C27777">
        <w:rPr>
          <w:i/>
          <w:lang w:val="nl-NL"/>
        </w:rPr>
        <w:t>Financiële toelichting</w:t>
      </w:r>
    </w:p>
    <w:p w:rsidR="00275087" w:rsidP="00562A5D" w:rsidRDefault="00275087">
      <w:pPr>
        <w:spacing w:after="0" w:line="276" w:lineRule="auto"/>
        <w:rPr>
          <w:i/>
          <w:lang w:val="nl-NL"/>
        </w:rPr>
      </w:pPr>
    </w:p>
    <w:p w:rsidR="00C27777" w:rsidP="00562A5D" w:rsidRDefault="0073520A">
      <w:pPr>
        <w:spacing w:after="0" w:line="276" w:lineRule="auto"/>
        <w:rPr>
          <w:i/>
          <w:lang w:val="nl-NL"/>
        </w:rPr>
      </w:pPr>
      <w:r>
        <w:rPr>
          <w:i/>
          <w:lang w:val="nl-NL"/>
        </w:rPr>
        <w:t xml:space="preserve">BZ – </w:t>
      </w:r>
      <w:r w:rsidRPr="00C27777" w:rsidR="00C27777">
        <w:rPr>
          <w:rFonts w:eastAsia="Times New Roman" w:cs="Times New Roman"/>
          <w:szCs w:val="18"/>
          <w:lang w:val="nl-NL" w:eastAsia="zh-CN"/>
        </w:rPr>
        <w:t xml:space="preserve">Om de apparaatsuitgaven toe te lichten, wordt onderscheid gemaakt tussen personele- en materiële kosten en de koersontwikkeling. De personele uitgaven laten een daling zien van EUR 23,7 miljoen. Als gevolg van een afname van het aantal uitgezonden medewerkers dalen de loonkosten van uitgezonden personeel. Dat geldt ook voor personeel dat werkzaam is op het departement. Daar tegenover staan hogere loonkosten voor lokaal personeel, mede als gevolg van de jaarlijkse loon- en prijsbijstelling. De materiële uitgaven vallen ruim EUR 2,3 miljoen hoger uit. Een deel van de stijging ontstaat </w:t>
      </w:r>
      <w:r w:rsidRPr="00C27777" w:rsidR="00C27777">
        <w:rPr>
          <w:rFonts w:eastAsia="Times New Roman" w:cs="Courier New"/>
          <w:szCs w:val="18"/>
          <w:lang w:val="nl-NL" w:eastAsia="zh-CN"/>
        </w:rPr>
        <w:t xml:space="preserve">als gevolg van hogere realisaties op onderdelen ten behoeve van huisvesting buitenland. </w:t>
      </w:r>
      <w:r w:rsidRPr="00C27777" w:rsidR="00C27777">
        <w:rPr>
          <w:rFonts w:eastAsia="Times New Roman" w:cs="Times New Roman"/>
          <w:szCs w:val="18"/>
          <w:lang w:val="nl-NL" w:eastAsia="zh-CN"/>
        </w:rPr>
        <w:t>Ook is in 2012 geïnvesteerd in digitalisering en zijn er extra kosten gemaakt vanwege de verhuizing van een aantal dienstonderdelen naar het hoofdpand en de overgang van de directie Buitenlandse Economische Betrekkingen vanuit het ministerie van Economische Zaken naar Buitenlandse Zaken. Daarnaast zijn de uitgaven voor huur- en beveiligingskosten lager dan was voorzien. Ten slotte wordt de stijging veroorzaakt door koersverschillen. Deze ontstaan doordat alle betalingen in buitenlandse valuta om administratieve redenen het gehele jaar worden verwerkt tegen een vaste wisselkoers. Voor de USD was deze vaste koers in 2012 USD 1,43 per EUR.</w:t>
      </w:r>
    </w:p>
    <w:p w:rsidRPr="0073520A" w:rsidR="00641672" w:rsidP="00C27777" w:rsidRDefault="00641672">
      <w:pPr>
        <w:spacing w:after="0" w:line="276" w:lineRule="auto"/>
        <w:rPr>
          <w:lang w:val="nl-NL"/>
        </w:rPr>
        <w:sectPr w:rsidRPr="0073520A" w:rsidR="00641672" w:rsidSect="002C468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rsidR="009C47CB" w:rsidP="00562A5D" w:rsidRDefault="00DF6778">
      <w:pPr>
        <w:pStyle w:val="Heading1"/>
        <w:spacing w:before="0" w:line="276" w:lineRule="auto"/>
        <w:rPr>
          <w:rFonts w:ascii="Verdana" w:hAnsi="Verdana"/>
          <w:color w:val="auto"/>
          <w:sz w:val="18"/>
          <w:szCs w:val="18"/>
          <w:lang w:val="nl-NL"/>
        </w:rPr>
      </w:pPr>
      <w:bookmarkStart w:name="_Toc352764789" w:id="40"/>
      <w:r w:rsidRPr="0045421C">
        <w:rPr>
          <w:rFonts w:ascii="Verdana" w:hAnsi="Verdana"/>
          <w:color w:val="auto"/>
          <w:sz w:val="18"/>
          <w:szCs w:val="18"/>
          <w:lang w:val="nl-NL"/>
        </w:rPr>
        <w:t>Bijlage</w:t>
      </w:r>
      <w:r w:rsidRPr="0045421C" w:rsidR="00C96463">
        <w:rPr>
          <w:rFonts w:ascii="Verdana" w:hAnsi="Verdana"/>
          <w:color w:val="auto"/>
          <w:sz w:val="18"/>
          <w:szCs w:val="18"/>
          <w:lang w:val="nl-NL"/>
        </w:rPr>
        <w:t xml:space="preserve"> 1</w:t>
      </w:r>
      <w:r w:rsidRPr="0045421C" w:rsidR="00E7698C">
        <w:rPr>
          <w:rFonts w:ascii="Verdana" w:hAnsi="Verdana"/>
          <w:color w:val="auto"/>
          <w:sz w:val="18"/>
          <w:szCs w:val="18"/>
          <w:lang w:val="nl-NL"/>
        </w:rPr>
        <w:t>a. HGIS-uitgaven 201</w:t>
      </w:r>
      <w:r w:rsidRPr="0045421C" w:rsidR="00DB4D88">
        <w:rPr>
          <w:rFonts w:ascii="Verdana" w:hAnsi="Verdana"/>
          <w:color w:val="auto"/>
          <w:sz w:val="18"/>
          <w:szCs w:val="18"/>
          <w:lang w:val="nl-NL"/>
        </w:rPr>
        <w:t>2</w:t>
      </w:r>
      <w:r w:rsidRPr="0045421C" w:rsidR="00AE085B">
        <w:rPr>
          <w:rFonts w:ascii="Verdana" w:hAnsi="Verdana"/>
          <w:color w:val="auto"/>
          <w:sz w:val="18"/>
          <w:szCs w:val="18"/>
          <w:lang w:val="nl-NL"/>
        </w:rPr>
        <w:t xml:space="preserve"> </w:t>
      </w:r>
      <w:r w:rsidRPr="0045421C" w:rsidR="0045421C">
        <w:rPr>
          <w:rFonts w:ascii="Verdana" w:hAnsi="Verdana"/>
          <w:color w:val="auto"/>
          <w:sz w:val="18"/>
          <w:szCs w:val="18"/>
          <w:lang w:val="nl-NL"/>
        </w:rPr>
        <w:t>per begroting en artikel</w:t>
      </w:r>
      <w:r w:rsidRPr="0045421C" w:rsidR="00EC669A">
        <w:rPr>
          <w:rFonts w:ascii="Verdana" w:hAnsi="Verdana"/>
          <w:color w:val="auto"/>
          <w:sz w:val="18"/>
          <w:szCs w:val="18"/>
          <w:lang w:val="nl-NL"/>
        </w:rPr>
        <w:t xml:space="preserve"> </w:t>
      </w:r>
      <w:r w:rsidRPr="0045421C" w:rsidR="00E7698C">
        <w:rPr>
          <w:rFonts w:ascii="Verdana" w:hAnsi="Verdana"/>
          <w:color w:val="auto"/>
          <w:sz w:val="18"/>
          <w:szCs w:val="18"/>
          <w:lang w:val="nl-NL"/>
        </w:rPr>
        <w:t>(</w:t>
      </w:r>
      <w:r w:rsidRPr="0045421C" w:rsidR="000D305F">
        <w:rPr>
          <w:rFonts w:ascii="Verdana" w:hAnsi="Verdana"/>
          <w:color w:val="auto"/>
          <w:sz w:val="18"/>
          <w:szCs w:val="18"/>
          <w:lang w:val="nl-NL"/>
        </w:rPr>
        <w:t>bedragen x EUR 1000</w:t>
      </w:r>
      <w:r w:rsidRPr="0045421C" w:rsidR="00E7698C">
        <w:rPr>
          <w:rFonts w:ascii="Verdana" w:hAnsi="Verdana"/>
          <w:color w:val="auto"/>
          <w:sz w:val="18"/>
          <w:szCs w:val="18"/>
          <w:lang w:val="nl-NL"/>
        </w:rPr>
        <w:t>)</w:t>
      </w:r>
      <w:bookmarkEnd w:id="40"/>
      <w:r w:rsidRPr="0045421C" w:rsidR="003F00A5">
        <w:rPr>
          <w:rFonts w:ascii="Verdana" w:hAnsi="Verdana"/>
          <w:color w:val="auto"/>
          <w:sz w:val="18"/>
          <w:szCs w:val="18"/>
          <w:lang w:val="nl-NL"/>
        </w:rPr>
        <w:fldChar w:fldCharType="begin"/>
      </w:r>
      <w:r w:rsidRPr="0045421C" w:rsidR="003F00A5">
        <w:rPr>
          <w:rFonts w:ascii="Verdana" w:hAnsi="Verdana"/>
          <w:color w:val="auto"/>
          <w:sz w:val="18"/>
          <w:szCs w:val="18"/>
          <w:lang w:val="nl-NL"/>
        </w:rPr>
        <w:instrText xml:space="preserve"> XE "BIJLAGE 1a. HGIS-uitgaven 2011horizontaal\: per ministerie en per begrotingsartikel (bedragen x 1000)" </w:instrText>
      </w:r>
      <w:r w:rsidRPr="0045421C" w:rsidR="003F00A5">
        <w:rPr>
          <w:rFonts w:ascii="Verdana" w:hAnsi="Verdana"/>
          <w:color w:val="auto"/>
          <w:sz w:val="18"/>
          <w:szCs w:val="18"/>
          <w:lang w:val="nl-NL"/>
        </w:rPr>
        <w:fldChar w:fldCharType="end"/>
      </w:r>
      <w:r w:rsidRPr="00DF6778" w:rsidR="00E7698C">
        <w:rPr>
          <w:rFonts w:ascii="Verdana" w:hAnsi="Verdana"/>
          <w:color w:val="auto"/>
          <w:sz w:val="18"/>
          <w:szCs w:val="18"/>
          <w:lang w:val="nl-NL"/>
        </w:rPr>
        <w:t xml:space="preserve"> </w:t>
      </w:r>
    </w:p>
    <w:tbl>
      <w:tblPr>
        <w:tblW w:w="12420" w:type="dxa"/>
        <w:tblInd w:w="55" w:type="dxa"/>
        <w:tblCellMar>
          <w:left w:w="70" w:type="dxa"/>
          <w:right w:w="70" w:type="dxa"/>
        </w:tblCellMar>
        <w:tblLook w:val="04A0" w:firstRow="1" w:lastRow="0" w:firstColumn="1" w:lastColumn="0" w:noHBand="0" w:noVBand="1"/>
      </w:tblPr>
      <w:tblGrid>
        <w:gridCol w:w="146"/>
        <w:gridCol w:w="6021"/>
        <w:gridCol w:w="1060"/>
        <w:gridCol w:w="1060"/>
        <w:gridCol w:w="1093"/>
        <w:gridCol w:w="1027"/>
        <w:gridCol w:w="1060"/>
        <w:gridCol w:w="1060"/>
      </w:tblGrid>
      <w:tr w:rsidRPr="006418DB" w:rsidR="006418DB" w:rsidTr="006418DB">
        <w:trPr>
          <w:cantSplit/>
          <w:trHeight w:val="255"/>
          <w:tblHeader/>
        </w:trPr>
        <w:tc>
          <w:tcPr>
            <w:tcW w:w="6060" w:type="dxa"/>
            <w:gridSpan w:val="2"/>
            <w:tcBorders>
              <w:top w:val="nil"/>
              <w:left w:val="nil"/>
              <w:bottom w:val="nil"/>
              <w:right w:val="nil"/>
            </w:tcBorders>
            <w:shd w:val="clear" w:color="auto" w:fill="000000" w:themeFill="text1"/>
            <w:noWrap/>
            <w:vAlign w:val="center"/>
            <w:hideMark/>
          </w:tcPr>
          <w:p w:rsidRPr="006418DB" w:rsidR="006418DB" w:rsidP="006418DB" w:rsidRDefault="006418DB">
            <w:pPr>
              <w:spacing w:after="0"/>
              <w:rPr>
                <w:rFonts w:eastAsia="Times New Roman" w:cs="Times New Roman"/>
                <w:b/>
                <w:bCs/>
                <w:sz w:val="16"/>
                <w:szCs w:val="16"/>
                <w:lang w:val="nl-NL" w:eastAsia="nl-NL"/>
              </w:rPr>
            </w:pPr>
            <w:r w:rsidRPr="006418DB">
              <w:rPr>
                <w:rFonts w:eastAsia="Times New Roman" w:cs="Times New Roman"/>
                <w:b/>
                <w:bCs/>
                <w:sz w:val="16"/>
                <w:szCs w:val="16"/>
                <w:lang w:val="nl-NL" w:eastAsia="nl-NL"/>
              </w:rPr>
              <w:t>Begroting/beleidsterrein/artikel/omschrijving</w:t>
            </w:r>
          </w:p>
        </w:tc>
        <w:tc>
          <w:tcPr>
            <w:tcW w:w="2120" w:type="dxa"/>
            <w:gridSpan w:val="2"/>
            <w:tcBorders>
              <w:top w:val="nil"/>
              <w:left w:val="nil"/>
              <w:bottom w:val="nil"/>
              <w:right w:val="nil"/>
            </w:tcBorders>
            <w:shd w:val="clear" w:color="auto" w:fill="000000" w:themeFill="text1"/>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Begroting 2012</w:t>
            </w:r>
          </w:p>
        </w:tc>
        <w:tc>
          <w:tcPr>
            <w:tcW w:w="2120" w:type="dxa"/>
            <w:gridSpan w:val="2"/>
            <w:tcBorders>
              <w:top w:val="nil"/>
              <w:left w:val="nil"/>
              <w:bottom w:val="nil"/>
              <w:right w:val="nil"/>
            </w:tcBorders>
            <w:shd w:val="clear" w:color="auto" w:fill="000000" w:themeFill="text1"/>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Mutatie</w:t>
            </w:r>
          </w:p>
        </w:tc>
        <w:tc>
          <w:tcPr>
            <w:tcW w:w="2120" w:type="dxa"/>
            <w:gridSpan w:val="2"/>
            <w:tcBorders>
              <w:top w:val="nil"/>
              <w:left w:val="nil"/>
              <w:bottom w:val="nil"/>
              <w:right w:val="nil"/>
            </w:tcBorders>
            <w:shd w:val="clear" w:color="auto" w:fill="000000" w:themeFill="text1"/>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Realisaties 2012</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Totaal</w:t>
            </w:r>
          </w:p>
        </w:tc>
        <w:tc>
          <w:tcPr>
            <w:tcW w:w="1060"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wv. ODA</w:t>
            </w:r>
          </w:p>
        </w:tc>
        <w:tc>
          <w:tcPr>
            <w:tcW w:w="1093"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Totaal</w:t>
            </w:r>
          </w:p>
        </w:tc>
        <w:tc>
          <w:tcPr>
            <w:tcW w:w="1027"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wv. ODA</w:t>
            </w:r>
          </w:p>
        </w:tc>
        <w:tc>
          <w:tcPr>
            <w:tcW w:w="1060"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Totaal</w:t>
            </w:r>
          </w:p>
        </w:tc>
        <w:tc>
          <w:tcPr>
            <w:tcW w:w="1060" w:type="dxa"/>
            <w:tcBorders>
              <w:top w:val="nil"/>
              <w:left w:val="nil"/>
              <w:bottom w:val="nil"/>
              <w:right w:val="nil"/>
            </w:tcBorders>
            <w:shd w:val="clear" w:color="auto" w:fill="auto"/>
            <w:noWrap/>
            <w:vAlign w:val="bottom"/>
            <w:hideMark/>
          </w:tcPr>
          <w:p w:rsidRPr="006418DB" w:rsidR="006418DB" w:rsidP="006418DB" w:rsidRDefault="006418DB">
            <w:pPr>
              <w:spacing w:after="0"/>
              <w:jc w:val="center"/>
              <w:rPr>
                <w:rFonts w:eastAsia="Times New Roman" w:cs="Times New Roman"/>
                <w:b/>
                <w:bCs/>
                <w:sz w:val="16"/>
                <w:szCs w:val="16"/>
                <w:lang w:val="nl-NL" w:eastAsia="nl-NL"/>
              </w:rPr>
            </w:pPr>
            <w:r w:rsidRPr="006418DB">
              <w:rPr>
                <w:rFonts w:eastAsia="Times New Roman" w:cs="Times New Roman"/>
                <w:b/>
                <w:bCs/>
                <w:sz w:val="16"/>
                <w:szCs w:val="16"/>
                <w:lang w:val="nl-NL" w:eastAsia="nl-NL"/>
              </w:rPr>
              <w:t>wv. ODA</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V Buitenlandse Zaken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01.00 Versterkte int. rechtsorde en eerbiediging van mensenrechten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bottom"/>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01.01 Een goed functionerende internationale rechtsorde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51.729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5.394</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-3.340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-899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48.389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4.495</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01.02 Bescherming van de rechten van de mens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48.833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34.006</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-1.981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2.137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46.852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36.143</w:t>
            </w:r>
          </w:p>
        </w:tc>
      </w:tr>
      <w:tr w:rsidRPr="008C764C" w:rsidR="006418DB" w:rsidTr="006418DB">
        <w:trPr>
          <w:trHeight w:val="255"/>
        </w:trPr>
        <w:tc>
          <w:tcPr>
            <w:tcW w:w="8180" w:type="dxa"/>
            <w:gridSpan w:val="4"/>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02.00 Grotere veiligheid en stabiliteit, effectieve humanitaire hulpverlening en goed bestuur</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02.01 Goede internationale samenwerking ter bevordering van de nationale en bondgenootschappelijke veiligheid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17.779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-1.834</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15.945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02.02 Bestrijding en terugdringing van het internationale terrorisme en andere vormen van internationale criminaliteit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84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02.03 Bestrijding van proliferatie van massavernietigingswapens, bevordering van ontwapening, wapenbeheersing en het voeren van een restrictief en transparant wapenexportbeleid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9.613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2.875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8.015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3.114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17.628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5.989</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02.05 Veiligheid, goed bestuur en rechtsorde in prioritaire gebieden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539.642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385.795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-66.526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-49.490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473.116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336.305</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02.06 Effectieve humanitaire hulp</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219.267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217.000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38.926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41.188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258.193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258.188</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03.00 Europese samenwerking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63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03.02 Een effectief, efficiënt en coherent optreden van de Unie ten opzichte van derde landen en regio's, inclusief ontwikkelingslanden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173.115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173.115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-32.399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-32.399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140.716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140.716</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03.03 Een hechtere Europese waardengemeenschap</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9.700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289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9.989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03.04 Versterkte Nederlandse positie in de Unie van 27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3.860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358</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4.218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04.00 Meer welvaart, eerlijkere verdeling en minder armoede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04.01 Voedselzekerheid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218.907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218.907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58.682</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58.682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277.589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277.589</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04.02 Effectief armoedebeleid van ontwikkelingslanden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317.833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302.535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-51.166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-44.989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266.667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257.546</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04.03 Private sectorontwikkeling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337.735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333.235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-39.583</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-35.778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298.152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297.457</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04.04 Effectieve Nederlandse handels- en investeringsbevordering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6.660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6.223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05.00 Toegenomen menselijke ontplooiing en sociale ontwikkeling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63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05.01 Goed onderwijs, goed opgeleide bevolking en capaciteit voor onderzoek en innovatie voornamelijk ten behoeve van de beleidsprioriteiten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238.656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236.060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-3.671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-3.671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234.985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232.389</w:t>
            </w: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05.02 Versterking van het maatschappelijk middenveld in ontwikkelingslanden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473.788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473.788</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2.897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2.897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476.685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476.685</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05.03 Gelijke rechten en kansen voor vrouwen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39.000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39.000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4.508</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4.508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43.508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43.508</w:t>
            </w: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05.04 Seksuele en reproductieve gezondheid en rechten voor iedereen en een halt aan de verspreiding van HIV/Aids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336.698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335.205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40.306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41.788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377.004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376.993</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06.00 Duurzaam water- en milieubeheer</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06.01 Duurzaam milieugebruik wereldwijd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249.219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247.583</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-26.833</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-27.402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222.386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220.181</w:t>
            </w:r>
          </w:p>
        </w:tc>
      </w:tr>
      <w:tr w:rsidRPr="006418DB" w:rsidR="006418DB" w:rsidTr="006418DB">
        <w:trPr>
          <w:trHeight w:val="63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06.02 Efficiënt en duurzaam watergebruik, veiliger delta's en stroomgebieden en verbeterde toegang tot drinkwater en sanitaire voorzieningen in ontwikkelingslanden/partnerlanden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181.401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181.401</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-41.616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-41.616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139.785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139.785</w:t>
            </w:r>
          </w:p>
        </w:tc>
      </w:tr>
      <w:tr w:rsidRPr="008C764C" w:rsidR="006418DB" w:rsidTr="006418DB">
        <w:trPr>
          <w:trHeight w:val="255"/>
        </w:trPr>
        <w:tc>
          <w:tcPr>
            <w:tcW w:w="8180" w:type="dxa"/>
            <w:gridSpan w:val="4"/>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07.00 Welzijn van Nederlanders in het buitenland en regulering van het personenverkeer</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07.01 Op basis van eigen verantwoordelijkheid consulaire dienstverlening bieden aan Nederlanders in het buitenland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14.809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-2.377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12.432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07.02 Samen met (keten)partners het personenverkeer reguleren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10.205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9.000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4.280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4.326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14.485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13.326</w:t>
            </w:r>
          </w:p>
        </w:tc>
      </w:tr>
      <w:tr w:rsidRPr="008C764C" w:rsidR="006418DB" w:rsidTr="006418DB">
        <w:trPr>
          <w:trHeight w:val="255"/>
        </w:trPr>
        <w:tc>
          <w:tcPr>
            <w:tcW w:w="8180" w:type="dxa"/>
            <w:gridSpan w:val="4"/>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08.00 Versterkt cultureel profiel en positieve beeldvorming in en buiten Nederland</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08.01 Grotere buitenlandse bekendheid met de Nederlandse cultuur</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20.418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10.950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-1.844</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18.574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10.515</w:t>
            </w: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08.02 Een aantrekkelijk vestigingsklimaat voor internationale organisaties in Nederland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17.775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796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18.571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84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08.03 Vergroten van begrip en/of steun voor Nederlandse zienswijzen, standpunten en beleid in het buitenland en het versterken van het draagvlak in eigen land voor het buitenlandbeleid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43.699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18.159</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-4.534</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1.505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39.165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19.664</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09.00 Geheim</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09.01 Geheim</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10.00 Nominaal en onvoorzien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10.01 Nominaal en onvoorzien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63.535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-63.517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11.00 Algemeen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11.01 Apparaatsuitgaven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739.203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221.133</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79.169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86.196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818.372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307.329</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4.383.579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3.445.141</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-102.952</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9.662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4.280.627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3.454.803</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VI Veiligheid en Justitie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13.03.01 Rechtshandhandhaving/Europol en Eurojust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15.999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5.917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21.916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13.03.01 Rechtshandhandhaving/Tech. ass. bij drugsbestrijding Suriname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49</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13.03.03 Rechtshandhandhaving/NFI</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509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519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23.02.01 Civ.crisisbeh.missies/uitz. politiefunctionarissen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8.600</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91.01.01 Effectieve besturing van het Justitieapparaat/Attachés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-229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1.159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91.01.01 Effectieve besturing van het Justitieapparaat/WIPO</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-42</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26.944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8.800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5.505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-151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32.449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8.649</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VII Binnenlandse Zaken en Koninkrijksrelaties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71.01 Apparaat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488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-81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407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VIII Onderwijs, Cultuur en Wetenschap</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06.01 HBO (beurzen niet EU)</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3.453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3.453</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3.453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3.453</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07.10 Wetenschappelijk onderwijs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57.643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54.364</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611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603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58.254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54.967</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08.11 Internationaal beleid: attaché</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08.11 Internationaal beleid: Cultuur overig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904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-265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639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14.01/02/04 Cultuur: overig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5.666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1.000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6.666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16.01 Onderzoek en wetenschappen: WOTRO</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454</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454</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16.03 Attaché China</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68.512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58.271</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1.325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603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69.837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58.874</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IXB Financiën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01.03-04 Belastingen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1.424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1.337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04 Internationale betrekkingen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 Mult. Ontw. Banken en Fondsen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158.472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158.472</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158.227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158.227</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21.01.01 Centraal apparaat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1.087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1.120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160.983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158.472</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-299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-245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160.684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158.227</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X Defensie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 Uitvoeren crisisbeheersingsoperaties (incl. contributies)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191.000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4.400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-5.649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2.100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185.351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6.500</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26 Commando Dienstencentra</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06.02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20.327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-82</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20.245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211.327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4.400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-5.731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2.100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205.596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6.500</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XII Infrastructuur en Milieu</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01.01 Partners voor Water</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13.216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-4.079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9.137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05.01 Luchtvaart (ICAO en EASA)</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1.415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1.276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05.02 Maritiem (IMO, CCR-Rijnvaart)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925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-64</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861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06.03 Internationaal milieubeleid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4.307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-1.035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3.272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06.03 Clean development mechanism</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99.739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-51.250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48.489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09.01 Weer, klimaat, seismologie, ruimtevaart (WMO)</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918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989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61.89 Bekostiging van externe uitvoeringsorganisaties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98.01 Apparaatsuitgaven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2.369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-585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1.784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123.054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27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-57.246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65.808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40</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XIII Economische Zaken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11 Goed functionerende economie en markten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30 Goede en betrouwbare netwerken en markten voor telecom en post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2.496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-580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1.916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12 Een sterk innovatievermogen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Kennisontwikkeling topsectoren en maatsch. vraagstukken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4.850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-330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4.520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420"/>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20.10 Meer bedrijven die meer (techn.) kennis ontwikkelen, delen en benutten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390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179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569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90 Baten- en lastendiensten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5.365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-1.296</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4.069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13 Een excellent ondernemingsklimaat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Sti. en ondernemers (UNWTO)</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233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14 Een doelmatige en duurzame energievoorziening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 Bevorderen vd voorzieningszekerheid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-628</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472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30.60 Joint Implementation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30.236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-20.282</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9.954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90 Baten- en lastendiensten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575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575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15 Een sterke internationale concurrentiepositie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Bevorderen van vrij internationaal handelsverkeer</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9.164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1.579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10.743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Internationalisering Nederlands bedrijfsleven (UNEP)</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243</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243</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Internationalisering Nederlands bedrijfsleven (FAO)</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6.973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3.556</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26</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7.024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3.582</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 Bevorderen van goede beleidskaders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-137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40 Internationalisering Nederlands bedrijfsleven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66.232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9.437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-19.421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-7.983</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46.811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1.454</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90 Baten- en lastendiensten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49.915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-5.381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44.534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7120" w:type="dxa"/>
            <w:gridSpan w:val="3"/>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16 Een concurrerende, duurzame en veilige agro-, visserij- en voedselketen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40 Kennisontwikkeling en innovatie tbv het groene domein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17 Groen onderwijs van hoge kwaliteit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Groen onderwijs van hoge kwaliteit (ISRIC)</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1.148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1.148</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1.198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1.198</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Groen onderwijs van hoge kwaliteit (Intern. onderwijs)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35</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18 Natuur, regio en ruimte</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30 Behouden internationale/nationale biodiv. en verst. natuur</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40 Apparaat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10 Personeel kernministerie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16.654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-443</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16.211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20 Materieel kernministerie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3.257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-2.659</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598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198.649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14.419</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-48.704</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-7.907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149.945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6.512</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XV Sociale Zaken en Werkgelegenheid</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98.08.01 Apparaatsuitgaven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749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749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749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8C764C"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XVI Volksgezondheid, Welzijn en Sport</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96.01.01 Apparaatsuitgaven (attachés)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1.154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127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1.281</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97.01.01 WHO-partnerschap</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5.574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5.574</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ascii="Times New Roman" w:hAnsi="Times New Roman" w:eastAsia="Times New Roman" w:cs="Times New Roman"/>
                <w:sz w:val="20"/>
                <w:szCs w:val="20"/>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6.728</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127</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6.855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0</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i/>
                <w:iCs/>
                <w:sz w:val="16"/>
                <w:szCs w:val="16"/>
                <w:lang w:val="nl-NL" w:eastAsia="nl-NL"/>
              </w:rPr>
            </w:pPr>
            <w:r w:rsidRPr="006418DB">
              <w:rPr>
                <w:rFonts w:eastAsia="Times New Roman" w:cs="Times New Roman"/>
                <w:b/>
                <w:bCs/>
                <w:i/>
                <w:iCs/>
                <w:sz w:val="16"/>
                <w:szCs w:val="16"/>
                <w:lang w:val="nl-NL" w:eastAsia="nl-NL"/>
              </w:rPr>
              <w:t>Toerekeningen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EU-begroting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405.600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329.867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405.600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329.867</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EKI-kwijtschelding</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100.000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100.000</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-6.390</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-6.390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93.610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93.610</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r w:rsidRPr="006418DB">
              <w:rPr>
                <w:rFonts w:eastAsia="Times New Roman" w:cs="Times New Roman"/>
                <w:sz w:val="16"/>
                <w:szCs w:val="16"/>
                <w:lang w:val="nl-NL" w:eastAsia="nl-NL"/>
              </w:rPr>
              <w:t>Opvang asielzoekers</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300.147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300.147</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-46.565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-46.565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253.582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sz w:val="16"/>
                <w:szCs w:val="16"/>
                <w:lang w:val="nl-NL" w:eastAsia="nl-NL"/>
              </w:rPr>
            </w:pPr>
            <w:r w:rsidRPr="006418DB">
              <w:rPr>
                <w:rFonts w:eastAsia="Times New Roman" w:cs="Times New Roman"/>
                <w:sz w:val="16"/>
                <w:szCs w:val="16"/>
                <w:lang w:val="nl-NL" w:eastAsia="nl-NL"/>
              </w:rPr>
              <w:t>253.582</w:t>
            </w: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i/>
                <w:iCs/>
                <w:sz w:val="16"/>
                <w:szCs w:val="16"/>
                <w:lang w:val="nl-NL" w:eastAsia="nl-NL"/>
              </w:rPr>
            </w:pPr>
            <w:r w:rsidRPr="006418DB">
              <w:rPr>
                <w:rFonts w:eastAsia="Times New Roman" w:cs="Times New Roman"/>
                <w:i/>
                <w:iCs/>
                <w:sz w:val="16"/>
                <w:szCs w:val="16"/>
                <w:lang w:val="nl-NL" w:eastAsia="nl-NL"/>
              </w:rPr>
              <w:t>Totaal</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805.747</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730.014</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-52.955</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-52.955</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752.792</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i/>
                <w:iCs/>
                <w:sz w:val="16"/>
                <w:szCs w:val="16"/>
                <w:lang w:val="nl-NL" w:eastAsia="nl-NL"/>
              </w:rPr>
            </w:pPr>
            <w:r w:rsidRPr="006418DB">
              <w:rPr>
                <w:rFonts w:eastAsia="Times New Roman" w:cs="Times New Roman"/>
                <w:i/>
                <w:iCs/>
                <w:sz w:val="16"/>
                <w:szCs w:val="16"/>
                <w:lang w:val="nl-NL" w:eastAsia="nl-NL"/>
              </w:rPr>
              <w:t>677.059</w:t>
            </w:r>
          </w:p>
        </w:tc>
      </w:tr>
      <w:tr w:rsidRPr="006418DB" w:rsidR="006418DB" w:rsidTr="006418DB">
        <w:trPr>
          <w:trHeight w:val="255"/>
        </w:trPr>
        <w:tc>
          <w:tcPr>
            <w:tcW w:w="39"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6021"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sz w:val="16"/>
                <w:szCs w:val="16"/>
                <w:lang w:val="nl-NL" w:eastAsia="nl-NL"/>
              </w:rPr>
            </w:pPr>
          </w:p>
        </w:tc>
      </w:tr>
      <w:tr w:rsidRPr="006418DB" w:rsidR="006418DB" w:rsidTr="006418DB">
        <w:trPr>
          <w:trHeight w:val="255"/>
        </w:trPr>
        <w:tc>
          <w:tcPr>
            <w:tcW w:w="6060" w:type="dxa"/>
            <w:gridSpan w:val="2"/>
            <w:tcBorders>
              <w:top w:val="nil"/>
              <w:left w:val="nil"/>
              <w:bottom w:val="nil"/>
              <w:right w:val="nil"/>
            </w:tcBorders>
            <w:shd w:val="clear" w:color="auto" w:fill="auto"/>
            <w:noWrap/>
            <w:vAlign w:val="center"/>
            <w:hideMark/>
          </w:tcPr>
          <w:p w:rsidRPr="006418DB" w:rsidR="006418DB" w:rsidP="006418DB" w:rsidRDefault="006418DB">
            <w:pPr>
              <w:spacing w:after="0"/>
              <w:rPr>
                <w:rFonts w:eastAsia="Times New Roman" w:cs="Times New Roman"/>
                <w:b/>
                <w:bCs/>
                <w:sz w:val="16"/>
                <w:szCs w:val="16"/>
                <w:lang w:val="nl-NL" w:eastAsia="nl-NL"/>
              </w:rPr>
            </w:pPr>
            <w:r w:rsidRPr="006418DB">
              <w:rPr>
                <w:rFonts w:eastAsia="Times New Roman" w:cs="Times New Roman"/>
                <w:b/>
                <w:bCs/>
                <w:sz w:val="16"/>
                <w:szCs w:val="16"/>
                <w:lang w:val="nl-NL" w:eastAsia="nl-NL"/>
              </w:rPr>
              <w:t>TOTAAL UITGAVEN</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5.986.760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4.419.544</w:t>
            </w:r>
          </w:p>
        </w:tc>
        <w:tc>
          <w:tcPr>
            <w:tcW w:w="1093"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-261.011</w:t>
            </w:r>
          </w:p>
        </w:tc>
        <w:tc>
          <w:tcPr>
            <w:tcW w:w="1027"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-48.880</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5.725.749</w:t>
            </w:r>
          </w:p>
        </w:tc>
        <w:tc>
          <w:tcPr>
            <w:tcW w:w="1060" w:type="dxa"/>
            <w:tcBorders>
              <w:top w:val="nil"/>
              <w:left w:val="nil"/>
              <w:bottom w:val="nil"/>
              <w:right w:val="nil"/>
            </w:tcBorders>
            <w:shd w:val="clear" w:color="auto" w:fill="auto"/>
            <w:noWrap/>
            <w:vAlign w:val="center"/>
            <w:hideMark/>
          </w:tcPr>
          <w:p w:rsidRPr="006418DB" w:rsidR="006418DB" w:rsidP="006418DB" w:rsidRDefault="006418DB">
            <w:pPr>
              <w:spacing w:after="0"/>
              <w:jc w:val="right"/>
              <w:rPr>
                <w:rFonts w:eastAsia="Times New Roman" w:cs="Times New Roman"/>
                <w:b/>
                <w:bCs/>
                <w:sz w:val="16"/>
                <w:szCs w:val="16"/>
                <w:lang w:val="nl-NL" w:eastAsia="nl-NL"/>
              </w:rPr>
            </w:pPr>
            <w:r w:rsidRPr="006418DB">
              <w:rPr>
                <w:rFonts w:eastAsia="Times New Roman" w:cs="Times New Roman"/>
                <w:b/>
                <w:bCs/>
                <w:sz w:val="16"/>
                <w:szCs w:val="16"/>
                <w:lang w:val="nl-NL" w:eastAsia="nl-NL"/>
              </w:rPr>
              <w:t>4.370.664</w:t>
            </w:r>
          </w:p>
        </w:tc>
      </w:tr>
    </w:tbl>
    <w:p w:rsidR="0045421C" w:rsidP="0045421C" w:rsidRDefault="0045421C">
      <w:pPr>
        <w:rPr>
          <w:lang w:val="nl-NL"/>
        </w:rPr>
      </w:pPr>
    </w:p>
    <w:p w:rsidR="0045421C" w:rsidP="0045421C" w:rsidRDefault="0045421C">
      <w:pPr>
        <w:rPr>
          <w:lang w:val="nl-NL"/>
        </w:rPr>
      </w:pPr>
    </w:p>
    <w:p w:rsidR="0045421C" w:rsidP="0045421C" w:rsidRDefault="0045421C">
      <w:pPr>
        <w:rPr>
          <w:lang w:val="nl-NL"/>
        </w:rPr>
      </w:pPr>
    </w:p>
    <w:p w:rsidR="0045421C" w:rsidP="0045421C" w:rsidRDefault="0045421C">
      <w:pPr>
        <w:rPr>
          <w:lang w:val="nl-NL"/>
        </w:rPr>
      </w:pPr>
    </w:p>
    <w:p w:rsidR="00641672" w:rsidP="00562A5D" w:rsidRDefault="00641672">
      <w:pPr>
        <w:spacing w:after="0" w:line="276" w:lineRule="auto"/>
        <w:rPr>
          <w:lang w:val="nl-NL"/>
        </w:rPr>
        <w:sectPr w:rsidR="00641672" w:rsidSect="00641672">
          <w:pgSz w:w="15840" w:h="12240" w:orient="landscape"/>
          <w:pgMar w:top="1440" w:right="1440" w:bottom="1440" w:left="1440" w:header="720" w:footer="720" w:gutter="0"/>
          <w:cols w:space="720"/>
          <w:docGrid w:linePitch="360"/>
        </w:sectPr>
      </w:pPr>
    </w:p>
    <w:p w:rsidRPr="00005905" w:rsidR="00005905" w:rsidP="000F40C9" w:rsidRDefault="00E7698C">
      <w:pPr>
        <w:pStyle w:val="Heading1"/>
        <w:spacing w:before="0" w:line="276" w:lineRule="auto"/>
        <w:rPr>
          <w:rFonts w:ascii="Verdana" w:hAnsi="Verdana"/>
          <w:color w:val="auto"/>
          <w:sz w:val="18"/>
          <w:szCs w:val="18"/>
          <w:lang w:val="nl-NL"/>
        </w:rPr>
      </w:pPr>
      <w:bookmarkStart w:name="_Toc352764790" w:id="41"/>
      <w:r w:rsidRPr="00005905">
        <w:rPr>
          <w:rFonts w:ascii="Verdana" w:hAnsi="Verdana"/>
          <w:color w:val="auto"/>
          <w:sz w:val="18"/>
          <w:szCs w:val="18"/>
          <w:lang w:val="nl-NL"/>
        </w:rPr>
        <w:t>Bijlage 1b. HGIS-ontvangste</w:t>
      </w:r>
      <w:r w:rsidRPr="00005905" w:rsidR="00EC669A">
        <w:rPr>
          <w:rFonts w:ascii="Verdana" w:hAnsi="Verdana"/>
          <w:color w:val="auto"/>
          <w:sz w:val="18"/>
          <w:szCs w:val="18"/>
          <w:lang w:val="nl-NL"/>
        </w:rPr>
        <w:t>n 201</w:t>
      </w:r>
      <w:r w:rsidRPr="00005905" w:rsidR="00005905">
        <w:rPr>
          <w:rFonts w:ascii="Verdana" w:hAnsi="Verdana"/>
          <w:color w:val="auto"/>
          <w:sz w:val="18"/>
          <w:szCs w:val="18"/>
          <w:lang w:val="nl-NL"/>
        </w:rPr>
        <w:t>2</w:t>
      </w:r>
      <w:r w:rsidRPr="00005905" w:rsidR="00EC669A">
        <w:rPr>
          <w:rFonts w:ascii="Verdana" w:hAnsi="Verdana"/>
          <w:color w:val="auto"/>
          <w:sz w:val="18"/>
          <w:szCs w:val="18"/>
          <w:lang w:val="nl-NL"/>
        </w:rPr>
        <w:t xml:space="preserve"> </w:t>
      </w:r>
      <w:r w:rsidR="00176C04">
        <w:rPr>
          <w:rFonts w:ascii="Verdana" w:hAnsi="Verdana"/>
          <w:color w:val="auto"/>
          <w:sz w:val="18"/>
          <w:szCs w:val="18"/>
          <w:lang w:val="nl-NL"/>
        </w:rPr>
        <w:t>per begroting en artikel</w:t>
      </w:r>
      <w:r w:rsidRPr="00005905">
        <w:rPr>
          <w:rFonts w:ascii="Verdana" w:hAnsi="Verdana"/>
          <w:color w:val="auto"/>
          <w:sz w:val="18"/>
          <w:szCs w:val="18"/>
          <w:lang w:val="nl-NL"/>
        </w:rPr>
        <w:t xml:space="preserve"> (</w:t>
      </w:r>
      <w:r w:rsidRPr="00005905" w:rsidR="000D305F">
        <w:rPr>
          <w:rFonts w:ascii="Verdana" w:hAnsi="Verdana"/>
          <w:color w:val="auto"/>
          <w:sz w:val="18"/>
          <w:szCs w:val="18"/>
          <w:lang w:val="nl-NL"/>
        </w:rPr>
        <w:t>bedragen x EUR 1000</w:t>
      </w:r>
      <w:r w:rsidRPr="00005905">
        <w:rPr>
          <w:rFonts w:ascii="Verdana" w:hAnsi="Verdana"/>
          <w:color w:val="auto"/>
          <w:sz w:val="18"/>
          <w:szCs w:val="18"/>
          <w:lang w:val="nl-NL"/>
        </w:rPr>
        <w:t>)</w:t>
      </w:r>
      <w:bookmarkEnd w:id="41"/>
      <w:r w:rsidRPr="00DF6778">
        <w:rPr>
          <w:rFonts w:ascii="Verdana" w:hAnsi="Verdana"/>
          <w:color w:val="auto"/>
          <w:sz w:val="18"/>
          <w:szCs w:val="18"/>
          <w:lang w:val="nl-NL"/>
        </w:rPr>
        <w:t xml:space="preserve"> </w:t>
      </w:r>
    </w:p>
    <w:tbl>
      <w:tblPr>
        <w:tblpPr w:leftFromText="141" w:rightFromText="141" w:vertAnchor="text" w:horzAnchor="margin" w:tblpXSpec="center" w:tblpY="136"/>
        <w:tblW w:w="10575" w:type="dxa"/>
        <w:tblCellMar>
          <w:left w:w="70" w:type="dxa"/>
          <w:right w:w="70" w:type="dxa"/>
        </w:tblCellMar>
        <w:tblLook w:val="04A0" w:firstRow="1" w:lastRow="0" w:firstColumn="1" w:lastColumn="0" w:noHBand="0" w:noVBand="1"/>
      </w:tblPr>
      <w:tblGrid>
        <w:gridCol w:w="146"/>
        <w:gridCol w:w="6649"/>
        <w:gridCol w:w="1260"/>
        <w:gridCol w:w="1260"/>
        <w:gridCol w:w="1260"/>
      </w:tblGrid>
      <w:tr w:rsidRPr="00005905" w:rsidR="00005905" w:rsidTr="00005905">
        <w:trPr>
          <w:trHeight w:val="435"/>
        </w:trPr>
        <w:tc>
          <w:tcPr>
            <w:tcW w:w="6795" w:type="dxa"/>
            <w:gridSpan w:val="2"/>
            <w:tcBorders>
              <w:top w:val="single" w:color="auto" w:sz="4" w:space="0"/>
              <w:left w:val="nil"/>
              <w:bottom w:val="single" w:color="auto" w:sz="4" w:space="0"/>
              <w:right w:val="nil"/>
            </w:tcBorders>
            <w:shd w:val="clear" w:color="auto" w:fill="000000" w:themeFill="text1"/>
            <w:noWrap/>
            <w:vAlign w:val="center"/>
            <w:hideMark/>
          </w:tcPr>
          <w:p w:rsidRPr="00005905" w:rsidR="00005905" w:rsidP="000F40C9" w:rsidRDefault="00005905">
            <w:pPr>
              <w:spacing w:after="0" w:line="276" w:lineRule="auto"/>
              <w:rPr>
                <w:rFonts w:eastAsia="Times New Roman" w:cs="Arial"/>
                <w:b/>
                <w:bCs/>
                <w:sz w:val="16"/>
                <w:szCs w:val="16"/>
                <w:lang w:val="nl-NL" w:eastAsia="nl-NL"/>
              </w:rPr>
            </w:pPr>
            <w:r w:rsidRPr="00005905">
              <w:rPr>
                <w:rFonts w:eastAsia="Times New Roman" w:cs="Arial"/>
                <w:b/>
                <w:bCs/>
                <w:sz w:val="16"/>
                <w:szCs w:val="16"/>
                <w:lang w:val="nl-NL" w:eastAsia="nl-NL"/>
              </w:rPr>
              <w:t>Begroting/beleidsterrein/artikel/omschrijving</w:t>
            </w:r>
          </w:p>
        </w:tc>
        <w:tc>
          <w:tcPr>
            <w:tcW w:w="1260" w:type="dxa"/>
            <w:tcBorders>
              <w:top w:val="single" w:color="auto" w:sz="4" w:space="0"/>
              <w:left w:val="nil"/>
              <w:bottom w:val="single" w:color="auto" w:sz="4" w:space="0"/>
              <w:right w:val="nil"/>
            </w:tcBorders>
            <w:shd w:val="clear" w:color="auto" w:fill="000000" w:themeFill="text1"/>
            <w:vAlign w:val="bottom"/>
            <w:hideMark/>
          </w:tcPr>
          <w:p w:rsidRPr="00005905" w:rsidR="00005905" w:rsidP="000F40C9" w:rsidRDefault="00005905">
            <w:pPr>
              <w:spacing w:after="0" w:line="276" w:lineRule="auto"/>
              <w:jc w:val="center"/>
              <w:rPr>
                <w:rFonts w:eastAsia="Times New Roman" w:cs="Arial"/>
                <w:b/>
                <w:bCs/>
                <w:sz w:val="16"/>
                <w:szCs w:val="16"/>
                <w:lang w:val="nl-NL" w:eastAsia="nl-NL"/>
              </w:rPr>
            </w:pPr>
            <w:r w:rsidRPr="00005905">
              <w:rPr>
                <w:rFonts w:eastAsia="Times New Roman" w:cs="Arial"/>
                <w:b/>
                <w:bCs/>
                <w:sz w:val="16"/>
                <w:szCs w:val="16"/>
                <w:lang w:val="nl-NL" w:eastAsia="nl-NL"/>
              </w:rPr>
              <w:t>Begroting 2012</w:t>
            </w:r>
          </w:p>
        </w:tc>
        <w:tc>
          <w:tcPr>
            <w:tcW w:w="1260" w:type="dxa"/>
            <w:tcBorders>
              <w:top w:val="single" w:color="auto" w:sz="4" w:space="0"/>
              <w:left w:val="nil"/>
              <w:bottom w:val="single" w:color="auto" w:sz="4" w:space="0"/>
              <w:right w:val="nil"/>
            </w:tcBorders>
            <w:shd w:val="clear" w:color="auto" w:fill="000000" w:themeFill="text1"/>
            <w:vAlign w:val="center"/>
            <w:hideMark/>
          </w:tcPr>
          <w:p w:rsidRPr="00005905" w:rsidR="00005905" w:rsidP="000F40C9" w:rsidRDefault="00005905">
            <w:pPr>
              <w:spacing w:after="0" w:line="276" w:lineRule="auto"/>
              <w:jc w:val="center"/>
              <w:rPr>
                <w:rFonts w:eastAsia="Times New Roman" w:cs="Arial"/>
                <w:b/>
                <w:bCs/>
                <w:sz w:val="16"/>
                <w:szCs w:val="16"/>
                <w:lang w:val="nl-NL" w:eastAsia="nl-NL"/>
              </w:rPr>
            </w:pPr>
            <w:r w:rsidRPr="00005905">
              <w:rPr>
                <w:rFonts w:eastAsia="Times New Roman" w:cs="Arial"/>
                <w:b/>
                <w:bCs/>
                <w:sz w:val="16"/>
                <w:szCs w:val="16"/>
                <w:lang w:val="nl-NL" w:eastAsia="nl-NL"/>
              </w:rPr>
              <w:t>Mutatie</w:t>
            </w:r>
          </w:p>
        </w:tc>
        <w:tc>
          <w:tcPr>
            <w:tcW w:w="1260" w:type="dxa"/>
            <w:tcBorders>
              <w:top w:val="single" w:color="auto" w:sz="4" w:space="0"/>
              <w:left w:val="nil"/>
              <w:bottom w:val="single" w:color="auto" w:sz="4" w:space="0"/>
              <w:right w:val="nil"/>
            </w:tcBorders>
            <w:shd w:val="clear" w:color="auto" w:fill="000000" w:themeFill="text1"/>
            <w:vAlign w:val="bottom"/>
            <w:hideMark/>
          </w:tcPr>
          <w:p w:rsidRPr="00005905" w:rsidR="00005905" w:rsidP="000F40C9" w:rsidRDefault="00005905">
            <w:pPr>
              <w:spacing w:after="0" w:line="276" w:lineRule="auto"/>
              <w:jc w:val="center"/>
              <w:rPr>
                <w:rFonts w:eastAsia="Times New Roman" w:cs="Arial"/>
                <w:b/>
                <w:bCs/>
                <w:sz w:val="16"/>
                <w:szCs w:val="16"/>
                <w:lang w:val="nl-NL" w:eastAsia="nl-NL"/>
              </w:rPr>
            </w:pPr>
            <w:r w:rsidRPr="00005905">
              <w:rPr>
                <w:rFonts w:eastAsia="Times New Roman" w:cs="Arial"/>
                <w:b/>
                <w:bCs/>
                <w:sz w:val="16"/>
                <w:szCs w:val="16"/>
                <w:lang w:val="nl-NL" w:eastAsia="nl-NL"/>
              </w:rPr>
              <w:t>Realisaties 2012</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V Buitenlandse Zaken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8C764C" w:rsidR="00005905" w:rsidTr="00005905">
        <w:trPr>
          <w:trHeight w:val="255"/>
        </w:trPr>
        <w:tc>
          <w:tcPr>
            <w:tcW w:w="8055" w:type="dxa"/>
            <w:gridSpan w:val="3"/>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2 Grotere veiligheid en stabiliteit, effectieve humanitaire hulpverlening en goed bestuur</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10 Doorberekening Defensie diversen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165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0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165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50 Restituties contributies</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1.000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18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1.018 </w:t>
            </w: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3 Europese samenwerking</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30 Restitutie Raad van Europa</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261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261 </w:t>
            </w:r>
          </w:p>
        </w:tc>
      </w:tr>
      <w:tr w:rsidRPr="008C764C"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4 Meer welvaart, eerlijkere verdeling en minder armoede</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20 Ontvangsten en restituties met betrekking tot leningen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20.136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533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20.669 </w:t>
            </w:r>
          </w:p>
        </w:tc>
      </w:tr>
      <w:tr w:rsidRPr="008C764C" w:rsidR="00005905" w:rsidTr="00005905">
        <w:trPr>
          <w:trHeight w:val="255"/>
        </w:trPr>
        <w:tc>
          <w:tcPr>
            <w:tcW w:w="9315" w:type="dxa"/>
            <w:gridSpan w:val="4"/>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7 Welzijn en veiligheid van Nederlanders in het buitenland en regulering van het personenverkeer</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10 Consulaire dienstverlening</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39.450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565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40.015 </w:t>
            </w:r>
          </w:p>
        </w:tc>
      </w:tr>
      <w:tr w:rsidRPr="008C764C" w:rsidR="00005905" w:rsidTr="00005905">
        <w:trPr>
          <w:trHeight w:val="255"/>
        </w:trPr>
        <w:tc>
          <w:tcPr>
            <w:tcW w:w="8055" w:type="dxa"/>
            <w:gridSpan w:val="3"/>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8 Versterkt cultureel profiel en positieve beeldvorming in en buiten Nederland</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30 Doorberekening Defensie diversen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790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-16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774 </w:t>
            </w: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31 Algemeen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10 Diverse ontvangsten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58.626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-8.226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50.400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r w:rsidRPr="00005905">
              <w:rPr>
                <w:rFonts w:eastAsia="Times New Roman" w:cs="Arial"/>
                <w:i/>
                <w:iCs/>
                <w:sz w:val="16"/>
                <w:szCs w:val="16"/>
                <w:lang w:val="nl-NL" w:eastAsia="nl-NL"/>
              </w:rPr>
              <w:t>Totaal</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120.167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-6.865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113.302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IXB Financiën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04.07.01 Ontvangsten IFI's</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8.335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1.119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9.454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r w:rsidRPr="00005905">
              <w:rPr>
                <w:rFonts w:eastAsia="Times New Roman" w:cs="Arial"/>
                <w:i/>
                <w:iCs/>
                <w:sz w:val="16"/>
                <w:szCs w:val="16"/>
                <w:lang w:val="nl-NL" w:eastAsia="nl-NL"/>
              </w:rPr>
              <w:t>Totaal</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8.335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1.119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9.454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X Defensie</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20 Uitvoeren crisisbeheersingsoperaties</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1.407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2.879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4.286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r w:rsidRPr="00005905">
              <w:rPr>
                <w:rFonts w:eastAsia="Times New Roman" w:cs="Arial"/>
                <w:i/>
                <w:iCs/>
                <w:sz w:val="16"/>
                <w:szCs w:val="16"/>
                <w:lang w:val="nl-NL" w:eastAsia="nl-NL"/>
              </w:rPr>
              <w:t>Totaal</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1.407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2.879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4.286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XIII Economische Zaken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12.90 Een sterk innovatievermogen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1.157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1.157 </w:t>
            </w: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15 Een sterke internationale concurrentiepositie</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10 Bevorderen van vrij internationaal handelsverkeer</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34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34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30 Ondersteunen Ned. Bedrijfsleven in kansrijke markten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11.815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-7.631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4.184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90 Baten-lastendiensten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634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634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r w:rsidRPr="00005905">
              <w:rPr>
                <w:rFonts w:eastAsia="Times New Roman" w:cs="Arial"/>
                <w:i/>
                <w:iCs/>
                <w:sz w:val="16"/>
                <w:szCs w:val="16"/>
                <w:lang w:val="nl-NL" w:eastAsia="nl-NL"/>
              </w:rPr>
              <w:t>Totaal</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11.815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-5.806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6.009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r>
      <w:tr w:rsidRPr="008C764C"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XVI Volksgezondheid, Welzijn en Sport</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r>
      <w:tr w:rsidRPr="00005905" w:rsidR="00005905" w:rsidTr="00005905">
        <w:trPr>
          <w:trHeight w:val="255"/>
        </w:trPr>
        <w:tc>
          <w:tcPr>
            <w:tcW w:w="6795" w:type="dxa"/>
            <w:gridSpan w:val="2"/>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r w:rsidRPr="00005905">
              <w:rPr>
                <w:rFonts w:eastAsia="Times New Roman" w:cs="Arial"/>
                <w:sz w:val="16"/>
                <w:szCs w:val="16"/>
                <w:lang w:val="nl-NL" w:eastAsia="nl-NL"/>
              </w:rPr>
              <w:t>97.03.01 Algemeen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111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sz w:val="16"/>
                <w:szCs w:val="16"/>
                <w:lang w:val="nl-NL" w:eastAsia="nl-NL"/>
              </w:rPr>
            </w:pPr>
            <w:r w:rsidRPr="00005905">
              <w:rPr>
                <w:rFonts w:eastAsia="Times New Roman" w:cs="Arial"/>
                <w:sz w:val="16"/>
                <w:szCs w:val="16"/>
                <w:lang w:val="nl-NL" w:eastAsia="nl-NL"/>
              </w:rPr>
              <w:t xml:space="preserve">111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r w:rsidRPr="00005905">
              <w:rPr>
                <w:rFonts w:eastAsia="Times New Roman" w:cs="Arial"/>
                <w:i/>
                <w:iCs/>
                <w:sz w:val="16"/>
                <w:szCs w:val="16"/>
                <w:lang w:val="nl-NL" w:eastAsia="nl-NL"/>
              </w:rPr>
              <w:t>Totaal</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0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111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i/>
                <w:iCs/>
                <w:sz w:val="16"/>
                <w:szCs w:val="16"/>
                <w:lang w:val="nl-NL" w:eastAsia="nl-NL"/>
              </w:rPr>
            </w:pPr>
            <w:r w:rsidRPr="00005905">
              <w:rPr>
                <w:rFonts w:eastAsia="Times New Roman" w:cs="Arial"/>
                <w:i/>
                <w:iCs/>
                <w:sz w:val="16"/>
                <w:szCs w:val="16"/>
                <w:lang w:val="nl-NL" w:eastAsia="nl-NL"/>
              </w:rPr>
              <w:t xml:space="preserve">111 </w:t>
            </w: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i/>
                <w:iCs/>
                <w:sz w:val="16"/>
                <w:szCs w:val="16"/>
                <w:lang w:val="nl-NL" w:eastAsia="nl-NL"/>
              </w:rPr>
            </w:pPr>
          </w:p>
        </w:tc>
      </w:tr>
      <w:tr w:rsidRPr="00005905" w:rsidR="00005905" w:rsidTr="00005905">
        <w:trPr>
          <w:trHeight w:val="255"/>
        </w:trPr>
        <w:tc>
          <w:tcPr>
            <w:tcW w:w="146"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sz w:val="16"/>
                <w:szCs w:val="16"/>
                <w:lang w:val="nl-NL" w:eastAsia="nl-NL"/>
              </w:rPr>
            </w:pPr>
          </w:p>
        </w:tc>
        <w:tc>
          <w:tcPr>
            <w:tcW w:w="6649" w:type="dxa"/>
            <w:tcBorders>
              <w:top w:val="nil"/>
              <w:left w:val="nil"/>
              <w:bottom w:val="nil"/>
              <w:right w:val="nil"/>
            </w:tcBorders>
            <w:shd w:val="clear" w:color="auto" w:fill="auto"/>
            <w:noWrap/>
            <w:vAlign w:val="bottom"/>
            <w:hideMark/>
          </w:tcPr>
          <w:p w:rsidRPr="00005905" w:rsidR="00005905" w:rsidP="00005905" w:rsidRDefault="00005905">
            <w:pPr>
              <w:spacing w:after="0"/>
              <w:rPr>
                <w:rFonts w:eastAsia="Times New Roman" w:cs="Arial"/>
                <w:b/>
                <w:bCs/>
                <w:sz w:val="16"/>
                <w:szCs w:val="16"/>
                <w:lang w:val="nl-NL" w:eastAsia="nl-NL"/>
              </w:rPr>
            </w:pPr>
            <w:r w:rsidRPr="00005905">
              <w:rPr>
                <w:rFonts w:eastAsia="Times New Roman" w:cs="Arial"/>
                <w:b/>
                <w:bCs/>
                <w:sz w:val="16"/>
                <w:szCs w:val="16"/>
                <w:lang w:val="nl-NL" w:eastAsia="nl-NL"/>
              </w:rPr>
              <w:t>TOTAAL ONTVANGSTEN</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b/>
                <w:bCs/>
                <w:sz w:val="16"/>
                <w:szCs w:val="16"/>
                <w:lang w:val="nl-NL" w:eastAsia="nl-NL"/>
              </w:rPr>
            </w:pPr>
            <w:r w:rsidRPr="00005905">
              <w:rPr>
                <w:rFonts w:eastAsia="Times New Roman" w:cs="Arial"/>
                <w:b/>
                <w:bCs/>
                <w:sz w:val="16"/>
                <w:szCs w:val="16"/>
                <w:lang w:val="nl-NL" w:eastAsia="nl-NL"/>
              </w:rPr>
              <w:t xml:space="preserve">141.724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b/>
                <w:bCs/>
                <w:sz w:val="16"/>
                <w:szCs w:val="16"/>
                <w:lang w:val="nl-NL" w:eastAsia="nl-NL"/>
              </w:rPr>
            </w:pPr>
            <w:r w:rsidRPr="00005905">
              <w:rPr>
                <w:rFonts w:eastAsia="Times New Roman" w:cs="Arial"/>
                <w:b/>
                <w:bCs/>
                <w:sz w:val="16"/>
                <w:szCs w:val="16"/>
                <w:lang w:val="nl-NL" w:eastAsia="nl-NL"/>
              </w:rPr>
              <w:t xml:space="preserve">-8.562 </w:t>
            </w:r>
          </w:p>
        </w:tc>
        <w:tc>
          <w:tcPr>
            <w:tcW w:w="1260" w:type="dxa"/>
            <w:tcBorders>
              <w:top w:val="nil"/>
              <w:left w:val="nil"/>
              <w:bottom w:val="nil"/>
              <w:right w:val="nil"/>
            </w:tcBorders>
            <w:shd w:val="clear" w:color="auto" w:fill="auto"/>
            <w:noWrap/>
            <w:vAlign w:val="bottom"/>
            <w:hideMark/>
          </w:tcPr>
          <w:p w:rsidRPr="00005905" w:rsidR="00005905" w:rsidP="00005905" w:rsidRDefault="00005905">
            <w:pPr>
              <w:spacing w:after="0"/>
              <w:jc w:val="right"/>
              <w:rPr>
                <w:rFonts w:eastAsia="Times New Roman" w:cs="Arial"/>
                <w:b/>
                <w:bCs/>
                <w:sz w:val="16"/>
                <w:szCs w:val="16"/>
                <w:lang w:val="nl-NL" w:eastAsia="nl-NL"/>
              </w:rPr>
            </w:pPr>
            <w:r w:rsidRPr="00005905">
              <w:rPr>
                <w:rFonts w:eastAsia="Times New Roman" w:cs="Arial"/>
                <w:b/>
                <w:bCs/>
                <w:sz w:val="16"/>
                <w:szCs w:val="16"/>
                <w:lang w:val="nl-NL" w:eastAsia="nl-NL"/>
              </w:rPr>
              <w:t xml:space="preserve">133.162 </w:t>
            </w:r>
          </w:p>
        </w:tc>
      </w:tr>
    </w:tbl>
    <w:p w:rsidR="00005905" w:rsidP="00562A5D" w:rsidRDefault="00005905">
      <w:pPr>
        <w:spacing w:after="0" w:line="276" w:lineRule="auto"/>
        <w:rPr>
          <w:lang w:val="nl-NL"/>
        </w:rPr>
      </w:pPr>
    </w:p>
    <w:p w:rsidR="00005905" w:rsidP="00562A5D" w:rsidRDefault="00005905">
      <w:pPr>
        <w:spacing w:after="0" w:line="276" w:lineRule="auto"/>
        <w:rPr>
          <w:lang w:val="nl-NL"/>
        </w:rPr>
        <w:sectPr w:rsidR="00005905" w:rsidSect="00180AEE">
          <w:pgSz w:w="12240" w:h="15840"/>
          <w:pgMar w:top="1440" w:right="1440" w:bottom="1440" w:left="1440" w:header="720" w:footer="720" w:gutter="0"/>
          <w:cols w:space="720"/>
          <w:titlePg/>
          <w:docGrid w:linePitch="360"/>
        </w:sectPr>
      </w:pPr>
    </w:p>
    <w:p w:rsidRPr="000F40C9" w:rsidR="00BE3EA6" w:rsidP="000F40C9" w:rsidRDefault="00EC669A">
      <w:pPr>
        <w:pStyle w:val="Heading1"/>
        <w:spacing w:before="0" w:line="276" w:lineRule="auto"/>
        <w:rPr>
          <w:rFonts w:ascii="Verdana" w:hAnsi="Verdana" w:eastAsia="Times New Roman" w:cs="Times New Roman"/>
          <w:color w:val="FFFFFF" w:themeColor="background1"/>
          <w:sz w:val="16"/>
          <w:szCs w:val="16"/>
          <w:lang w:val="nl-NL" w:eastAsia="nl-NL"/>
        </w:rPr>
      </w:pPr>
      <w:bookmarkStart w:name="_Toc352764791" w:id="42"/>
      <w:r w:rsidRPr="00DF6778">
        <w:rPr>
          <w:rFonts w:ascii="Verdana" w:hAnsi="Verdana"/>
          <w:color w:val="auto"/>
          <w:sz w:val="18"/>
          <w:szCs w:val="18"/>
          <w:lang w:val="nl-NL"/>
        </w:rPr>
        <w:t>Bijlage 2. ODA-uitgaven</w:t>
      </w:r>
      <w:r w:rsidR="0043754A">
        <w:rPr>
          <w:rFonts w:ascii="Verdana" w:hAnsi="Verdana"/>
          <w:color w:val="auto"/>
          <w:sz w:val="18"/>
          <w:szCs w:val="18"/>
          <w:lang w:val="nl-NL"/>
        </w:rPr>
        <w:t xml:space="preserve"> 201</w:t>
      </w:r>
      <w:r w:rsidR="00F207ED">
        <w:rPr>
          <w:rFonts w:ascii="Verdana" w:hAnsi="Verdana"/>
          <w:color w:val="auto"/>
          <w:sz w:val="18"/>
          <w:szCs w:val="18"/>
          <w:lang w:val="nl-NL"/>
        </w:rPr>
        <w:t>2</w:t>
      </w:r>
      <w:r w:rsidRPr="00DF6778">
        <w:rPr>
          <w:rFonts w:ascii="Verdana" w:hAnsi="Verdana"/>
          <w:color w:val="auto"/>
          <w:sz w:val="18"/>
          <w:szCs w:val="18"/>
          <w:lang w:val="nl-NL"/>
        </w:rPr>
        <w:t xml:space="preserve"> </w:t>
      </w:r>
      <w:r w:rsidR="00466803">
        <w:rPr>
          <w:rFonts w:ascii="Verdana" w:hAnsi="Verdana"/>
          <w:color w:val="auto"/>
          <w:sz w:val="18"/>
          <w:szCs w:val="18"/>
          <w:lang w:val="nl-NL"/>
        </w:rPr>
        <w:t>per</w:t>
      </w:r>
      <w:r w:rsidRPr="00DF6778">
        <w:rPr>
          <w:rFonts w:ascii="Verdana" w:hAnsi="Verdana"/>
          <w:color w:val="auto"/>
          <w:sz w:val="18"/>
          <w:szCs w:val="18"/>
          <w:lang w:val="nl-NL"/>
        </w:rPr>
        <w:t xml:space="preserve"> beleidsthema (</w:t>
      </w:r>
      <w:r w:rsidR="000D305F">
        <w:rPr>
          <w:rFonts w:ascii="Verdana" w:hAnsi="Verdana"/>
          <w:color w:val="auto"/>
          <w:sz w:val="18"/>
          <w:szCs w:val="18"/>
          <w:lang w:val="nl-NL"/>
        </w:rPr>
        <w:t>bedragen x EUR 1000</w:t>
      </w:r>
      <w:r w:rsidRPr="00DF6778">
        <w:rPr>
          <w:rFonts w:ascii="Verdana" w:hAnsi="Verdana"/>
          <w:color w:val="auto"/>
          <w:sz w:val="18"/>
          <w:szCs w:val="18"/>
          <w:lang w:val="nl-NL"/>
        </w:rPr>
        <w:t>)</w:t>
      </w:r>
      <w:bookmarkEnd w:id="42"/>
    </w:p>
    <w:tbl>
      <w:tblPr>
        <w:tblW w:w="0" w:type="auto"/>
        <w:tblInd w:w="55" w:type="dxa"/>
        <w:tblLayout w:type="fixed"/>
        <w:tblCellMar>
          <w:left w:w="70" w:type="dxa"/>
          <w:right w:w="70" w:type="dxa"/>
        </w:tblCellMar>
        <w:tblLook w:val="04A0" w:firstRow="1" w:lastRow="0" w:firstColumn="1" w:lastColumn="0" w:noHBand="0" w:noVBand="1"/>
      </w:tblPr>
      <w:tblGrid>
        <w:gridCol w:w="899"/>
        <w:gridCol w:w="5920"/>
        <w:gridCol w:w="1160"/>
        <w:gridCol w:w="1160"/>
        <w:gridCol w:w="1160"/>
        <w:gridCol w:w="1716"/>
      </w:tblGrid>
      <w:tr w:rsidRPr="0045421C" w:rsidR="0045421C" w:rsidTr="009C7E9D">
        <w:trPr>
          <w:cantSplit/>
          <w:trHeight w:val="420"/>
          <w:tblHeader/>
        </w:trPr>
        <w:tc>
          <w:tcPr>
            <w:tcW w:w="899" w:type="dxa"/>
            <w:tcBorders>
              <w:top w:val="single" w:color="auto" w:sz="4" w:space="0"/>
              <w:left w:val="nil"/>
              <w:bottom w:val="single" w:color="auto" w:sz="4" w:space="0"/>
              <w:right w:val="nil"/>
            </w:tcBorders>
            <w:shd w:val="clear" w:color="auto" w:fill="000000" w:themeFill="text1"/>
            <w:noWrap/>
            <w:vAlign w:val="center"/>
            <w:hideMark/>
          </w:tcPr>
          <w:p w:rsidRPr="0045421C" w:rsidR="0045421C" w:rsidP="009C7E9D"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 </w:t>
            </w:r>
          </w:p>
        </w:tc>
        <w:tc>
          <w:tcPr>
            <w:tcW w:w="5920" w:type="dxa"/>
            <w:tcBorders>
              <w:top w:val="single" w:color="auto" w:sz="4" w:space="0"/>
              <w:left w:val="nil"/>
              <w:bottom w:val="single" w:color="auto" w:sz="4" w:space="0"/>
              <w:right w:val="nil"/>
            </w:tcBorders>
            <w:shd w:val="clear" w:color="auto" w:fill="000000" w:themeFill="text1"/>
            <w:noWrap/>
            <w:vAlign w:val="center"/>
            <w:hideMark/>
          </w:tcPr>
          <w:p w:rsidRPr="0045421C" w:rsidR="0045421C" w:rsidP="0045421C" w:rsidRDefault="009C7E9D">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Begroting/beleidsterrein/artikel/omschrijving</w:t>
            </w:r>
          </w:p>
        </w:tc>
        <w:tc>
          <w:tcPr>
            <w:tcW w:w="1160" w:type="dxa"/>
            <w:tcBorders>
              <w:top w:val="single" w:color="auto" w:sz="4" w:space="0"/>
              <w:left w:val="nil"/>
              <w:bottom w:val="single" w:color="auto" w:sz="4" w:space="0"/>
              <w:right w:val="nil"/>
            </w:tcBorders>
            <w:shd w:val="clear" w:color="auto" w:fill="000000" w:themeFill="text1"/>
            <w:vAlign w:val="center"/>
            <w:hideMark/>
          </w:tcPr>
          <w:p w:rsidRPr="0045421C" w:rsidR="0045421C" w:rsidP="0045421C" w:rsidRDefault="0045421C">
            <w:pPr>
              <w:spacing w:after="0"/>
              <w:jc w:val="center"/>
              <w:rPr>
                <w:rFonts w:eastAsia="Times New Roman" w:cs="Times New Roman"/>
                <w:b/>
                <w:bCs/>
                <w:sz w:val="16"/>
                <w:szCs w:val="16"/>
                <w:lang w:val="nl-NL" w:eastAsia="nl-NL"/>
              </w:rPr>
            </w:pPr>
            <w:r w:rsidRPr="0045421C">
              <w:rPr>
                <w:rFonts w:eastAsia="Times New Roman" w:cs="Times New Roman"/>
                <w:b/>
                <w:bCs/>
                <w:sz w:val="16"/>
                <w:szCs w:val="16"/>
                <w:lang w:val="nl-NL" w:eastAsia="nl-NL"/>
              </w:rPr>
              <w:t>Begroting 2012</w:t>
            </w:r>
          </w:p>
        </w:tc>
        <w:tc>
          <w:tcPr>
            <w:tcW w:w="1160" w:type="dxa"/>
            <w:tcBorders>
              <w:top w:val="single" w:color="auto" w:sz="4" w:space="0"/>
              <w:left w:val="nil"/>
              <w:bottom w:val="single" w:color="auto" w:sz="4" w:space="0"/>
              <w:right w:val="nil"/>
            </w:tcBorders>
            <w:shd w:val="clear" w:color="auto" w:fill="000000" w:themeFill="text1"/>
            <w:vAlign w:val="center"/>
            <w:hideMark/>
          </w:tcPr>
          <w:p w:rsidRPr="0045421C" w:rsidR="0045421C" w:rsidP="0045421C" w:rsidRDefault="0045421C">
            <w:pPr>
              <w:spacing w:after="0"/>
              <w:jc w:val="center"/>
              <w:rPr>
                <w:rFonts w:eastAsia="Times New Roman" w:cs="Times New Roman"/>
                <w:b/>
                <w:bCs/>
                <w:sz w:val="16"/>
                <w:szCs w:val="16"/>
                <w:lang w:val="nl-NL" w:eastAsia="nl-NL"/>
              </w:rPr>
            </w:pPr>
            <w:r w:rsidRPr="0045421C">
              <w:rPr>
                <w:rFonts w:eastAsia="Times New Roman" w:cs="Times New Roman"/>
                <w:b/>
                <w:bCs/>
                <w:sz w:val="16"/>
                <w:szCs w:val="16"/>
                <w:lang w:val="nl-NL" w:eastAsia="nl-NL"/>
              </w:rPr>
              <w:t>Mutatie</w:t>
            </w:r>
          </w:p>
        </w:tc>
        <w:tc>
          <w:tcPr>
            <w:tcW w:w="1160" w:type="dxa"/>
            <w:tcBorders>
              <w:top w:val="single" w:color="auto" w:sz="4" w:space="0"/>
              <w:left w:val="nil"/>
              <w:bottom w:val="single" w:color="auto" w:sz="4" w:space="0"/>
              <w:right w:val="nil"/>
            </w:tcBorders>
            <w:shd w:val="clear" w:color="auto" w:fill="000000" w:themeFill="text1"/>
            <w:vAlign w:val="center"/>
            <w:hideMark/>
          </w:tcPr>
          <w:p w:rsidRPr="0045421C" w:rsidR="0045421C" w:rsidP="0045421C" w:rsidRDefault="0045421C">
            <w:pPr>
              <w:spacing w:after="0"/>
              <w:jc w:val="center"/>
              <w:rPr>
                <w:rFonts w:eastAsia="Times New Roman" w:cs="Times New Roman"/>
                <w:b/>
                <w:bCs/>
                <w:sz w:val="16"/>
                <w:szCs w:val="16"/>
                <w:lang w:val="nl-NL" w:eastAsia="nl-NL"/>
              </w:rPr>
            </w:pPr>
            <w:r w:rsidRPr="0045421C">
              <w:rPr>
                <w:rFonts w:eastAsia="Times New Roman" w:cs="Times New Roman"/>
                <w:b/>
                <w:bCs/>
                <w:sz w:val="16"/>
                <w:szCs w:val="16"/>
                <w:lang w:val="nl-NL" w:eastAsia="nl-NL"/>
              </w:rPr>
              <w:t>Realisaties 2012</w:t>
            </w:r>
          </w:p>
        </w:tc>
        <w:tc>
          <w:tcPr>
            <w:tcW w:w="1716" w:type="dxa"/>
            <w:tcBorders>
              <w:top w:val="single" w:color="auto" w:sz="4" w:space="0"/>
              <w:left w:val="nil"/>
              <w:bottom w:val="single" w:color="auto" w:sz="4" w:space="0"/>
              <w:right w:val="nil"/>
            </w:tcBorders>
            <w:shd w:val="clear" w:color="auto" w:fill="000000" w:themeFill="text1"/>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Begroting/artikel</w:t>
            </w:r>
          </w:p>
        </w:tc>
      </w:tr>
      <w:tr w:rsidRPr="008C764C" w:rsidR="0045421C" w:rsidTr="009C7E9D">
        <w:trPr>
          <w:trHeight w:val="255"/>
        </w:trPr>
        <w:tc>
          <w:tcPr>
            <w:tcW w:w="7979" w:type="dxa"/>
            <w:gridSpan w:val="3"/>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Versterkte internationale rechtsorde en eerbiediging mensenrechten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1.1</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Internationale rechtsorde</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5.394</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-899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4.495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V-01.01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1.2</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Mensenrechten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34.006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2.137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36.143</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V-01.02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39.400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1.238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40.638</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8C764C" w:rsidR="0045421C" w:rsidTr="009C7E9D">
        <w:trPr>
          <w:trHeight w:val="255"/>
        </w:trPr>
        <w:tc>
          <w:tcPr>
            <w:tcW w:w="9139" w:type="dxa"/>
            <w:gridSpan w:val="4"/>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Grotere veiligheid en stabiliteit, effectieve humanitaire hulpverlening en goed bestuur</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63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2.3</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Bestrijding van proliferatie van massavernietigingswapens, bevordering van ontwapening, wapenbeheersing en het voeren van een restrictief en transparant wapenexportbeleid</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2.875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3.114</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5.989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V-02.03</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2.5</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Veiligheid, goed bestuur en rechtsorde in prioritaire gebieden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385.795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-49.490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336.305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V-02.05</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2.6</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Effectieve humanitaire hulp</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217.000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41.188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258.188</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V-02.06</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V&amp;J</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Civ.crisisbeh.missies/uitz. politiefunctionarissen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8.600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8.600</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VI-23.02.01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Defensie</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Toerekening crisisbeheersingsoperaties</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4.400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2.100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6.500</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X-20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618.670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-3.088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615.582</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6819" w:type="dxa"/>
            <w:gridSpan w:val="2"/>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Europese samenwerking</w:t>
            </w: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rPr>
                <w:rFonts w:ascii="Times New Roman" w:hAnsi="Times New Roman" w:eastAsia="Times New Roman" w:cs="Times New Roman"/>
                <w:sz w:val="20"/>
                <w:szCs w:val="20"/>
                <w:lang w:val="nl-NL" w:eastAsia="nl-NL"/>
              </w:rPr>
            </w:pP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rPr>
                <w:rFonts w:ascii="Times New Roman" w:hAnsi="Times New Roman" w:eastAsia="Times New Roman" w:cs="Times New Roman"/>
                <w:sz w:val="20"/>
                <w:szCs w:val="20"/>
                <w:lang w:val="nl-NL" w:eastAsia="nl-NL"/>
              </w:rPr>
            </w:pP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rPr>
                <w:rFonts w:ascii="Times New Roman" w:hAnsi="Times New Roman" w:eastAsia="Times New Roman" w:cs="Times New Roman"/>
                <w:sz w:val="20"/>
                <w:szCs w:val="20"/>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63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3.2</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Een effectief, efficiënt en coherent optreden van de Unie ten opzichte van derde landen en regio's, inclusief ontwikkelingslanden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173.115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-32.399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140.716</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V-03.02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Toerek.</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Toerekening EU-begroting</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329.867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329.867</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Toerekening</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502.982</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-32.399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470.583</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8C764C" w:rsidR="0045421C" w:rsidTr="009C7E9D">
        <w:trPr>
          <w:trHeight w:val="255"/>
        </w:trPr>
        <w:tc>
          <w:tcPr>
            <w:tcW w:w="6819" w:type="dxa"/>
            <w:gridSpan w:val="2"/>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Meer welvaart, eerlijkere verdeling en minder armoede</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4.1</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Voedselzekerheid</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218.907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58.682</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277.589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V-04.01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4.2</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Effectief armoedebeleid van ontwikkelingslanden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302.535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-44.989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257.546</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V-04.02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4.3</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Private sectorontwikkeling</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333.235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-35.778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297.457</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V-04.03</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V&amp;J</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Rechtshandhaving/Tech.ass. bij drugsbestr. Suriname</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-151</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VI-13.03.01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Financiën</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Mult. Ontw. Banken en Fondsen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158.472</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-245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158.227</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IXB-04.20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EZ</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Internationalisering Nederlands bedrijfsleven (FAO)</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3.556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3.582</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XIII-15.10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Internationalisering Nederlands bedrijfsleven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9.437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-7.983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1.454</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XIII-15.40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Toerek.</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EKI-kwijtschelding</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100.000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-6.390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93.610</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Toerekening</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1.126.342</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-36.828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1.089.514</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8C764C" w:rsidR="0045421C" w:rsidTr="009C7E9D">
        <w:trPr>
          <w:trHeight w:val="255"/>
        </w:trPr>
        <w:tc>
          <w:tcPr>
            <w:tcW w:w="6819" w:type="dxa"/>
            <w:gridSpan w:val="2"/>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Toegenomen menselijke ontplooiing en sociale ontwikkeling</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63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5.1</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Goed onderwijs, goed opgeleide bevolking en capaciteit voor onderzoek en innovatie voornamelijk ten behoeve van de beleidsprioriteiten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236.060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-3.671</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232.389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V-05.01</w:t>
            </w:r>
          </w:p>
        </w:tc>
      </w:tr>
      <w:tr w:rsidRPr="0045421C" w:rsidR="0045421C" w:rsidTr="009C7E9D">
        <w:trPr>
          <w:trHeight w:val="42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5.2</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Versterking van het maatschappelijk middenveld in ontwikkelingslanden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473.788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2.897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476.685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V-05.02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5.3</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Gelijke rechten en kansen voor vrouwen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39.000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4.508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43.508</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V-05.03</w:t>
            </w:r>
          </w:p>
        </w:tc>
      </w:tr>
      <w:tr w:rsidRPr="0045421C" w:rsidR="0045421C" w:rsidTr="009C7E9D">
        <w:trPr>
          <w:trHeight w:val="42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5.4</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Seksuele en reproductieve gezondheid en rechten voor iedereen en een halt aan de verspreiding van HIV/Aids</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335.205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41.788</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376.993</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V-05.04</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OCW</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HBO (beurzen niet EU)</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3.453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3.453</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VIII-06.01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Wetenschappelijk onderwijs</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54.364</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603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54.967</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VIII-07.10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Onderzoek en wetenschappen: WOTRO</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454</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454</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VIII-16.01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EZ</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Groen onderwijs van hoge kwaliteit (Intern. onderwijs)</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35</w:t>
            </w: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XIII-17.10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Groen onderwijs van hoge kwaliteit (ISRIC)</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1.148</w:t>
            </w: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50</w:t>
            </w:r>
          </w:p>
        </w:tc>
        <w:tc>
          <w:tcPr>
            <w:tcW w:w="1160"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1.198</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XIII-17.10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1.143.507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46.175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1.189.682</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 xml:space="preserve"> </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6819" w:type="dxa"/>
            <w:gridSpan w:val="2"/>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Duurzaam water- en milieubeheer</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6.1</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Duurzaam milieugebruik wereldwijd</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247.583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-27.402</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220.181</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V-06.01</w:t>
            </w:r>
          </w:p>
        </w:tc>
      </w:tr>
      <w:tr w:rsidRPr="0045421C" w:rsidR="0045421C" w:rsidTr="009C7E9D">
        <w:trPr>
          <w:trHeight w:val="63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6.2</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Efficiënt en duurzaam watergebruik, veiliger delta's en stroomgebieden en verbeterde toegang tot drinkwater en sanitaire voorzieningen in ontwikkelingslanden/partnerlanden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181.401</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-41.616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139.785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V-06.02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I&amp;M</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Weer, klimaat, seismologie, ruimtevaart (WMO)</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40</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XII-09.01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EZ</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Internationalisering Nederlands bedrijfsleven (UNEP)</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243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243</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XIII-15.10</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429.254</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-69.005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360.249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8C764C" w:rsidR="0045421C" w:rsidTr="009C7E9D">
        <w:trPr>
          <w:trHeight w:val="255"/>
        </w:trPr>
        <w:tc>
          <w:tcPr>
            <w:tcW w:w="10299" w:type="dxa"/>
            <w:gridSpan w:val="5"/>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Welzijn en veiligheid van Nederlanders in het buitenland en regulering van personenverkeer</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7.2</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Samen met (keten)partners het personenverkeer reguleren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9.000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4.326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13.326</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V-07.02</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Toerek.</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Opvang van asielzoekers</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300.147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-46.565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253.582</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Toerekening</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309.147</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-42.239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266.908</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8C764C" w:rsidR="0045421C" w:rsidTr="009C7E9D">
        <w:trPr>
          <w:trHeight w:val="255"/>
        </w:trPr>
        <w:tc>
          <w:tcPr>
            <w:tcW w:w="7979" w:type="dxa"/>
            <w:gridSpan w:val="3"/>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Versterkt cultureel profiel en positieve beeldvorming in en buiten Nederland</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8.1</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Grotere buitenlandse bekendheid met de Nederlandse cultuur</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10.950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-435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10.515</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V-08.01</w:t>
            </w:r>
          </w:p>
        </w:tc>
      </w:tr>
      <w:tr w:rsidRPr="0045421C" w:rsidR="0045421C" w:rsidTr="009C7E9D">
        <w:trPr>
          <w:trHeight w:val="630"/>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8.3</w:t>
            </w:r>
          </w:p>
        </w:tc>
        <w:tc>
          <w:tcPr>
            <w:tcW w:w="5920" w:type="dxa"/>
            <w:tcBorders>
              <w:top w:val="nil"/>
              <w:left w:val="nil"/>
              <w:bottom w:val="nil"/>
              <w:right w:val="nil"/>
            </w:tcBorders>
            <w:shd w:val="clear" w:color="auto" w:fill="auto"/>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Vergroten van begrip en/of steun voor Nederlandse zienswijzen, standpunten en beleid in het buitenland en het versterken van het draagvlak in eigen land voor het buitenlandbeleid</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18.159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1.505</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19.664</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V-08.03</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29.109</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1.070</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30.179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6819" w:type="dxa"/>
            <w:gridSpan w:val="2"/>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b/>
                <w:bCs/>
                <w:sz w:val="16"/>
                <w:szCs w:val="16"/>
                <w:lang w:val="nl-NL" w:eastAsia="nl-NL"/>
              </w:rPr>
            </w:pPr>
            <w:r w:rsidRPr="0045421C">
              <w:rPr>
                <w:rFonts w:eastAsia="Times New Roman" w:cs="Times New Roman"/>
                <w:b/>
                <w:bCs/>
                <w:sz w:val="16"/>
                <w:szCs w:val="16"/>
                <w:lang w:val="nl-NL" w:eastAsia="nl-NL"/>
              </w:rPr>
              <w:t>Algemeen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11.1</w:t>
            </w: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r w:rsidRPr="0045421C">
              <w:rPr>
                <w:rFonts w:eastAsia="Times New Roman" w:cs="Times New Roman"/>
                <w:sz w:val="16"/>
                <w:szCs w:val="16"/>
                <w:lang w:val="nl-NL" w:eastAsia="nl-NL"/>
              </w:rPr>
              <w:t>Apparaatsuitgaven</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221.133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86.196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307.329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r w:rsidRPr="0045421C">
              <w:rPr>
                <w:rFonts w:eastAsia="Times New Roman" w:cs="Times New Roman"/>
                <w:sz w:val="16"/>
                <w:szCs w:val="16"/>
                <w:lang w:val="nl-NL" w:eastAsia="nl-NL"/>
              </w:rPr>
              <w:t>V-11.01</w:t>
            </w: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221.133</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86.196</w:t>
            </w: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i/>
                <w:iCs/>
                <w:sz w:val="16"/>
                <w:szCs w:val="16"/>
                <w:lang w:val="nl-NL" w:eastAsia="nl-NL"/>
              </w:rPr>
            </w:pPr>
            <w:r w:rsidRPr="0045421C">
              <w:rPr>
                <w:rFonts w:eastAsia="Times New Roman" w:cs="Times New Roman"/>
                <w:i/>
                <w:iCs/>
                <w:sz w:val="16"/>
                <w:szCs w:val="16"/>
                <w:lang w:val="nl-NL" w:eastAsia="nl-NL"/>
              </w:rPr>
              <w:t>307.329</w:t>
            </w: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5421C" w:rsidTr="009C7E9D">
        <w:trPr>
          <w:trHeight w:val="255"/>
        </w:trPr>
        <w:tc>
          <w:tcPr>
            <w:tcW w:w="899"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5920" w:type="dxa"/>
            <w:tcBorders>
              <w:top w:val="nil"/>
              <w:left w:val="nil"/>
              <w:bottom w:val="nil"/>
              <w:right w:val="nil"/>
            </w:tcBorders>
            <w:shd w:val="clear" w:color="auto" w:fill="auto"/>
            <w:noWrap/>
            <w:vAlign w:val="center"/>
            <w:hideMark/>
          </w:tcPr>
          <w:p w:rsidRPr="0045421C" w:rsidR="0045421C" w:rsidP="0045421C" w:rsidRDefault="0045421C">
            <w:pPr>
              <w:spacing w:after="0"/>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160" w:type="dxa"/>
            <w:tcBorders>
              <w:top w:val="nil"/>
              <w:left w:val="nil"/>
              <w:bottom w:val="nil"/>
              <w:right w:val="nil"/>
            </w:tcBorders>
            <w:shd w:val="clear" w:color="auto" w:fill="auto"/>
            <w:noWrap/>
            <w:vAlign w:val="bottom"/>
            <w:hideMark/>
          </w:tcPr>
          <w:p w:rsidRPr="0045421C" w:rsidR="0045421C" w:rsidP="0045421C" w:rsidRDefault="0045421C">
            <w:pPr>
              <w:spacing w:after="0"/>
              <w:jc w:val="right"/>
              <w:rPr>
                <w:rFonts w:eastAsia="Times New Roman" w:cs="Times New Roman"/>
                <w:sz w:val="16"/>
                <w:szCs w:val="16"/>
                <w:lang w:val="nl-NL" w:eastAsia="nl-NL"/>
              </w:rPr>
            </w:pPr>
          </w:p>
        </w:tc>
        <w:tc>
          <w:tcPr>
            <w:tcW w:w="1716" w:type="dxa"/>
            <w:tcBorders>
              <w:top w:val="nil"/>
              <w:left w:val="nil"/>
              <w:bottom w:val="nil"/>
              <w:right w:val="nil"/>
            </w:tcBorders>
            <w:shd w:val="clear" w:color="auto" w:fill="auto"/>
            <w:noWrap/>
            <w:vAlign w:val="center"/>
            <w:hideMark/>
          </w:tcPr>
          <w:p w:rsidRPr="0045421C" w:rsidR="0045421C" w:rsidP="0045421C" w:rsidRDefault="0045421C">
            <w:pPr>
              <w:spacing w:after="0"/>
              <w:jc w:val="right"/>
              <w:rPr>
                <w:rFonts w:eastAsia="Times New Roman" w:cs="Times New Roman"/>
                <w:sz w:val="16"/>
                <w:szCs w:val="16"/>
                <w:lang w:val="nl-NL" w:eastAsia="nl-NL"/>
              </w:rPr>
            </w:pPr>
          </w:p>
        </w:tc>
      </w:tr>
      <w:tr w:rsidRPr="0045421C" w:rsidR="004E163B" w:rsidTr="004E163B">
        <w:trPr>
          <w:trHeight w:val="284" w:hRule="exact"/>
        </w:trPr>
        <w:tc>
          <w:tcPr>
            <w:tcW w:w="6819" w:type="dxa"/>
            <w:gridSpan w:val="2"/>
            <w:tcBorders>
              <w:top w:val="nil"/>
              <w:left w:val="nil"/>
              <w:bottom w:val="nil"/>
              <w:right w:val="nil"/>
            </w:tcBorders>
            <w:shd w:val="clear" w:color="auto" w:fill="auto"/>
            <w:noWrap/>
            <w:vAlign w:val="center"/>
            <w:hideMark/>
          </w:tcPr>
          <w:p w:rsidR="004E163B" w:rsidRDefault="004E163B">
            <w:pPr>
              <w:rPr>
                <w:b/>
                <w:bCs/>
                <w:sz w:val="16"/>
                <w:szCs w:val="16"/>
              </w:rPr>
            </w:pPr>
            <w:r>
              <w:rPr>
                <w:b/>
                <w:bCs/>
                <w:sz w:val="16"/>
                <w:szCs w:val="16"/>
              </w:rPr>
              <w:t>Totaal ODA binnen HGIS</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4.419.544</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-48.880</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4.370.664</w:t>
            </w:r>
          </w:p>
        </w:tc>
        <w:tc>
          <w:tcPr>
            <w:tcW w:w="1716" w:type="dxa"/>
            <w:tcBorders>
              <w:top w:val="nil"/>
              <w:left w:val="nil"/>
              <w:bottom w:val="nil"/>
              <w:right w:val="nil"/>
            </w:tcBorders>
            <w:shd w:val="clear" w:color="auto" w:fill="auto"/>
            <w:noWrap/>
            <w:vAlign w:val="center"/>
            <w:hideMark/>
          </w:tcPr>
          <w:p w:rsidRPr="0045421C" w:rsidR="004E163B" w:rsidP="0045421C" w:rsidRDefault="004E163B">
            <w:pPr>
              <w:spacing w:after="0"/>
              <w:jc w:val="right"/>
              <w:rPr>
                <w:rFonts w:eastAsia="Times New Roman" w:cs="Times New Roman"/>
                <w:sz w:val="16"/>
                <w:szCs w:val="16"/>
                <w:lang w:val="nl-NL" w:eastAsia="nl-NL"/>
              </w:rPr>
            </w:pPr>
          </w:p>
        </w:tc>
      </w:tr>
      <w:tr w:rsidRPr="0045421C" w:rsidR="004E163B" w:rsidTr="004E163B">
        <w:trPr>
          <w:trHeight w:val="284" w:hRule="exact"/>
        </w:trPr>
        <w:tc>
          <w:tcPr>
            <w:tcW w:w="6819" w:type="dxa"/>
            <w:gridSpan w:val="2"/>
            <w:tcBorders>
              <w:top w:val="nil"/>
              <w:left w:val="nil"/>
              <w:bottom w:val="single" w:color="auto" w:sz="4" w:space="0"/>
              <w:right w:val="nil"/>
            </w:tcBorders>
            <w:shd w:val="clear" w:color="auto" w:fill="auto"/>
            <w:noWrap/>
            <w:vAlign w:val="center"/>
            <w:hideMark/>
          </w:tcPr>
          <w:p w:rsidRPr="004E163B" w:rsidR="004E163B" w:rsidRDefault="004E163B">
            <w:pPr>
              <w:rPr>
                <w:b/>
                <w:bCs/>
                <w:sz w:val="16"/>
                <w:szCs w:val="16"/>
                <w:lang w:val="nl-NL"/>
              </w:rPr>
            </w:pPr>
            <w:r w:rsidRPr="004E163B">
              <w:rPr>
                <w:b/>
                <w:bCs/>
                <w:sz w:val="16"/>
                <w:szCs w:val="16"/>
                <w:lang w:val="nl-NL"/>
              </w:rPr>
              <w:t>ODA buiten HGIS (instituten EZ)</w:t>
            </w:r>
          </w:p>
        </w:tc>
        <w:tc>
          <w:tcPr>
            <w:tcW w:w="1160" w:type="dxa"/>
            <w:tcBorders>
              <w:top w:val="nil"/>
              <w:left w:val="nil"/>
              <w:bottom w:val="single" w:color="auto" w:sz="4" w:space="0"/>
              <w:right w:val="nil"/>
            </w:tcBorders>
            <w:shd w:val="clear" w:color="auto" w:fill="auto"/>
            <w:noWrap/>
            <w:vAlign w:val="bottom"/>
            <w:hideMark/>
          </w:tcPr>
          <w:p w:rsidR="004E163B" w:rsidRDefault="004E163B">
            <w:pPr>
              <w:jc w:val="right"/>
              <w:rPr>
                <w:b/>
                <w:bCs/>
                <w:sz w:val="16"/>
                <w:szCs w:val="16"/>
              </w:rPr>
            </w:pPr>
            <w:r>
              <w:rPr>
                <w:b/>
                <w:bCs/>
                <w:sz w:val="16"/>
                <w:szCs w:val="16"/>
              </w:rPr>
              <w:t>4.725</w:t>
            </w:r>
          </w:p>
        </w:tc>
        <w:tc>
          <w:tcPr>
            <w:tcW w:w="1160" w:type="dxa"/>
            <w:tcBorders>
              <w:top w:val="nil"/>
              <w:left w:val="nil"/>
              <w:bottom w:val="single" w:color="auto" w:sz="4" w:space="0"/>
              <w:right w:val="nil"/>
            </w:tcBorders>
            <w:shd w:val="clear" w:color="auto" w:fill="auto"/>
            <w:noWrap/>
            <w:vAlign w:val="bottom"/>
            <w:hideMark/>
          </w:tcPr>
          <w:p w:rsidR="004E163B" w:rsidRDefault="004E163B">
            <w:pPr>
              <w:jc w:val="right"/>
              <w:rPr>
                <w:b/>
                <w:bCs/>
                <w:sz w:val="16"/>
                <w:szCs w:val="16"/>
              </w:rPr>
            </w:pPr>
            <w:r>
              <w:rPr>
                <w:b/>
                <w:bCs/>
                <w:sz w:val="16"/>
                <w:szCs w:val="16"/>
              </w:rPr>
              <w:t>0</w:t>
            </w:r>
          </w:p>
        </w:tc>
        <w:tc>
          <w:tcPr>
            <w:tcW w:w="1160" w:type="dxa"/>
            <w:tcBorders>
              <w:top w:val="nil"/>
              <w:left w:val="nil"/>
              <w:bottom w:val="single" w:color="auto" w:sz="4" w:space="0"/>
              <w:right w:val="nil"/>
            </w:tcBorders>
            <w:shd w:val="clear" w:color="auto" w:fill="auto"/>
            <w:noWrap/>
            <w:vAlign w:val="bottom"/>
            <w:hideMark/>
          </w:tcPr>
          <w:p w:rsidR="004E163B" w:rsidRDefault="004E163B">
            <w:pPr>
              <w:jc w:val="right"/>
              <w:rPr>
                <w:b/>
                <w:bCs/>
                <w:sz w:val="16"/>
                <w:szCs w:val="16"/>
              </w:rPr>
            </w:pPr>
            <w:r>
              <w:rPr>
                <w:b/>
                <w:bCs/>
                <w:sz w:val="16"/>
                <w:szCs w:val="16"/>
              </w:rPr>
              <w:t>4.725</w:t>
            </w:r>
          </w:p>
        </w:tc>
        <w:tc>
          <w:tcPr>
            <w:tcW w:w="1716" w:type="dxa"/>
            <w:tcBorders>
              <w:top w:val="nil"/>
              <w:left w:val="nil"/>
              <w:bottom w:val="nil"/>
              <w:right w:val="nil"/>
            </w:tcBorders>
            <w:shd w:val="clear" w:color="auto" w:fill="auto"/>
            <w:noWrap/>
            <w:vAlign w:val="center"/>
            <w:hideMark/>
          </w:tcPr>
          <w:p w:rsidRPr="0045421C" w:rsidR="004E163B" w:rsidP="0045421C" w:rsidRDefault="004E163B">
            <w:pPr>
              <w:spacing w:after="0"/>
              <w:jc w:val="right"/>
              <w:rPr>
                <w:rFonts w:eastAsia="Times New Roman" w:cs="Times New Roman"/>
                <w:sz w:val="16"/>
                <w:szCs w:val="16"/>
                <w:lang w:val="nl-NL" w:eastAsia="nl-NL"/>
              </w:rPr>
            </w:pPr>
          </w:p>
        </w:tc>
      </w:tr>
      <w:tr w:rsidRPr="0045421C" w:rsidR="004E163B" w:rsidTr="004E163B">
        <w:trPr>
          <w:trHeight w:val="284" w:hRule="exact"/>
        </w:trPr>
        <w:tc>
          <w:tcPr>
            <w:tcW w:w="6819" w:type="dxa"/>
            <w:gridSpan w:val="2"/>
            <w:tcBorders>
              <w:top w:val="nil"/>
              <w:left w:val="nil"/>
              <w:bottom w:val="nil"/>
              <w:right w:val="nil"/>
            </w:tcBorders>
            <w:shd w:val="clear" w:color="auto" w:fill="auto"/>
            <w:noWrap/>
            <w:vAlign w:val="center"/>
            <w:hideMark/>
          </w:tcPr>
          <w:p w:rsidR="004E163B" w:rsidRDefault="004E163B">
            <w:pPr>
              <w:rPr>
                <w:b/>
                <w:bCs/>
                <w:sz w:val="16"/>
                <w:szCs w:val="16"/>
              </w:rPr>
            </w:pPr>
            <w:r>
              <w:rPr>
                <w:b/>
                <w:bCs/>
                <w:sz w:val="16"/>
                <w:szCs w:val="16"/>
              </w:rPr>
              <w:t>TOTAAL ODA</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4.424.269</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-48.880</w:t>
            </w:r>
          </w:p>
        </w:tc>
        <w:tc>
          <w:tcPr>
            <w:tcW w:w="1160" w:type="dxa"/>
            <w:tcBorders>
              <w:top w:val="nil"/>
              <w:left w:val="nil"/>
              <w:bottom w:val="nil"/>
              <w:right w:val="nil"/>
            </w:tcBorders>
            <w:shd w:val="clear" w:color="auto" w:fill="auto"/>
            <w:noWrap/>
            <w:vAlign w:val="bottom"/>
            <w:hideMark/>
          </w:tcPr>
          <w:p w:rsidR="004E163B" w:rsidRDefault="004E163B">
            <w:pPr>
              <w:jc w:val="right"/>
              <w:rPr>
                <w:b/>
                <w:bCs/>
                <w:sz w:val="16"/>
                <w:szCs w:val="16"/>
              </w:rPr>
            </w:pPr>
            <w:r>
              <w:rPr>
                <w:b/>
                <w:bCs/>
                <w:sz w:val="16"/>
                <w:szCs w:val="16"/>
              </w:rPr>
              <w:t>4.375.389</w:t>
            </w:r>
          </w:p>
        </w:tc>
        <w:tc>
          <w:tcPr>
            <w:tcW w:w="1716" w:type="dxa"/>
            <w:tcBorders>
              <w:top w:val="nil"/>
              <w:left w:val="nil"/>
              <w:bottom w:val="nil"/>
              <w:right w:val="nil"/>
            </w:tcBorders>
            <w:shd w:val="clear" w:color="auto" w:fill="auto"/>
            <w:noWrap/>
            <w:vAlign w:val="center"/>
            <w:hideMark/>
          </w:tcPr>
          <w:p w:rsidRPr="0045421C" w:rsidR="004E163B" w:rsidP="0045421C" w:rsidRDefault="004E163B">
            <w:pPr>
              <w:spacing w:after="0"/>
              <w:jc w:val="right"/>
              <w:rPr>
                <w:rFonts w:eastAsia="Times New Roman" w:cs="Times New Roman"/>
                <w:sz w:val="16"/>
                <w:szCs w:val="16"/>
                <w:lang w:val="nl-NL" w:eastAsia="nl-NL"/>
              </w:rPr>
            </w:pPr>
          </w:p>
        </w:tc>
      </w:tr>
    </w:tbl>
    <w:p w:rsidR="0045421C" w:rsidP="00562A5D" w:rsidRDefault="0045421C">
      <w:pPr>
        <w:spacing w:after="0" w:line="276" w:lineRule="auto"/>
        <w:rPr>
          <w:lang w:val="nl-NL"/>
        </w:rPr>
        <w:sectPr w:rsidR="0045421C" w:rsidSect="003F5A4E">
          <w:pgSz w:w="15840" w:h="12240" w:orient="landscape"/>
          <w:pgMar w:top="1440" w:right="1440" w:bottom="1440" w:left="1440" w:header="720" w:footer="720" w:gutter="0"/>
          <w:cols w:space="720"/>
          <w:titlePg/>
          <w:docGrid w:linePitch="360"/>
        </w:sectPr>
      </w:pPr>
    </w:p>
    <w:p w:rsidRPr="000F40C9" w:rsidR="00180AEE" w:rsidP="000F40C9" w:rsidRDefault="0063217D">
      <w:pPr>
        <w:pStyle w:val="Heading1"/>
        <w:spacing w:before="0" w:line="276" w:lineRule="auto"/>
        <w:rPr>
          <w:rFonts w:ascii="Verdana" w:hAnsi="Verdana"/>
          <w:color w:val="auto"/>
          <w:sz w:val="18"/>
          <w:szCs w:val="18"/>
          <w:lang w:val="nl-NL"/>
        </w:rPr>
      </w:pPr>
      <w:bookmarkStart w:name="_Toc352764792" w:id="43"/>
      <w:r w:rsidRPr="001D4A6B">
        <w:rPr>
          <w:rFonts w:ascii="Verdana" w:hAnsi="Verdana"/>
          <w:color w:val="auto"/>
          <w:sz w:val="18"/>
          <w:szCs w:val="18"/>
          <w:lang w:val="nl-NL"/>
        </w:rPr>
        <w:t xml:space="preserve">Bijlage 3. </w:t>
      </w:r>
      <w:r w:rsidRPr="001D4A6B" w:rsidR="00180AEE">
        <w:rPr>
          <w:rFonts w:ascii="Verdana" w:hAnsi="Verdana"/>
          <w:color w:val="auto"/>
          <w:sz w:val="18"/>
          <w:szCs w:val="18"/>
          <w:lang w:val="nl-NL"/>
        </w:rPr>
        <w:t xml:space="preserve">ODA-prestatie </w:t>
      </w:r>
      <w:r w:rsidRPr="001D4A6B" w:rsidR="0043754A">
        <w:rPr>
          <w:rFonts w:ascii="Verdana" w:hAnsi="Verdana"/>
          <w:color w:val="auto"/>
          <w:sz w:val="18"/>
          <w:szCs w:val="18"/>
          <w:lang w:val="nl-NL"/>
        </w:rPr>
        <w:t>201</w:t>
      </w:r>
      <w:r w:rsidR="001D4A6B">
        <w:rPr>
          <w:rFonts w:ascii="Verdana" w:hAnsi="Verdana"/>
          <w:color w:val="auto"/>
          <w:sz w:val="18"/>
          <w:szCs w:val="18"/>
          <w:lang w:val="nl-NL"/>
        </w:rPr>
        <w:t>2</w:t>
      </w:r>
      <w:r w:rsidRPr="001D4A6B" w:rsidR="0043754A">
        <w:rPr>
          <w:rFonts w:ascii="Verdana" w:hAnsi="Verdana"/>
          <w:color w:val="auto"/>
          <w:sz w:val="18"/>
          <w:szCs w:val="18"/>
          <w:lang w:val="nl-NL"/>
        </w:rPr>
        <w:t xml:space="preserve"> </w:t>
      </w:r>
      <w:r w:rsidRPr="001D4A6B" w:rsidR="00180AEE">
        <w:rPr>
          <w:rFonts w:ascii="Verdana" w:hAnsi="Verdana"/>
          <w:color w:val="auto"/>
          <w:sz w:val="18"/>
          <w:szCs w:val="18"/>
          <w:lang w:val="nl-NL"/>
        </w:rPr>
        <w:t>(bedragen in miljoenen EUR)</w:t>
      </w:r>
      <w:bookmarkEnd w:id="43"/>
      <w:r w:rsidRPr="001D4A6B" w:rsidR="003F00A5">
        <w:rPr>
          <w:rFonts w:ascii="Verdana" w:hAnsi="Verdana"/>
          <w:color w:val="auto"/>
          <w:sz w:val="18"/>
          <w:szCs w:val="18"/>
          <w:lang w:val="nl-NL"/>
        </w:rPr>
        <w:fldChar w:fldCharType="begin"/>
      </w:r>
      <w:r w:rsidRPr="001D4A6B" w:rsidR="003F00A5">
        <w:rPr>
          <w:rFonts w:ascii="Verdana" w:hAnsi="Verdana"/>
          <w:color w:val="auto"/>
          <w:sz w:val="18"/>
          <w:szCs w:val="18"/>
          <w:lang w:val="nl-NL"/>
        </w:rPr>
        <w:instrText xml:space="preserve"> XE "Bijlage 3. ODA-prestatie (bedragen in miljoenen EUR)" </w:instrText>
      </w:r>
      <w:r w:rsidRPr="001D4A6B" w:rsidR="003F00A5">
        <w:rPr>
          <w:rFonts w:ascii="Verdana" w:hAnsi="Verdana"/>
          <w:color w:val="auto"/>
          <w:sz w:val="18"/>
          <w:szCs w:val="18"/>
          <w:lang w:val="nl-NL"/>
        </w:rPr>
        <w:fldChar w:fldCharType="end"/>
      </w:r>
    </w:p>
    <w:tbl>
      <w:tblPr>
        <w:tblStyle w:val="LightList"/>
        <w:tblW w:w="5000" w:type="pct"/>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6141"/>
        <w:gridCol w:w="1475"/>
        <w:gridCol w:w="1627"/>
      </w:tblGrid>
      <w:tr w:rsidRPr="00DB4EB7" w:rsidR="00DB4EB7" w:rsidTr="00DB4EB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DB4EB7" w:rsidP="001D4A6B" w:rsidRDefault="00DB4EB7">
            <w:pPr>
              <w:rPr>
                <w:rFonts w:eastAsia="Times New Roman" w:cs="Arial"/>
                <w:sz w:val="16"/>
                <w:szCs w:val="16"/>
                <w:lang w:val="nl-NL" w:eastAsia="nl-NL"/>
              </w:rPr>
            </w:pPr>
            <w:r w:rsidRPr="00DB4EB7">
              <w:rPr>
                <w:rFonts w:eastAsia="Times New Roman" w:cs="Arial"/>
                <w:sz w:val="16"/>
                <w:szCs w:val="16"/>
                <w:lang w:val="nl-NL" w:eastAsia="nl-NL"/>
              </w:rPr>
              <w:t>ODA-prestatie in 201</w:t>
            </w:r>
            <w:r w:rsidR="001D4A6B">
              <w:rPr>
                <w:rFonts w:eastAsia="Times New Roman" w:cs="Arial"/>
                <w:sz w:val="16"/>
                <w:szCs w:val="16"/>
                <w:lang w:val="nl-NL" w:eastAsia="nl-NL"/>
              </w:rPr>
              <w:t>2</w:t>
            </w:r>
          </w:p>
        </w:tc>
        <w:tc>
          <w:tcPr>
            <w:tcW w:w="798" w:type="pct"/>
            <w:noWrap/>
            <w:hideMark/>
          </w:tcPr>
          <w:p w:rsidRPr="00DB4EB7" w:rsidR="00DB4EB7" w:rsidP="00DB4EB7" w:rsidRDefault="00DB4EB7">
            <w:pP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c>
          <w:tcPr>
            <w:tcW w:w="880" w:type="pct"/>
            <w:noWrap/>
            <w:hideMark/>
          </w:tcPr>
          <w:p w:rsidRPr="00DB4EB7" w:rsidR="00DB4EB7" w:rsidP="00DB4EB7" w:rsidRDefault="00DB4EB7">
            <w:pPr>
              <w:cnfStyle w:val="100000000000" w:firstRow="1"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r>
      <w:tr w:rsidRPr="00DB4EB7" w:rsidR="00DB4EB7" w:rsidTr="00DB4EB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DB4EB7" w:rsidP="00DB4EB7" w:rsidRDefault="00DB4EB7">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hideMark/>
          </w:tcPr>
          <w:p w:rsidRPr="00DB4EB7" w:rsidR="00DB4EB7" w:rsidP="00DB4EB7" w:rsidRDefault="00DB4EB7">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DB4EB7" w:rsidRDefault="001D4A6B">
            <w:pPr>
              <w:rPr>
                <w:rFonts w:eastAsia="Times New Roman" w:cs="Arial"/>
                <w:sz w:val="16"/>
                <w:szCs w:val="16"/>
                <w:lang w:val="nl-NL" w:eastAsia="nl-NL"/>
              </w:rPr>
            </w:pPr>
            <w:r w:rsidRPr="00DB4EB7">
              <w:rPr>
                <w:rFonts w:eastAsia="Times New Roman" w:cs="Arial"/>
                <w:sz w:val="16"/>
                <w:szCs w:val="16"/>
                <w:lang w:val="nl-NL" w:eastAsia="nl-NL"/>
              </w:rPr>
              <w:t>ODA-uitgaven (1)</w:t>
            </w: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vAlign w:val="bottom"/>
            <w:hideMark/>
          </w:tcPr>
          <w:p w:rsidR="001D4A6B" w:rsidRDefault="001D4A6B">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4.375,4</w:t>
            </w: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eastAsia="Times New Roman" w:cs="Arial"/>
                <w:b w:val="0"/>
                <w:sz w:val="16"/>
                <w:szCs w:val="16"/>
                <w:lang w:val="nl-NL" w:eastAsia="nl-NL"/>
              </w:rPr>
            </w:pPr>
            <w:r w:rsidRPr="00DB4EB7">
              <w:rPr>
                <w:rFonts w:eastAsia="Times New Roman" w:cs="Arial"/>
                <w:b w:val="0"/>
                <w:sz w:val="16"/>
                <w:szCs w:val="16"/>
                <w:lang w:val="nl-NL" w:eastAsia="nl-NL"/>
              </w:rPr>
              <w:t>Af: Aflossingen op ODA-leningen (2)</w:t>
            </w: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47,6</w:t>
            </w:r>
          </w:p>
        </w:tc>
      </w:tr>
      <w:tr w:rsidRPr="00DB4EB7" w:rsidR="001D4A6B" w:rsidTr="00DB4EB7">
        <w:trPr>
          <w:trHeight w:val="255"/>
        </w:trPr>
        <w:tc>
          <w:tcPr>
            <w:cnfStyle w:val="001000000000" w:firstRow="0" w:lastRow="0" w:firstColumn="1" w:lastColumn="0" w:oddVBand="0" w:evenVBand="0" w:oddHBand="0" w:evenHBand="0" w:firstRowFirstColumn="0" w:firstRowLastColumn="0" w:lastRowFirstColumn="0" w:lastRowLastColumn="0"/>
            <w:tcW w:w="4120" w:type="pct"/>
            <w:gridSpan w:val="2"/>
            <w:noWrap/>
            <w:hideMark/>
          </w:tcPr>
          <w:p w:rsidRPr="00DB4EB7" w:rsidR="001D4A6B" w:rsidP="00DB4EB7" w:rsidRDefault="001D4A6B">
            <w:pPr>
              <w:rPr>
                <w:rFonts w:eastAsia="Times New Roman" w:cs="Arial"/>
                <w:b w:val="0"/>
                <w:sz w:val="16"/>
                <w:szCs w:val="16"/>
                <w:lang w:val="nl-NL" w:eastAsia="nl-NL"/>
              </w:rPr>
            </w:pPr>
            <w:r w:rsidRPr="00DB4EB7">
              <w:rPr>
                <w:rFonts w:eastAsia="Times New Roman" w:cs="Arial"/>
                <w:b w:val="0"/>
                <w:sz w:val="16"/>
                <w:szCs w:val="16"/>
                <w:lang w:val="nl-NL" w:eastAsia="nl-NL"/>
              </w:rPr>
              <w:t>Af: Ontvangsten op eerdere ODA-uitgaven (3)</w:t>
            </w:r>
          </w:p>
        </w:tc>
        <w:tc>
          <w:tcPr>
            <w:tcW w:w="880" w:type="pct"/>
            <w:noWrap/>
            <w:hideMark/>
          </w:tcPr>
          <w:p w:rsidRPr="00DB4EB7" w:rsidR="001D4A6B" w:rsidP="00DB4EB7" w:rsidRDefault="001D4A6B">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109,2</w:t>
            </w: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DB4EB7" w:rsidRDefault="001D4A6B">
            <w:pPr>
              <w:rPr>
                <w:rFonts w:eastAsia="Times New Roman" w:cs="Arial"/>
                <w:sz w:val="16"/>
                <w:szCs w:val="16"/>
                <w:lang w:val="nl-NL" w:eastAsia="nl-NL"/>
              </w:rPr>
            </w:pPr>
            <w:r w:rsidRPr="00DB4EB7">
              <w:rPr>
                <w:rFonts w:eastAsia="Times New Roman" w:cs="Arial"/>
                <w:sz w:val="16"/>
                <w:szCs w:val="16"/>
                <w:lang w:val="nl-NL" w:eastAsia="nl-NL"/>
              </w:rPr>
              <w:t>Netto ODA (1-2-3)</w:t>
            </w: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vAlign w:val="bottom"/>
            <w:hideMark/>
          </w:tcPr>
          <w:p w:rsidR="001D4A6B" w:rsidRDefault="001D4A6B">
            <w:pPr>
              <w:jc w:val="right"/>
              <w:cnfStyle w:val="000000000000" w:firstRow="0" w:lastRow="0" w:firstColumn="0" w:lastColumn="0" w:oddVBand="0" w:evenVBand="0" w:oddHBand="0" w:evenHBand="0" w:firstRowFirstColumn="0" w:firstRowLastColumn="0" w:lastRowFirstColumn="0" w:lastRowLastColumn="0"/>
              <w:rPr>
                <w:rFonts w:cs="Arial"/>
                <w:sz w:val="16"/>
                <w:szCs w:val="16"/>
              </w:rPr>
            </w:pPr>
            <w:r>
              <w:rPr>
                <w:rFonts w:cs="Arial"/>
                <w:sz w:val="16"/>
                <w:szCs w:val="16"/>
              </w:rPr>
              <w:t>4.292,6</w:t>
            </w: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DB4EB7" w:rsidRDefault="001D4A6B">
            <w:pPr>
              <w:rPr>
                <w:rFonts w:eastAsia="Times New Roman" w:cs="Arial"/>
                <w:sz w:val="16"/>
                <w:szCs w:val="16"/>
                <w:lang w:val="nl-NL" w:eastAsia="nl-NL"/>
              </w:rPr>
            </w:pP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vAlign w:val="bottom"/>
            <w:hideMark/>
          </w:tcPr>
          <w:p w:rsidR="001D4A6B" w:rsidRDefault="001D4A6B">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1D4A6B" w:rsidRDefault="001D4A6B">
            <w:pPr>
              <w:rPr>
                <w:rFonts w:eastAsia="Times New Roman" w:cs="Arial"/>
                <w:i/>
                <w:iCs/>
                <w:sz w:val="16"/>
                <w:szCs w:val="16"/>
                <w:lang w:val="nl-NL" w:eastAsia="nl-NL"/>
              </w:rPr>
            </w:pPr>
            <w:r w:rsidRPr="00DB4EB7">
              <w:rPr>
                <w:rFonts w:eastAsia="Times New Roman" w:cs="Arial"/>
                <w:i/>
                <w:iCs/>
                <w:sz w:val="16"/>
                <w:szCs w:val="16"/>
                <w:lang w:val="nl-NL" w:eastAsia="nl-NL"/>
              </w:rPr>
              <w:t>BNP 201</w:t>
            </w:r>
            <w:r>
              <w:rPr>
                <w:rFonts w:eastAsia="Times New Roman" w:cs="Arial"/>
                <w:i/>
                <w:iCs/>
                <w:sz w:val="16"/>
                <w:szCs w:val="16"/>
                <w:lang w:val="nl-NL" w:eastAsia="nl-NL"/>
              </w:rPr>
              <w:t>2</w:t>
            </w: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606.990,0</w:t>
            </w: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DB4EB7" w:rsidRDefault="001D4A6B">
            <w:pPr>
              <w:rPr>
                <w:rFonts w:eastAsia="Times New Roman" w:cs="Arial"/>
                <w:sz w:val="16"/>
                <w:szCs w:val="16"/>
                <w:lang w:val="nl-NL" w:eastAsia="nl-NL"/>
              </w:rPr>
            </w:pP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p>
        </w:tc>
        <w:tc>
          <w:tcPr>
            <w:tcW w:w="880" w:type="pct"/>
            <w:noWrap/>
            <w:vAlign w:val="bottom"/>
            <w:hideMark/>
          </w:tcPr>
          <w:p w:rsidR="001D4A6B" w:rsidRDefault="001D4A6B">
            <w:pPr>
              <w:cnfStyle w:val="000000000000" w:firstRow="0" w:lastRow="0" w:firstColumn="0" w:lastColumn="0" w:oddVBand="0" w:evenVBand="0" w:oddHBand="0" w:evenHBand="0" w:firstRowFirstColumn="0" w:firstRowLastColumn="0" w:lastRowFirstColumn="0" w:lastRowLastColumn="0"/>
              <w:rPr>
                <w:rFonts w:cs="Arial"/>
                <w:sz w:val="16"/>
                <w:szCs w:val="16"/>
              </w:rPr>
            </w:pP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eastAsia="Times New Roman" w:cs="Arial"/>
                <w:sz w:val="16"/>
                <w:szCs w:val="16"/>
                <w:lang w:val="nl-NL" w:eastAsia="nl-NL"/>
              </w:rPr>
            </w:pP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eastAsia="Times New Roman" w:cs="Arial"/>
                <w:sz w:val="16"/>
                <w:szCs w:val="16"/>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cnfStyle w:val="000000100000" w:firstRow="0" w:lastRow="0" w:firstColumn="0" w:lastColumn="0" w:oddVBand="0" w:evenVBand="0" w:oddHBand="1" w:evenHBand="0" w:firstRowFirstColumn="0" w:firstRowLastColumn="0" w:lastRowFirstColumn="0" w:lastRowLastColumn="0"/>
              <w:rPr>
                <w:rFonts w:cs="Arial"/>
                <w:sz w:val="16"/>
                <w:szCs w:val="16"/>
              </w:rPr>
            </w:pP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1D4A6B" w:rsidRDefault="001D4A6B">
            <w:pPr>
              <w:rPr>
                <w:rFonts w:eastAsia="Times New Roman" w:cs="Arial"/>
                <w:sz w:val="16"/>
                <w:szCs w:val="16"/>
                <w:lang w:val="nl-NL" w:eastAsia="nl-NL"/>
              </w:rPr>
            </w:pPr>
            <w:r w:rsidRPr="00DB4EB7">
              <w:rPr>
                <w:rFonts w:eastAsia="Times New Roman" w:cs="Arial"/>
                <w:sz w:val="16"/>
                <w:szCs w:val="16"/>
                <w:lang w:val="nl-NL" w:eastAsia="nl-NL"/>
              </w:rPr>
              <w:t>ODA-prestatie 201</w:t>
            </w:r>
            <w:r>
              <w:rPr>
                <w:rFonts w:eastAsia="Times New Roman" w:cs="Arial"/>
                <w:sz w:val="16"/>
                <w:szCs w:val="16"/>
                <w:lang w:val="nl-NL" w:eastAsia="nl-NL"/>
              </w:rPr>
              <w:t>2</w:t>
            </w: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eastAsia="Times New Roman" w:cs="Arial"/>
                <w:sz w:val="16"/>
                <w:szCs w:val="16"/>
                <w:lang w:val="nl-NL" w:eastAsia="nl-NL"/>
              </w:rPr>
            </w:pPr>
            <w:r w:rsidRPr="00DB4EB7">
              <w:rPr>
                <w:rFonts w:eastAsia="Times New Roman" w:cs="Arial"/>
                <w:sz w:val="16"/>
                <w:szCs w:val="16"/>
                <w:lang w:val="nl-NL" w:eastAsia="nl-NL"/>
              </w:rPr>
              <w:t> </w:t>
            </w:r>
          </w:p>
        </w:tc>
        <w:tc>
          <w:tcPr>
            <w:tcW w:w="880" w:type="pct"/>
            <w:noWrap/>
            <w:vAlign w:val="bottom"/>
            <w:hideMark/>
          </w:tcPr>
          <w:p w:rsidR="001D4A6B" w:rsidRDefault="001D4A6B">
            <w:pPr>
              <w:jc w:val="right"/>
              <w:cnfStyle w:val="000000000000" w:firstRow="0" w:lastRow="0" w:firstColumn="0" w:lastColumn="0" w:oddVBand="0" w:evenVBand="0" w:oddHBand="0" w:evenHBand="0" w:firstRowFirstColumn="0" w:firstRowLastColumn="0" w:lastRowFirstColumn="0" w:lastRowLastColumn="0"/>
              <w:rPr>
                <w:rFonts w:cs="Arial"/>
                <w:b/>
                <w:bCs/>
                <w:sz w:val="16"/>
                <w:szCs w:val="16"/>
              </w:rPr>
            </w:pPr>
            <w:r>
              <w:rPr>
                <w:rFonts w:cs="Arial"/>
                <w:b/>
                <w:bCs/>
                <w:sz w:val="16"/>
                <w:szCs w:val="16"/>
              </w:rPr>
              <w:t>0,71%</w:t>
            </w: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ascii="Arial" w:hAnsi="Arial" w:eastAsia="Times New Roman" w:cs="Arial"/>
                <w:sz w:val="20"/>
                <w:szCs w:val="20"/>
                <w:lang w:val="nl-NL" w:eastAsia="nl-NL"/>
              </w:rPr>
            </w:pP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1D4A6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Pr="00DB4EB7" w:rsidR="001D4A6B" w:rsidTr="00422E7E">
        <w:trPr>
          <w:trHeight w:val="255"/>
        </w:trPr>
        <w:tc>
          <w:tcPr>
            <w:cnfStyle w:val="001000000000" w:firstRow="0" w:lastRow="0" w:firstColumn="1" w:lastColumn="0" w:oddVBand="0" w:evenVBand="0" w:oddHBand="0" w:evenHBand="0" w:firstRowFirstColumn="0" w:firstRowLastColumn="0" w:lastRowFirstColumn="0" w:lastRowLastColumn="0"/>
            <w:tcW w:w="3322" w:type="pct"/>
            <w:noWrap/>
            <w:hideMark/>
          </w:tcPr>
          <w:p w:rsidRPr="00DB4EB7" w:rsidR="001D4A6B" w:rsidP="00DB4EB7" w:rsidRDefault="001D4A6B">
            <w:pPr>
              <w:rPr>
                <w:rFonts w:ascii="Arial" w:hAnsi="Arial" w:eastAsia="Times New Roman" w:cs="Arial"/>
                <w:sz w:val="20"/>
                <w:szCs w:val="20"/>
                <w:lang w:val="nl-NL" w:eastAsia="nl-NL"/>
              </w:rPr>
            </w:pPr>
          </w:p>
        </w:tc>
        <w:tc>
          <w:tcPr>
            <w:tcW w:w="798" w:type="pct"/>
            <w:noWrap/>
            <w:hideMark/>
          </w:tcPr>
          <w:p w:rsidRPr="00DB4EB7" w:rsidR="001D4A6B" w:rsidP="00DB4EB7" w:rsidRDefault="001D4A6B">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lang w:val="nl-NL" w:eastAsia="nl-NL"/>
              </w:rPr>
            </w:pPr>
          </w:p>
        </w:tc>
        <w:tc>
          <w:tcPr>
            <w:tcW w:w="880" w:type="pct"/>
            <w:noWrap/>
            <w:vAlign w:val="bottom"/>
            <w:hideMark/>
          </w:tcPr>
          <w:p w:rsidR="001D4A6B" w:rsidRDefault="001D4A6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Pr="00DB4EB7" w:rsidR="001D4A6B" w:rsidTr="00422E7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22" w:type="pct"/>
            <w:tcBorders>
              <w:top w:val="none" w:color="auto" w:sz="0" w:space="0"/>
              <w:left w:val="none" w:color="auto" w:sz="0" w:space="0"/>
              <w:bottom w:val="none" w:color="auto" w:sz="0" w:space="0"/>
            </w:tcBorders>
            <w:noWrap/>
            <w:hideMark/>
          </w:tcPr>
          <w:p w:rsidRPr="00DB4EB7" w:rsidR="001D4A6B" w:rsidP="00DB4EB7" w:rsidRDefault="001D4A6B">
            <w:pPr>
              <w:rPr>
                <w:rFonts w:eastAsia="Times New Roman" w:cs="Arial"/>
                <w:sz w:val="16"/>
                <w:szCs w:val="16"/>
                <w:lang w:val="nl-NL" w:eastAsia="nl-NL"/>
              </w:rPr>
            </w:pPr>
            <w:r w:rsidRPr="00DB4EB7">
              <w:rPr>
                <w:rFonts w:eastAsia="Times New Roman" w:cs="Arial"/>
                <w:sz w:val="16"/>
                <w:szCs w:val="16"/>
                <w:lang w:val="nl-NL" w:eastAsia="nl-NL"/>
              </w:rPr>
              <w:t>Extra ODA voor de GPM (Kunduz): </w:t>
            </w:r>
          </w:p>
        </w:tc>
        <w:tc>
          <w:tcPr>
            <w:tcW w:w="798" w:type="pct"/>
            <w:tcBorders>
              <w:top w:val="none" w:color="auto" w:sz="0" w:space="0"/>
              <w:bottom w:val="none" w:color="auto" w:sz="0" w:space="0"/>
            </w:tcBorders>
            <w:noWrap/>
            <w:hideMark/>
          </w:tcPr>
          <w:p w:rsidRPr="00DB4EB7" w:rsidR="001D4A6B" w:rsidP="00DB4EB7" w:rsidRDefault="001D4A6B">
            <w:pPr>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lang w:val="nl-NL" w:eastAsia="nl-NL"/>
              </w:rPr>
            </w:pPr>
          </w:p>
        </w:tc>
        <w:tc>
          <w:tcPr>
            <w:tcW w:w="880" w:type="pct"/>
            <w:tcBorders>
              <w:top w:val="none" w:color="auto" w:sz="0" w:space="0"/>
              <w:bottom w:val="none" w:color="auto" w:sz="0" w:space="0"/>
              <w:right w:val="none" w:color="auto" w:sz="0" w:space="0"/>
            </w:tcBorders>
            <w:noWrap/>
            <w:vAlign w:val="bottom"/>
            <w:hideMark/>
          </w:tcPr>
          <w:p w:rsidR="001D4A6B" w:rsidRDefault="00E70089">
            <w:pPr>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Pr>
                <w:rFonts w:cs="Arial"/>
                <w:sz w:val="16"/>
                <w:szCs w:val="16"/>
              </w:rPr>
              <w:t>14,</w:t>
            </w:r>
            <w:r w:rsidR="004E163B">
              <w:rPr>
                <w:rFonts w:cs="Arial"/>
                <w:sz w:val="16"/>
                <w:szCs w:val="16"/>
              </w:rPr>
              <w:t>2</w:t>
            </w:r>
          </w:p>
        </w:tc>
      </w:tr>
    </w:tbl>
    <w:p w:rsidR="00180AEE" w:rsidP="00562A5D" w:rsidRDefault="00180AEE">
      <w:pPr>
        <w:spacing w:after="0" w:line="276" w:lineRule="auto"/>
        <w:rPr>
          <w:lang w:val="nl-NL"/>
        </w:rPr>
      </w:pPr>
      <w:r>
        <w:rPr>
          <w:lang w:val="nl-NL"/>
        </w:rPr>
        <w:br w:type="page"/>
      </w:r>
    </w:p>
    <w:p w:rsidRPr="00BE3EA6" w:rsidR="00275690" w:rsidP="00562A5D" w:rsidRDefault="00180AEE">
      <w:pPr>
        <w:pStyle w:val="Heading1"/>
        <w:spacing w:before="0" w:line="276" w:lineRule="auto"/>
        <w:rPr>
          <w:rFonts w:ascii="Verdana" w:hAnsi="Verdana"/>
          <w:color w:val="auto"/>
          <w:sz w:val="18"/>
          <w:szCs w:val="18"/>
          <w:lang w:val="nl-NL"/>
        </w:rPr>
      </w:pPr>
      <w:bookmarkStart w:name="_Toc352764793" w:id="44"/>
      <w:r w:rsidRPr="000F40C9">
        <w:rPr>
          <w:rFonts w:ascii="Verdana" w:hAnsi="Verdana"/>
          <w:color w:val="auto"/>
          <w:sz w:val="18"/>
          <w:szCs w:val="18"/>
          <w:lang w:val="nl-NL"/>
        </w:rPr>
        <w:t xml:space="preserve">Bijlage 4. ODA-uitgaven </w:t>
      </w:r>
      <w:r w:rsidRPr="000F40C9" w:rsidR="0043754A">
        <w:rPr>
          <w:rFonts w:ascii="Verdana" w:hAnsi="Verdana"/>
          <w:color w:val="auto"/>
          <w:sz w:val="18"/>
          <w:szCs w:val="18"/>
          <w:lang w:val="nl-NL"/>
        </w:rPr>
        <w:t>201</w:t>
      </w:r>
      <w:r w:rsidRPr="000F40C9" w:rsidR="000F40C9">
        <w:rPr>
          <w:rFonts w:ascii="Verdana" w:hAnsi="Verdana"/>
          <w:color w:val="auto"/>
          <w:sz w:val="18"/>
          <w:szCs w:val="18"/>
          <w:lang w:val="nl-NL"/>
        </w:rPr>
        <w:t>2</w:t>
      </w:r>
      <w:r w:rsidR="000F40C9">
        <w:rPr>
          <w:rFonts w:ascii="Verdana" w:hAnsi="Verdana"/>
          <w:color w:val="auto"/>
          <w:sz w:val="18"/>
          <w:szCs w:val="18"/>
          <w:lang w:val="nl-NL"/>
        </w:rPr>
        <w:t xml:space="preserve"> in partner- en transitielanden</w:t>
      </w:r>
      <w:bookmarkEnd w:id="44"/>
      <w:r w:rsidRPr="00DF6778">
        <w:rPr>
          <w:rFonts w:ascii="Verdana" w:hAnsi="Verdana"/>
          <w:color w:val="auto"/>
          <w:sz w:val="18"/>
          <w:szCs w:val="18"/>
          <w:lang w:val="nl-NL"/>
        </w:rPr>
        <w:t xml:space="preserve"> </w:t>
      </w:r>
    </w:p>
    <w:tbl>
      <w:tblPr>
        <w:tblW w:w="9040" w:type="dxa"/>
        <w:tblInd w:w="55" w:type="dxa"/>
        <w:tblCellMar>
          <w:left w:w="70" w:type="dxa"/>
          <w:right w:w="70" w:type="dxa"/>
        </w:tblCellMar>
        <w:tblLook w:val="04A0" w:firstRow="1" w:lastRow="0" w:firstColumn="1" w:lastColumn="0" w:noHBand="0" w:noVBand="1"/>
      </w:tblPr>
      <w:tblGrid>
        <w:gridCol w:w="5360"/>
        <w:gridCol w:w="3680"/>
      </w:tblGrid>
      <w:tr w:rsidRPr="004C6DF6" w:rsidR="004C6DF6" w:rsidTr="004C6DF6">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FFFFFF" w:themeColor="background1"/>
                <w:szCs w:val="18"/>
                <w:lang w:val="nl-NL" w:eastAsia="nl-NL"/>
              </w:rPr>
              <w:t>Versnelde MDG-realisatie</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Benin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E86AC7"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1.676.000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1.829.000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1.910.000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5.03 </w:t>
            </w:r>
            <w:r w:rsidR="008B0888">
              <w:rPr>
                <w:rFonts w:eastAsia="Times New Roman" w:cs="Times New Roman"/>
                <w:color w:val="000000"/>
                <w:szCs w:val="18"/>
                <w:lang w:val="nl-NL" w:eastAsia="nl-NL"/>
              </w:rPr>
              <w:t>Gelijke rechten en kansen voor vrouwen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8B0888"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 xml:space="preserve">Seksuele en reproductieve gezondheid en rechten </w:t>
            </w:r>
            <w:r w:rsidR="00B06A6E">
              <w:rPr>
                <w:rFonts w:eastAsia="Times New Roman" w:cs="Times New Roman"/>
                <w:color w:val="000000"/>
                <w:szCs w:val="18"/>
                <w:lang w:val="nl-NL" w:eastAsia="nl-NL"/>
              </w:rPr>
              <w:t>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1.651.000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8.967.000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16.042.000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Ethiopië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2.531.000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33.823.000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448.000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B06A6E"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7.922.000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5.03 </w:t>
            </w:r>
            <w:r w:rsidR="008B0888">
              <w:rPr>
                <w:rFonts w:eastAsia="Times New Roman" w:cs="Times New Roman"/>
                <w:color w:val="000000"/>
                <w:szCs w:val="18"/>
                <w:lang w:val="nl-NL" w:eastAsia="nl-NL"/>
              </w:rPr>
              <w:t>Gelijke rechten en kansen voor vrouwen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8B0888"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 xml:space="preserve">Seksuele en reproductieve gezondheid en rechten </w:t>
            </w:r>
            <w:r w:rsidR="00B06A6E">
              <w:rPr>
                <w:rFonts w:eastAsia="Times New Roman" w:cs="Times New Roman"/>
                <w:color w:val="000000"/>
                <w:szCs w:val="18"/>
                <w:lang w:val="nl-NL" w:eastAsia="nl-NL"/>
              </w:rPr>
              <w:t>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14.145.000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2.625.000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61.628.000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Mali</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761.000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4.401.000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2.952.000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4.553.000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8B0888"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r w:rsidRPr="008B0888" w:rsidR="008B0888">
              <w:rPr>
                <w:rFonts w:eastAsia="Times New Roman" w:cs="Times New Roman"/>
                <w:color w:val="000000"/>
                <w:szCs w:val="18"/>
                <w:lang w:val="nl-NL" w:eastAsia="nl-NL"/>
              </w:rPr>
              <w:t xml:space="preserve"> </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13.559.000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2.221.000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28.470.000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Mozambique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2.300.000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5.273.000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9.000.000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1.105.000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5.02 </w:t>
            </w:r>
            <w:r w:rsidR="00693D34">
              <w:rPr>
                <w:rFonts w:eastAsia="Times New Roman" w:cs="Times New Roman"/>
                <w:color w:val="000000"/>
                <w:szCs w:val="18"/>
                <w:lang w:val="nl-NL" w:eastAsia="nl-NL"/>
              </w:rPr>
              <w:t>Versterking maatschappelijk middenveld in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235.000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5.03 </w:t>
            </w:r>
            <w:r w:rsidR="008B0888">
              <w:rPr>
                <w:rFonts w:eastAsia="Times New Roman" w:cs="Times New Roman"/>
                <w:color w:val="000000"/>
                <w:szCs w:val="18"/>
                <w:lang w:val="nl-NL" w:eastAsia="nl-NL"/>
              </w:rPr>
              <w:t>Gelijke rechten en kansen voor vrouwen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1.254.000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11.356.000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250.000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8.860.000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39.633.000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Oeganda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253.000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9.345.000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7.408.000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186.000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2.412.000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5.03 </w:t>
            </w:r>
            <w:r w:rsidR="008B0888">
              <w:rPr>
                <w:rFonts w:eastAsia="Times New Roman" w:cs="Times New Roman"/>
                <w:color w:val="000000"/>
                <w:szCs w:val="18"/>
                <w:lang w:val="nl-NL" w:eastAsia="nl-NL"/>
              </w:rPr>
              <w:t>Gelijke rechten en kansen voor vrouwen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19.624.000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Rwanda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1.938.000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13.320.000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195.000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2.358.000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10.937.000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28.748.000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rPr>
                <w:rFonts w:eastAsia="Times New Roman" w:cs="Times New Roman"/>
                <w:b/>
                <w:bCs/>
                <w:color w:val="000000"/>
                <w:szCs w:val="18"/>
                <w:lang w:val="nl-NL" w:eastAsia="nl-NL"/>
              </w:rPr>
            </w:pPr>
            <w:r w:rsidRPr="000F40C9">
              <w:rPr>
                <w:rFonts w:eastAsia="Times New Roman" w:cs="Times New Roman"/>
                <w:b/>
                <w:bCs/>
                <w:color w:val="FFFFFF" w:themeColor="background1"/>
                <w:szCs w:val="18"/>
                <w:lang w:val="nl-NL" w:eastAsia="nl-NL"/>
              </w:rPr>
              <w:t>Veiligheid &amp; ontwikkeling</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Afghanistan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22.251.000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22.251.000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Burundi</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r w:rsidR="009253A7">
              <w:rPr>
                <w:rFonts w:eastAsia="Times New Roman" w:cs="Times New Roman"/>
                <w:color w:val="000000"/>
                <w:szCs w:val="18"/>
                <w:lang w:val="nl-NL" w:eastAsia="nl-NL"/>
              </w:rPr>
              <w:t>..</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5.388.000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1.731.000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2.083.000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701.000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1.075.000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10.978.000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Jemen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3.187.000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310.000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3.375.000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4.722.000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2.770.000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14.395.000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Palestijnse Autoriteiten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809.000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13.902.000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1.186.000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15.897.000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Zuid-Soedan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17.469.000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17.469.000</w:t>
            </w: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rPr>
                <w:rFonts w:eastAsia="Times New Roman" w:cs="Times New Roman"/>
                <w:b/>
                <w:bCs/>
                <w:color w:val="000000"/>
                <w:szCs w:val="18"/>
                <w:lang w:val="nl-NL" w:eastAsia="nl-NL"/>
              </w:rPr>
            </w:pPr>
            <w:r w:rsidRPr="000F40C9">
              <w:rPr>
                <w:rFonts w:eastAsia="Times New Roman" w:cs="Times New Roman"/>
                <w:b/>
                <w:bCs/>
                <w:color w:val="FFFFFF" w:themeColor="background1"/>
                <w:szCs w:val="18"/>
                <w:lang w:val="nl-NL" w:eastAsia="nl-NL"/>
              </w:rPr>
              <w:t>Brede relatie</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Bangladesh</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2.753.000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3.688.000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1.066.000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17.661.000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5.03 </w:t>
            </w:r>
            <w:r w:rsidR="008B0888">
              <w:rPr>
                <w:rFonts w:eastAsia="Times New Roman" w:cs="Times New Roman"/>
                <w:color w:val="000000"/>
                <w:szCs w:val="18"/>
                <w:lang w:val="nl-NL" w:eastAsia="nl-NL"/>
              </w:rPr>
              <w:t>Gelijke rechten en kansen voor vrouwen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1.650.000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3.758.000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21.195.000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51.771.000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Ghana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2.383.000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20.611.000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8.052.000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537.000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31.642.000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Indonesië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3.776.000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1.030.000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1.116.000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11.359.000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2.295.000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8.249.000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27.825.000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Kenia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6.863.000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2.403.000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1.108.000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707.000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3.388.000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5.923.000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20.392.000</w:t>
            </w: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rPr>
                <w:rFonts w:eastAsia="Times New Roman" w:cs="Times New Roman"/>
                <w:b/>
                <w:bCs/>
                <w:color w:val="000000"/>
                <w:szCs w:val="18"/>
                <w:lang w:val="nl-NL" w:eastAsia="nl-NL"/>
              </w:rPr>
            </w:pPr>
            <w:r w:rsidRPr="000F40C9">
              <w:rPr>
                <w:rFonts w:eastAsia="Times New Roman" w:cs="Times New Roman"/>
                <w:b/>
                <w:bCs/>
                <w:color w:val="FFFFFF" w:themeColor="background1"/>
                <w:szCs w:val="18"/>
                <w:lang w:val="nl-NL" w:eastAsia="nl-NL"/>
              </w:rPr>
              <w:t>Transitielanden</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Colombia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1.02 Mensenrechten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1.148.000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2.682.000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1.684.000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5.392.000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10.906.000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Vietnam</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4.02 </w:t>
            </w:r>
            <w:r w:rsidR="00693D34">
              <w:rPr>
                <w:rFonts w:eastAsia="Times New Roman" w:cs="Times New Roman"/>
                <w:color w:val="000000"/>
                <w:szCs w:val="18"/>
                <w:lang w:val="nl-NL" w:eastAsia="nl-NL"/>
              </w:rPr>
              <w:t>Effectief armoedebeleid van ontwikkelingslanden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1.415.000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4.606.000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6.02 </w:t>
            </w:r>
            <w:r w:rsidR="008B0888">
              <w:rPr>
                <w:rFonts w:eastAsia="Times New Roman" w:cs="Times New Roman"/>
                <w:color w:val="000000"/>
                <w:szCs w:val="18"/>
                <w:lang w:val="nl-NL" w:eastAsia="nl-NL"/>
              </w:rPr>
              <w:t>Integraal waterbeheer, drinkwater en sanitatie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560.000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6.581.000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Zuid Afrika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2.980.000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4.03 </w:t>
            </w:r>
            <w:r w:rsidR="008B0888">
              <w:rPr>
                <w:rFonts w:eastAsia="Times New Roman" w:cs="Times New Roman"/>
                <w:color w:val="000000"/>
                <w:szCs w:val="18"/>
                <w:lang w:val="nl-NL" w:eastAsia="nl-NL"/>
              </w:rPr>
              <w:t>Private sectorontwikkeling</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802.000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5.01 </w:t>
            </w:r>
            <w:r w:rsidR="00B06A6E">
              <w:rPr>
                <w:rFonts w:eastAsia="Times New Roman" w:cs="Times New Roman"/>
                <w:color w:val="000000"/>
                <w:szCs w:val="18"/>
                <w:lang w:val="nl-NL" w:eastAsia="nl-NL"/>
              </w:rPr>
              <w:t>Goed onderwijs, goed opgeleide bevolking en capaciteit voor onderzoek en innovatie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6.617.000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5.04 </w:t>
            </w:r>
            <w:r w:rsidRPr="008B0888" w:rsidR="008B0888">
              <w:rPr>
                <w:rFonts w:eastAsia="Times New Roman" w:cs="Times New Roman"/>
                <w:color w:val="000000"/>
                <w:szCs w:val="18"/>
                <w:lang w:val="nl-NL" w:eastAsia="nl-NL"/>
              </w:rPr>
              <w:t>Seksuele en reproductieve gezondheid en rechten</w:t>
            </w:r>
            <w:r w:rsidR="00B06A6E">
              <w:rPr>
                <w:rFonts w:eastAsia="Times New Roman" w:cs="Times New Roman"/>
                <w:color w:val="000000"/>
                <w:szCs w:val="18"/>
                <w:lang w:val="nl-NL" w:eastAsia="nl-NL"/>
              </w:rPr>
              <w:t xml:space="preserve"> en HIV/aids</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5.331.000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15.730.000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DE57A3">
            <w:pPr>
              <w:spacing w:after="0"/>
              <w:rPr>
                <w:rFonts w:eastAsia="Times New Roman" w:cs="Times New Roman"/>
                <w:b/>
                <w:bCs/>
                <w:color w:val="000000"/>
                <w:szCs w:val="18"/>
                <w:lang w:val="nl-NL" w:eastAsia="nl-NL"/>
              </w:rPr>
            </w:pPr>
            <w:r>
              <w:rPr>
                <w:rFonts w:eastAsia="Times New Roman" w:cs="Times New Roman"/>
                <w:b/>
                <w:bCs/>
                <w:color w:val="FFFFFF" w:themeColor="background1"/>
                <w:szCs w:val="18"/>
                <w:lang w:val="nl-NL" w:eastAsia="nl-NL"/>
              </w:rPr>
              <w:t>R</w:t>
            </w:r>
            <w:r w:rsidRPr="000F40C9" w:rsidR="004C6DF6">
              <w:rPr>
                <w:rFonts w:eastAsia="Times New Roman" w:cs="Times New Roman"/>
                <w:b/>
                <w:bCs/>
                <w:color w:val="FFFFFF" w:themeColor="background1"/>
                <w:szCs w:val="18"/>
                <w:lang w:val="nl-NL" w:eastAsia="nl-NL"/>
              </w:rPr>
              <w:t xml:space="preserve">egionale programma's </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Afrika Grote Meren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   </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1.870.000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4.01 Voedselzekerheid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3.214.000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6.01 </w:t>
            </w:r>
            <w:r w:rsidR="00693D34">
              <w:rPr>
                <w:rFonts w:eastAsia="Times New Roman" w:cs="Times New Roman"/>
                <w:color w:val="000000"/>
                <w:szCs w:val="18"/>
                <w:lang w:val="nl-NL" w:eastAsia="nl-NL"/>
              </w:rPr>
              <w:t>Duurzaam milieugebruik wereldwijd</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10.189.000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15.273.000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Midden Amerika Programma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 xml:space="preserve">2.05 </w:t>
            </w:r>
            <w:r w:rsidR="00E86AC7">
              <w:rPr>
                <w:rFonts w:eastAsia="Times New Roman" w:cs="Times New Roman"/>
                <w:color w:val="000000"/>
                <w:szCs w:val="18"/>
                <w:lang w:val="nl-NL" w:eastAsia="nl-NL"/>
              </w:rPr>
              <w:t>Veiligheid, goed bestuur en rechtsorde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5.136.000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r w:rsidRPr="004C6DF6">
              <w:rPr>
                <w:rFonts w:eastAsia="Times New Roman" w:cs="Times New Roman"/>
                <w:b/>
                <w:bCs/>
                <w:color w:val="000000"/>
                <w:szCs w:val="18"/>
                <w:lang w:val="nl-NL" w:eastAsia="nl-NL"/>
              </w:rPr>
              <w:t>5.136.000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b/>
                <w:bCs/>
                <w:color w:val="000000"/>
                <w:szCs w:val="18"/>
                <w:lang w:val="nl-NL" w:eastAsia="nl-NL"/>
              </w:rPr>
            </w:pP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4C6DF6"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0F40C9" w:rsidR="004C6DF6" w:rsidP="004C6DF6" w:rsidRDefault="004C6DF6">
            <w:pPr>
              <w:spacing w:after="0"/>
              <w:rPr>
                <w:rFonts w:eastAsia="Times New Roman" w:cs="Times New Roman"/>
                <w:b/>
                <w:bCs/>
                <w:color w:val="FFFFFF" w:themeColor="background1"/>
                <w:szCs w:val="18"/>
                <w:lang w:val="nl-NL" w:eastAsia="nl-NL"/>
              </w:rPr>
            </w:pPr>
            <w:r w:rsidRPr="000F40C9">
              <w:rPr>
                <w:rFonts w:eastAsia="Times New Roman" w:cs="Times New Roman"/>
                <w:b/>
                <w:bCs/>
                <w:color w:val="FFFFFF" w:themeColor="background1"/>
                <w:szCs w:val="18"/>
                <w:lang w:val="nl-NL" w:eastAsia="nl-NL"/>
              </w:rPr>
              <w:t>Exitlanden</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jc w:val="right"/>
              <w:rPr>
                <w:rFonts w:eastAsia="Times New Roman" w:cs="Times New Roman"/>
                <w:b/>
                <w:bCs/>
                <w:szCs w:val="18"/>
                <w:lang w:val="nl-NL" w:eastAsia="nl-NL"/>
              </w:rPr>
            </w:pPr>
            <w:r w:rsidRPr="004C6DF6">
              <w:rPr>
                <w:rFonts w:eastAsia="Times New Roman" w:cs="Times New Roman"/>
                <w:b/>
                <w:bCs/>
                <w:szCs w:val="18"/>
                <w:lang w:val="nl-NL" w:eastAsia="nl-NL"/>
              </w:rPr>
              <w:t>2012</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center"/>
              <w:rPr>
                <w:rFonts w:eastAsia="Times New Roman" w:cs="Times New Roman"/>
                <w:szCs w:val="18"/>
                <w:lang w:val="nl-NL" w:eastAsia="nl-NL"/>
              </w:rPr>
            </w:pPr>
          </w:p>
        </w:tc>
      </w:tr>
      <w:tr w:rsidRPr="004C6DF6" w:rsidR="00263C27" w:rsidTr="004C6DF6">
        <w:trPr>
          <w:trHeight w:val="225"/>
        </w:trPr>
        <w:tc>
          <w:tcPr>
            <w:tcW w:w="5360" w:type="dxa"/>
            <w:tcBorders>
              <w:top w:val="nil"/>
              <w:left w:val="nil"/>
              <w:bottom w:val="nil"/>
              <w:right w:val="nil"/>
            </w:tcBorders>
            <w:shd w:val="clear" w:color="auto" w:fill="auto"/>
            <w:vAlign w:val="center"/>
          </w:tcPr>
          <w:p w:rsidRPr="004C6DF6" w:rsidR="00263C27" w:rsidP="004C6DF6" w:rsidRDefault="00263C27">
            <w:pPr>
              <w:spacing w:after="0"/>
              <w:rPr>
                <w:rFonts w:eastAsia="Times New Roman" w:cs="Times New Roman"/>
                <w:color w:val="000000"/>
                <w:szCs w:val="18"/>
                <w:lang w:val="nl-NL" w:eastAsia="nl-NL"/>
              </w:rPr>
            </w:pPr>
            <w:r>
              <w:rPr>
                <w:rFonts w:eastAsia="Times New Roman" w:cs="Times New Roman"/>
                <w:color w:val="000000"/>
                <w:szCs w:val="18"/>
                <w:lang w:val="nl-NL" w:eastAsia="nl-NL"/>
              </w:rPr>
              <w:t xml:space="preserve">Albanië </w:t>
            </w:r>
          </w:p>
        </w:tc>
        <w:tc>
          <w:tcPr>
            <w:tcW w:w="3680" w:type="dxa"/>
            <w:tcBorders>
              <w:top w:val="nil"/>
              <w:left w:val="nil"/>
              <w:bottom w:val="nil"/>
              <w:right w:val="nil"/>
            </w:tcBorders>
            <w:shd w:val="clear" w:color="auto" w:fill="auto"/>
            <w:vAlign w:val="center"/>
          </w:tcPr>
          <w:p w:rsidRPr="004C6DF6" w:rsidR="00263C27" w:rsidP="004C6DF6" w:rsidRDefault="00263C27">
            <w:pPr>
              <w:spacing w:after="0"/>
              <w:jc w:val="right"/>
              <w:rPr>
                <w:rFonts w:eastAsia="Times New Roman" w:cs="Times New Roman"/>
                <w:color w:val="000000"/>
                <w:szCs w:val="18"/>
                <w:lang w:val="nl-NL" w:eastAsia="nl-NL"/>
              </w:rPr>
            </w:pPr>
            <w:r>
              <w:rPr>
                <w:rFonts w:eastAsia="Times New Roman" w:cs="Times New Roman"/>
                <w:color w:val="000000"/>
                <w:szCs w:val="18"/>
                <w:lang w:val="nl-NL" w:eastAsia="nl-NL"/>
              </w:rPr>
              <w:t>0</w:t>
            </w:r>
          </w:p>
        </w:tc>
      </w:tr>
      <w:tr w:rsidRPr="004C6DF6" w:rsidR="00263C27" w:rsidTr="004C6DF6">
        <w:trPr>
          <w:trHeight w:val="225"/>
        </w:trPr>
        <w:tc>
          <w:tcPr>
            <w:tcW w:w="5360" w:type="dxa"/>
            <w:tcBorders>
              <w:top w:val="nil"/>
              <w:left w:val="nil"/>
              <w:bottom w:val="nil"/>
              <w:right w:val="nil"/>
            </w:tcBorders>
            <w:shd w:val="clear" w:color="auto" w:fill="auto"/>
            <w:vAlign w:val="center"/>
          </w:tcPr>
          <w:p w:rsidRPr="004C6DF6" w:rsidR="00263C27" w:rsidP="004C6DF6" w:rsidRDefault="00263C27">
            <w:pPr>
              <w:spacing w:after="0"/>
              <w:rPr>
                <w:rFonts w:eastAsia="Times New Roman" w:cs="Times New Roman"/>
                <w:color w:val="000000"/>
                <w:szCs w:val="18"/>
                <w:lang w:val="nl-NL" w:eastAsia="nl-NL"/>
              </w:rPr>
            </w:pPr>
            <w:r>
              <w:rPr>
                <w:rFonts w:eastAsia="Times New Roman" w:cs="Times New Roman"/>
                <w:color w:val="000000"/>
                <w:szCs w:val="18"/>
                <w:lang w:val="nl-NL" w:eastAsia="nl-NL"/>
              </w:rPr>
              <w:t>Armenië</w:t>
            </w:r>
          </w:p>
        </w:tc>
        <w:tc>
          <w:tcPr>
            <w:tcW w:w="3680" w:type="dxa"/>
            <w:tcBorders>
              <w:top w:val="nil"/>
              <w:left w:val="nil"/>
              <w:bottom w:val="nil"/>
              <w:right w:val="nil"/>
            </w:tcBorders>
            <w:shd w:val="clear" w:color="auto" w:fill="auto"/>
            <w:vAlign w:val="center"/>
          </w:tcPr>
          <w:p w:rsidRPr="004C6DF6" w:rsidR="00263C27" w:rsidP="004C6DF6" w:rsidRDefault="00263C27">
            <w:pPr>
              <w:spacing w:after="0"/>
              <w:jc w:val="right"/>
              <w:rPr>
                <w:rFonts w:eastAsia="Times New Roman" w:cs="Times New Roman"/>
                <w:color w:val="000000"/>
                <w:szCs w:val="18"/>
                <w:lang w:val="nl-NL" w:eastAsia="nl-NL"/>
              </w:rPr>
            </w:pPr>
            <w:r>
              <w:rPr>
                <w:rFonts w:eastAsia="Times New Roman" w:cs="Times New Roman"/>
                <w:color w:val="000000"/>
                <w:szCs w:val="18"/>
                <w:lang w:val="nl-NL" w:eastAsia="nl-NL"/>
              </w:rPr>
              <w:t>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Bhutan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2.000.000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Bolivia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29.048.000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Bosnië &amp; Herzegovina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5.700.000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Burkina Faso</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31.994.000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Congo, Democratische Republiek</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3.944.000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Egypte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4.227.000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Europa en Centraal Azië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62.000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Georgië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116.000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Guatemala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4.917.000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Kaap Verdië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35.000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Kosovo</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1.494.000</w:t>
            </w:r>
          </w:p>
        </w:tc>
      </w:tr>
      <w:tr w:rsidRPr="004C6DF6" w:rsidR="00263C27" w:rsidTr="004C6DF6">
        <w:trPr>
          <w:trHeight w:val="225"/>
        </w:trPr>
        <w:tc>
          <w:tcPr>
            <w:tcW w:w="5360" w:type="dxa"/>
            <w:tcBorders>
              <w:top w:val="nil"/>
              <w:left w:val="nil"/>
              <w:bottom w:val="nil"/>
              <w:right w:val="nil"/>
            </w:tcBorders>
            <w:shd w:val="clear" w:color="auto" w:fill="auto"/>
            <w:vAlign w:val="center"/>
          </w:tcPr>
          <w:p w:rsidRPr="004C6DF6" w:rsidR="00263C27" w:rsidP="004C6DF6" w:rsidRDefault="00263C27">
            <w:pPr>
              <w:spacing w:after="0"/>
              <w:rPr>
                <w:rFonts w:eastAsia="Times New Roman" w:cs="Times New Roman"/>
                <w:color w:val="000000"/>
                <w:szCs w:val="18"/>
                <w:lang w:val="nl-NL" w:eastAsia="nl-NL"/>
              </w:rPr>
            </w:pPr>
            <w:r>
              <w:rPr>
                <w:rFonts w:eastAsia="Times New Roman" w:cs="Times New Roman"/>
                <w:color w:val="000000"/>
                <w:szCs w:val="18"/>
                <w:lang w:val="nl-NL" w:eastAsia="nl-NL"/>
              </w:rPr>
              <w:t>Macedonië</w:t>
            </w:r>
          </w:p>
        </w:tc>
        <w:tc>
          <w:tcPr>
            <w:tcW w:w="3680" w:type="dxa"/>
            <w:tcBorders>
              <w:top w:val="nil"/>
              <w:left w:val="nil"/>
              <w:bottom w:val="nil"/>
              <w:right w:val="nil"/>
            </w:tcBorders>
            <w:shd w:val="clear" w:color="auto" w:fill="auto"/>
            <w:vAlign w:val="center"/>
          </w:tcPr>
          <w:p w:rsidRPr="004C6DF6" w:rsidR="00263C27" w:rsidP="004C6DF6" w:rsidRDefault="00263C27">
            <w:pPr>
              <w:spacing w:after="0"/>
              <w:jc w:val="right"/>
              <w:rPr>
                <w:rFonts w:eastAsia="Times New Roman" w:cs="Times New Roman"/>
                <w:color w:val="000000"/>
                <w:szCs w:val="18"/>
                <w:lang w:val="nl-NL" w:eastAsia="nl-NL"/>
              </w:rPr>
            </w:pPr>
            <w:r>
              <w:rPr>
                <w:rFonts w:eastAsia="Times New Roman" w:cs="Times New Roman"/>
                <w:color w:val="000000"/>
                <w:szCs w:val="18"/>
                <w:lang w:val="nl-NL" w:eastAsia="nl-NL"/>
              </w:rPr>
              <w:t>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Moldavië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550.000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Mongolië</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color w:val="000000"/>
                <w:szCs w:val="18"/>
                <w:lang w:val="nl-NL" w:eastAsia="nl-NL"/>
              </w:rPr>
            </w:pPr>
            <w:r w:rsidRPr="004C6DF6">
              <w:rPr>
                <w:rFonts w:eastAsia="Times New Roman" w:cs="Times New Roman"/>
                <w:color w:val="000000"/>
                <w:szCs w:val="18"/>
                <w:lang w:val="nl-NL" w:eastAsia="nl-NL"/>
              </w:rPr>
              <w:t>2.199.000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Nicaragua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7.867.000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Pakistan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22.984.000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Senegal</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11.479.000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Soedan</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9.712.000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Sri Lanka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62.000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Suriname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3.551.000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Tanzania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22.964.000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Zambia</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6.470.000</w:t>
            </w:r>
          </w:p>
        </w:tc>
      </w:tr>
      <w:tr w:rsidRPr="004C6DF6" w:rsidR="004C6DF6" w:rsidTr="004C6DF6">
        <w:trPr>
          <w:trHeight w:val="225"/>
        </w:trPr>
        <w:tc>
          <w:tcPr>
            <w:tcW w:w="5360" w:type="dxa"/>
            <w:tcBorders>
              <w:top w:val="nil"/>
              <w:left w:val="nil"/>
              <w:bottom w:val="nil"/>
              <w:right w:val="nil"/>
            </w:tcBorders>
            <w:shd w:val="clear" w:color="auto" w:fill="auto"/>
            <w:vAlign w:val="center"/>
            <w:hideMark/>
          </w:tcPr>
          <w:p w:rsidRPr="004C6DF6" w:rsidR="004C6DF6" w:rsidP="004C6DF6" w:rsidRDefault="004C6DF6">
            <w:pPr>
              <w:spacing w:after="0"/>
              <w:rPr>
                <w:rFonts w:eastAsia="Times New Roman" w:cs="Times New Roman"/>
                <w:color w:val="000000"/>
                <w:szCs w:val="18"/>
                <w:lang w:val="nl-NL" w:eastAsia="nl-NL"/>
              </w:rPr>
            </w:pPr>
            <w:r w:rsidRPr="004C6DF6">
              <w:rPr>
                <w:rFonts w:eastAsia="Times New Roman" w:cs="Times New Roman"/>
                <w:color w:val="000000"/>
                <w:szCs w:val="18"/>
                <w:lang w:val="nl-NL" w:eastAsia="nl-NL"/>
              </w:rPr>
              <w:t>Zimbabwe</w:t>
            </w:r>
          </w:p>
        </w:tc>
        <w:tc>
          <w:tcPr>
            <w:tcW w:w="3680" w:type="dxa"/>
            <w:tcBorders>
              <w:top w:val="nil"/>
              <w:left w:val="nil"/>
              <w:bottom w:val="nil"/>
              <w:right w:val="nil"/>
            </w:tcBorders>
            <w:shd w:val="clear" w:color="auto" w:fill="auto"/>
            <w:vAlign w:val="center"/>
            <w:hideMark/>
          </w:tcPr>
          <w:p w:rsidRPr="004C6DF6" w:rsidR="004C6DF6" w:rsidP="004C6DF6" w:rsidRDefault="004C6DF6">
            <w:pPr>
              <w:spacing w:after="0"/>
              <w:jc w:val="right"/>
              <w:rPr>
                <w:rFonts w:eastAsia="Times New Roman" w:cs="Times New Roman"/>
                <w:szCs w:val="18"/>
                <w:lang w:val="nl-NL" w:eastAsia="nl-NL"/>
              </w:rPr>
            </w:pPr>
            <w:r w:rsidRPr="004C6DF6">
              <w:rPr>
                <w:rFonts w:eastAsia="Times New Roman" w:cs="Times New Roman"/>
                <w:szCs w:val="18"/>
                <w:lang w:val="nl-NL" w:eastAsia="nl-NL"/>
              </w:rPr>
              <w:t>4.077.000</w:t>
            </w:r>
          </w:p>
        </w:tc>
      </w:tr>
      <w:tr w:rsidRPr="004C6DF6" w:rsidR="004C6DF6" w:rsidTr="000F40C9">
        <w:trPr>
          <w:trHeight w:val="225"/>
        </w:trPr>
        <w:tc>
          <w:tcPr>
            <w:tcW w:w="536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color w:val="000000"/>
                <w:szCs w:val="18"/>
                <w:lang w:val="nl-NL" w:eastAsia="nl-NL"/>
              </w:rPr>
            </w:pPr>
          </w:p>
        </w:tc>
        <w:tc>
          <w:tcPr>
            <w:tcW w:w="3680" w:type="dxa"/>
            <w:tcBorders>
              <w:top w:val="nil"/>
              <w:left w:val="nil"/>
              <w:bottom w:val="single" w:color="auto" w:sz="4" w:space="0"/>
              <w:right w:val="nil"/>
            </w:tcBorders>
            <w:shd w:val="clear" w:color="auto" w:fill="auto"/>
            <w:vAlign w:val="center"/>
            <w:hideMark/>
          </w:tcPr>
          <w:p w:rsidRPr="004C6DF6" w:rsidR="004C6DF6" w:rsidP="004C6DF6" w:rsidRDefault="004C6DF6">
            <w:pPr>
              <w:spacing w:after="0"/>
              <w:jc w:val="center"/>
              <w:rPr>
                <w:rFonts w:eastAsia="Times New Roman" w:cs="Times New Roman"/>
                <w:color w:val="000000"/>
                <w:szCs w:val="18"/>
                <w:lang w:val="nl-NL" w:eastAsia="nl-NL"/>
              </w:rPr>
            </w:pPr>
          </w:p>
        </w:tc>
      </w:tr>
      <w:tr w:rsidRPr="00700E47" w:rsidR="00700E47" w:rsidTr="000F40C9">
        <w:trPr>
          <w:trHeight w:val="225"/>
        </w:trPr>
        <w:tc>
          <w:tcPr>
            <w:tcW w:w="5360" w:type="dxa"/>
            <w:tcBorders>
              <w:top w:val="single" w:color="auto" w:sz="4" w:space="0"/>
              <w:left w:val="nil"/>
              <w:bottom w:val="single" w:color="auto" w:sz="4" w:space="0"/>
              <w:right w:val="nil"/>
            </w:tcBorders>
            <w:shd w:val="clear" w:color="000000" w:fill="000000" w:themeFill="text1"/>
            <w:vAlign w:val="center"/>
            <w:hideMark/>
          </w:tcPr>
          <w:p w:rsidRPr="004C6DF6" w:rsidR="004C6DF6" w:rsidP="004C6DF6" w:rsidRDefault="004C6DF6">
            <w:pPr>
              <w:spacing w:after="0"/>
              <w:rPr>
                <w:rFonts w:eastAsia="Times New Roman" w:cs="Times New Roman"/>
                <w:b/>
                <w:bCs/>
                <w:color w:val="000000"/>
                <w:szCs w:val="18"/>
                <w:lang w:val="nl-NL" w:eastAsia="nl-NL"/>
              </w:rPr>
            </w:pPr>
            <w:r w:rsidRPr="000F40C9">
              <w:rPr>
                <w:rFonts w:eastAsia="Times New Roman" w:cs="Times New Roman"/>
                <w:b/>
                <w:bCs/>
                <w:color w:val="FFFFFF" w:themeColor="background1"/>
                <w:szCs w:val="18"/>
                <w:lang w:val="nl-NL" w:eastAsia="nl-NL"/>
              </w:rPr>
              <w:t>Totaal Exitlanden</w:t>
            </w:r>
          </w:p>
        </w:tc>
        <w:tc>
          <w:tcPr>
            <w:tcW w:w="3680" w:type="dxa"/>
            <w:tcBorders>
              <w:top w:val="single" w:color="auto" w:sz="4" w:space="0"/>
              <w:left w:val="nil"/>
              <w:bottom w:val="single" w:color="auto" w:sz="4" w:space="0"/>
              <w:right w:val="nil"/>
            </w:tcBorders>
            <w:shd w:val="clear" w:color="000000" w:fill="000000" w:themeFill="text1"/>
            <w:vAlign w:val="center"/>
            <w:hideMark/>
          </w:tcPr>
          <w:p w:rsidRPr="00700E47" w:rsidR="004C6DF6" w:rsidP="004C6DF6" w:rsidRDefault="004C6DF6">
            <w:pPr>
              <w:spacing w:after="0"/>
              <w:jc w:val="right"/>
              <w:rPr>
                <w:rFonts w:eastAsia="Times New Roman" w:cs="Times New Roman"/>
                <w:b/>
                <w:bCs/>
                <w:color w:val="FFFFFF" w:themeColor="background1"/>
                <w:szCs w:val="18"/>
                <w:lang w:val="nl-NL" w:eastAsia="nl-NL"/>
              </w:rPr>
            </w:pPr>
            <w:r w:rsidRPr="00700E47">
              <w:rPr>
                <w:rFonts w:eastAsia="Times New Roman" w:cs="Times New Roman"/>
                <w:b/>
                <w:bCs/>
                <w:color w:val="FFFFFF" w:themeColor="background1"/>
                <w:szCs w:val="18"/>
                <w:lang w:val="nl-NL" w:eastAsia="nl-NL"/>
              </w:rPr>
              <w:t>175.452.000</w:t>
            </w:r>
          </w:p>
        </w:tc>
      </w:tr>
    </w:tbl>
    <w:p w:rsidR="00BE3EA6" w:rsidP="00562A5D" w:rsidRDefault="00BE3EA6">
      <w:pPr>
        <w:spacing w:after="0" w:line="276" w:lineRule="auto"/>
        <w:rPr>
          <w:lang w:val="nl-NL"/>
        </w:rPr>
      </w:pPr>
    </w:p>
    <w:p w:rsidRPr="004C6DF6" w:rsidR="004C6DF6" w:rsidP="004C6DF6" w:rsidRDefault="004C6DF6">
      <w:pPr>
        <w:spacing w:after="0"/>
        <w:rPr>
          <w:rFonts w:eastAsia="Times New Roman" w:cs="Arial"/>
          <w:color w:val="000000"/>
          <w:szCs w:val="18"/>
          <w:lang w:val="nl-NL" w:eastAsia="nl-NL"/>
        </w:rPr>
      </w:pPr>
    </w:p>
    <w:p w:rsidRPr="004C6DF6" w:rsidR="004C6DF6" w:rsidP="004C6DF6" w:rsidRDefault="004C6DF6">
      <w:pPr>
        <w:spacing w:after="0"/>
        <w:rPr>
          <w:rFonts w:eastAsia="Times New Roman" w:cs="Arial"/>
          <w:color w:val="000000"/>
          <w:szCs w:val="18"/>
          <w:lang w:val="nl-NL" w:eastAsia="nl-NL"/>
        </w:rPr>
      </w:pPr>
    </w:p>
    <w:p w:rsidR="004C6DF6" w:rsidP="00562A5D" w:rsidRDefault="004C6DF6">
      <w:pPr>
        <w:spacing w:after="0" w:line="276" w:lineRule="auto"/>
        <w:rPr>
          <w:lang w:val="nl-NL"/>
        </w:rPr>
        <w:sectPr w:rsidR="004C6DF6" w:rsidSect="009B54D9">
          <w:pgSz w:w="11907" w:h="16839" w:code="9"/>
          <w:pgMar w:top="1440" w:right="1440" w:bottom="1440" w:left="1440" w:header="720" w:footer="720" w:gutter="0"/>
          <w:cols w:space="720"/>
          <w:titlePg/>
          <w:docGrid w:linePitch="360"/>
        </w:sectPr>
      </w:pPr>
    </w:p>
    <w:p w:rsidRPr="00466803" w:rsidR="00E4241F" w:rsidP="00466803" w:rsidRDefault="00E4241F">
      <w:pPr>
        <w:pStyle w:val="Heading1"/>
        <w:spacing w:before="0" w:line="276" w:lineRule="auto"/>
        <w:rPr>
          <w:rFonts w:ascii="Verdana" w:hAnsi="Verdana" w:cstheme="minorHAnsi"/>
          <w:color w:val="auto"/>
          <w:sz w:val="18"/>
          <w:szCs w:val="18"/>
          <w:lang w:val="nl-NL"/>
        </w:rPr>
      </w:pPr>
      <w:bookmarkStart w:name="_Toc352764794" w:id="45"/>
      <w:r w:rsidRPr="00466803">
        <w:rPr>
          <w:rFonts w:ascii="Verdana" w:hAnsi="Verdana" w:cstheme="minorHAnsi"/>
          <w:color w:val="auto"/>
          <w:sz w:val="18"/>
          <w:szCs w:val="18"/>
          <w:lang w:val="nl-NL"/>
        </w:rPr>
        <w:t>Bijlage 5. Non-ODA uitgaven 2012 per beleidsthema (bedragen x EUR 1000)</w:t>
      </w:r>
      <w:bookmarkEnd w:id="45"/>
    </w:p>
    <w:tbl>
      <w:tblPr>
        <w:tblW w:w="11380" w:type="dxa"/>
        <w:tblInd w:w="55" w:type="dxa"/>
        <w:tblCellMar>
          <w:left w:w="70" w:type="dxa"/>
          <w:right w:w="70" w:type="dxa"/>
        </w:tblCellMar>
        <w:tblLook w:val="04A0" w:firstRow="1" w:lastRow="0" w:firstColumn="1" w:lastColumn="0" w:noHBand="0" w:noVBand="1"/>
      </w:tblPr>
      <w:tblGrid>
        <w:gridCol w:w="899"/>
        <w:gridCol w:w="5480"/>
        <w:gridCol w:w="1152"/>
        <w:gridCol w:w="1148"/>
        <w:gridCol w:w="1154"/>
        <w:gridCol w:w="1716"/>
      </w:tblGrid>
      <w:tr w:rsidRPr="003962F4" w:rsidR="003962F4" w:rsidTr="003962F4">
        <w:trPr>
          <w:cantSplit/>
          <w:trHeight w:val="420"/>
          <w:tblHeader/>
        </w:trPr>
        <w:tc>
          <w:tcPr>
            <w:tcW w:w="840" w:type="dxa"/>
            <w:tcBorders>
              <w:top w:val="single" w:color="auto" w:sz="4" w:space="0"/>
              <w:left w:val="nil"/>
              <w:bottom w:val="single" w:color="auto" w:sz="4" w:space="0"/>
              <w:right w:val="nil"/>
            </w:tcBorders>
            <w:shd w:val="clear" w:color="auto" w:fill="000000" w:themeFill="text1"/>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single" w:color="auto" w:sz="4" w:space="0"/>
              <w:left w:val="nil"/>
              <w:bottom w:val="single" w:color="auto" w:sz="4" w:space="0"/>
              <w:right w:val="nil"/>
            </w:tcBorders>
            <w:shd w:val="clear" w:color="auto" w:fill="000000" w:themeFill="text1"/>
            <w:noWrap/>
            <w:vAlign w:val="center"/>
            <w:hideMark/>
          </w:tcPr>
          <w:p w:rsidRPr="003962F4" w:rsidR="003962F4" w:rsidP="003962F4" w:rsidRDefault="003962F4">
            <w:pPr>
              <w:spacing w:after="0"/>
              <w:rPr>
                <w:rFonts w:eastAsia="Times New Roman" w:cs="Times New Roman"/>
                <w:b/>
                <w:bCs/>
                <w:sz w:val="16"/>
                <w:szCs w:val="16"/>
                <w:lang w:val="nl-NL" w:eastAsia="nl-NL"/>
              </w:rPr>
            </w:pPr>
            <w:r>
              <w:rPr>
                <w:rFonts w:eastAsia="Times New Roman" w:cs="Times New Roman"/>
                <w:b/>
                <w:bCs/>
                <w:sz w:val="16"/>
                <w:szCs w:val="16"/>
                <w:lang w:val="nl-NL" w:eastAsia="nl-NL"/>
              </w:rPr>
              <w:t>Begroting/beleidsterrein/artikel/omschrijving</w:t>
            </w:r>
            <w:r w:rsidRPr="003962F4">
              <w:rPr>
                <w:rFonts w:eastAsia="Times New Roman" w:cs="Times New Roman"/>
                <w:b/>
                <w:bCs/>
                <w:sz w:val="16"/>
                <w:szCs w:val="16"/>
                <w:lang w:val="nl-NL" w:eastAsia="nl-NL"/>
              </w:rPr>
              <w:t xml:space="preserve"> </w:t>
            </w:r>
          </w:p>
        </w:tc>
        <w:tc>
          <w:tcPr>
            <w:tcW w:w="1152" w:type="dxa"/>
            <w:tcBorders>
              <w:top w:val="single" w:color="auto" w:sz="4" w:space="0"/>
              <w:left w:val="nil"/>
              <w:bottom w:val="single" w:color="auto" w:sz="4" w:space="0"/>
              <w:right w:val="nil"/>
            </w:tcBorders>
            <w:shd w:val="clear" w:color="auto" w:fill="000000" w:themeFill="text1"/>
            <w:vAlign w:val="center"/>
            <w:hideMark/>
          </w:tcPr>
          <w:p w:rsidRPr="003962F4" w:rsidR="003962F4" w:rsidP="003962F4" w:rsidRDefault="003962F4">
            <w:pPr>
              <w:spacing w:after="0"/>
              <w:jc w:val="center"/>
              <w:rPr>
                <w:rFonts w:eastAsia="Times New Roman" w:cs="Times New Roman"/>
                <w:b/>
                <w:bCs/>
                <w:sz w:val="16"/>
                <w:szCs w:val="16"/>
                <w:lang w:val="nl-NL" w:eastAsia="nl-NL"/>
              </w:rPr>
            </w:pPr>
            <w:r w:rsidRPr="003962F4">
              <w:rPr>
                <w:rFonts w:eastAsia="Times New Roman" w:cs="Times New Roman"/>
                <w:b/>
                <w:bCs/>
                <w:sz w:val="16"/>
                <w:szCs w:val="16"/>
                <w:lang w:val="nl-NL" w:eastAsia="nl-NL"/>
              </w:rPr>
              <w:t>Begroting 2012</w:t>
            </w:r>
          </w:p>
        </w:tc>
        <w:tc>
          <w:tcPr>
            <w:tcW w:w="1148" w:type="dxa"/>
            <w:tcBorders>
              <w:top w:val="single" w:color="auto" w:sz="4" w:space="0"/>
              <w:left w:val="nil"/>
              <w:bottom w:val="single" w:color="auto" w:sz="4" w:space="0"/>
              <w:right w:val="nil"/>
            </w:tcBorders>
            <w:shd w:val="clear" w:color="auto" w:fill="000000" w:themeFill="text1"/>
            <w:vAlign w:val="center"/>
            <w:hideMark/>
          </w:tcPr>
          <w:p w:rsidRPr="003962F4" w:rsidR="003962F4" w:rsidP="003962F4" w:rsidRDefault="003962F4">
            <w:pPr>
              <w:spacing w:after="0"/>
              <w:jc w:val="center"/>
              <w:rPr>
                <w:rFonts w:eastAsia="Times New Roman" w:cs="Times New Roman"/>
                <w:b/>
                <w:bCs/>
                <w:sz w:val="16"/>
                <w:szCs w:val="16"/>
                <w:lang w:val="nl-NL" w:eastAsia="nl-NL"/>
              </w:rPr>
            </w:pPr>
            <w:r w:rsidRPr="003962F4">
              <w:rPr>
                <w:rFonts w:eastAsia="Times New Roman" w:cs="Times New Roman"/>
                <w:b/>
                <w:bCs/>
                <w:sz w:val="16"/>
                <w:szCs w:val="16"/>
                <w:lang w:val="nl-NL" w:eastAsia="nl-NL"/>
              </w:rPr>
              <w:t>Mutatie</w:t>
            </w:r>
          </w:p>
        </w:tc>
        <w:tc>
          <w:tcPr>
            <w:tcW w:w="1154" w:type="dxa"/>
            <w:tcBorders>
              <w:top w:val="single" w:color="auto" w:sz="4" w:space="0"/>
              <w:left w:val="nil"/>
              <w:bottom w:val="single" w:color="auto" w:sz="4" w:space="0"/>
              <w:right w:val="nil"/>
            </w:tcBorders>
            <w:shd w:val="clear" w:color="auto" w:fill="000000" w:themeFill="text1"/>
            <w:vAlign w:val="center"/>
            <w:hideMark/>
          </w:tcPr>
          <w:p w:rsidRPr="003962F4" w:rsidR="003962F4" w:rsidP="003962F4" w:rsidRDefault="003962F4">
            <w:pPr>
              <w:spacing w:after="0"/>
              <w:jc w:val="center"/>
              <w:rPr>
                <w:rFonts w:eastAsia="Times New Roman" w:cs="Times New Roman"/>
                <w:b/>
                <w:bCs/>
                <w:sz w:val="16"/>
                <w:szCs w:val="16"/>
                <w:lang w:val="nl-NL" w:eastAsia="nl-NL"/>
              </w:rPr>
            </w:pPr>
            <w:r w:rsidRPr="003962F4">
              <w:rPr>
                <w:rFonts w:eastAsia="Times New Roman" w:cs="Times New Roman"/>
                <w:b/>
                <w:bCs/>
                <w:sz w:val="16"/>
                <w:szCs w:val="16"/>
                <w:lang w:val="nl-NL" w:eastAsia="nl-NL"/>
              </w:rPr>
              <w:t>Realisaties 2012</w:t>
            </w:r>
          </w:p>
        </w:tc>
        <w:tc>
          <w:tcPr>
            <w:tcW w:w="1606" w:type="dxa"/>
            <w:tcBorders>
              <w:top w:val="single" w:color="auto" w:sz="4" w:space="0"/>
              <w:left w:val="nil"/>
              <w:bottom w:val="single" w:color="auto" w:sz="4" w:space="0"/>
              <w:right w:val="nil"/>
            </w:tcBorders>
            <w:shd w:val="clear" w:color="auto" w:fill="000000" w:themeFill="text1"/>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Begroting/artikel</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bottom"/>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 </w:t>
            </w:r>
          </w:p>
        </w:tc>
      </w:tr>
      <w:tr w:rsidRPr="008C764C" w:rsidR="003962F4" w:rsidTr="003962F4">
        <w:trPr>
          <w:trHeight w:val="255"/>
        </w:trPr>
        <w:tc>
          <w:tcPr>
            <w:tcW w:w="7472" w:type="dxa"/>
            <w:gridSpan w:val="3"/>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Versterkte internationale rechtsorde en eerbiediging van mensenrechten</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1.1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Internationale rechtsorde</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46.335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-2.441</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43.894</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1.2</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Mensenrechten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14.827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-4.118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10.709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V-01.02</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V&amp;J</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Rechtshandhaving/Europol en Eurojust</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15.999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5.917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21.916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VI-13.03.01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Rechtshandhaving/NFI</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509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519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VI-13.03.03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77.670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-632</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77.038</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8C764C" w:rsidR="003962F4" w:rsidTr="003962F4">
        <w:trPr>
          <w:trHeight w:val="255"/>
        </w:trPr>
        <w:tc>
          <w:tcPr>
            <w:tcW w:w="8620" w:type="dxa"/>
            <w:gridSpan w:val="4"/>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Grotere veiligheid en stabiliteit, effectieve humanitaire hulpverlening en goed bestuur</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2.1</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Goede internationale samenwerking ter bevordering van de nationale en bondgenootschappelijke veiligheid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17.779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-1.834</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15.945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V-02.01</w:t>
            </w:r>
          </w:p>
        </w:tc>
      </w:tr>
      <w:tr w:rsidRPr="003962F4" w:rsidR="003962F4" w:rsidTr="003962F4">
        <w:trPr>
          <w:trHeight w:val="63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2.2</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Bestrijding en terugdringing van het internationale terrorisme en andere vormen van internationale criminaliteit</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500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500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V-02.02</w:t>
            </w:r>
          </w:p>
        </w:tc>
      </w:tr>
      <w:tr w:rsidRPr="003962F4" w:rsidR="003962F4" w:rsidTr="003962F4">
        <w:trPr>
          <w:trHeight w:val="84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2.3</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Bestrijding van proliferatie van massavernietigingswapens, bevordering van ontwapening, wapenbeheersing en het voeren van een restrictief en transparant wapenexportbeleid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6.738</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4.901</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11.639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V-02.03</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2.5</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Veiligheid, goed bestuur en rechtsorde in prioritaire gebieden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153.847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-17.036</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136.811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V-02.05</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2.6</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Effectieve humanitaire hulp</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2.267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-2.262</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V-02.06</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V&amp;J</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Civiele crisisbeheersingsmissies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VI-91.01.01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Defensie</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Uitvoeren crisisbeheersingsoperaties (diverse operaties)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186.600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-7.749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178.851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X-20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367.731</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-23.980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343.751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Europese samenwerking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63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3.2</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Een effectief, efficiënt en coherent optreden van de Unie ten opzichte van derde landen en regio's, inclusief ontwikkelingslanden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V-03.02</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3.3</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Een hechtere Europese waardengemeenschap</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9.700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289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9.989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V-03.03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3.4</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Versterkte Nederlandse positie in de Unie van 27</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3.860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358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4.218</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V-03.04</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xml:space="preserve">Toerek.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EU-begroting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75.733</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75.733</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Toerekening</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89.293</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647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89.940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8C764C"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Meer welvaart, eerlijkere verdeling en minder armoede</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4.1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Voedselzekerheid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V-04.01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4.2</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Effectief armoedebeleid van ontwikkelingslanden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15.298</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-6.177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9.121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V-04.02</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4.3</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Private sectorontwikkeling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4.500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-3.805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695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V-04.03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4.4</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Effectieve Nederlandse handels- en investeringsbevordering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6.660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-437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6.223</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V-04.04</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Justitie</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Effectieve besturing van het Justitieapparaat/WIPO</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248</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-42</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206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VI-91.01.01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Financiën</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Mult. Ontw. Banken en Fondsen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IXB-04.20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I&amp;M</w:t>
            </w:r>
          </w:p>
        </w:tc>
        <w:tc>
          <w:tcPr>
            <w:tcW w:w="5480" w:type="dxa"/>
            <w:tcBorders>
              <w:top w:val="nil"/>
              <w:left w:val="nil"/>
              <w:bottom w:val="nil"/>
              <w:right w:val="nil"/>
            </w:tcBorders>
            <w:shd w:val="clear" w:color="auto" w:fill="auto"/>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Luchtvaart (ICAO en EASA)</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1.415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-139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1.276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XII-05.01</w:t>
            </w:r>
          </w:p>
        </w:tc>
      </w:tr>
      <w:tr w:rsidRPr="003962F4" w:rsidR="003962F4" w:rsidTr="003962F4">
        <w:trPr>
          <w:trHeight w:val="255"/>
        </w:trPr>
        <w:tc>
          <w:tcPr>
            <w:tcW w:w="840" w:type="dxa"/>
            <w:tcBorders>
              <w:top w:val="nil"/>
              <w:left w:val="nil"/>
              <w:bottom w:val="nil"/>
              <w:right w:val="nil"/>
            </w:tcBorders>
            <w:shd w:val="clear" w:color="auto" w:fill="auto"/>
            <w:noWrap/>
            <w:vAlign w:val="center"/>
            <w:hideMark/>
          </w:tcPr>
          <w:p w:rsidRPr="003962F4" w:rsidR="003962F4" w:rsidP="003962F4" w:rsidRDefault="003962F4">
            <w:pPr>
              <w:spacing w:after="0"/>
              <w:rPr>
                <w:rFonts w:ascii="Times New Roman" w:hAnsi="Times New Roman" w:eastAsia="Times New Roman" w:cs="Times New Roman"/>
                <w:sz w:val="20"/>
                <w:szCs w:val="20"/>
                <w:lang w:val="nl-NL" w:eastAsia="nl-NL"/>
              </w:rPr>
            </w:pPr>
          </w:p>
        </w:tc>
        <w:tc>
          <w:tcPr>
            <w:tcW w:w="5480" w:type="dxa"/>
            <w:tcBorders>
              <w:top w:val="nil"/>
              <w:left w:val="nil"/>
              <w:bottom w:val="nil"/>
              <w:right w:val="nil"/>
            </w:tcBorders>
            <w:shd w:val="clear" w:color="auto" w:fill="auto"/>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Maritiem (IMO, CCR-Rijnvaart)</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925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-64</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861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XII-05.02</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EZ</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Goede en betrouwbare netwerken en markten voor telecom en post</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2.496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-580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1.916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XIII-11.30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Kennisontwikkeling topsectoren en maatsch. vraagstukken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4.850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-330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4.520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XIII-12.10</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Meer bedrijven die meer (techn.) kennis ontwikkelen, delen en benutten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390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179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569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XIII-12.20.10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Sti. en ondernemers (UNWTO)</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233</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252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XIII-13.10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Bevorderen vd voorzieningszekerheid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1.100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-628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472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XIII-14.20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Bevorderen van vrij internationaal handelsverkeer</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9.164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1.579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10.743</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XIII-15.10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Internationalisering Nederlands bedrijfsleven (FAO)</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3.417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3.442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XIII-15.10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Bevorderen van goede beleidskaders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137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-137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XIII-15.20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Internationalisering Nederlands bedrijfsleven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56.795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-11.438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45.357</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XIII-15.40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Baten- en lastendiensten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49.915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-5.381</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44.534</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XIII-15.90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Behouden internationale/nationale biodiv. en verst. natuur</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61</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XIII-18.30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157.604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-27.356</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130.248</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8C764C"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Toegenomen menselijke ontplooiing en sociale ontwikkeling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63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5.1</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Goed onderwijs, goed opgeleide bevolking en capaciteit voor onderzoek en innovatie voornamelijk ten behoeve van de beleidsprioriteiten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2.596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2.596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V-05.01</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5.4</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Seksuele en reproductieve gezondheid en rechten voor iedereen en een halt aan de verspreiding van HIV/aids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1.493</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-1.482</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V-05.04</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OCW</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Wetenschappelijk onderwijs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3.279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3.287</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VIII-07.10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EZ</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Kennisontwikkeling en innovatie tbv het groene domein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160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160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XIII-16.40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VWS</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WHO-partnerschap</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5.574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5.574</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XVI-98.01.01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13.102</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-1.474</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11.628</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Duurzaam water- en milieubeheer</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6.1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Duurzaam milieugebruik wereldwijd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1.636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569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2.205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V-06.01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I&amp;M</w:t>
            </w:r>
          </w:p>
        </w:tc>
        <w:tc>
          <w:tcPr>
            <w:tcW w:w="5480" w:type="dxa"/>
            <w:tcBorders>
              <w:top w:val="nil"/>
              <w:left w:val="nil"/>
              <w:bottom w:val="nil"/>
              <w:right w:val="nil"/>
            </w:tcBorders>
            <w:shd w:val="clear" w:color="auto" w:fill="auto"/>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Partners voor Water</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13.216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-4.079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9.137</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Weer, klimaat, seismologie, ruimtevaart (WMO)</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891</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58</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949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XII-09.01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Internationaal milieubeleid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4.307</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-1.035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3.272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XII-06.03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Clean development mechanism</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99.739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-51.250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48.489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XII-06.03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Bekostiging van externe uitvoeringsorganisaties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165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-165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XII-61.89</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EZ</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Joint Implementation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30.236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-20.282</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9.954</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XIII-14.30.60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auto" w:fill="auto"/>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Baten- en lastendiensten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575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575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XIII-14.90</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150.190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-75.609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74.581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8C764C" w:rsidR="003962F4" w:rsidTr="003962F4">
        <w:trPr>
          <w:trHeight w:val="255"/>
        </w:trPr>
        <w:tc>
          <w:tcPr>
            <w:tcW w:w="9774" w:type="dxa"/>
            <w:gridSpan w:val="5"/>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Welzijn en veiligheid van Nederlanders in het buitenland en regulering van het personenverkeer</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7.1</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Op basis van eigen verantwoordelijkheid consulaire dienstverlening bieden aan Nederlanders in het buitenland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14.809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-2.377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12.432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V-07.01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7.2</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Samen met (keten)partners het personenverkeer reguleren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1.205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-46</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1.159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V-07.02</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16.014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-2.423</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13.591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8C764C" w:rsidR="003962F4" w:rsidTr="003962F4">
        <w:trPr>
          <w:trHeight w:val="255"/>
        </w:trPr>
        <w:tc>
          <w:tcPr>
            <w:tcW w:w="8620" w:type="dxa"/>
            <w:gridSpan w:val="4"/>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Versterkt cultureel profiel en positieve beeldvorming in en buiten Nederland</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8.1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Grotere buitenlandse bekendheid met de Nederlandse cultuur</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9.468</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-1.409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8.059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V-08.01</w:t>
            </w:r>
          </w:p>
        </w:tc>
      </w:tr>
      <w:tr w:rsidRPr="003962F4" w:rsidR="003962F4" w:rsidTr="003962F4">
        <w:trPr>
          <w:trHeight w:val="42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8.2</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Een aantrekkelijk vestigingsklimaat voor internationale organisaties in Nederland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17.775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796</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18.571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V-08.03</w:t>
            </w:r>
          </w:p>
        </w:tc>
      </w:tr>
      <w:tr w:rsidRPr="003962F4" w:rsidR="003962F4" w:rsidTr="003962F4">
        <w:trPr>
          <w:trHeight w:val="840"/>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8.3</w:t>
            </w:r>
          </w:p>
        </w:tc>
        <w:tc>
          <w:tcPr>
            <w:tcW w:w="5480" w:type="dxa"/>
            <w:tcBorders>
              <w:top w:val="nil"/>
              <w:left w:val="nil"/>
              <w:bottom w:val="nil"/>
              <w:right w:val="nil"/>
            </w:tcBorders>
            <w:shd w:val="clear" w:color="000000" w:fill="FFFFFF"/>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Vergroten van begrip en/of steun voor Nederlandse zienswijzen, standpunten en beleid in het buitenland en het versterken van het draagvlak in eigen land voor het buitenlandbeleid</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25.540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-6.039</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19.501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V-08.03</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OCW</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Cultuur: overig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904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-265</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639</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VIII-08.11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Cultuur: overig</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5.666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1.000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6.666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VIII-14.01/02/04</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59.353</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-5.917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53.436</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Overige uitgaven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9.1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Geheim</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480</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480</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V-9.1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10.1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Nominaal en onvoorzien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63.535</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-63.517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18</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V-10.01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11.1</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Apparaatsuitgaven</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518.070</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-7.027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511.043</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V-11.01</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Div. dept.</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Attachés</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54.654</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-5.323</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49.331</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Div. Begrotingen</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i/>
                <w:iCs/>
                <w:sz w:val="16"/>
                <w:szCs w:val="16"/>
                <w:lang w:val="nl-NL" w:eastAsia="nl-NL"/>
              </w:rPr>
            </w:pPr>
            <w:r w:rsidRPr="003962F4">
              <w:rPr>
                <w:rFonts w:eastAsia="Times New Roman" w:cs="Times New Roman"/>
                <w:i/>
                <w:iCs/>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636.259</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-75.387</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i/>
                <w:iCs/>
                <w:sz w:val="16"/>
                <w:szCs w:val="16"/>
                <w:lang w:val="nl-NL" w:eastAsia="nl-NL"/>
              </w:rPr>
            </w:pPr>
            <w:r w:rsidRPr="003962F4">
              <w:rPr>
                <w:rFonts w:eastAsia="Times New Roman" w:cs="Times New Roman"/>
                <w:i/>
                <w:iCs/>
                <w:sz w:val="16"/>
                <w:szCs w:val="16"/>
                <w:lang w:val="nl-NL" w:eastAsia="nl-NL"/>
              </w:rPr>
              <w:t>560.872</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84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5480"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sz w:val="16"/>
                <w:szCs w:val="16"/>
                <w:lang w:val="nl-NL" w:eastAsia="nl-NL"/>
              </w:rPr>
            </w:pPr>
            <w:r w:rsidRPr="003962F4">
              <w:rPr>
                <w:rFonts w:eastAsia="Times New Roman" w:cs="Times New Roman"/>
                <w:sz w:val="16"/>
                <w:szCs w:val="16"/>
                <w:lang w:val="nl-NL" w:eastAsia="nl-NL"/>
              </w:rPr>
              <w:t> </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r w:rsidRPr="003962F4" w:rsidR="003962F4" w:rsidTr="003962F4">
        <w:trPr>
          <w:trHeight w:val="255"/>
        </w:trPr>
        <w:tc>
          <w:tcPr>
            <w:tcW w:w="6320" w:type="dxa"/>
            <w:gridSpan w:val="2"/>
            <w:tcBorders>
              <w:top w:val="nil"/>
              <w:left w:val="nil"/>
              <w:bottom w:val="nil"/>
              <w:right w:val="nil"/>
            </w:tcBorders>
            <w:shd w:val="clear" w:color="000000" w:fill="FFFFFF"/>
            <w:noWrap/>
            <w:vAlign w:val="center"/>
            <w:hideMark/>
          </w:tcPr>
          <w:p w:rsidRPr="003962F4" w:rsidR="003962F4" w:rsidP="003962F4" w:rsidRDefault="003962F4">
            <w:pPr>
              <w:spacing w:after="0"/>
              <w:rPr>
                <w:rFonts w:eastAsia="Times New Roman" w:cs="Times New Roman"/>
                <w:b/>
                <w:bCs/>
                <w:sz w:val="16"/>
                <w:szCs w:val="16"/>
                <w:lang w:val="nl-NL" w:eastAsia="nl-NL"/>
              </w:rPr>
            </w:pPr>
            <w:r w:rsidRPr="003962F4">
              <w:rPr>
                <w:rFonts w:eastAsia="Times New Roman" w:cs="Times New Roman"/>
                <w:b/>
                <w:bCs/>
                <w:sz w:val="16"/>
                <w:szCs w:val="16"/>
                <w:lang w:val="nl-NL" w:eastAsia="nl-NL"/>
              </w:rPr>
              <w:t>Totaal non-ODA</w:t>
            </w:r>
          </w:p>
        </w:tc>
        <w:tc>
          <w:tcPr>
            <w:tcW w:w="1152"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b/>
                <w:bCs/>
                <w:sz w:val="16"/>
                <w:szCs w:val="16"/>
                <w:lang w:val="nl-NL" w:eastAsia="nl-NL"/>
              </w:rPr>
            </w:pPr>
            <w:r w:rsidRPr="003962F4">
              <w:rPr>
                <w:rFonts w:eastAsia="Times New Roman" w:cs="Times New Roman"/>
                <w:b/>
                <w:bCs/>
                <w:sz w:val="16"/>
                <w:szCs w:val="16"/>
                <w:lang w:val="nl-NL" w:eastAsia="nl-NL"/>
              </w:rPr>
              <w:t>1.567.216</w:t>
            </w:r>
          </w:p>
        </w:tc>
        <w:tc>
          <w:tcPr>
            <w:tcW w:w="1148"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b/>
                <w:bCs/>
                <w:sz w:val="16"/>
                <w:szCs w:val="16"/>
                <w:lang w:val="nl-NL" w:eastAsia="nl-NL"/>
              </w:rPr>
            </w:pPr>
            <w:r w:rsidRPr="003962F4">
              <w:rPr>
                <w:rFonts w:eastAsia="Times New Roman" w:cs="Times New Roman"/>
                <w:b/>
                <w:bCs/>
                <w:sz w:val="16"/>
                <w:szCs w:val="16"/>
                <w:lang w:val="nl-NL" w:eastAsia="nl-NL"/>
              </w:rPr>
              <w:t>-212.131</w:t>
            </w:r>
          </w:p>
        </w:tc>
        <w:tc>
          <w:tcPr>
            <w:tcW w:w="1154"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b/>
                <w:bCs/>
                <w:sz w:val="16"/>
                <w:szCs w:val="16"/>
                <w:lang w:val="nl-NL" w:eastAsia="nl-NL"/>
              </w:rPr>
            </w:pPr>
            <w:r w:rsidRPr="003962F4">
              <w:rPr>
                <w:rFonts w:eastAsia="Times New Roman" w:cs="Times New Roman"/>
                <w:b/>
                <w:bCs/>
                <w:sz w:val="16"/>
                <w:szCs w:val="16"/>
                <w:lang w:val="nl-NL" w:eastAsia="nl-NL"/>
              </w:rPr>
              <w:t>1.355.085</w:t>
            </w:r>
          </w:p>
        </w:tc>
        <w:tc>
          <w:tcPr>
            <w:tcW w:w="1606" w:type="dxa"/>
            <w:tcBorders>
              <w:top w:val="nil"/>
              <w:left w:val="nil"/>
              <w:bottom w:val="nil"/>
              <w:right w:val="nil"/>
            </w:tcBorders>
            <w:shd w:val="clear" w:color="000000" w:fill="FFFFFF"/>
            <w:noWrap/>
            <w:vAlign w:val="center"/>
            <w:hideMark/>
          </w:tcPr>
          <w:p w:rsidRPr="003962F4" w:rsidR="003962F4" w:rsidP="003962F4" w:rsidRDefault="003962F4">
            <w:pPr>
              <w:spacing w:after="0"/>
              <w:jc w:val="right"/>
              <w:rPr>
                <w:rFonts w:eastAsia="Times New Roman" w:cs="Times New Roman"/>
                <w:sz w:val="16"/>
                <w:szCs w:val="16"/>
                <w:lang w:val="nl-NL" w:eastAsia="nl-NL"/>
              </w:rPr>
            </w:pPr>
            <w:r w:rsidRPr="003962F4">
              <w:rPr>
                <w:rFonts w:eastAsia="Times New Roman" w:cs="Times New Roman"/>
                <w:sz w:val="16"/>
                <w:szCs w:val="16"/>
                <w:lang w:val="nl-NL" w:eastAsia="nl-NL"/>
              </w:rPr>
              <w:t> </w:t>
            </w:r>
          </w:p>
        </w:tc>
      </w:tr>
    </w:tbl>
    <w:p w:rsidRPr="00EC669A" w:rsidR="00E4241F" w:rsidP="00562A5D" w:rsidRDefault="00E4241F">
      <w:pPr>
        <w:spacing w:after="0" w:line="276" w:lineRule="auto"/>
        <w:rPr>
          <w:b/>
          <w:lang w:val="nl-NL"/>
        </w:rPr>
      </w:pPr>
    </w:p>
    <w:sectPr w:rsidRPr="00EC669A" w:rsidR="00E4241F" w:rsidSect="00BE3EA6">
      <w:pgSz w:w="15840" w:h="12240" w:orient="landscape"/>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75E" w:rsidRDefault="0079775E" w:rsidP="00641672">
      <w:pPr>
        <w:spacing w:after="0"/>
      </w:pPr>
      <w:r>
        <w:separator/>
      </w:r>
    </w:p>
  </w:endnote>
  <w:endnote w:type="continuationSeparator" w:id="0">
    <w:p w:rsidR="0079775E" w:rsidRDefault="0079775E" w:rsidP="00641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PCL6)">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B" w:rsidRDefault="001043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3027740"/>
      <w:docPartObj>
        <w:docPartGallery w:val="Page Numbers (Bottom of Page)"/>
        <w:docPartUnique/>
      </w:docPartObj>
    </w:sdtPr>
    <w:sdtEndPr>
      <w:rPr>
        <w:noProof/>
      </w:rPr>
    </w:sdtEndPr>
    <w:sdtContent>
      <w:p w:rsidR="0079775E" w:rsidRDefault="0079775E">
        <w:pPr>
          <w:pStyle w:val="Footer"/>
          <w:jc w:val="right"/>
        </w:pPr>
        <w:r>
          <w:fldChar w:fldCharType="begin"/>
        </w:r>
        <w:r>
          <w:instrText xml:space="preserve"> PAGE   \* MERGEFORMAT </w:instrText>
        </w:r>
        <w:r>
          <w:fldChar w:fldCharType="separate"/>
        </w:r>
        <w:r w:rsidR="0010439B">
          <w:rPr>
            <w:noProof/>
          </w:rPr>
          <w:t>8</w:t>
        </w:r>
        <w:r>
          <w:rPr>
            <w:noProof/>
          </w:rPr>
          <w:fldChar w:fldCharType="end"/>
        </w:r>
      </w:p>
    </w:sdtContent>
  </w:sdt>
  <w:p w:rsidR="0079775E" w:rsidRDefault="00797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B" w:rsidRDefault="001043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75E" w:rsidRDefault="0079775E" w:rsidP="00641672">
      <w:pPr>
        <w:spacing w:after="0"/>
      </w:pPr>
      <w:r>
        <w:separator/>
      </w:r>
    </w:p>
  </w:footnote>
  <w:footnote w:type="continuationSeparator" w:id="0">
    <w:p w:rsidR="0079775E" w:rsidRDefault="0079775E" w:rsidP="0064167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B" w:rsidRDefault="001043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B" w:rsidRDefault="001043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9B" w:rsidRDefault="00104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E06"/>
    <w:multiLevelType w:val="hybridMultilevel"/>
    <w:tmpl w:val="A56A69A8"/>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B741D96"/>
    <w:multiLevelType w:val="hybridMultilevel"/>
    <w:tmpl w:val="70389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E0D4498"/>
    <w:multiLevelType w:val="hybridMultilevel"/>
    <w:tmpl w:val="A56E18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13F60408"/>
    <w:multiLevelType w:val="hybridMultilevel"/>
    <w:tmpl w:val="D2BE5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17D90A5D"/>
    <w:multiLevelType w:val="multilevel"/>
    <w:tmpl w:val="9F84116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Symbol" w:hAnsi="Symbol"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5">
    <w:nsid w:val="18244CC1"/>
    <w:multiLevelType w:val="hybridMultilevel"/>
    <w:tmpl w:val="A74EFED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B717621"/>
    <w:multiLevelType w:val="hybridMultilevel"/>
    <w:tmpl w:val="07F229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CE37A27"/>
    <w:multiLevelType w:val="hybridMultilevel"/>
    <w:tmpl w:val="4386D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3C44493"/>
    <w:multiLevelType w:val="hybridMultilevel"/>
    <w:tmpl w:val="DF02CF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52252D8"/>
    <w:multiLevelType w:val="hybridMultilevel"/>
    <w:tmpl w:val="ECD427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C8E0D5B"/>
    <w:multiLevelType w:val="multilevel"/>
    <w:tmpl w:val="FB9AF838"/>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1">
    <w:nsid w:val="2FD40291"/>
    <w:multiLevelType w:val="hybridMultilevel"/>
    <w:tmpl w:val="1D522DB0"/>
    <w:lvl w:ilvl="0" w:tplc="103E674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33B0BA7"/>
    <w:multiLevelType w:val="hybridMultilevel"/>
    <w:tmpl w:val="4B5C7FD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363E26D1"/>
    <w:multiLevelType w:val="hybridMultilevel"/>
    <w:tmpl w:val="D1765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70202A1"/>
    <w:multiLevelType w:val="hybridMultilevel"/>
    <w:tmpl w:val="24147E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74A5727"/>
    <w:multiLevelType w:val="hybridMultilevel"/>
    <w:tmpl w:val="C12EA89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nsid w:val="3FD6281A"/>
    <w:multiLevelType w:val="hybridMultilevel"/>
    <w:tmpl w:val="7F266F5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4C3E2617"/>
    <w:multiLevelType w:val="multilevel"/>
    <w:tmpl w:val="F31C379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Verdana" w:eastAsiaTheme="minorHAnsi" w:hAnsi="Verdana" w:cstheme="minorBidi"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4CF75471"/>
    <w:multiLevelType w:val="hybridMultilevel"/>
    <w:tmpl w:val="11E0350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549926B7"/>
    <w:multiLevelType w:val="hybridMultilevel"/>
    <w:tmpl w:val="D1B487B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nsid w:val="57BC15B8"/>
    <w:multiLevelType w:val="hybridMultilevel"/>
    <w:tmpl w:val="D2D0F9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2BBC0EBC">
      <w:start w:val="1"/>
      <w:numFmt w:val="bullet"/>
      <w:lvlText w:val="-"/>
      <w:lvlJc w:val="left"/>
      <w:pPr>
        <w:ind w:left="2340" w:hanging="360"/>
      </w:pPr>
      <w:rPr>
        <w:rFonts w:ascii="Verdana" w:eastAsiaTheme="minorHAnsi" w:hAnsi="Verdana"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58405D8F"/>
    <w:multiLevelType w:val="multilevel"/>
    <w:tmpl w:val="2514BF3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2">
    <w:nsid w:val="5F8C5B3D"/>
    <w:multiLevelType w:val="hybridMultilevel"/>
    <w:tmpl w:val="9D9AC782"/>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0347514"/>
    <w:multiLevelType w:val="hybridMultilevel"/>
    <w:tmpl w:val="F1BE9BBC"/>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66465C38"/>
    <w:multiLevelType w:val="hybridMultilevel"/>
    <w:tmpl w:val="BFFCCA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98020C0"/>
    <w:multiLevelType w:val="hybridMultilevel"/>
    <w:tmpl w:val="167A86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6EBE3EF6"/>
    <w:multiLevelType w:val="hybridMultilevel"/>
    <w:tmpl w:val="31087D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70956406"/>
    <w:multiLevelType w:val="hybridMultilevel"/>
    <w:tmpl w:val="1FCC447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74C02F1B"/>
    <w:multiLevelType w:val="hybridMultilevel"/>
    <w:tmpl w:val="964C754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79614C2A"/>
    <w:multiLevelType w:val="multilevel"/>
    <w:tmpl w:val="F31C379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bullet"/>
      <w:lvlText w:val="-"/>
      <w:lvlJc w:val="left"/>
      <w:pPr>
        <w:ind w:left="2880" w:hanging="720"/>
      </w:pPr>
      <w:rPr>
        <w:rFonts w:ascii="Verdana" w:eastAsiaTheme="minorHAnsi" w:hAnsi="Verdana" w:cstheme="minorBidi"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0">
    <w:nsid w:val="7ABF5402"/>
    <w:multiLevelType w:val="hybridMultilevel"/>
    <w:tmpl w:val="918E667E"/>
    <w:lvl w:ilvl="0" w:tplc="5762E0F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0"/>
  </w:num>
  <w:num w:numId="3">
    <w:abstractNumId w:val="21"/>
  </w:num>
  <w:num w:numId="4">
    <w:abstractNumId w:val="4"/>
  </w:num>
  <w:num w:numId="5">
    <w:abstractNumId w:val="17"/>
  </w:num>
  <w:num w:numId="6">
    <w:abstractNumId w:val="29"/>
  </w:num>
  <w:num w:numId="7">
    <w:abstractNumId w:val="24"/>
  </w:num>
  <w:num w:numId="8">
    <w:abstractNumId w:val="7"/>
  </w:num>
  <w:num w:numId="9">
    <w:abstractNumId w:val="30"/>
  </w:num>
  <w:num w:numId="10">
    <w:abstractNumId w:val="19"/>
  </w:num>
  <w:num w:numId="11">
    <w:abstractNumId w:val="0"/>
  </w:num>
  <w:num w:numId="12">
    <w:abstractNumId w:val="9"/>
  </w:num>
  <w:num w:numId="13">
    <w:abstractNumId w:val="11"/>
  </w:num>
  <w:num w:numId="14">
    <w:abstractNumId w:val="12"/>
  </w:num>
  <w:num w:numId="15">
    <w:abstractNumId w:val="23"/>
  </w:num>
  <w:num w:numId="16">
    <w:abstractNumId w:val="3"/>
  </w:num>
  <w:num w:numId="17">
    <w:abstractNumId w:val="15"/>
  </w:num>
  <w:num w:numId="18">
    <w:abstractNumId w:val="22"/>
  </w:num>
  <w:num w:numId="19">
    <w:abstractNumId w:val="2"/>
  </w:num>
  <w:num w:numId="20">
    <w:abstractNumId w:val="27"/>
  </w:num>
  <w:num w:numId="21">
    <w:abstractNumId w:val="28"/>
  </w:num>
  <w:num w:numId="22">
    <w:abstractNumId w:val="6"/>
  </w:num>
  <w:num w:numId="23">
    <w:abstractNumId w:val="16"/>
  </w:num>
  <w:num w:numId="24">
    <w:abstractNumId w:val="13"/>
  </w:num>
  <w:num w:numId="25">
    <w:abstractNumId w:val="1"/>
  </w:num>
  <w:num w:numId="26">
    <w:abstractNumId w:val="14"/>
  </w:num>
  <w:num w:numId="27">
    <w:abstractNumId w:val="5"/>
  </w:num>
  <w:num w:numId="28">
    <w:abstractNumId w:val="18"/>
  </w:num>
  <w:num w:numId="29">
    <w:abstractNumId w:val="26"/>
  </w:num>
  <w:num w:numId="30">
    <w:abstractNumId w:val="2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134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99D"/>
    <w:rsid w:val="00000572"/>
    <w:rsid w:val="000012FC"/>
    <w:rsid w:val="000050FD"/>
    <w:rsid w:val="00005905"/>
    <w:rsid w:val="000079FE"/>
    <w:rsid w:val="000171DE"/>
    <w:rsid w:val="0001743A"/>
    <w:rsid w:val="00021D38"/>
    <w:rsid w:val="000246DA"/>
    <w:rsid w:val="00027F3A"/>
    <w:rsid w:val="00041189"/>
    <w:rsid w:val="00043F82"/>
    <w:rsid w:val="00043FE4"/>
    <w:rsid w:val="00044D28"/>
    <w:rsid w:val="0005051E"/>
    <w:rsid w:val="00052431"/>
    <w:rsid w:val="00056845"/>
    <w:rsid w:val="00056E8B"/>
    <w:rsid w:val="0005756F"/>
    <w:rsid w:val="00060394"/>
    <w:rsid w:val="00064532"/>
    <w:rsid w:val="0006597A"/>
    <w:rsid w:val="00065CDB"/>
    <w:rsid w:val="00070B43"/>
    <w:rsid w:val="00070E42"/>
    <w:rsid w:val="00073030"/>
    <w:rsid w:val="000744CC"/>
    <w:rsid w:val="00082055"/>
    <w:rsid w:val="000828CD"/>
    <w:rsid w:val="00095FA5"/>
    <w:rsid w:val="0009773B"/>
    <w:rsid w:val="000A2084"/>
    <w:rsid w:val="000C13B9"/>
    <w:rsid w:val="000C4FAD"/>
    <w:rsid w:val="000D2C29"/>
    <w:rsid w:val="000D305F"/>
    <w:rsid w:val="000D5639"/>
    <w:rsid w:val="000D5FBD"/>
    <w:rsid w:val="000D7FC0"/>
    <w:rsid w:val="000E0D4B"/>
    <w:rsid w:val="000F40C9"/>
    <w:rsid w:val="000F5179"/>
    <w:rsid w:val="000F628F"/>
    <w:rsid w:val="000F6B1A"/>
    <w:rsid w:val="000F742F"/>
    <w:rsid w:val="0010089E"/>
    <w:rsid w:val="00101B89"/>
    <w:rsid w:val="0010439B"/>
    <w:rsid w:val="00107A39"/>
    <w:rsid w:val="00116A8D"/>
    <w:rsid w:val="001224AC"/>
    <w:rsid w:val="00134DBA"/>
    <w:rsid w:val="00140EC5"/>
    <w:rsid w:val="00141992"/>
    <w:rsid w:val="00142D43"/>
    <w:rsid w:val="001471F5"/>
    <w:rsid w:val="00152543"/>
    <w:rsid w:val="00153F7E"/>
    <w:rsid w:val="00164D7E"/>
    <w:rsid w:val="0016586E"/>
    <w:rsid w:val="0016779C"/>
    <w:rsid w:val="001679B3"/>
    <w:rsid w:val="00171EFA"/>
    <w:rsid w:val="00174147"/>
    <w:rsid w:val="001753F7"/>
    <w:rsid w:val="001756D2"/>
    <w:rsid w:val="00176C04"/>
    <w:rsid w:val="00180AEE"/>
    <w:rsid w:val="00185BB3"/>
    <w:rsid w:val="00191033"/>
    <w:rsid w:val="00191472"/>
    <w:rsid w:val="0019762C"/>
    <w:rsid w:val="001A2C19"/>
    <w:rsid w:val="001A5518"/>
    <w:rsid w:val="001B6BFC"/>
    <w:rsid w:val="001C1836"/>
    <w:rsid w:val="001C4F47"/>
    <w:rsid w:val="001D4A6B"/>
    <w:rsid w:val="001D57A0"/>
    <w:rsid w:val="001D669A"/>
    <w:rsid w:val="001E2E22"/>
    <w:rsid w:val="001F0E71"/>
    <w:rsid w:val="001F1EA6"/>
    <w:rsid w:val="001F7DB2"/>
    <w:rsid w:val="00210801"/>
    <w:rsid w:val="00213A7C"/>
    <w:rsid w:val="002265AD"/>
    <w:rsid w:val="00235CBF"/>
    <w:rsid w:val="002368B8"/>
    <w:rsid w:val="00244F0E"/>
    <w:rsid w:val="00246F7F"/>
    <w:rsid w:val="0025556E"/>
    <w:rsid w:val="002632BB"/>
    <w:rsid w:val="00263C27"/>
    <w:rsid w:val="002648C7"/>
    <w:rsid w:val="002660C1"/>
    <w:rsid w:val="00267D9B"/>
    <w:rsid w:val="00267F1E"/>
    <w:rsid w:val="00270639"/>
    <w:rsid w:val="00273E48"/>
    <w:rsid w:val="00274006"/>
    <w:rsid w:val="00275087"/>
    <w:rsid w:val="00275690"/>
    <w:rsid w:val="0027725B"/>
    <w:rsid w:val="002776A0"/>
    <w:rsid w:val="002808A8"/>
    <w:rsid w:val="00280CC7"/>
    <w:rsid w:val="0028747F"/>
    <w:rsid w:val="00290109"/>
    <w:rsid w:val="00292BB0"/>
    <w:rsid w:val="002B17B9"/>
    <w:rsid w:val="002B4EAB"/>
    <w:rsid w:val="002C4681"/>
    <w:rsid w:val="002C5389"/>
    <w:rsid w:val="002C5994"/>
    <w:rsid w:val="002D36D6"/>
    <w:rsid w:val="002D43EE"/>
    <w:rsid w:val="002E080F"/>
    <w:rsid w:val="002E4556"/>
    <w:rsid w:val="002E6859"/>
    <w:rsid w:val="002F4DF6"/>
    <w:rsid w:val="002F535C"/>
    <w:rsid w:val="002F632B"/>
    <w:rsid w:val="002F6402"/>
    <w:rsid w:val="002F65A4"/>
    <w:rsid w:val="00304B40"/>
    <w:rsid w:val="00305C8B"/>
    <w:rsid w:val="0030609D"/>
    <w:rsid w:val="00306D99"/>
    <w:rsid w:val="00313652"/>
    <w:rsid w:val="00322411"/>
    <w:rsid w:val="00330FE3"/>
    <w:rsid w:val="003402DA"/>
    <w:rsid w:val="00340EEF"/>
    <w:rsid w:val="00351450"/>
    <w:rsid w:val="003545D0"/>
    <w:rsid w:val="0035515E"/>
    <w:rsid w:val="00356A0A"/>
    <w:rsid w:val="00357F42"/>
    <w:rsid w:val="003650EF"/>
    <w:rsid w:val="003711C9"/>
    <w:rsid w:val="003845E5"/>
    <w:rsid w:val="00386077"/>
    <w:rsid w:val="003865E4"/>
    <w:rsid w:val="003870B5"/>
    <w:rsid w:val="00387D91"/>
    <w:rsid w:val="003906A3"/>
    <w:rsid w:val="003946FD"/>
    <w:rsid w:val="00396077"/>
    <w:rsid w:val="003962F4"/>
    <w:rsid w:val="003A0223"/>
    <w:rsid w:val="003A05CA"/>
    <w:rsid w:val="003A38F0"/>
    <w:rsid w:val="003A4180"/>
    <w:rsid w:val="003A4827"/>
    <w:rsid w:val="003A4B4B"/>
    <w:rsid w:val="003A582F"/>
    <w:rsid w:val="003B7ED7"/>
    <w:rsid w:val="003C24D1"/>
    <w:rsid w:val="003C28F7"/>
    <w:rsid w:val="003D03AA"/>
    <w:rsid w:val="003F00A5"/>
    <w:rsid w:val="003F03E4"/>
    <w:rsid w:val="003F5A4E"/>
    <w:rsid w:val="00401056"/>
    <w:rsid w:val="004052BC"/>
    <w:rsid w:val="00414235"/>
    <w:rsid w:val="00416849"/>
    <w:rsid w:val="004227B6"/>
    <w:rsid w:val="00422E7E"/>
    <w:rsid w:val="00424A6B"/>
    <w:rsid w:val="00433FC3"/>
    <w:rsid w:val="0043564F"/>
    <w:rsid w:val="0043673A"/>
    <w:rsid w:val="0043754A"/>
    <w:rsid w:val="00444DBE"/>
    <w:rsid w:val="0044646D"/>
    <w:rsid w:val="0044659E"/>
    <w:rsid w:val="00452599"/>
    <w:rsid w:val="0045421C"/>
    <w:rsid w:val="004544D8"/>
    <w:rsid w:val="00454686"/>
    <w:rsid w:val="00460AF0"/>
    <w:rsid w:val="0046568B"/>
    <w:rsid w:val="00466803"/>
    <w:rsid w:val="0047340D"/>
    <w:rsid w:val="004735D5"/>
    <w:rsid w:val="00475F3F"/>
    <w:rsid w:val="00481B5E"/>
    <w:rsid w:val="00486E76"/>
    <w:rsid w:val="004872E9"/>
    <w:rsid w:val="00495986"/>
    <w:rsid w:val="0049782F"/>
    <w:rsid w:val="00497BE6"/>
    <w:rsid w:val="004A4FF4"/>
    <w:rsid w:val="004A549E"/>
    <w:rsid w:val="004B2336"/>
    <w:rsid w:val="004B55C4"/>
    <w:rsid w:val="004C018D"/>
    <w:rsid w:val="004C4962"/>
    <w:rsid w:val="004C6DF6"/>
    <w:rsid w:val="004C7589"/>
    <w:rsid w:val="004D123E"/>
    <w:rsid w:val="004D2717"/>
    <w:rsid w:val="004E163B"/>
    <w:rsid w:val="004E2D92"/>
    <w:rsid w:val="004F0E4D"/>
    <w:rsid w:val="004F39A4"/>
    <w:rsid w:val="004F6FEC"/>
    <w:rsid w:val="004F7264"/>
    <w:rsid w:val="00512E68"/>
    <w:rsid w:val="00527FA4"/>
    <w:rsid w:val="00532A5D"/>
    <w:rsid w:val="005378F4"/>
    <w:rsid w:val="005403F3"/>
    <w:rsid w:val="00550BDA"/>
    <w:rsid w:val="005535CE"/>
    <w:rsid w:val="00556E3D"/>
    <w:rsid w:val="00557FA3"/>
    <w:rsid w:val="00562838"/>
    <w:rsid w:val="00562A5D"/>
    <w:rsid w:val="00575507"/>
    <w:rsid w:val="00575668"/>
    <w:rsid w:val="00581BBA"/>
    <w:rsid w:val="0058413F"/>
    <w:rsid w:val="0058741B"/>
    <w:rsid w:val="00592BB9"/>
    <w:rsid w:val="005A084F"/>
    <w:rsid w:val="005A5C11"/>
    <w:rsid w:val="005A6033"/>
    <w:rsid w:val="005A6420"/>
    <w:rsid w:val="005B2D23"/>
    <w:rsid w:val="005B3153"/>
    <w:rsid w:val="005B5988"/>
    <w:rsid w:val="005B6C10"/>
    <w:rsid w:val="005C03D7"/>
    <w:rsid w:val="005C0A9C"/>
    <w:rsid w:val="005C2D82"/>
    <w:rsid w:val="005D3817"/>
    <w:rsid w:val="005D67BD"/>
    <w:rsid w:val="005E1435"/>
    <w:rsid w:val="005E202C"/>
    <w:rsid w:val="005E5EF8"/>
    <w:rsid w:val="005E779C"/>
    <w:rsid w:val="005F6D04"/>
    <w:rsid w:val="00602DA6"/>
    <w:rsid w:val="00611889"/>
    <w:rsid w:val="00615712"/>
    <w:rsid w:val="0061799F"/>
    <w:rsid w:val="0063217D"/>
    <w:rsid w:val="006331B3"/>
    <w:rsid w:val="00637E01"/>
    <w:rsid w:val="00641101"/>
    <w:rsid w:val="00641672"/>
    <w:rsid w:val="00641744"/>
    <w:rsid w:val="006418DB"/>
    <w:rsid w:val="00644BD8"/>
    <w:rsid w:val="00650B99"/>
    <w:rsid w:val="0065128F"/>
    <w:rsid w:val="006546F4"/>
    <w:rsid w:val="00654B89"/>
    <w:rsid w:val="006562B8"/>
    <w:rsid w:val="00660964"/>
    <w:rsid w:val="00661047"/>
    <w:rsid w:val="00661F66"/>
    <w:rsid w:val="0066416A"/>
    <w:rsid w:val="0066767C"/>
    <w:rsid w:val="00674052"/>
    <w:rsid w:val="0067552C"/>
    <w:rsid w:val="0067618C"/>
    <w:rsid w:val="00676CF8"/>
    <w:rsid w:val="00686A06"/>
    <w:rsid w:val="0068729C"/>
    <w:rsid w:val="0068762C"/>
    <w:rsid w:val="00693D34"/>
    <w:rsid w:val="00694E8F"/>
    <w:rsid w:val="006A001C"/>
    <w:rsid w:val="006A6F63"/>
    <w:rsid w:val="006B3765"/>
    <w:rsid w:val="006B4859"/>
    <w:rsid w:val="006B7D1B"/>
    <w:rsid w:val="006C128D"/>
    <w:rsid w:val="006C1B01"/>
    <w:rsid w:val="006C7113"/>
    <w:rsid w:val="006D7693"/>
    <w:rsid w:val="006E24C7"/>
    <w:rsid w:val="006E5E0B"/>
    <w:rsid w:val="006E705D"/>
    <w:rsid w:val="006F1024"/>
    <w:rsid w:val="006F3887"/>
    <w:rsid w:val="00700A7A"/>
    <w:rsid w:val="00700E47"/>
    <w:rsid w:val="00701166"/>
    <w:rsid w:val="007050A6"/>
    <w:rsid w:val="0071203A"/>
    <w:rsid w:val="00726013"/>
    <w:rsid w:val="007261A7"/>
    <w:rsid w:val="007340D3"/>
    <w:rsid w:val="007351B9"/>
    <w:rsid w:val="0073520A"/>
    <w:rsid w:val="007364F1"/>
    <w:rsid w:val="007411E5"/>
    <w:rsid w:val="00743DDA"/>
    <w:rsid w:val="00747F03"/>
    <w:rsid w:val="00752E53"/>
    <w:rsid w:val="007578FC"/>
    <w:rsid w:val="00757FA2"/>
    <w:rsid w:val="007747BF"/>
    <w:rsid w:val="00776DFD"/>
    <w:rsid w:val="00783A4E"/>
    <w:rsid w:val="00787715"/>
    <w:rsid w:val="00790AA2"/>
    <w:rsid w:val="00791424"/>
    <w:rsid w:val="007918DA"/>
    <w:rsid w:val="00795A59"/>
    <w:rsid w:val="0079775E"/>
    <w:rsid w:val="007A155B"/>
    <w:rsid w:val="007A58CE"/>
    <w:rsid w:val="007A6B26"/>
    <w:rsid w:val="007B4A1B"/>
    <w:rsid w:val="007C1D69"/>
    <w:rsid w:val="007C6FD0"/>
    <w:rsid w:val="007D02AE"/>
    <w:rsid w:val="007D5761"/>
    <w:rsid w:val="007E1833"/>
    <w:rsid w:val="007E35DE"/>
    <w:rsid w:val="007E5851"/>
    <w:rsid w:val="007E5976"/>
    <w:rsid w:val="007E5A69"/>
    <w:rsid w:val="007F24E5"/>
    <w:rsid w:val="007F6640"/>
    <w:rsid w:val="00800399"/>
    <w:rsid w:val="00801071"/>
    <w:rsid w:val="008017C3"/>
    <w:rsid w:val="00803C9B"/>
    <w:rsid w:val="00803CEA"/>
    <w:rsid w:val="00804CDB"/>
    <w:rsid w:val="00806988"/>
    <w:rsid w:val="00820695"/>
    <w:rsid w:val="00822D3C"/>
    <w:rsid w:val="00824C61"/>
    <w:rsid w:val="008260CC"/>
    <w:rsid w:val="00826290"/>
    <w:rsid w:val="00830FD7"/>
    <w:rsid w:val="008340BE"/>
    <w:rsid w:val="00837110"/>
    <w:rsid w:val="00853592"/>
    <w:rsid w:val="00856E29"/>
    <w:rsid w:val="008576C0"/>
    <w:rsid w:val="00873F0D"/>
    <w:rsid w:val="0088055C"/>
    <w:rsid w:val="00881CC9"/>
    <w:rsid w:val="00883EF4"/>
    <w:rsid w:val="00892F19"/>
    <w:rsid w:val="00895713"/>
    <w:rsid w:val="008A5D69"/>
    <w:rsid w:val="008A7487"/>
    <w:rsid w:val="008B0888"/>
    <w:rsid w:val="008B1435"/>
    <w:rsid w:val="008B42DC"/>
    <w:rsid w:val="008B499E"/>
    <w:rsid w:val="008C5796"/>
    <w:rsid w:val="008C764C"/>
    <w:rsid w:val="008D4BCD"/>
    <w:rsid w:val="008E4B36"/>
    <w:rsid w:val="008E55AC"/>
    <w:rsid w:val="008E7B2F"/>
    <w:rsid w:val="0090204F"/>
    <w:rsid w:val="009046AC"/>
    <w:rsid w:val="00921123"/>
    <w:rsid w:val="00924D0A"/>
    <w:rsid w:val="009253A7"/>
    <w:rsid w:val="00927ED6"/>
    <w:rsid w:val="009324E6"/>
    <w:rsid w:val="009338DA"/>
    <w:rsid w:val="00936413"/>
    <w:rsid w:val="009371B0"/>
    <w:rsid w:val="00940C2B"/>
    <w:rsid w:val="009417EA"/>
    <w:rsid w:val="00945A5B"/>
    <w:rsid w:val="0094707C"/>
    <w:rsid w:val="009506B4"/>
    <w:rsid w:val="009512D5"/>
    <w:rsid w:val="009519BE"/>
    <w:rsid w:val="009604E1"/>
    <w:rsid w:val="00961BE0"/>
    <w:rsid w:val="0097329D"/>
    <w:rsid w:val="00975706"/>
    <w:rsid w:val="00976233"/>
    <w:rsid w:val="009776D8"/>
    <w:rsid w:val="009813A9"/>
    <w:rsid w:val="00983B69"/>
    <w:rsid w:val="00990304"/>
    <w:rsid w:val="009956D8"/>
    <w:rsid w:val="009A00E4"/>
    <w:rsid w:val="009B12D5"/>
    <w:rsid w:val="009B3DF0"/>
    <w:rsid w:val="009B4EF3"/>
    <w:rsid w:val="009B5266"/>
    <w:rsid w:val="009B54D9"/>
    <w:rsid w:val="009B72A9"/>
    <w:rsid w:val="009B7509"/>
    <w:rsid w:val="009C1AB4"/>
    <w:rsid w:val="009C399D"/>
    <w:rsid w:val="009C47CB"/>
    <w:rsid w:val="009C575B"/>
    <w:rsid w:val="009C6CBB"/>
    <w:rsid w:val="009C7E9D"/>
    <w:rsid w:val="009D15C7"/>
    <w:rsid w:val="009D1E3A"/>
    <w:rsid w:val="009D30AA"/>
    <w:rsid w:val="009D7E10"/>
    <w:rsid w:val="009E2007"/>
    <w:rsid w:val="009E4855"/>
    <w:rsid w:val="009E4F6A"/>
    <w:rsid w:val="009E59B0"/>
    <w:rsid w:val="009E6850"/>
    <w:rsid w:val="009F3433"/>
    <w:rsid w:val="009F4B19"/>
    <w:rsid w:val="00A001D7"/>
    <w:rsid w:val="00A01C46"/>
    <w:rsid w:val="00A03CB5"/>
    <w:rsid w:val="00A05279"/>
    <w:rsid w:val="00A06B57"/>
    <w:rsid w:val="00A12B7F"/>
    <w:rsid w:val="00A2038B"/>
    <w:rsid w:val="00A20693"/>
    <w:rsid w:val="00A30F1D"/>
    <w:rsid w:val="00A32E41"/>
    <w:rsid w:val="00A33053"/>
    <w:rsid w:val="00A34AD4"/>
    <w:rsid w:val="00A516A2"/>
    <w:rsid w:val="00A5713D"/>
    <w:rsid w:val="00A5723A"/>
    <w:rsid w:val="00A60A61"/>
    <w:rsid w:val="00A61C8A"/>
    <w:rsid w:val="00A65031"/>
    <w:rsid w:val="00A80A8F"/>
    <w:rsid w:val="00A83507"/>
    <w:rsid w:val="00A84A31"/>
    <w:rsid w:val="00A86BA1"/>
    <w:rsid w:val="00A932AE"/>
    <w:rsid w:val="00A943DD"/>
    <w:rsid w:val="00A94514"/>
    <w:rsid w:val="00AB0364"/>
    <w:rsid w:val="00AB06AC"/>
    <w:rsid w:val="00AC0EDF"/>
    <w:rsid w:val="00AD76D7"/>
    <w:rsid w:val="00AE085B"/>
    <w:rsid w:val="00AE3DFC"/>
    <w:rsid w:val="00AE6D2F"/>
    <w:rsid w:val="00AF2741"/>
    <w:rsid w:val="00AF7335"/>
    <w:rsid w:val="00B03D7A"/>
    <w:rsid w:val="00B05964"/>
    <w:rsid w:val="00B06A6E"/>
    <w:rsid w:val="00B12569"/>
    <w:rsid w:val="00B15876"/>
    <w:rsid w:val="00B15EB2"/>
    <w:rsid w:val="00B20969"/>
    <w:rsid w:val="00B23A39"/>
    <w:rsid w:val="00B26354"/>
    <w:rsid w:val="00B27E4B"/>
    <w:rsid w:val="00B30A32"/>
    <w:rsid w:val="00B3378C"/>
    <w:rsid w:val="00B354C6"/>
    <w:rsid w:val="00B41CCC"/>
    <w:rsid w:val="00B43E5F"/>
    <w:rsid w:val="00B468AA"/>
    <w:rsid w:val="00B531B4"/>
    <w:rsid w:val="00B5368A"/>
    <w:rsid w:val="00B575AE"/>
    <w:rsid w:val="00B63E17"/>
    <w:rsid w:val="00B658A2"/>
    <w:rsid w:val="00B6687A"/>
    <w:rsid w:val="00B71864"/>
    <w:rsid w:val="00B724C0"/>
    <w:rsid w:val="00B7443F"/>
    <w:rsid w:val="00B81B97"/>
    <w:rsid w:val="00B8263D"/>
    <w:rsid w:val="00B83EB5"/>
    <w:rsid w:val="00B9127E"/>
    <w:rsid w:val="00B9160B"/>
    <w:rsid w:val="00B9787D"/>
    <w:rsid w:val="00BA164D"/>
    <w:rsid w:val="00BA505D"/>
    <w:rsid w:val="00BA6A9F"/>
    <w:rsid w:val="00BB2384"/>
    <w:rsid w:val="00BB681A"/>
    <w:rsid w:val="00BE01A6"/>
    <w:rsid w:val="00BE07CA"/>
    <w:rsid w:val="00BE1CA1"/>
    <w:rsid w:val="00BE3EA6"/>
    <w:rsid w:val="00BF1994"/>
    <w:rsid w:val="00BF36E6"/>
    <w:rsid w:val="00C02AF7"/>
    <w:rsid w:val="00C07100"/>
    <w:rsid w:val="00C07A78"/>
    <w:rsid w:val="00C07D14"/>
    <w:rsid w:val="00C20314"/>
    <w:rsid w:val="00C2622C"/>
    <w:rsid w:val="00C26A11"/>
    <w:rsid w:val="00C27777"/>
    <w:rsid w:val="00C27A4E"/>
    <w:rsid w:val="00C34A9C"/>
    <w:rsid w:val="00C50F92"/>
    <w:rsid w:val="00C712A3"/>
    <w:rsid w:val="00C75804"/>
    <w:rsid w:val="00C86857"/>
    <w:rsid w:val="00C90E58"/>
    <w:rsid w:val="00C91878"/>
    <w:rsid w:val="00C91A99"/>
    <w:rsid w:val="00C91B25"/>
    <w:rsid w:val="00C938A3"/>
    <w:rsid w:val="00C93AF0"/>
    <w:rsid w:val="00C945B4"/>
    <w:rsid w:val="00C96463"/>
    <w:rsid w:val="00CA0035"/>
    <w:rsid w:val="00CA36E9"/>
    <w:rsid w:val="00CA49AB"/>
    <w:rsid w:val="00CB0295"/>
    <w:rsid w:val="00CB1AA0"/>
    <w:rsid w:val="00CB2D55"/>
    <w:rsid w:val="00CB4849"/>
    <w:rsid w:val="00CC3D68"/>
    <w:rsid w:val="00CC6E52"/>
    <w:rsid w:val="00CD0B20"/>
    <w:rsid w:val="00CD3B13"/>
    <w:rsid w:val="00CD6833"/>
    <w:rsid w:val="00CE6627"/>
    <w:rsid w:val="00CF1811"/>
    <w:rsid w:val="00D04FEC"/>
    <w:rsid w:val="00D055EC"/>
    <w:rsid w:val="00D100F1"/>
    <w:rsid w:val="00D10B2E"/>
    <w:rsid w:val="00D10D53"/>
    <w:rsid w:val="00D12A33"/>
    <w:rsid w:val="00D17578"/>
    <w:rsid w:val="00D22FB8"/>
    <w:rsid w:val="00D27102"/>
    <w:rsid w:val="00D2749C"/>
    <w:rsid w:val="00D309B7"/>
    <w:rsid w:val="00D3363E"/>
    <w:rsid w:val="00D42A7B"/>
    <w:rsid w:val="00D55B05"/>
    <w:rsid w:val="00D57815"/>
    <w:rsid w:val="00D60ECC"/>
    <w:rsid w:val="00D63B95"/>
    <w:rsid w:val="00D64C70"/>
    <w:rsid w:val="00D73E71"/>
    <w:rsid w:val="00D75B4B"/>
    <w:rsid w:val="00D75F37"/>
    <w:rsid w:val="00D80904"/>
    <w:rsid w:val="00D92FC4"/>
    <w:rsid w:val="00D95647"/>
    <w:rsid w:val="00D95AD1"/>
    <w:rsid w:val="00DA110D"/>
    <w:rsid w:val="00DA54D4"/>
    <w:rsid w:val="00DB11E0"/>
    <w:rsid w:val="00DB14C5"/>
    <w:rsid w:val="00DB1F39"/>
    <w:rsid w:val="00DB4D88"/>
    <w:rsid w:val="00DB4EB7"/>
    <w:rsid w:val="00DB7829"/>
    <w:rsid w:val="00DC2316"/>
    <w:rsid w:val="00DC5399"/>
    <w:rsid w:val="00DD0061"/>
    <w:rsid w:val="00DD2811"/>
    <w:rsid w:val="00DE3EAE"/>
    <w:rsid w:val="00DE4AAC"/>
    <w:rsid w:val="00DE57A3"/>
    <w:rsid w:val="00DF2F6A"/>
    <w:rsid w:val="00DF44D4"/>
    <w:rsid w:val="00DF6778"/>
    <w:rsid w:val="00E017C5"/>
    <w:rsid w:val="00E113DE"/>
    <w:rsid w:val="00E239B4"/>
    <w:rsid w:val="00E27B5F"/>
    <w:rsid w:val="00E31278"/>
    <w:rsid w:val="00E336A7"/>
    <w:rsid w:val="00E3697D"/>
    <w:rsid w:val="00E3756F"/>
    <w:rsid w:val="00E410B4"/>
    <w:rsid w:val="00E4241F"/>
    <w:rsid w:val="00E439A0"/>
    <w:rsid w:val="00E46A71"/>
    <w:rsid w:val="00E46CEC"/>
    <w:rsid w:val="00E47138"/>
    <w:rsid w:val="00E51326"/>
    <w:rsid w:val="00E518E5"/>
    <w:rsid w:val="00E57F15"/>
    <w:rsid w:val="00E65B06"/>
    <w:rsid w:val="00E65E4C"/>
    <w:rsid w:val="00E70089"/>
    <w:rsid w:val="00E71D0B"/>
    <w:rsid w:val="00E72AEC"/>
    <w:rsid w:val="00E7698C"/>
    <w:rsid w:val="00E769F0"/>
    <w:rsid w:val="00E81C2E"/>
    <w:rsid w:val="00E81DA0"/>
    <w:rsid w:val="00E8213E"/>
    <w:rsid w:val="00E86AC7"/>
    <w:rsid w:val="00E92F76"/>
    <w:rsid w:val="00E958B9"/>
    <w:rsid w:val="00E95BA7"/>
    <w:rsid w:val="00EA74CF"/>
    <w:rsid w:val="00EB15AA"/>
    <w:rsid w:val="00EB6664"/>
    <w:rsid w:val="00EB6D7E"/>
    <w:rsid w:val="00EC669A"/>
    <w:rsid w:val="00ED0C5F"/>
    <w:rsid w:val="00ED0DC6"/>
    <w:rsid w:val="00ED66C1"/>
    <w:rsid w:val="00EE3439"/>
    <w:rsid w:val="00EE3AEA"/>
    <w:rsid w:val="00EE4FD7"/>
    <w:rsid w:val="00EF0179"/>
    <w:rsid w:val="00EF68F7"/>
    <w:rsid w:val="00F06781"/>
    <w:rsid w:val="00F06F0E"/>
    <w:rsid w:val="00F158FB"/>
    <w:rsid w:val="00F16E7D"/>
    <w:rsid w:val="00F207ED"/>
    <w:rsid w:val="00F223CC"/>
    <w:rsid w:val="00F257A9"/>
    <w:rsid w:val="00F26C3A"/>
    <w:rsid w:val="00F27B2C"/>
    <w:rsid w:val="00F36D2F"/>
    <w:rsid w:val="00F40232"/>
    <w:rsid w:val="00F418C0"/>
    <w:rsid w:val="00F42BDD"/>
    <w:rsid w:val="00F43FF9"/>
    <w:rsid w:val="00F4689B"/>
    <w:rsid w:val="00F5328C"/>
    <w:rsid w:val="00F57623"/>
    <w:rsid w:val="00F60EC4"/>
    <w:rsid w:val="00F6183A"/>
    <w:rsid w:val="00F64416"/>
    <w:rsid w:val="00F70184"/>
    <w:rsid w:val="00F73F6F"/>
    <w:rsid w:val="00F752E9"/>
    <w:rsid w:val="00F85DDD"/>
    <w:rsid w:val="00F877C4"/>
    <w:rsid w:val="00F94022"/>
    <w:rsid w:val="00F95816"/>
    <w:rsid w:val="00FA7343"/>
    <w:rsid w:val="00FB1A9A"/>
    <w:rsid w:val="00FB1E3A"/>
    <w:rsid w:val="00FB51E2"/>
    <w:rsid w:val="00FB7AE3"/>
    <w:rsid w:val="00FC5A16"/>
    <w:rsid w:val="00FD36A4"/>
    <w:rsid w:val="00FD42F1"/>
    <w:rsid w:val="00FD4906"/>
    <w:rsid w:val="00FD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C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5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99D"/>
    <w:pPr>
      <w:ind w:left="720"/>
      <w:contextualSpacing/>
    </w:pPr>
  </w:style>
  <w:style w:type="character" w:styleId="CommentReference">
    <w:name w:val="annotation reference"/>
    <w:basedOn w:val="DefaultParagraphFont"/>
    <w:uiPriority w:val="99"/>
    <w:semiHidden/>
    <w:unhideWhenUsed/>
    <w:rsid w:val="00497BE6"/>
    <w:rPr>
      <w:sz w:val="16"/>
      <w:szCs w:val="16"/>
    </w:rPr>
  </w:style>
  <w:style w:type="paragraph" w:styleId="CommentText">
    <w:name w:val="annotation text"/>
    <w:basedOn w:val="Normal"/>
    <w:link w:val="CommentTextChar"/>
    <w:uiPriority w:val="99"/>
    <w:semiHidden/>
    <w:unhideWhenUsed/>
    <w:rsid w:val="00497BE6"/>
    <w:rPr>
      <w:sz w:val="20"/>
      <w:szCs w:val="20"/>
    </w:rPr>
  </w:style>
  <w:style w:type="character" w:customStyle="1" w:styleId="CommentTextChar">
    <w:name w:val="Comment Text Char"/>
    <w:basedOn w:val="DefaultParagraphFont"/>
    <w:link w:val="CommentText"/>
    <w:uiPriority w:val="99"/>
    <w:semiHidden/>
    <w:rsid w:val="00497BE6"/>
    <w:rPr>
      <w:sz w:val="20"/>
      <w:szCs w:val="20"/>
    </w:rPr>
  </w:style>
  <w:style w:type="paragraph" w:styleId="CommentSubject">
    <w:name w:val="annotation subject"/>
    <w:basedOn w:val="CommentText"/>
    <w:next w:val="CommentText"/>
    <w:link w:val="CommentSubjectChar"/>
    <w:uiPriority w:val="99"/>
    <w:semiHidden/>
    <w:unhideWhenUsed/>
    <w:rsid w:val="00497BE6"/>
    <w:rPr>
      <w:b/>
      <w:bCs/>
    </w:rPr>
  </w:style>
  <w:style w:type="character" w:customStyle="1" w:styleId="CommentSubjectChar">
    <w:name w:val="Comment Subject Char"/>
    <w:basedOn w:val="CommentTextChar"/>
    <w:link w:val="CommentSubject"/>
    <w:uiPriority w:val="99"/>
    <w:semiHidden/>
    <w:rsid w:val="00497BE6"/>
    <w:rPr>
      <w:b/>
      <w:bCs/>
      <w:sz w:val="20"/>
      <w:szCs w:val="20"/>
    </w:rPr>
  </w:style>
  <w:style w:type="paragraph" w:styleId="BalloonText">
    <w:name w:val="Balloon Text"/>
    <w:basedOn w:val="Normal"/>
    <w:link w:val="BalloonTextChar"/>
    <w:uiPriority w:val="99"/>
    <w:semiHidden/>
    <w:unhideWhenUsed/>
    <w:rsid w:val="00497B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E6"/>
    <w:rPr>
      <w:rFonts w:ascii="Tahoma" w:hAnsi="Tahoma" w:cs="Tahoma"/>
      <w:sz w:val="16"/>
      <w:szCs w:val="16"/>
    </w:rPr>
  </w:style>
  <w:style w:type="paragraph" w:styleId="Caption">
    <w:name w:val="caption"/>
    <w:basedOn w:val="Normal"/>
    <w:next w:val="Normal"/>
    <w:uiPriority w:val="35"/>
    <w:unhideWhenUsed/>
    <w:qFormat/>
    <w:rsid w:val="00D12A33"/>
    <w:rPr>
      <w:b/>
      <w:bCs/>
      <w:color w:val="4F81BD" w:themeColor="accent1"/>
      <w:szCs w:val="18"/>
    </w:rPr>
  </w:style>
  <w:style w:type="table" w:styleId="LightList">
    <w:name w:val="Light List"/>
    <w:basedOn w:val="TableNormal"/>
    <w:uiPriority w:val="61"/>
    <w:rsid w:val="00F40232"/>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F40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672"/>
    <w:pPr>
      <w:tabs>
        <w:tab w:val="center" w:pos="4513"/>
        <w:tab w:val="right" w:pos="9026"/>
      </w:tabs>
      <w:spacing w:after="0"/>
    </w:pPr>
  </w:style>
  <w:style w:type="character" w:customStyle="1" w:styleId="HeaderChar">
    <w:name w:val="Header Char"/>
    <w:basedOn w:val="DefaultParagraphFont"/>
    <w:link w:val="Header"/>
    <w:uiPriority w:val="99"/>
    <w:rsid w:val="00641672"/>
  </w:style>
  <w:style w:type="paragraph" w:styleId="Footer">
    <w:name w:val="footer"/>
    <w:basedOn w:val="Normal"/>
    <w:link w:val="FooterChar"/>
    <w:uiPriority w:val="99"/>
    <w:unhideWhenUsed/>
    <w:rsid w:val="00641672"/>
    <w:pPr>
      <w:tabs>
        <w:tab w:val="center" w:pos="4513"/>
        <w:tab w:val="right" w:pos="9026"/>
      </w:tabs>
      <w:spacing w:after="0"/>
    </w:pPr>
  </w:style>
  <w:style w:type="character" w:customStyle="1" w:styleId="FooterChar">
    <w:name w:val="Footer Char"/>
    <w:basedOn w:val="DefaultParagraphFont"/>
    <w:link w:val="Footer"/>
    <w:uiPriority w:val="99"/>
    <w:rsid w:val="00641672"/>
  </w:style>
  <w:style w:type="character" w:customStyle="1" w:styleId="Heading1Char">
    <w:name w:val="Heading 1 Char"/>
    <w:basedOn w:val="DefaultParagraphFont"/>
    <w:link w:val="Heading1"/>
    <w:uiPriority w:val="9"/>
    <w:rsid w:val="003F00A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0012FC"/>
    <w:pPr>
      <w:tabs>
        <w:tab w:val="left" w:pos="440"/>
        <w:tab w:val="right" w:leader="dot" w:pos="9350"/>
      </w:tabs>
      <w:spacing w:after="100"/>
    </w:pPr>
    <w:rPr>
      <w:b/>
      <w:noProof/>
      <w:lang w:val="nl-NL"/>
    </w:rPr>
  </w:style>
  <w:style w:type="character" w:styleId="Hyperlink">
    <w:name w:val="Hyperlink"/>
    <w:basedOn w:val="DefaultParagraphFont"/>
    <w:uiPriority w:val="99"/>
    <w:unhideWhenUsed/>
    <w:rsid w:val="00DF6778"/>
    <w:rPr>
      <w:color w:val="0000FF" w:themeColor="hyperlink"/>
      <w:u w:val="single"/>
    </w:rPr>
  </w:style>
  <w:style w:type="character" w:customStyle="1" w:styleId="Heading2Char">
    <w:name w:val="Heading 2 Char"/>
    <w:basedOn w:val="DefaultParagraphFont"/>
    <w:link w:val="Heading2"/>
    <w:uiPriority w:val="9"/>
    <w:rsid w:val="000D2C2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D2C29"/>
    <w:pPr>
      <w:spacing w:after="100"/>
      <w:ind w:left="180"/>
    </w:pPr>
  </w:style>
  <w:style w:type="character" w:customStyle="1" w:styleId="Heading3Char">
    <w:name w:val="Heading 3 Char"/>
    <w:basedOn w:val="DefaultParagraphFont"/>
    <w:link w:val="Heading3"/>
    <w:uiPriority w:val="9"/>
    <w:rsid w:val="00064532"/>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95986"/>
    <w:rPr>
      <w:color w:val="800080"/>
      <w:u w:val="single"/>
    </w:rPr>
  </w:style>
  <w:style w:type="paragraph" w:customStyle="1" w:styleId="font5">
    <w:name w:val="font5"/>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font6">
    <w:name w:val="font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5">
    <w:name w:val="xl65"/>
    <w:basedOn w:val="Normal"/>
    <w:rsid w:val="00495986"/>
    <w:pPr>
      <w:spacing w:before="100" w:beforeAutospacing="1" w:after="100" w:afterAutospacing="1"/>
    </w:pPr>
    <w:rPr>
      <w:rFonts w:ascii="Times New Roman (PCL6)" w:eastAsia="Times New Roman" w:hAnsi="Times New Roman (PCL6)" w:cs="Times New Roman"/>
      <w:sz w:val="24"/>
      <w:szCs w:val="24"/>
      <w:lang w:val="nl-NL" w:eastAsia="nl-NL"/>
    </w:rPr>
  </w:style>
  <w:style w:type="paragraph" w:customStyle="1" w:styleId="xl66">
    <w:name w:val="xl6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7">
    <w:name w:val="xl67"/>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8">
    <w:name w:val="xl68"/>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69">
    <w:name w:val="xl69"/>
    <w:basedOn w:val="Normal"/>
    <w:rsid w:val="00495986"/>
    <w:pPr>
      <w:spacing w:before="100" w:beforeAutospacing="1" w:after="100" w:afterAutospacing="1"/>
    </w:pPr>
    <w:rPr>
      <w:rFonts w:eastAsia="Times New Roman" w:cs="Times New Roman"/>
      <w:b/>
      <w:bCs/>
      <w:i/>
      <w:iCs/>
      <w:sz w:val="16"/>
      <w:szCs w:val="16"/>
      <w:lang w:val="nl-NL" w:eastAsia="nl-NL"/>
    </w:rPr>
  </w:style>
  <w:style w:type="paragraph" w:customStyle="1" w:styleId="xl70">
    <w:name w:val="xl70"/>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71">
    <w:name w:val="xl71"/>
    <w:basedOn w:val="Normal"/>
    <w:rsid w:val="00495986"/>
    <w:pPr>
      <w:spacing w:before="100" w:beforeAutospacing="1" w:after="100" w:afterAutospacing="1"/>
      <w:textAlignment w:val="bottom"/>
    </w:pPr>
    <w:rPr>
      <w:rFonts w:eastAsia="Times New Roman" w:cs="Times New Roman"/>
      <w:sz w:val="16"/>
      <w:szCs w:val="16"/>
      <w:lang w:val="nl-NL" w:eastAsia="nl-NL"/>
    </w:rPr>
  </w:style>
  <w:style w:type="paragraph" w:customStyle="1" w:styleId="xl72">
    <w:name w:val="xl72"/>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3">
    <w:name w:val="xl73"/>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4">
    <w:name w:val="xl74"/>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75">
    <w:name w:val="xl75"/>
    <w:basedOn w:val="Normal"/>
    <w:rsid w:val="00495986"/>
    <w:pPr>
      <w:pBdr>
        <w:bottom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6">
    <w:name w:val="xl76"/>
    <w:basedOn w:val="Normal"/>
    <w:rsid w:val="00495986"/>
    <w:pPr>
      <w:pBdr>
        <w:top w:val="single" w:sz="4" w:space="0" w:color="auto"/>
      </w:pBdr>
      <w:spacing w:before="100" w:beforeAutospacing="1" w:after="100" w:afterAutospacing="1"/>
    </w:pPr>
    <w:rPr>
      <w:rFonts w:eastAsia="Times New Roman" w:cs="Times New Roman"/>
      <w:b/>
      <w:bCs/>
      <w:sz w:val="16"/>
      <w:szCs w:val="16"/>
      <w:lang w:val="nl-NL" w:eastAsia="nl-NL"/>
    </w:rPr>
  </w:style>
  <w:style w:type="paragraph" w:customStyle="1" w:styleId="xl77">
    <w:name w:val="xl77"/>
    <w:basedOn w:val="Normal"/>
    <w:rsid w:val="00495986"/>
    <w:pPr>
      <w:pBdr>
        <w:top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8">
    <w:name w:val="xl78"/>
    <w:basedOn w:val="Normal"/>
    <w:rsid w:val="00495986"/>
    <w:pPr>
      <w:pBdr>
        <w:bottom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customStyle="1" w:styleId="xl79">
    <w:name w:val="xl79"/>
    <w:basedOn w:val="Normal"/>
    <w:rsid w:val="00495986"/>
    <w:pPr>
      <w:pBdr>
        <w:top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styleId="BodyText">
    <w:name w:val="Body Text"/>
    <w:basedOn w:val="Normal"/>
    <w:link w:val="BodyTextChar"/>
    <w:unhideWhenUsed/>
    <w:rsid w:val="00C75804"/>
    <w:pPr>
      <w:spacing w:after="0" w:line="276" w:lineRule="auto"/>
    </w:pPr>
    <w:rPr>
      <w:rFonts w:ascii="Arial" w:eastAsia="Times New Roman" w:hAnsi="Arial" w:cs="Arial"/>
      <w:sz w:val="20"/>
      <w:szCs w:val="20"/>
      <w:lang w:val="nl-NL" w:eastAsia="nl-NL"/>
    </w:rPr>
  </w:style>
  <w:style w:type="character" w:customStyle="1" w:styleId="BodyTextChar">
    <w:name w:val="Body Text Char"/>
    <w:basedOn w:val="DefaultParagraphFont"/>
    <w:link w:val="BodyText"/>
    <w:rsid w:val="00C75804"/>
    <w:rPr>
      <w:rFonts w:ascii="Arial" w:eastAsia="Times New Roman" w:hAnsi="Arial" w:cs="Arial"/>
      <w:sz w:val="20"/>
      <w:szCs w:val="20"/>
      <w:lang w:val="nl-NL" w:eastAsia="nl-NL"/>
    </w:rPr>
  </w:style>
  <w:style w:type="character" w:styleId="Emphasis">
    <w:name w:val="Emphasis"/>
    <w:uiPriority w:val="20"/>
    <w:qFormat/>
    <w:rsid w:val="0043673A"/>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00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2C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5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399D"/>
    <w:pPr>
      <w:ind w:left="720"/>
      <w:contextualSpacing/>
    </w:pPr>
  </w:style>
  <w:style w:type="character" w:styleId="CommentReference">
    <w:name w:val="annotation reference"/>
    <w:basedOn w:val="DefaultParagraphFont"/>
    <w:uiPriority w:val="99"/>
    <w:semiHidden/>
    <w:unhideWhenUsed/>
    <w:rsid w:val="00497BE6"/>
    <w:rPr>
      <w:sz w:val="16"/>
      <w:szCs w:val="16"/>
    </w:rPr>
  </w:style>
  <w:style w:type="paragraph" w:styleId="CommentText">
    <w:name w:val="annotation text"/>
    <w:basedOn w:val="Normal"/>
    <w:link w:val="CommentTextChar"/>
    <w:uiPriority w:val="99"/>
    <w:semiHidden/>
    <w:unhideWhenUsed/>
    <w:rsid w:val="00497BE6"/>
    <w:rPr>
      <w:sz w:val="20"/>
      <w:szCs w:val="20"/>
    </w:rPr>
  </w:style>
  <w:style w:type="character" w:customStyle="1" w:styleId="CommentTextChar">
    <w:name w:val="Comment Text Char"/>
    <w:basedOn w:val="DefaultParagraphFont"/>
    <w:link w:val="CommentText"/>
    <w:uiPriority w:val="99"/>
    <w:semiHidden/>
    <w:rsid w:val="00497BE6"/>
    <w:rPr>
      <w:sz w:val="20"/>
      <w:szCs w:val="20"/>
    </w:rPr>
  </w:style>
  <w:style w:type="paragraph" w:styleId="CommentSubject">
    <w:name w:val="annotation subject"/>
    <w:basedOn w:val="CommentText"/>
    <w:next w:val="CommentText"/>
    <w:link w:val="CommentSubjectChar"/>
    <w:uiPriority w:val="99"/>
    <w:semiHidden/>
    <w:unhideWhenUsed/>
    <w:rsid w:val="00497BE6"/>
    <w:rPr>
      <w:b/>
      <w:bCs/>
    </w:rPr>
  </w:style>
  <w:style w:type="character" w:customStyle="1" w:styleId="CommentSubjectChar">
    <w:name w:val="Comment Subject Char"/>
    <w:basedOn w:val="CommentTextChar"/>
    <w:link w:val="CommentSubject"/>
    <w:uiPriority w:val="99"/>
    <w:semiHidden/>
    <w:rsid w:val="00497BE6"/>
    <w:rPr>
      <w:b/>
      <w:bCs/>
      <w:sz w:val="20"/>
      <w:szCs w:val="20"/>
    </w:rPr>
  </w:style>
  <w:style w:type="paragraph" w:styleId="BalloonText">
    <w:name w:val="Balloon Text"/>
    <w:basedOn w:val="Normal"/>
    <w:link w:val="BalloonTextChar"/>
    <w:uiPriority w:val="99"/>
    <w:semiHidden/>
    <w:unhideWhenUsed/>
    <w:rsid w:val="00497B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BE6"/>
    <w:rPr>
      <w:rFonts w:ascii="Tahoma" w:hAnsi="Tahoma" w:cs="Tahoma"/>
      <w:sz w:val="16"/>
      <w:szCs w:val="16"/>
    </w:rPr>
  </w:style>
  <w:style w:type="paragraph" w:styleId="Caption">
    <w:name w:val="caption"/>
    <w:basedOn w:val="Normal"/>
    <w:next w:val="Normal"/>
    <w:uiPriority w:val="35"/>
    <w:unhideWhenUsed/>
    <w:qFormat/>
    <w:rsid w:val="00D12A33"/>
    <w:rPr>
      <w:b/>
      <w:bCs/>
      <w:color w:val="4F81BD" w:themeColor="accent1"/>
      <w:szCs w:val="18"/>
    </w:rPr>
  </w:style>
  <w:style w:type="table" w:styleId="LightList">
    <w:name w:val="Light List"/>
    <w:basedOn w:val="TableNormal"/>
    <w:uiPriority w:val="61"/>
    <w:rsid w:val="00F40232"/>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F4023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672"/>
    <w:pPr>
      <w:tabs>
        <w:tab w:val="center" w:pos="4513"/>
        <w:tab w:val="right" w:pos="9026"/>
      </w:tabs>
      <w:spacing w:after="0"/>
    </w:pPr>
  </w:style>
  <w:style w:type="character" w:customStyle="1" w:styleId="HeaderChar">
    <w:name w:val="Header Char"/>
    <w:basedOn w:val="DefaultParagraphFont"/>
    <w:link w:val="Header"/>
    <w:uiPriority w:val="99"/>
    <w:rsid w:val="00641672"/>
  </w:style>
  <w:style w:type="paragraph" w:styleId="Footer">
    <w:name w:val="footer"/>
    <w:basedOn w:val="Normal"/>
    <w:link w:val="FooterChar"/>
    <w:uiPriority w:val="99"/>
    <w:unhideWhenUsed/>
    <w:rsid w:val="00641672"/>
    <w:pPr>
      <w:tabs>
        <w:tab w:val="center" w:pos="4513"/>
        <w:tab w:val="right" w:pos="9026"/>
      </w:tabs>
      <w:spacing w:after="0"/>
    </w:pPr>
  </w:style>
  <w:style w:type="character" w:customStyle="1" w:styleId="FooterChar">
    <w:name w:val="Footer Char"/>
    <w:basedOn w:val="DefaultParagraphFont"/>
    <w:link w:val="Footer"/>
    <w:uiPriority w:val="99"/>
    <w:rsid w:val="00641672"/>
  </w:style>
  <w:style w:type="character" w:customStyle="1" w:styleId="Heading1Char">
    <w:name w:val="Heading 1 Char"/>
    <w:basedOn w:val="DefaultParagraphFont"/>
    <w:link w:val="Heading1"/>
    <w:uiPriority w:val="9"/>
    <w:rsid w:val="003F00A5"/>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0012FC"/>
    <w:pPr>
      <w:tabs>
        <w:tab w:val="left" w:pos="440"/>
        <w:tab w:val="right" w:leader="dot" w:pos="9350"/>
      </w:tabs>
      <w:spacing w:after="100"/>
    </w:pPr>
    <w:rPr>
      <w:b/>
      <w:noProof/>
      <w:lang w:val="nl-NL"/>
    </w:rPr>
  </w:style>
  <w:style w:type="character" w:styleId="Hyperlink">
    <w:name w:val="Hyperlink"/>
    <w:basedOn w:val="DefaultParagraphFont"/>
    <w:uiPriority w:val="99"/>
    <w:unhideWhenUsed/>
    <w:rsid w:val="00DF6778"/>
    <w:rPr>
      <w:color w:val="0000FF" w:themeColor="hyperlink"/>
      <w:u w:val="single"/>
    </w:rPr>
  </w:style>
  <w:style w:type="character" w:customStyle="1" w:styleId="Heading2Char">
    <w:name w:val="Heading 2 Char"/>
    <w:basedOn w:val="DefaultParagraphFont"/>
    <w:link w:val="Heading2"/>
    <w:uiPriority w:val="9"/>
    <w:rsid w:val="000D2C2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0D2C29"/>
    <w:pPr>
      <w:spacing w:after="100"/>
      <w:ind w:left="180"/>
    </w:pPr>
  </w:style>
  <w:style w:type="character" w:customStyle="1" w:styleId="Heading3Char">
    <w:name w:val="Heading 3 Char"/>
    <w:basedOn w:val="DefaultParagraphFont"/>
    <w:link w:val="Heading3"/>
    <w:uiPriority w:val="9"/>
    <w:rsid w:val="00064532"/>
    <w:rPr>
      <w:rFonts w:asciiTheme="majorHAnsi" w:eastAsiaTheme="majorEastAsia" w:hAnsiTheme="majorHAnsi" w:cstheme="majorBidi"/>
      <w:b/>
      <w:bCs/>
      <w:color w:val="4F81BD" w:themeColor="accent1"/>
    </w:rPr>
  </w:style>
  <w:style w:type="character" w:styleId="FollowedHyperlink">
    <w:name w:val="FollowedHyperlink"/>
    <w:basedOn w:val="DefaultParagraphFont"/>
    <w:unhideWhenUsed/>
    <w:rsid w:val="00495986"/>
    <w:rPr>
      <w:color w:val="800080"/>
      <w:u w:val="single"/>
    </w:rPr>
  </w:style>
  <w:style w:type="paragraph" w:customStyle="1" w:styleId="font5">
    <w:name w:val="font5"/>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font6">
    <w:name w:val="font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5">
    <w:name w:val="xl65"/>
    <w:basedOn w:val="Normal"/>
    <w:rsid w:val="00495986"/>
    <w:pPr>
      <w:spacing w:before="100" w:beforeAutospacing="1" w:after="100" w:afterAutospacing="1"/>
    </w:pPr>
    <w:rPr>
      <w:rFonts w:ascii="Times New Roman (PCL6)" w:eastAsia="Times New Roman" w:hAnsi="Times New Roman (PCL6)" w:cs="Times New Roman"/>
      <w:sz w:val="24"/>
      <w:szCs w:val="24"/>
      <w:lang w:val="nl-NL" w:eastAsia="nl-NL"/>
    </w:rPr>
  </w:style>
  <w:style w:type="paragraph" w:customStyle="1" w:styleId="xl66">
    <w:name w:val="xl66"/>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7">
    <w:name w:val="xl67"/>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68">
    <w:name w:val="xl68"/>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69">
    <w:name w:val="xl69"/>
    <w:basedOn w:val="Normal"/>
    <w:rsid w:val="00495986"/>
    <w:pPr>
      <w:spacing w:before="100" w:beforeAutospacing="1" w:after="100" w:afterAutospacing="1"/>
    </w:pPr>
    <w:rPr>
      <w:rFonts w:eastAsia="Times New Roman" w:cs="Times New Roman"/>
      <w:b/>
      <w:bCs/>
      <w:i/>
      <w:iCs/>
      <w:sz w:val="16"/>
      <w:szCs w:val="16"/>
      <w:lang w:val="nl-NL" w:eastAsia="nl-NL"/>
    </w:rPr>
  </w:style>
  <w:style w:type="paragraph" w:customStyle="1" w:styleId="xl70">
    <w:name w:val="xl70"/>
    <w:basedOn w:val="Normal"/>
    <w:rsid w:val="00495986"/>
    <w:pPr>
      <w:spacing w:before="100" w:beforeAutospacing="1" w:after="100" w:afterAutospacing="1"/>
    </w:pPr>
    <w:rPr>
      <w:rFonts w:eastAsia="Times New Roman" w:cs="Times New Roman"/>
      <w:sz w:val="16"/>
      <w:szCs w:val="16"/>
      <w:lang w:val="nl-NL" w:eastAsia="nl-NL"/>
    </w:rPr>
  </w:style>
  <w:style w:type="paragraph" w:customStyle="1" w:styleId="xl71">
    <w:name w:val="xl71"/>
    <w:basedOn w:val="Normal"/>
    <w:rsid w:val="00495986"/>
    <w:pPr>
      <w:spacing w:before="100" w:beforeAutospacing="1" w:after="100" w:afterAutospacing="1"/>
      <w:textAlignment w:val="bottom"/>
    </w:pPr>
    <w:rPr>
      <w:rFonts w:eastAsia="Times New Roman" w:cs="Times New Roman"/>
      <w:sz w:val="16"/>
      <w:szCs w:val="16"/>
      <w:lang w:val="nl-NL" w:eastAsia="nl-NL"/>
    </w:rPr>
  </w:style>
  <w:style w:type="paragraph" w:customStyle="1" w:styleId="xl72">
    <w:name w:val="xl72"/>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3">
    <w:name w:val="xl73"/>
    <w:basedOn w:val="Normal"/>
    <w:rsid w:val="00495986"/>
    <w:pPr>
      <w:spacing w:before="100" w:beforeAutospacing="1" w:after="100" w:afterAutospacing="1"/>
    </w:pPr>
    <w:rPr>
      <w:rFonts w:eastAsia="Times New Roman" w:cs="Times New Roman"/>
      <w:i/>
      <w:iCs/>
      <w:sz w:val="16"/>
      <w:szCs w:val="16"/>
      <w:lang w:val="nl-NL" w:eastAsia="nl-NL"/>
    </w:rPr>
  </w:style>
  <w:style w:type="paragraph" w:customStyle="1" w:styleId="xl74">
    <w:name w:val="xl74"/>
    <w:basedOn w:val="Normal"/>
    <w:rsid w:val="00495986"/>
    <w:pPr>
      <w:spacing w:before="100" w:beforeAutospacing="1" w:after="100" w:afterAutospacing="1"/>
    </w:pPr>
    <w:rPr>
      <w:rFonts w:eastAsia="Times New Roman" w:cs="Times New Roman"/>
      <w:b/>
      <w:bCs/>
      <w:sz w:val="16"/>
      <w:szCs w:val="16"/>
      <w:lang w:val="nl-NL" w:eastAsia="nl-NL"/>
    </w:rPr>
  </w:style>
  <w:style w:type="paragraph" w:customStyle="1" w:styleId="xl75">
    <w:name w:val="xl75"/>
    <w:basedOn w:val="Normal"/>
    <w:rsid w:val="00495986"/>
    <w:pPr>
      <w:pBdr>
        <w:bottom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6">
    <w:name w:val="xl76"/>
    <w:basedOn w:val="Normal"/>
    <w:rsid w:val="00495986"/>
    <w:pPr>
      <w:pBdr>
        <w:top w:val="single" w:sz="4" w:space="0" w:color="auto"/>
      </w:pBdr>
      <w:spacing w:before="100" w:beforeAutospacing="1" w:after="100" w:afterAutospacing="1"/>
    </w:pPr>
    <w:rPr>
      <w:rFonts w:eastAsia="Times New Roman" w:cs="Times New Roman"/>
      <w:b/>
      <w:bCs/>
      <w:sz w:val="16"/>
      <w:szCs w:val="16"/>
      <w:lang w:val="nl-NL" w:eastAsia="nl-NL"/>
    </w:rPr>
  </w:style>
  <w:style w:type="paragraph" w:customStyle="1" w:styleId="xl77">
    <w:name w:val="xl77"/>
    <w:basedOn w:val="Normal"/>
    <w:rsid w:val="00495986"/>
    <w:pPr>
      <w:pBdr>
        <w:top w:val="single" w:sz="4" w:space="0" w:color="auto"/>
      </w:pBdr>
      <w:spacing w:before="100" w:beforeAutospacing="1" w:after="100" w:afterAutospacing="1"/>
    </w:pPr>
    <w:rPr>
      <w:rFonts w:eastAsia="Times New Roman" w:cs="Times New Roman"/>
      <w:sz w:val="16"/>
      <w:szCs w:val="16"/>
      <w:lang w:val="nl-NL" w:eastAsia="nl-NL"/>
    </w:rPr>
  </w:style>
  <w:style w:type="paragraph" w:customStyle="1" w:styleId="xl78">
    <w:name w:val="xl78"/>
    <w:basedOn w:val="Normal"/>
    <w:rsid w:val="00495986"/>
    <w:pPr>
      <w:pBdr>
        <w:bottom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customStyle="1" w:styleId="xl79">
    <w:name w:val="xl79"/>
    <w:basedOn w:val="Normal"/>
    <w:rsid w:val="00495986"/>
    <w:pPr>
      <w:pBdr>
        <w:top w:val="single" w:sz="4" w:space="0" w:color="auto"/>
      </w:pBdr>
      <w:spacing w:before="100" w:beforeAutospacing="1" w:after="100" w:afterAutospacing="1"/>
      <w:jc w:val="center"/>
      <w:textAlignment w:val="bottom"/>
    </w:pPr>
    <w:rPr>
      <w:rFonts w:eastAsia="Times New Roman" w:cs="Times New Roman"/>
      <w:b/>
      <w:bCs/>
      <w:sz w:val="16"/>
      <w:szCs w:val="16"/>
      <w:lang w:val="nl-NL" w:eastAsia="nl-NL"/>
    </w:rPr>
  </w:style>
  <w:style w:type="paragraph" w:styleId="BodyText">
    <w:name w:val="Body Text"/>
    <w:basedOn w:val="Normal"/>
    <w:link w:val="BodyTextChar"/>
    <w:unhideWhenUsed/>
    <w:rsid w:val="00C75804"/>
    <w:pPr>
      <w:spacing w:after="0" w:line="276" w:lineRule="auto"/>
    </w:pPr>
    <w:rPr>
      <w:rFonts w:ascii="Arial" w:eastAsia="Times New Roman" w:hAnsi="Arial" w:cs="Arial"/>
      <w:sz w:val="20"/>
      <w:szCs w:val="20"/>
      <w:lang w:val="nl-NL" w:eastAsia="nl-NL"/>
    </w:rPr>
  </w:style>
  <w:style w:type="character" w:customStyle="1" w:styleId="BodyTextChar">
    <w:name w:val="Body Text Char"/>
    <w:basedOn w:val="DefaultParagraphFont"/>
    <w:link w:val="BodyText"/>
    <w:rsid w:val="00C75804"/>
    <w:rPr>
      <w:rFonts w:ascii="Arial" w:eastAsia="Times New Roman" w:hAnsi="Arial" w:cs="Arial"/>
      <w:sz w:val="20"/>
      <w:szCs w:val="20"/>
      <w:lang w:val="nl-NL" w:eastAsia="nl-NL"/>
    </w:rPr>
  </w:style>
  <w:style w:type="character" w:styleId="Emphasis">
    <w:name w:val="Emphasis"/>
    <w:uiPriority w:val="20"/>
    <w:qFormat/>
    <w:rsid w:val="0043673A"/>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31706">
      <w:bodyDiv w:val="1"/>
      <w:marLeft w:val="0"/>
      <w:marRight w:val="0"/>
      <w:marTop w:val="0"/>
      <w:marBottom w:val="0"/>
      <w:divBdr>
        <w:top w:val="none" w:sz="0" w:space="0" w:color="auto"/>
        <w:left w:val="none" w:sz="0" w:space="0" w:color="auto"/>
        <w:bottom w:val="none" w:sz="0" w:space="0" w:color="auto"/>
        <w:right w:val="none" w:sz="0" w:space="0" w:color="auto"/>
      </w:divBdr>
    </w:div>
    <w:div w:id="239827021">
      <w:bodyDiv w:val="1"/>
      <w:marLeft w:val="0"/>
      <w:marRight w:val="0"/>
      <w:marTop w:val="0"/>
      <w:marBottom w:val="0"/>
      <w:divBdr>
        <w:top w:val="none" w:sz="0" w:space="0" w:color="auto"/>
        <w:left w:val="none" w:sz="0" w:space="0" w:color="auto"/>
        <w:bottom w:val="none" w:sz="0" w:space="0" w:color="auto"/>
        <w:right w:val="none" w:sz="0" w:space="0" w:color="auto"/>
      </w:divBdr>
    </w:div>
    <w:div w:id="290671852">
      <w:bodyDiv w:val="1"/>
      <w:marLeft w:val="0"/>
      <w:marRight w:val="0"/>
      <w:marTop w:val="0"/>
      <w:marBottom w:val="0"/>
      <w:divBdr>
        <w:top w:val="none" w:sz="0" w:space="0" w:color="auto"/>
        <w:left w:val="none" w:sz="0" w:space="0" w:color="auto"/>
        <w:bottom w:val="none" w:sz="0" w:space="0" w:color="auto"/>
        <w:right w:val="none" w:sz="0" w:space="0" w:color="auto"/>
      </w:divBdr>
    </w:div>
    <w:div w:id="313413312">
      <w:bodyDiv w:val="1"/>
      <w:marLeft w:val="0"/>
      <w:marRight w:val="0"/>
      <w:marTop w:val="0"/>
      <w:marBottom w:val="0"/>
      <w:divBdr>
        <w:top w:val="none" w:sz="0" w:space="0" w:color="auto"/>
        <w:left w:val="none" w:sz="0" w:space="0" w:color="auto"/>
        <w:bottom w:val="none" w:sz="0" w:space="0" w:color="auto"/>
        <w:right w:val="none" w:sz="0" w:space="0" w:color="auto"/>
      </w:divBdr>
    </w:div>
    <w:div w:id="384137999">
      <w:bodyDiv w:val="1"/>
      <w:marLeft w:val="0"/>
      <w:marRight w:val="0"/>
      <w:marTop w:val="0"/>
      <w:marBottom w:val="0"/>
      <w:divBdr>
        <w:top w:val="none" w:sz="0" w:space="0" w:color="auto"/>
        <w:left w:val="none" w:sz="0" w:space="0" w:color="auto"/>
        <w:bottom w:val="none" w:sz="0" w:space="0" w:color="auto"/>
        <w:right w:val="none" w:sz="0" w:space="0" w:color="auto"/>
      </w:divBdr>
    </w:div>
    <w:div w:id="406420560">
      <w:bodyDiv w:val="1"/>
      <w:marLeft w:val="0"/>
      <w:marRight w:val="0"/>
      <w:marTop w:val="0"/>
      <w:marBottom w:val="0"/>
      <w:divBdr>
        <w:top w:val="none" w:sz="0" w:space="0" w:color="auto"/>
        <w:left w:val="none" w:sz="0" w:space="0" w:color="auto"/>
        <w:bottom w:val="none" w:sz="0" w:space="0" w:color="auto"/>
        <w:right w:val="none" w:sz="0" w:space="0" w:color="auto"/>
      </w:divBdr>
    </w:div>
    <w:div w:id="430320713">
      <w:bodyDiv w:val="1"/>
      <w:marLeft w:val="0"/>
      <w:marRight w:val="0"/>
      <w:marTop w:val="0"/>
      <w:marBottom w:val="0"/>
      <w:divBdr>
        <w:top w:val="none" w:sz="0" w:space="0" w:color="auto"/>
        <w:left w:val="none" w:sz="0" w:space="0" w:color="auto"/>
        <w:bottom w:val="none" w:sz="0" w:space="0" w:color="auto"/>
        <w:right w:val="none" w:sz="0" w:space="0" w:color="auto"/>
      </w:divBdr>
    </w:div>
    <w:div w:id="459763092">
      <w:bodyDiv w:val="1"/>
      <w:marLeft w:val="0"/>
      <w:marRight w:val="0"/>
      <w:marTop w:val="0"/>
      <w:marBottom w:val="0"/>
      <w:divBdr>
        <w:top w:val="none" w:sz="0" w:space="0" w:color="auto"/>
        <w:left w:val="none" w:sz="0" w:space="0" w:color="auto"/>
        <w:bottom w:val="none" w:sz="0" w:space="0" w:color="auto"/>
        <w:right w:val="none" w:sz="0" w:space="0" w:color="auto"/>
      </w:divBdr>
    </w:div>
    <w:div w:id="527454363">
      <w:bodyDiv w:val="1"/>
      <w:marLeft w:val="0"/>
      <w:marRight w:val="0"/>
      <w:marTop w:val="0"/>
      <w:marBottom w:val="0"/>
      <w:divBdr>
        <w:top w:val="none" w:sz="0" w:space="0" w:color="auto"/>
        <w:left w:val="none" w:sz="0" w:space="0" w:color="auto"/>
        <w:bottom w:val="none" w:sz="0" w:space="0" w:color="auto"/>
        <w:right w:val="none" w:sz="0" w:space="0" w:color="auto"/>
      </w:divBdr>
    </w:div>
    <w:div w:id="532351221">
      <w:bodyDiv w:val="1"/>
      <w:marLeft w:val="0"/>
      <w:marRight w:val="0"/>
      <w:marTop w:val="0"/>
      <w:marBottom w:val="0"/>
      <w:divBdr>
        <w:top w:val="none" w:sz="0" w:space="0" w:color="auto"/>
        <w:left w:val="none" w:sz="0" w:space="0" w:color="auto"/>
        <w:bottom w:val="none" w:sz="0" w:space="0" w:color="auto"/>
        <w:right w:val="none" w:sz="0" w:space="0" w:color="auto"/>
      </w:divBdr>
    </w:div>
    <w:div w:id="542014336">
      <w:bodyDiv w:val="1"/>
      <w:marLeft w:val="0"/>
      <w:marRight w:val="0"/>
      <w:marTop w:val="0"/>
      <w:marBottom w:val="0"/>
      <w:divBdr>
        <w:top w:val="none" w:sz="0" w:space="0" w:color="auto"/>
        <w:left w:val="none" w:sz="0" w:space="0" w:color="auto"/>
        <w:bottom w:val="none" w:sz="0" w:space="0" w:color="auto"/>
        <w:right w:val="none" w:sz="0" w:space="0" w:color="auto"/>
      </w:divBdr>
    </w:div>
    <w:div w:id="623581792">
      <w:bodyDiv w:val="1"/>
      <w:marLeft w:val="0"/>
      <w:marRight w:val="0"/>
      <w:marTop w:val="0"/>
      <w:marBottom w:val="0"/>
      <w:divBdr>
        <w:top w:val="none" w:sz="0" w:space="0" w:color="auto"/>
        <w:left w:val="none" w:sz="0" w:space="0" w:color="auto"/>
        <w:bottom w:val="none" w:sz="0" w:space="0" w:color="auto"/>
        <w:right w:val="none" w:sz="0" w:space="0" w:color="auto"/>
      </w:divBdr>
    </w:div>
    <w:div w:id="716047650">
      <w:bodyDiv w:val="1"/>
      <w:marLeft w:val="0"/>
      <w:marRight w:val="0"/>
      <w:marTop w:val="0"/>
      <w:marBottom w:val="0"/>
      <w:divBdr>
        <w:top w:val="none" w:sz="0" w:space="0" w:color="auto"/>
        <w:left w:val="none" w:sz="0" w:space="0" w:color="auto"/>
        <w:bottom w:val="none" w:sz="0" w:space="0" w:color="auto"/>
        <w:right w:val="none" w:sz="0" w:space="0" w:color="auto"/>
      </w:divBdr>
    </w:div>
    <w:div w:id="735319883">
      <w:bodyDiv w:val="1"/>
      <w:marLeft w:val="0"/>
      <w:marRight w:val="0"/>
      <w:marTop w:val="0"/>
      <w:marBottom w:val="0"/>
      <w:divBdr>
        <w:top w:val="none" w:sz="0" w:space="0" w:color="auto"/>
        <w:left w:val="none" w:sz="0" w:space="0" w:color="auto"/>
        <w:bottom w:val="none" w:sz="0" w:space="0" w:color="auto"/>
        <w:right w:val="none" w:sz="0" w:space="0" w:color="auto"/>
      </w:divBdr>
    </w:div>
    <w:div w:id="735737531">
      <w:bodyDiv w:val="1"/>
      <w:marLeft w:val="0"/>
      <w:marRight w:val="0"/>
      <w:marTop w:val="0"/>
      <w:marBottom w:val="0"/>
      <w:divBdr>
        <w:top w:val="none" w:sz="0" w:space="0" w:color="auto"/>
        <w:left w:val="none" w:sz="0" w:space="0" w:color="auto"/>
        <w:bottom w:val="none" w:sz="0" w:space="0" w:color="auto"/>
        <w:right w:val="none" w:sz="0" w:space="0" w:color="auto"/>
      </w:divBdr>
    </w:div>
    <w:div w:id="813641440">
      <w:bodyDiv w:val="1"/>
      <w:marLeft w:val="0"/>
      <w:marRight w:val="0"/>
      <w:marTop w:val="0"/>
      <w:marBottom w:val="0"/>
      <w:divBdr>
        <w:top w:val="none" w:sz="0" w:space="0" w:color="auto"/>
        <w:left w:val="none" w:sz="0" w:space="0" w:color="auto"/>
        <w:bottom w:val="none" w:sz="0" w:space="0" w:color="auto"/>
        <w:right w:val="none" w:sz="0" w:space="0" w:color="auto"/>
      </w:divBdr>
    </w:div>
    <w:div w:id="907963882">
      <w:bodyDiv w:val="1"/>
      <w:marLeft w:val="0"/>
      <w:marRight w:val="0"/>
      <w:marTop w:val="0"/>
      <w:marBottom w:val="0"/>
      <w:divBdr>
        <w:top w:val="none" w:sz="0" w:space="0" w:color="auto"/>
        <w:left w:val="none" w:sz="0" w:space="0" w:color="auto"/>
        <w:bottom w:val="none" w:sz="0" w:space="0" w:color="auto"/>
        <w:right w:val="none" w:sz="0" w:space="0" w:color="auto"/>
      </w:divBdr>
    </w:div>
    <w:div w:id="949818206">
      <w:bodyDiv w:val="1"/>
      <w:marLeft w:val="0"/>
      <w:marRight w:val="0"/>
      <w:marTop w:val="0"/>
      <w:marBottom w:val="0"/>
      <w:divBdr>
        <w:top w:val="none" w:sz="0" w:space="0" w:color="auto"/>
        <w:left w:val="none" w:sz="0" w:space="0" w:color="auto"/>
        <w:bottom w:val="none" w:sz="0" w:space="0" w:color="auto"/>
        <w:right w:val="none" w:sz="0" w:space="0" w:color="auto"/>
      </w:divBdr>
    </w:div>
    <w:div w:id="973176543">
      <w:bodyDiv w:val="1"/>
      <w:marLeft w:val="0"/>
      <w:marRight w:val="0"/>
      <w:marTop w:val="0"/>
      <w:marBottom w:val="0"/>
      <w:divBdr>
        <w:top w:val="none" w:sz="0" w:space="0" w:color="auto"/>
        <w:left w:val="none" w:sz="0" w:space="0" w:color="auto"/>
        <w:bottom w:val="none" w:sz="0" w:space="0" w:color="auto"/>
        <w:right w:val="none" w:sz="0" w:space="0" w:color="auto"/>
      </w:divBdr>
    </w:div>
    <w:div w:id="1019740814">
      <w:bodyDiv w:val="1"/>
      <w:marLeft w:val="0"/>
      <w:marRight w:val="0"/>
      <w:marTop w:val="0"/>
      <w:marBottom w:val="0"/>
      <w:divBdr>
        <w:top w:val="none" w:sz="0" w:space="0" w:color="auto"/>
        <w:left w:val="none" w:sz="0" w:space="0" w:color="auto"/>
        <w:bottom w:val="none" w:sz="0" w:space="0" w:color="auto"/>
        <w:right w:val="none" w:sz="0" w:space="0" w:color="auto"/>
      </w:divBdr>
    </w:div>
    <w:div w:id="1062870053">
      <w:bodyDiv w:val="1"/>
      <w:marLeft w:val="0"/>
      <w:marRight w:val="0"/>
      <w:marTop w:val="0"/>
      <w:marBottom w:val="0"/>
      <w:divBdr>
        <w:top w:val="none" w:sz="0" w:space="0" w:color="auto"/>
        <w:left w:val="none" w:sz="0" w:space="0" w:color="auto"/>
        <w:bottom w:val="none" w:sz="0" w:space="0" w:color="auto"/>
        <w:right w:val="none" w:sz="0" w:space="0" w:color="auto"/>
      </w:divBdr>
    </w:div>
    <w:div w:id="1063988491">
      <w:bodyDiv w:val="1"/>
      <w:marLeft w:val="0"/>
      <w:marRight w:val="0"/>
      <w:marTop w:val="0"/>
      <w:marBottom w:val="0"/>
      <w:divBdr>
        <w:top w:val="none" w:sz="0" w:space="0" w:color="auto"/>
        <w:left w:val="none" w:sz="0" w:space="0" w:color="auto"/>
        <w:bottom w:val="none" w:sz="0" w:space="0" w:color="auto"/>
        <w:right w:val="none" w:sz="0" w:space="0" w:color="auto"/>
      </w:divBdr>
    </w:div>
    <w:div w:id="1080907445">
      <w:bodyDiv w:val="1"/>
      <w:marLeft w:val="0"/>
      <w:marRight w:val="0"/>
      <w:marTop w:val="0"/>
      <w:marBottom w:val="0"/>
      <w:divBdr>
        <w:top w:val="none" w:sz="0" w:space="0" w:color="auto"/>
        <w:left w:val="none" w:sz="0" w:space="0" w:color="auto"/>
        <w:bottom w:val="none" w:sz="0" w:space="0" w:color="auto"/>
        <w:right w:val="none" w:sz="0" w:space="0" w:color="auto"/>
      </w:divBdr>
    </w:div>
    <w:div w:id="1100221754">
      <w:bodyDiv w:val="1"/>
      <w:marLeft w:val="0"/>
      <w:marRight w:val="0"/>
      <w:marTop w:val="0"/>
      <w:marBottom w:val="0"/>
      <w:divBdr>
        <w:top w:val="none" w:sz="0" w:space="0" w:color="auto"/>
        <w:left w:val="none" w:sz="0" w:space="0" w:color="auto"/>
        <w:bottom w:val="none" w:sz="0" w:space="0" w:color="auto"/>
        <w:right w:val="none" w:sz="0" w:space="0" w:color="auto"/>
      </w:divBdr>
    </w:div>
    <w:div w:id="1188759455">
      <w:bodyDiv w:val="1"/>
      <w:marLeft w:val="0"/>
      <w:marRight w:val="0"/>
      <w:marTop w:val="0"/>
      <w:marBottom w:val="0"/>
      <w:divBdr>
        <w:top w:val="none" w:sz="0" w:space="0" w:color="auto"/>
        <w:left w:val="none" w:sz="0" w:space="0" w:color="auto"/>
        <w:bottom w:val="none" w:sz="0" w:space="0" w:color="auto"/>
        <w:right w:val="none" w:sz="0" w:space="0" w:color="auto"/>
      </w:divBdr>
    </w:div>
    <w:div w:id="1227455629">
      <w:bodyDiv w:val="1"/>
      <w:marLeft w:val="0"/>
      <w:marRight w:val="0"/>
      <w:marTop w:val="0"/>
      <w:marBottom w:val="0"/>
      <w:divBdr>
        <w:top w:val="none" w:sz="0" w:space="0" w:color="auto"/>
        <w:left w:val="none" w:sz="0" w:space="0" w:color="auto"/>
        <w:bottom w:val="none" w:sz="0" w:space="0" w:color="auto"/>
        <w:right w:val="none" w:sz="0" w:space="0" w:color="auto"/>
      </w:divBdr>
    </w:div>
    <w:div w:id="1267927488">
      <w:bodyDiv w:val="1"/>
      <w:marLeft w:val="0"/>
      <w:marRight w:val="0"/>
      <w:marTop w:val="0"/>
      <w:marBottom w:val="0"/>
      <w:divBdr>
        <w:top w:val="none" w:sz="0" w:space="0" w:color="auto"/>
        <w:left w:val="none" w:sz="0" w:space="0" w:color="auto"/>
        <w:bottom w:val="none" w:sz="0" w:space="0" w:color="auto"/>
        <w:right w:val="none" w:sz="0" w:space="0" w:color="auto"/>
      </w:divBdr>
    </w:div>
    <w:div w:id="1302690126">
      <w:bodyDiv w:val="1"/>
      <w:marLeft w:val="0"/>
      <w:marRight w:val="0"/>
      <w:marTop w:val="0"/>
      <w:marBottom w:val="0"/>
      <w:divBdr>
        <w:top w:val="none" w:sz="0" w:space="0" w:color="auto"/>
        <w:left w:val="none" w:sz="0" w:space="0" w:color="auto"/>
        <w:bottom w:val="none" w:sz="0" w:space="0" w:color="auto"/>
        <w:right w:val="none" w:sz="0" w:space="0" w:color="auto"/>
      </w:divBdr>
    </w:div>
    <w:div w:id="1333951479">
      <w:bodyDiv w:val="1"/>
      <w:marLeft w:val="0"/>
      <w:marRight w:val="0"/>
      <w:marTop w:val="0"/>
      <w:marBottom w:val="0"/>
      <w:divBdr>
        <w:top w:val="none" w:sz="0" w:space="0" w:color="auto"/>
        <w:left w:val="none" w:sz="0" w:space="0" w:color="auto"/>
        <w:bottom w:val="none" w:sz="0" w:space="0" w:color="auto"/>
        <w:right w:val="none" w:sz="0" w:space="0" w:color="auto"/>
      </w:divBdr>
    </w:div>
    <w:div w:id="1380203002">
      <w:bodyDiv w:val="1"/>
      <w:marLeft w:val="0"/>
      <w:marRight w:val="0"/>
      <w:marTop w:val="0"/>
      <w:marBottom w:val="0"/>
      <w:divBdr>
        <w:top w:val="none" w:sz="0" w:space="0" w:color="auto"/>
        <w:left w:val="none" w:sz="0" w:space="0" w:color="auto"/>
        <w:bottom w:val="none" w:sz="0" w:space="0" w:color="auto"/>
        <w:right w:val="none" w:sz="0" w:space="0" w:color="auto"/>
      </w:divBdr>
    </w:div>
    <w:div w:id="1456408713">
      <w:bodyDiv w:val="1"/>
      <w:marLeft w:val="0"/>
      <w:marRight w:val="0"/>
      <w:marTop w:val="0"/>
      <w:marBottom w:val="0"/>
      <w:divBdr>
        <w:top w:val="none" w:sz="0" w:space="0" w:color="auto"/>
        <w:left w:val="none" w:sz="0" w:space="0" w:color="auto"/>
        <w:bottom w:val="none" w:sz="0" w:space="0" w:color="auto"/>
        <w:right w:val="none" w:sz="0" w:space="0" w:color="auto"/>
      </w:divBdr>
    </w:div>
    <w:div w:id="1457144286">
      <w:bodyDiv w:val="1"/>
      <w:marLeft w:val="0"/>
      <w:marRight w:val="0"/>
      <w:marTop w:val="0"/>
      <w:marBottom w:val="0"/>
      <w:divBdr>
        <w:top w:val="none" w:sz="0" w:space="0" w:color="auto"/>
        <w:left w:val="none" w:sz="0" w:space="0" w:color="auto"/>
        <w:bottom w:val="none" w:sz="0" w:space="0" w:color="auto"/>
        <w:right w:val="none" w:sz="0" w:space="0" w:color="auto"/>
      </w:divBdr>
    </w:div>
    <w:div w:id="1489514273">
      <w:bodyDiv w:val="1"/>
      <w:marLeft w:val="0"/>
      <w:marRight w:val="0"/>
      <w:marTop w:val="0"/>
      <w:marBottom w:val="0"/>
      <w:divBdr>
        <w:top w:val="none" w:sz="0" w:space="0" w:color="auto"/>
        <w:left w:val="none" w:sz="0" w:space="0" w:color="auto"/>
        <w:bottom w:val="none" w:sz="0" w:space="0" w:color="auto"/>
        <w:right w:val="none" w:sz="0" w:space="0" w:color="auto"/>
      </w:divBdr>
    </w:div>
    <w:div w:id="1500341564">
      <w:bodyDiv w:val="1"/>
      <w:marLeft w:val="0"/>
      <w:marRight w:val="0"/>
      <w:marTop w:val="0"/>
      <w:marBottom w:val="0"/>
      <w:divBdr>
        <w:top w:val="none" w:sz="0" w:space="0" w:color="auto"/>
        <w:left w:val="none" w:sz="0" w:space="0" w:color="auto"/>
        <w:bottom w:val="none" w:sz="0" w:space="0" w:color="auto"/>
        <w:right w:val="none" w:sz="0" w:space="0" w:color="auto"/>
      </w:divBdr>
    </w:div>
    <w:div w:id="1520698671">
      <w:bodyDiv w:val="1"/>
      <w:marLeft w:val="0"/>
      <w:marRight w:val="0"/>
      <w:marTop w:val="0"/>
      <w:marBottom w:val="0"/>
      <w:divBdr>
        <w:top w:val="none" w:sz="0" w:space="0" w:color="auto"/>
        <w:left w:val="none" w:sz="0" w:space="0" w:color="auto"/>
        <w:bottom w:val="none" w:sz="0" w:space="0" w:color="auto"/>
        <w:right w:val="none" w:sz="0" w:space="0" w:color="auto"/>
      </w:divBdr>
    </w:div>
    <w:div w:id="1587111923">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1602638257">
      <w:bodyDiv w:val="1"/>
      <w:marLeft w:val="0"/>
      <w:marRight w:val="0"/>
      <w:marTop w:val="0"/>
      <w:marBottom w:val="0"/>
      <w:divBdr>
        <w:top w:val="none" w:sz="0" w:space="0" w:color="auto"/>
        <w:left w:val="none" w:sz="0" w:space="0" w:color="auto"/>
        <w:bottom w:val="none" w:sz="0" w:space="0" w:color="auto"/>
        <w:right w:val="none" w:sz="0" w:space="0" w:color="auto"/>
      </w:divBdr>
    </w:div>
    <w:div w:id="1607927761">
      <w:bodyDiv w:val="1"/>
      <w:marLeft w:val="0"/>
      <w:marRight w:val="0"/>
      <w:marTop w:val="0"/>
      <w:marBottom w:val="0"/>
      <w:divBdr>
        <w:top w:val="none" w:sz="0" w:space="0" w:color="auto"/>
        <w:left w:val="none" w:sz="0" w:space="0" w:color="auto"/>
        <w:bottom w:val="none" w:sz="0" w:space="0" w:color="auto"/>
        <w:right w:val="none" w:sz="0" w:space="0" w:color="auto"/>
      </w:divBdr>
    </w:div>
    <w:div w:id="1609585701">
      <w:bodyDiv w:val="1"/>
      <w:marLeft w:val="0"/>
      <w:marRight w:val="0"/>
      <w:marTop w:val="0"/>
      <w:marBottom w:val="0"/>
      <w:divBdr>
        <w:top w:val="none" w:sz="0" w:space="0" w:color="auto"/>
        <w:left w:val="none" w:sz="0" w:space="0" w:color="auto"/>
        <w:bottom w:val="none" w:sz="0" w:space="0" w:color="auto"/>
        <w:right w:val="none" w:sz="0" w:space="0" w:color="auto"/>
      </w:divBdr>
    </w:div>
    <w:div w:id="1630893704">
      <w:bodyDiv w:val="1"/>
      <w:marLeft w:val="0"/>
      <w:marRight w:val="0"/>
      <w:marTop w:val="0"/>
      <w:marBottom w:val="0"/>
      <w:divBdr>
        <w:top w:val="none" w:sz="0" w:space="0" w:color="auto"/>
        <w:left w:val="none" w:sz="0" w:space="0" w:color="auto"/>
        <w:bottom w:val="none" w:sz="0" w:space="0" w:color="auto"/>
        <w:right w:val="none" w:sz="0" w:space="0" w:color="auto"/>
      </w:divBdr>
    </w:div>
    <w:div w:id="1632904965">
      <w:bodyDiv w:val="1"/>
      <w:marLeft w:val="0"/>
      <w:marRight w:val="0"/>
      <w:marTop w:val="0"/>
      <w:marBottom w:val="0"/>
      <w:divBdr>
        <w:top w:val="none" w:sz="0" w:space="0" w:color="auto"/>
        <w:left w:val="none" w:sz="0" w:space="0" w:color="auto"/>
        <w:bottom w:val="none" w:sz="0" w:space="0" w:color="auto"/>
        <w:right w:val="none" w:sz="0" w:space="0" w:color="auto"/>
      </w:divBdr>
    </w:div>
    <w:div w:id="1658263933">
      <w:bodyDiv w:val="1"/>
      <w:marLeft w:val="0"/>
      <w:marRight w:val="0"/>
      <w:marTop w:val="0"/>
      <w:marBottom w:val="0"/>
      <w:divBdr>
        <w:top w:val="none" w:sz="0" w:space="0" w:color="auto"/>
        <w:left w:val="none" w:sz="0" w:space="0" w:color="auto"/>
        <w:bottom w:val="none" w:sz="0" w:space="0" w:color="auto"/>
        <w:right w:val="none" w:sz="0" w:space="0" w:color="auto"/>
      </w:divBdr>
    </w:div>
    <w:div w:id="1682390941">
      <w:bodyDiv w:val="1"/>
      <w:marLeft w:val="0"/>
      <w:marRight w:val="0"/>
      <w:marTop w:val="0"/>
      <w:marBottom w:val="0"/>
      <w:divBdr>
        <w:top w:val="none" w:sz="0" w:space="0" w:color="auto"/>
        <w:left w:val="none" w:sz="0" w:space="0" w:color="auto"/>
        <w:bottom w:val="none" w:sz="0" w:space="0" w:color="auto"/>
        <w:right w:val="none" w:sz="0" w:space="0" w:color="auto"/>
      </w:divBdr>
    </w:div>
    <w:div w:id="1761566478">
      <w:bodyDiv w:val="1"/>
      <w:marLeft w:val="0"/>
      <w:marRight w:val="0"/>
      <w:marTop w:val="0"/>
      <w:marBottom w:val="0"/>
      <w:divBdr>
        <w:top w:val="none" w:sz="0" w:space="0" w:color="auto"/>
        <w:left w:val="none" w:sz="0" w:space="0" w:color="auto"/>
        <w:bottom w:val="none" w:sz="0" w:space="0" w:color="auto"/>
        <w:right w:val="none" w:sz="0" w:space="0" w:color="auto"/>
      </w:divBdr>
    </w:div>
    <w:div w:id="1783182345">
      <w:bodyDiv w:val="1"/>
      <w:marLeft w:val="0"/>
      <w:marRight w:val="0"/>
      <w:marTop w:val="0"/>
      <w:marBottom w:val="0"/>
      <w:divBdr>
        <w:top w:val="none" w:sz="0" w:space="0" w:color="auto"/>
        <w:left w:val="none" w:sz="0" w:space="0" w:color="auto"/>
        <w:bottom w:val="none" w:sz="0" w:space="0" w:color="auto"/>
        <w:right w:val="none" w:sz="0" w:space="0" w:color="auto"/>
      </w:divBdr>
    </w:div>
    <w:div w:id="1820145963">
      <w:bodyDiv w:val="1"/>
      <w:marLeft w:val="0"/>
      <w:marRight w:val="0"/>
      <w:marTop w:val="0"/>
      <w:marBottom w:val="0"/>
      <w:divBdr>
        <w:top w:val="none" w:sz="0" w:space="0" w:color="auto"/>
        <w:left w:val="none" w:sz="0" w:space="0" w:color="auto"/>
        <w:bottom w:val="none" w:sz="0" w:space="0" w:color="auto"/>
        <w:right w:val="none" w:sz="0" w:space="0" w:color="auto"/>
      </w:divBdr>
    </w:div>
    <w:div w:id="1841236876">
      <w:bodyDiv w:val="1"/>
      <w:marLeft w:val="0"/>
      <w:marRight w:val="0"/>
      <w:marTop w:val="0"/>
      <w:marBottom w:val="0"/>
      <w:divBdr>
        <w:top w:val="none" w:sz="0" w:space="0" w:color="auto"/>
        <w:left w:val="none" w:sz="0" w:space="0" w:color="auto"/>
        <w:bottom w:val="none" w:sz="0" w:space="0" w:color="auto"/>
        <w:right w:val="none" w:sz="0" w:space="0" w:color="auto"/>
      </w:divBdr>
    </w:div>
    <w:div w:id="1864779114">
      <w:bodyDiv w:val="1"/>
      <w:marLeft w:val="0"/>
      <w:marRight w:val="0"/>
      <w:marTop w:val="0"/>
      <w:marBottom w:val="0"/>
      <w:divBdr>
        <w:top w:val="none" w:sz="0" w:space="0" w:color="auto"/>
        <w:left w:val="none" w:sz="0" w:space="0" w:color="auto"/>
        <w:bottom w:val="none" w:sz="0" w:space="0" w:color="auto"/>
        <w:right w:val="none" w:sz="0" w:space="0" w:color="auto"/>
      </w:divBdr>
    </w:div>
    <w:div w:id="1884754933">
      <w:bodyDiv w:val="1"/>
      <w:marLeft w:val="0"/>
      <w:marRight w:val="0"/>
      <w:marTop w:val="0"/>
      <w:marBottom w:val="0"/>
      <w:divBdr>
        <w:top w:val="none" w:sz="0" w:space="0" w:color="auto"/>
        <w:left w:val="none" w:sz="0" w:space="0" w:color="auto"/>
        <w:bottom w:val="none" w:sz="0" w:space="0" w:color="auto"/>
        <w:right w:val="none" w:sz="0" w:space="0" w:color="auto"/>
      </w:divBdr>
    </w:div>
    <w:div w:id="1904875657">
      <w:bodyDiv w:val="1"/>
      <w:marLeft w:val="0"/>
      <w:marRight w:val="0"/>
      <w:marTop w:val="0"/>
      <w:marBottom w:val="0"/>
      <w:divBdr>
        <w:top w:val="none" w:sz="0" w:space="0" w:color="auto"/>
        <w:left w:val="none" w:sz="0" w:space="0" w:color="auto"/>
        <w:bottom w:val="none" w:sz="0" w:space="0" w:color="auto"/>
        <w:right w:val="none" w:sz="0" w:space="0" w:color="auto"/>
      </w:divBdr>
    </w:div>
    <w:div w:id="1930234859">
      <w:bodyDiv w:val="1"/>
      <w:marLeft w:val="0"/>
      <w:marRight w:val="0"/>
      <w:marTop w:val="0"/>
      <w:marBottom w:val="0"/>
      <w:divBdr>
        <w:top w:val="none" w:sz="0" w:space="0" w:color="auto"/>
        <w:left w:val="none" w:sz="0" w:space="0" w:color="auto"/>
        <w:bottom w:val="none" w:sz="0" w:space="0" w:color="auto"/>
        <w:right w:val="none" w:sz="0" w:space="0" w:color="auto"/>
      </w:divBdr>
    </w:div>
    <w:div w:id="1966621312">
      <w:bodyDiv w:val="1"/>
      <w:marLeft w:val="0"/>
      <w:marRight w:val="0"/>
      <w:marTop w:val="0"/>
      <w:marBottom w:val="0"/>
      <w:divBdr>
        <w:top w:val="none" w:sz="0" w:space="0" w:color="auto"/>
        <w:left w:val="none" w:sz="0" w:space="0" w:color="auto"/>
        <w:bottom w:val="none" w:sz="0" w:space="0" w:color="auto"/>
        <w:right w:val="none" w:sz="0" w:space="0" w:color="auto"/>
      </w:divBdr>
    </w:div>
    <w:div w:id="1996949934">
      <w:bodyDiv w:val="1"/>
      <w:marLeft w:val="0"/>
      <w:marRight w:val="0"/>
      <w:marTop w:val="0"/>
      <w:marBottom w:val="0"/>
      <w:divBdr>
        <w:top w:val="none" w:sz="0" w:space="0" w:color="auto"/>
        <w:left w:val="none" w:sz="0" w:space="0" w:color="auto"/>
        <w:bottom w:val="none" w:sz="0" w:space="0" w:color="auto"/>
        <w:right w:val="none" w:sz="0" w:space="0" w:color="auto"/>
      </w:divBdr>
    </w:div>
    <w:div w:id="205476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chart" Target="charts/chart2.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chart" Target="charts/chart1.xml" Id="rId9" /><Relationship Type="http://schemas.openxmlformats.org/officeDocument/2006/relationships/footer" Target="footer1.xml" Id="rId14" /></Relationships>
</file>

<file path=word/charts/_rels/chart1.xml.rels>&#65279;<?xml version="1.0" encoding="UTF-8" standalone="yes"?>
<Relationships xmlns="http://schemas.openxmlformats.org/package/2006/relationships">
  <Relationship Id="rId1" Type="http://schemas.openxmlformats.org/officeDocument/2006/relationships/package" Target="../embeddings/Microsoft_Excel_Worksheet1.xlsx" />
</Relationships>
</file>

<file path=word/charts/_rels/chart2.xml.rels>&#65279;<?xml version="1.0" encoding="UTF-8" standalone="yes"?>
<Relationships xmlns="http://schemas.openxmlformats.org/package/2006/relationships">
  <Relationship Id="rId1" Type="http://schemas.openxmlformats.org/officeDocument/2006/relationships/package" Target="../embeddings/Microsoft_Excel_Worksheet2.xlsx" />
</Relationships>
</file>

<file path=word/charts/_rels/chart3.xml.rels>&#65279;<?xml version="1.0" encoding="UTF-8" standalone="yes"?>
<Relationships xmlns="http://schemas.openxmlformats.org/package/2006/relationships">
  <Relationship Id="rId1" Type="http://schemas.openxmlformats.org/officeDocument/2006/relationships/package" Target="../embeddings/Microsoft_Excel_Worksheet3.xlsx" />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5852868790071992"/>
          <c:y val="0.25599585630543809"/>
          <c:w val="0.51336087919668127"/>
          <c:h val="0.4884911871784528"/>
        </c:manualLayout>
      </c:layout>
      <c:pie3DChart>
        <c:varyColors val="1"/>
        <c:ser>
          <c:idx val="0"/>
          <c:order val="0"/>
          <c:dLbls>
            <c:dLbl>
              <c:idx val="0"/>
              <c:layout>
                <c:manualLayout>
                  <c:x val="4.9439565246651863E-2"/>
                  <c:y val="-8.7023294750026743E-3"/>
                </c:manualLayout>
              </c:layout>
              <c:dLblPos val="bestFit"/>
              <c:showLegendKey val="0"/>
              <c:showVal val="1"/>
              <c:showCatName val="1"/>
              <c:showSerName val="0"/>
              <c:showPercent val="0"/>
              <c:showBubbleSize val="0"/>
              <c:separator>
</c:separator>
            </c:dLbl>
            <c:dLbl>
              <c:idx val="1"/>
              <c:layout>
                <c:manualLayout>
                  <c:x val="0.11564859681001413"/>
                  <c:y val="-2.8568011732346407E-2"/>
                </c:manualLayout>
              </c:layout>
              <c:dLblPos val="bestFit"/>
              <c:showLegendKey val="0"/>
              <c:showVal val="1"/>
              <c:showCatName val="1"/>
              <c:showSerName val="0"/>
              <c:showPercent val="0"/>
              <c:showBubbleSize val="0"/>
              <c:separator>
</c:separator>
            </c:dLbl>
            <c:dLbl>
              <c:idx val="2"/>
              <c:layout>
                <c:manualLayout>
                  <c:x val="3.4171209368059764E-2"/>
                  <c:y val="3.3020260956589061E-2"/>
                </c:manualLayout>
              </c:layout>
              <c:dLblPos val="bestFit"/>
              <c:showLegendKey val="0"/>
              <c:showVal val="1"/>
              <c:showCatName val="1"/>
              <c:showSerName val="0"/>
              <c:showPercent val="0"/>
              <c:showBubbleSize val="0"/>
              <c:separator>
</c:separator>
            </c:dLbl>
            <c:dLbl>
              <c:idx val="3"/>
              <c:layout>
                <c:manualLayout>
                  <c:x val="2.6887555181322607E-2"/>
                  <c:y val="2.2274151214969097E-2"/>
                </c:manualLayout>
              </c:layout>
              <c:tx>
                <c:rich>
                  <a:bodyPr/>
                  <a:lstStyle/>
                  <a:p>
                    <a:r>
                      <a:rPr lang="en-US"/>
                      <a:t>4. Meer welva</a:t>
                    </a:r>
                    <a:r>
                      <a:rPr lang="en-US" b="0"/>
                      <a:t>art</a:t>
                    </a:r>
                    <a:r>
                      <a:rPr lang="en-US" b="1"/>
                      <a:t> </a:t>
                    </a:r>
                    <a:r>
                      <a:rPr lang="en-US" b="0"/>
                      <a:t>en minder </a:t>
                    </a:r>
                    <a:r>
                      <a:rPr lang="en-US"/>
                      <a:t>armoede
1.219.762</a:t>
                    </a:r>
                  </a:p>
                </c:rich>
              </c:tx>
              <c:dLblPos val="bestFit"/>
              <c:showLegendKey val="0"/>
              <c:showVal val="1"/>
              <c:showCatName val="1"/>
              <c:showSerName val="0"/>
              <c:showPercent val="0"/>
              <c:showBubbleSize val="0"/>
              <c:separator>
</c:separator>
            </c:dLbl>
            <c:dLbl>
              <c:idx val="4"/>
              <c:layout>
                <c:manualLayout>
                  <c:x val="8.0086235619856408E-2"/>
                  <c:y val="5.5092610577378021E-2"/>
                </c:manualLayout>
              </c:layout>
              <c:dLblPos val="bestFit"/>
              <c:showLegendKey val="0"/>
              <c:showVal val="1"/>
              <c:showCatName val="1"/>
              <c:showSerName val="0"/>
              <c:showPercent val="0"/>
              <c:showBubbleSize val="0"/>
              <c:separator>
</c:separator>
            </c:dLbl>
            <c:dLbl>
              <c:idx val="5"/>
              <c:layout>
                <c:manualLayout>
                  <c:x val="-6.9870953630796151E-2"/>
                  <c:y val="0.14944609850831986"/>
                </c:manualLayout>
              </c:layout>
              <c:dLblPos val="bestFit"/>
              <c:showLegendKey val="0"/>
              <c:showVal val="1"/>
              <c:showCatName val="1"/>
              <c:showSerName val="0"/>
              <c:showPercent val="0"/>
              <c:showBubbleSize val="0"/>
              <c:separator>
</c:separator>
            </c:dLbl>
            <c:dLbl>
              <c:idx val="6"/>
              <c:layout>
                <c:manualLayout>
                  <c:x val="-8.9054613365636984E-2"/>
                  <c:y val="8.1543332263323207E-2"/>
                </c:manualLayout>
              </c:layout>
              <c:dLblPos val="bestFit"/>
              <c:showLegendKey val="0"/>
              <c:showVal val="1"/>
              <c:showCatName val="1"/>
              <c:showSerName val="0"/>
              <c:showPercent val="0"/>
              <c:showBubbleSize val="0"/>
              <c:separator>
</c:separator>
            </c:dLbl>
            <c:dLbl>
              <c:idx val="7"/>
              <c:layout>
                <c:manualLayout>
                  <c:x val="2.9359470855426267E-2"/>
                  <c:y val="-0.10525342776175749"/>
                </c:manualLayout>
              </c:layout>
              <c:dLblPos val="bestFit"/>
              <c:showLegendKey val="0"/>
              <c:showVal val="1"/>
              <c:showCatName val="1"/>
              <c:showSerName val="0"/>
              <c:showPercent val="0"/>
              <c:showBubbleSize val="0"/>
              <c:separator>
</c:separator>
            </c:dLbl>
            <c:dLbl>
              <c:idx val="8"/>
              <c:layout>
                <c:manualLayout>
                  <c:x val="0.10957365906184804"/>
                  <c:y val="-9.0700353103344095E-2"/>
                </c:manualLayout>
              </c:layout>
              <c:dLblPos val="bestFit"/>
              <c:showLegendKey val="0"/>
              <c:showVal val="1"/>
              <c:showCatName val="1"/>
              <c:showSerName val="0"/>
              <c:showPercent val="0"/>
              <c:showBubbleSize val="0"/>
              <c:separator>
</c:separator>
            </c:dLbl>
            <c:dLblPos val="bestFit"/>
            <c:showLegendKey val="0"/>
            <c:showVal val="1"/>
            <c:showCatName val="1"/>
            <c:showSerName val="0"/>
            <c:showPercent val="0"/>
            <c:showBubbleSize val="0"/>
            <c:separator>
</c:separator>
            <c:showLeaderLines val="1"/>
          </c:dLbls>
          <c:cat>
            <c:strRef>
              <c:f>Sheet1!$A$2:$A$10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Sheet1!$B$2:$B$10</c:f>
              <c:numCache>
                <c:formatCode>#,##0</c:formatCode>
                <c:ptCount val="9"/>
                <c:pt idx="0">
                  <c:v>117676</c:v>
                </c:pt>
                <c:pt idx="1">
                  <c:v>959333</c:v>
                </c:pt>
                <c:pt idx="2">
                  <c:v>560523</c:v>
                </c:pt>
                <c:pt idx="3">
                  <c:v>1219762</c:v>
                </c:pt>
                <c:pt idx="4">
                  <c:v>1201310</c:v>
                </c:pt>
                <c:pt idx="5">
                  <c:v>434830</c:v>
                </c:pt>
                <c:pt idx="6">
                  <c:v>280499</c:v>
                </c:pt>
                <c:pt idx="7">
                  <c:v>83615</c:v>
                </c:pt>
                <c:pt idx="8">
                  <c:v>868201</c:v>
                </c:pt>
              </c:numCache>
            </c:numRef>
          </c:val>
        </c:ser>
        <c:dLbls>
          <c:showLegendKey val="0"/>
          <c:showVal val="0"/>
          <c:showCatName val="1"/>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5852868790071992"/>
          <c:y val="0.25599585630543809"/>
          <c:w val="0.51336087919668127"/>
          <c:h val="0.4884911871784528"/>
        </c:manualLayout>
      </c:layout>
      <c:pie3DChart>
        <c:varyColors val="1"/>
        <c:ser>
          <c:idx val="0"/>
          <c:order val="0"/>
          <c:dLbls>
            <c:dLbl>
              <c:idx val="0"/>
              <c:layout>
                <c:manualLayout>
                  <c:x val="0.1199525123935095"/>
                  <c:y val="8.9009746646944278E-4"/>
                </c:manualLayout>
              </c:layout>
              <c:dLblPos val="bestFit"/>
              <c:showLegendKey val="0"/>
              <c:showVal val="1"/>
              <c:showCatName val="1"/>
              <c:showSerName val="0"/>
              <c:showPercent val="0"/>
              <c:showBubbleSize val="0"/>
              <c:separator>
</c:separator>
            </c:dLbl>
            <c:dLbl>
              <c:idx val="1"/>
              <c:layout>
                <c:manualLayout>
                  <c:x val="0.14556312672454405"/>
                  <c:y val="-2.9884753614431289E-3"/>
                </c:manualLayout>
              </c:layout>
              <c:dLblPos val="bestFit"/>
              <c:showLegendKey val="0"/>
              <c:showVal val="1"/>
              <c:showCatName val="1"/>
              <c:showSerName val="0"/>
              <c:showPercent val="0"/>
              <c:showBubbleSize val="0"/>
              <c:separator>
</c:separator>
            </c:dLbl>
            <c:dLbl>
              <c:idx val="2"/>
              <c:layout>
                <c:manualLayout>
                  <c:x val="4.6991722188572581E-2"/>
                  <c:y val="8.7376775744758522E-2"/>
                </c:manualLayout>
              </c:layout>
              <c:dLblPos val="bestFit"/>
              <c:showLegendKey val="0"/>
              <c:showVal val="1"/>
              <c:showCatName val="1"/>
              <c:showSerName val="0"/>
              <c:showPercent val="0"/>
              <c:showBubbleSize val="0"/>
              <c:separator>
</c:separator>
            </c:dLbl>
            <c:dLbl>
              <c:idx val="3"/>
              <c:layout>
                <c:manualLayout>
                  <c:x val="7.6568073221616531E-3"/>
                  <c:y val="1.5879202150090952E-2"/>
                </c:manualLayout>
              </c:layout>
              <c:tx>
                <c:rich>
                  <a:bodyPr/>
                  <a:lstStyle/>
                  <a:p>
                    <a:r>
                      <a:rPr lang="en-US"/>
                      <a:t>4. Meer welva</a:t>
                    </a:r>
                    <a:r>
                      <a:rPr lang="en-US" b="0"/>
                      <a:t>art</a:t>
                    </a:r>
                    <a:r>
                      <a:rPr lang="en-US" b="1"/>
                      <a:t> </a:t>
                    </a:r>
                    <a:r>
                      <a:rPr lang="en-US" b="0"/>
                      <a:t>en minder </a:t>
                    </a:r>
                    <a:r>
                      <a:rPr lang="en-US"/>
                      <a:t>armoede
1.219.762</a:t>
                    </a:r>
                  </a:p>
                </c:rich>
              </c:tx>
              <c:dLblPos val="bestFit"/>
              <c:showLegendKey val="0"/>
              <c:showVal val="1"/>
              <c:showCatName val="1"/>
              <c:showSerName val="0"/>
              <c:showPercent val="0"/>
              <c:showBubbleSize val="0"/>
              <c:separator>
</c:separator>
            </c:dLbl>
            <c:dLbl>
              <c:idx val="4"/>
              <c:layout>
                <c:manualLayout>
                  <c:x val="2.2394003634161115E-2"/>
                  <c:y val="5.1895239713740819E-2"/>
                </c:manualLayout>
              </c:layout>
              <c:dLblPos val="bestFit"/>
              <c:showLegendKey val="0"/>
              <c:showVal val="1"/>
              <c:showCatName val="1"/>
              <c:showSerName val="0"/>
              <c:showPercent val="0"/>
              <c:showBubbleSize val="0"/>
              <c:separator>
</c:separator>
            </c:dLbl>
            <c:dLbl>
              <c:idx val="5"/>
              <c:layout>
                <c:manualLayout>
                  <c:x val="-6.3460697220539736E-2"/>
                  <c:y val="0.11424208664564411"/>
                </c:manualLayout>
              </c:layout>
              <c:dLblPos val="bestFit"/>
              <c:showLegendKey val="0"/>
              <c:showVal val="1"/>
              <c:showCatName val="1"/>
              <c:showSerName val="0"/>
              <c:showPercent val="0"/>
              <c:showBubbleSize val="0"/>
              <c:separator>
</c:separator>
            </c:dLbl>
            <c:dLbl>
              <c:idx val="6"/>
              <c:layout>
                <c:manualLayout>
                  <c:x val="-0.1766614509724746"/>
                  <c:y val="1.1172164630500324E-2"/>
                </c:manualLayout>
              </c:layout>
              <c:dLblPos val="bestFit"/>
              <c:showLegendKey val="0"/>
              <c:showVal val="1"/>
              <c:showCatName val="1"/>
              <c:showSerName val="0"/>
              <c:showPercent val="0"/>
              <c:showBubbleSize val="0"/>
              <c:separator>
</c:separator>
            </c:dLbl>
            <c:dLbl>
              <c:idx val="7"/>
              <c:layout>
                <c:manualLayout>
                  <c:x val="-1.551231576822128E-2"/>
                  <c:y val="-5.7923802690131358E-2"/>
                </c:manualLayout>
              </c:layout>
              <c:dLblPos val="bestFit"/>
              <c:showLegendKey val="0"/>
              <c:showVal val="1"/>
              <c:showCatName val="1"/>
              <c:showSerName val="0"/>
              <c:showPercent val="0"/>
              <c:showBubbleSize val="0"/>
              <c:separator>
</c:separator>
            </c:dLbl>
            <c:dLbl>
              <c:idx val="8"/>
              <c:layout>
                <c:manualLayout>
                  <c:x val="0.11384699508715257"/>
                  <c:y val="-0.10668756333515865"/>
                </c:manualLayout>
              </c:layout>
              <c:dLblPos val="bestFit"/>
              <c:showLegendKey val="0"/>
              <c:showVal val="1"/>
              <c:showCatName val="1"/>
              <c:showSerName val="0"/>
              <c:showPercent val="0"/>
              <c:showBubbleSize val="0"/>
              <c:separator>
</c:separator>
            </c:dLbl>
            <c:dLblPos val="bestFit"/>
            <c:showLegendKey val="0"/>
            <c:showVal val="1"/>
            <c:showCatName val="1"/>
            <c:showSerName val="0"/>
            <c:showPercent val="0"/>
            <c:showBubbleSize val="0"/>
            <c:separator>
</c:separator>
            <c:showLeaderLines val="1"/>
          </c:dLbls>
          <c:cat>
            <c:strRef>
              <c:f>Sheet1!$A$2:$A$10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Sheet1!$B$2:$B$10</c:f>
              <c:numCache>
                <c:formatCode>#,##0</c:formatCode>
                <c:ptCount val="9"/>
                <c:pt idx="0">
                  <c:v>40638</c:v>
                </c:pt>
                <c:pt idx="1">
                  <c:v>615582</c:v>
                </c:pt>
                <c:pt idx="2">
                  <c:v>470583</c:v>
                </c:pt>
                <c:pt idx="3">
                  <c:v>1089514</c:v>
                </c:pt>
                <c:pt idx="4">
                  <c:v>1189682</c:v>
                </c:pt>
                <c:pt idx="5">
                  <c:v>360249</c:v>
                </c:pt>
                <c:pt idx="6">
                  <c:v>266908</c:v>
                </c:pt>
                <c:pt idx="7">
                  <c:v>30179</c:v>
                </c:pt>
                <c:pt idx="8">
                  <c:v>307329</c:v>
                </c:pt>
              </c:numCache>
            </c:numRef>
          </c:val>
        </c:ser>
        <c:dLbls>
          <c:showLegendKey val="0"/>
          <c:showVal val="0"/>
          <c:showCatName val="1"/>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25852868790071992"/>
          <c:y val="0.25599585630543809"/>
          <c:w val="0.51336087919668127"/>
          <c:h val="0.4884911871784528"/>
        </c:manualLayout>
      </c:layout>
      <c:pie3DChart>
        <c:varyColors val="1"/>
        <c:ser>
          <c:idx val="0"/>
          <c:order val="0"/>
          <c:dLbls>
            <c:dLbl>
              <c:idx val="0"/>
              <c:layout>
                <c:manualLayout>
                  <c:x val="-9.2975272593338598E-2"/>
                  <c:y val="-1.1760123912404687E-2"/>
                </c:manualLayout>
              </c:layout>
              <c:dLblPos val="bestFit"/>
              <c:showLegendKey val="0"/>
              <c:showVal val="1"/>
              <c:showCatName val="1"/>
              <c:showSerName val="0"/>
              <c:showPercent val="0"/>
              <c:showBubbleSize val="0"/>
              <c:separator>
</c:separator>
            </c:dLbl>
            <c:dLbl>
              <c:idx val="1"/>
              <c:layout>
                <c:manualLayout>
                  <c:x val="-6.2366737172438245E-4"/>
                  <c:y val="-4.8747777495554992E-2"/>
                </c:manualLayout>
              </c:layout>
              <c:dLblPos val="bestFit"/>
              <c:showLegendKey val="0"/>
              <c:showVal val="1"/>
              <c:showCatName val="1"/>
              <c:showSerName val="0"/>
              <c:showPercent val="0"/>
              <c:showBubbleSize val="0"/>
              <c:separator>
</c:separator>
            </c:dLbl>
            <c:dLbl>
              <c:idx val="2"/>
              <c:layout>
                <c:manualLayout>
                  <c:x val="4.3766404199475063E-2"/>
                  <c:y val="-0.10704859734259836"/>
                </c:manualLayout>
              </c:layout>
              <c:dLblPos val="bestFit"/>
              <c:showLegendKey val="0"/>
              <c:showVal val="1"/>
              <c:showCatName val="1"/>
              <c:showSerName val="0"/>
              <c:showPercent val="0"/>
              <c:showBubbleSize val="0"/>
              <c:separator>
</c:separator>
            </c:dLbl>
            <c:dLbl>
              <c:idx val="3"/>
              <c:layout>
                <c:manualLayout>
                  <c:x val="7.2514937678504324E-2"/>
                  <c:y val="-4.350699995517629E-2"/>
                </c:manualLayout>
              </c:layout>
              <c:tx>
                <c:rich>
                  <a:bodyPr/>
                  <a:lstStyle/>
                  <a:p>
                    <a:r>
                      <a:rPr lang="en-US"/>
                      <a:t>4. Meer welva</a:t>
                    </a:r>
                    <a:r>
                      <a:rPr lang="en-US" b="0"/>
                      <a:t>art</a:t>
                    </a:r>
                    <a:r>
                      <a:rPr lang="en-US" b="1"/>
                      <a:t> </a:t>
                    </a:r>
                    <a:r>
                      <a:rPr lang="en-US" b="0"/>
                      <a:t>en minder </a:t>
                    </a:r>
                    <a:r>
                      <a:rPr lang="en-US"/>
                      <a:t>armoede
1.219.762</a:t>
                    </a:r>
                  </a:p>
                </c:rich>
              </c:tx>
              <c:dLblPos val="bestFit"/>
              <c:showLegendKey val="0"/>
              <c:showVal val="1"/>
              <c:showCatName val="1"/>
              <c:showSerName val="0"/>
              <c:showPercent val="0"/>
              <c:showBubbleSize val="0"/>
              <c:separator>
</c:separator>
            </c:dLbl>
            <c:dLbl>
              <c:idx val="4"/>
              <c:layout>
                <c:manualLayout>
                  <c:x val="5.6427592843539993E-2"/>
                  <c:y val="6.7742632740167438E-2"/>
                </c:manualLayout>
              </c:layout>
              <c:dLblPos val="bestFit"/>
              <c:showLegendKey val="0"/>
              <c:showVal val="1"/>
              <c:showCatName val="1"/>
              <c:showSerName val="0"/>
              <c:showPercent val="0"/>
              <c:showBubbleSize val="0"/>
              <c:separator>
</c:separator>
            </c:dLbl>
            <c:dLbl>
              <c:idx val="5"/>
              <c:layout>
                <c:manualLayout>
                  <c:x val="-1.8588933609962915E-2"/>
                  <c:y val="8.226767669221613E-2"/>
                </c:manualLayout>
              </c:layout>
              <c:dLblPos val="bestFit"/>
              <c:showLegendKey val="0"/>
              <c:showVal val="1"/>
              <c:showCatName val="1"/>
              <c:showSerName val="0"/>
              <c:showPercent val="0"/>
              <c:showBubbleSize val="0"/>
              <c:separator>
</c:separator>
            </c:dLbl>
            <c:dLbl>
              <c:idx val="6"/>
              <c:layout>
                <c:manualLayout>
                  <c:x val="-0.12057777652402643"/>
                  <c:y val="4.4508857645166364E-2"/>
                </c:manualLayout>
              </c:layout>
              <c:dLblPos val="bestFit"/>
              <c:showLegendKey val="0"/>
              <c:showVal val="1"/>
              <c:showCatName val="1"/>
              <c:showSerName val="0"/>
              <c:showPercent val="0"/>
              <c:showBubbleSize val="0"/>
              <c:separator>
</c:separator>
            </c:dLbl>
            <c:dLbl>
              <c:idx val="7"/>
              <c:layout>
                <c:manualLayout>
                  <c:x val="-0.14569166834914865"/>
                  <c:y val="-0.21648908569730133"/>
                </c:manualLayout>
              </c:layout>
              <c:dLblPos val="bestFit"/>
              <c:showLegendKey val="0"/>
              <c:showVal val="1"/>
              <c:showCatName val="1"/>
              <c:showSerName val="0"/>
              <c:showPercent val="0"/>
              <c:showBubbleSize val="0"/>
              <c:separator>
</c:separator>
            </c:dLbl>
            <c:dLbl>
              <c:idx val="8"/>
              <c:layout>
                <c:manualLayout>
                  <c:x val="5.162946573515307E-2"/>
                  <c:y val="-0.13888050521199083"/>
                </c:manualLayout>
              </c:layout>
              <c:dLblPos val="bestFit"/>
              <c:showLegendKey val="0"/>
              <c:showVal val="1"/>
              <c:showCatName val="1"/>
              <c:showSerName val="0"/>
              <c:showPercent val="0"/>
              <c:showBubbleSize val="0"/>
              <c:separator>
</c:separator>
            </c:dLbl>
            <c:dLblPos val="bestFit"/>
            <c:showLegendKey val="0"/>
            <c:showVal val="1"/>
            <c:showCatName val="1"/>
            <c:showSerName val="0"/>
            <c:showPercent val="0"/>
            <c:showBubbleSize val="0"/>
            <c:separator>
</c:separator>
            <c:showLeaderLines val="1"/>
          </c:dLbls>
          <c:cat>
            <c:strRef>
              <c:f>Sheet1!$A$2:$A$10</c:f>
              <c:strCache>
                <c:ptCount val="9"/>
                <c:pt idx="0">
                  <c:v>1. Versterkte internationale rechtsorde en eerbiediging van mensenrechten</c:v>
                </c:pt>
                <c:pt idx="1">
                  <c:v>2. Vrede, veiligheid en conflictbeheersing</c:v>
                </c:pt>
                <c:pt idx="2">
                  <c:v>3. Versterkte Europese samenwerking </c:v>
                </c:pt>
                <c:pt idx="3">
                  <c:v>4. Meer welvaart en minder armoede</c:v>
                </c:pt>
                <c:pt idx="4">
                  <c:v>5. Toegenomen menselijke en sociale ontwikkeling </c:v>
                </c:pt>
                <c:pt idx="5">
                  <c:v>6. Beschermd en verbeterd milieu</c:v>
                </c:pt>
                <c:pt idx="6">
                  <c:v>7. Welzijn en veiligheid van Nederlanders in het buitenland en regulering van het personenverkeer</c:v>
                </c:pt>
                <c:pt idx="7">
                  <c:v>8. Versterkt cultureel profiel, positieve beeldvorming in en buiten Nederland </c:v>
                </c:pt>
                <c:pt idx="8">
                  <c:v>9. Overige uitgaven</c:v>
                </c:pt>
              </c:strCache>
            </c:strRef>
          </c:cat>
          <c:val>
            <c:numRef>
              <c:f>Sheet1!$B$2:$B$10</c:f>
              <c:numCache>
                <c:formatCode>#,##0</c:formatCode>
                <c:ptCount val="9"/>
                <c:pt idx="0">
                  <c:v>77038</c:v>
                </c:pt>
                <c:pt idx="1">
                  <c:v>343751</c:v>
                </c:pt>
                <c:pt idx="2">
                  <c:v>89940</c:v>
                </c:pt>
                <c:pt idx="3">
                  <c:v>130248</c:v>
                </c:pt>
                <c:pt idx="4">
                  <c:v>11628</c:v>
                </c:pt>
                <c:pt idx="5">
                  <c:v>74581</c:v>
                </c:pt>
                <c:pt idx="6">
                  <c:v>13591</c:v>
                </c:pt>
                <c:pt idx="7">
                  <c:v>53436</c:v>
                </c:pt>
                <c:pt idx="8">
                  <c:v>560872</c:v>
                </c:pt>
              </c:numCache>
            </c:numRef>
          </c:val>
        </c:ser>
        <c:dLbls>
          <c:showLegendKey val="0"/>
          <c:showVal val="0"/>
          <c:showCatName val="1"/>
          <c:showSerName val="0"/>
          <c:showPercent val="0"/>
          <c:showBubbleSize val="0"/>
          <c:showLeaderLines val="1"/>
        </c:dLbls>
      </c:pie3DChart>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11553</ap:Words>
  <ap:Characters>73711</ap:Characters>
  <ap:DocSecurity>0</ap:DocSecurity>
  <ap:Lines>4606</ap:Lines>
  <ap:Paragraphs>3045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82219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0x01010010D68949AC1D524EB5C16F1F89131EB8</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