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stylesWithEffects.xml" ContentType="application/vnd.ms-word.stylesWithEffects+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C46B8" w:rsidR="00A73EA2" w:rsidP="00CC007E" w:rsidRDefault="00CC007E">
      <w:pPr>
        <w:spacing w:after="0"/>
        <w:rPr>
          <w:b/>
          <w:lang w:val="nl-NL"/>
        </w:rPr>
      </w:pPr>
      <w:bookmarkStart w:name="_GoBack" w:id="0"/>
      <w:bookmarkEnd w:id="0"/>
      <w:r w:rsidRPr="002C46B8">
        <w:rPr>
          <w:b/>
          <w:lang w:val="nl-NL"/>
        </w:rPr>
        <w:t>G</w:t>
      </w:r>
      <w:r w:rsidRPr="002C46B8" w:rsidR="00A73EA2">
        <w:rPr>
          <w:b/>
          <w:lang w:val="nl-NL"/>
        </w:rPr>
        <w:t>eannoteerde agenda informele Raad Buitenlandse Zaken (‘Gymnich’) d.d. 22-23 maart 2013</w:t>
      </w:r>
    </w:p>
    <w:p w:rsidRPr="002C46B8" w:rsidR="00CC007E" w:rsidP="00CC007E" w:rsidRDefault="00CC007E">
      <w:pPr>
        <w:spacing w:after="0"/>
        <w:rPr>
          <w:i/>
          <w:lang w:val="nl-NL"/>
        </w:rPr>
      </w:pPr>
    </w:p>
    <w:p w:rsidRPr="002C46B8" w:rsidR="00CC007E" w:rsidP="00CC007E" w:rsidRDefault="003E6097">
      <w:pPr>
        <w:spacing w:after="0"/>
        <w:rPr>
          <w:b/>
          <w:lang w:val="nl-NL"/>
        </w:rPr>
      </w:pPr>
      <w:r w:rsidRPr="002C46B8">
        <w:rPr>
          <w:b/>
          <w:lang w:val="nl-NL"/>
        </w:rPr>
        <w:t>Partnerschappen EU met regionale organisaties</w:t>
      </w:r>
    </w:p>
    <w:p w:rsidRPr="002C46B8" w:rsidR="003E6097" w:rsidP="00CC007E" w:rsidRDefault="003E6097">
      <w:pPr>
        <w:spacing w:after="0"/>
        <w:rPr>
          <w:rFonts w:cs="Verdana"/>
          <w:szCs w:val="18"/>
          <w:lang w:val="nl-NL"/>
        </w:rPr>
      </w:pPr>
      <w:r w:rsidRPr="002C46B8">
        <w:rPr>
          <w:rFonts w:cs="Verdana"/>
          <w:szCs w:val="18"/>
          <w:lang w:val="nl-NL"/>
        </w:rPr>
        <w:t>Op voorstel van Hoge Vertegenwoordiger (HV) Ashton zullen de ministers discu</w:t>
      </w:r>
      <w:r w:rsidRPr="002C46B8" w:rsidR="00764A86">
        <w:rPr>
          <w:rFonts w:cs="Verdana"/>
          <w:szCs w:val="18"/>
          <w:lang w:val="nl-NL"/>
        </w:rPr>
        <w:t>ssiëren</w:t>
      </w:r>
      <w:r w:rsidRPr="002C46B8">
        <w:rPr>
          <w:rFonts w:cs="Verdana"/>
          <w:szCs w:val="18"/>
          <w:lang w:val="nl-NL"/>
        </w:rPr>
        <w:t xml:space="preserve"> over het versterken van partnerschappen van de Europese Unie met regionale organisaties</w:t>
      </w:r>
      <w:r w:rsidR="006E7A21">
        <w:rPr>
          <w:rFonts w:cs="Verdana"/>
          <w:szCs w:val="18"/>
          <w:lang w:val="nl-NL"/>
        </w:rPr>
        <w:t xml:space="preserve">, te weten </w:t>
      </w:r>
      <w:r w:rsidRPr="00513263" w:rsidR="00513263">
        <w:rPr>
          <w:rFonts w:cs="Verdana"/>
          <w:szCs w:val="18"/>
          <w:lang w:val="nl-NL"/>
        </w:rPr>
        <w:t>internationale organisaties bestaande uit een geografisch bepaalde groep landen, zoals de Afrik</w:t>
      </w:r>
      <w:r w:rsidR="00BC4BAE">
        <w:rPr>
          <w:rFonts w:cs="Verdana"/>
          <w:szCs w:val="18"/>
          <w:lang w:val="nl-NL"/>
        </w:rPr>
        <w:t xml:space="preserve">aanse Unie, de Arabische Liga, </w:t>
      </w:r>
      <w:r w:rsidRPr="00513263" w:rsidR="00513263">
        <w:rPr>
          <w:rFonts w:cs="Verdana"/>
          <w:szCs w:val="18"/>
          <w:lang w:val="nl-NL"/>
        </w:rPr>
        <w:t>ASEAN en CELAC.</w:t>
      </w:r>
    </w:p>
    <w:p w:rsidRPr="002C46B8" w:rsidR="003E6097" w:rsidP="00CC007E" w:rsidRDefault="003E6097">
      <w:pPr>
        <w:autoSpaceDE w:val="0"/>
        <w:autoSpaceDN w:val="0"/>
        <w:adjustRightInd w:val="0"/>
        <w:spacing w:after="0"/>
        <w:rPr>
          <w:rFonts w:cs="Verdana"/>
          <w:szCs w:val="18"/>
          <w:lang w:val="nl-NL"/>
        </w:rPr>
      </w:pPr>
    </w:p>
    <w:p w:rsidRPr="002C46B8" w:rsidR="00D87BCA" w:rsidP="00CC007E" w:rsidRDefault="007527AC">
      <w:pPr>
        <w:autoSpaceDE w:val="0"/>
        <w:autoSpaceDN w:val="0"/>
        <w:adjustRightInd w:val="0"/>
        <w:spacing w:after="0"/>
        <w:rPr>
          <w:rFonts w:cs="Verdana"/>
          <w:szCs w:val="18"/>
          <w:lang w:val="nl-NL"/>
        </w:rPr>
      </w:pPr>
      <w:r w:rsidRPr="002C46B8">
        <w:rPr>
          <w:rFonts w:cs="Verdana"/>
          <w:szCs w:val="18"/>
          <w:lang w:val="nl-NL"/>
        </w:rPr>
        <w:t xml:space="preserve">De </w:t>
      </w:r>
      <w:r w:rsidRPr="002C46B8" w:rsidR="002D4150">
        <w:rPr>
          <w:rFonts w:cs="Verdana"/>
          <w:szCs w:val="18"/>
          <w:lang w:val="nl-NL"/>
        </w:rPr>
        <w:t xml:space="preserve">EU </w:t>
      </w:r>
      <w:r w:rsidRPr="002C46B8">
        <w:rPr>
          <w:rFonts w:cs="Verdana"/>
          <w:szCs w:val="18"/>
          <w:lang w:val="nl-NL"/>
        </w:rPr>
        <w:t xml:space="preserve">onderhoudt relaties met </w:t>
      </w:r>
      <w:r w:rsidRPr="002C46B8" w:rsidR="00764A86">
        <w:rPr>
          <w:rFonts w:cs="Verdana"/>
          <w:szCs w:val="18"/>
          <w:lang w:val="nl-NL"/>
        </w:rPr>
        <w:t>de meeste</w:t>
      </w:r>
      <w:r w:rsidRPr="002C46B8">
        <w:rPr>
          <w:rFonts w:cs="Verdana"/>
          <w:szCs w:val="18"/>
          <w:lang w:val="nl-NL"/>
        </w:rPr>
        <w:t xml:space="preserve"> regionale organisaties. </w:t>
      </w:r>
      <w:r w:rsidRPr="002C46B8" w:rsidR="00FE4BA3">
        <w:rPr>
          <w:rFonts w:cs="Verdana"/>
          <w:szCs w:val="18"/>
          <w:lang w:val="nl-NL"/>
        </w:rPr>
        <w:t xml:space="preserve">Samenwerking met deze organisaties </w:t>
      </w:r>
      <w:r w:rsidRPr="002C46B8" w:rsidR="00B96850">
        <w:rPr>
          <w:rFonts w:cs="Verdana"/>
          <w:szCs w:val="18"/>
          <w:lang w:val="nl-NL"/>
        </w:rPr>
        <w:t>is</w:t>
      </w:r>
      <w:r w:rsidRPr="002C46B8">
        <w:rPr>
          <w:rFonts w:cs="Verdana"/>
          <w:szCs w:val="18"/>
          <w:lang w:val="nl-NL"/>
        </w:rPr>
        <w:t xml:space="preserve"> gestoeld op wederzijdse behoeften</w:t>
      </w:r>
      <w:r w:rsidRPr="002C46B8" w:rsidR="00FE4BA3">
        <w:rPr>
          <w:rFonts w:cs="Verdana"/>
          <w:szCs w:val="18"/>
          <w:lang w:val="nl-NL"/>
        </w:rPr>
        <w:t xml:space="preserve"> en gedeelde belangen, zoals veiligheid </w:t>
      </w:r>
      <w:r w:rsidRPr="002C46B8" w:rsidR="002D4150">
        <w:rPr>
          <w:rFonts w:cs="Verdana"/>
          <w:szCs w:val="18"/>
          <w:lang w:val="nl-NL"/>
        </w:rPr>
        <w:t xml:space="preserve">en </w:t>
      </w:r>
      <w:r w:rsidRPr="002C46B8" w:rsidR="00FE4BA3">
        <w:rPr>
          <w:rFonts w:cs="Verdana"/>
          <w:szCs w:val="18"/>
          <w:lang w:val="nl-NL"/>
        </w:rPr>
        <w:t xml:space="preserve">stabiliteit, </w:t>
      </w:r>
      <w:r w:rsidRPr="002C46B8" w:rsidR="00B96850">
        <w:rPr>
          <w:rFonts w:cs="Verdana"/>
          <w:szCs w:val="18"/>
          <w:lang w:val="nl-NL"/>
        </w:rPr>
        <w:t xml:space="preserve">economische </w:t>
      </w:r>
      <w:r w:rsidRPr="002C46B8" w:rsidR="00D87BCA">
        <w:rPr>
          <w:rFonts w:cs="Verdana"/>
          <w:szCs w:val="18"/>
          <w:lang w:val="nl-NL"/>
        </w:rPr>
        <w:t>ontwikkeling</w:t>
      </w:r>
      <w:r w:rsidRPr="002C46B8">
        <w:rPr>
          <w:rFonts w:cs="Verdana"/>
          <w:szCs w:val="18"/>
          <w:lang w:val="nl-NL"/>
        </w:rPr>
        <w:t>,</w:t>
      </w:r>
      <w:r w:rsidRPr="002C46B8" w:rsidR="00B96850">
        <w:rPr>
          <w:rFonts w:cs="Verdana"/>
          <w:szCs w:val="18"/>
          <w:lang w:val="nl-NL"/>
        </w:rPr>
        <w:t xml:space="preserve"> handel</w:t>
      </w:r>
      <w:r w:rsidRPr="002C46B8" w:rsidR="00BC10E7">
        <w:rPr>
          <w:rFonts w:cs="Verdana"/>
          <w:szCs w:val="18"/>
          <w:lang w:val="nl-NL"/>
        </w:rPr>
        <w:t xml:space="preserve"> en </w:t>
      </w:r>
      <w:r w:rsidRPr="002C46B8" w:rsidR="00B96850">
        <w:rPr>
          <w:rFonts w:cs="Verdana"/>
          <w:szCs w:val="18"/>
          <w:lang w:val="nl-NL"/>
        </w:rPr>
        <w:t xml:space="preserve">klimaatverandering. </w:t>
      </w:r>
      <w:r w:rsidRPr="002C46B8" w:rsidR="00764A86">
        <w:rPr>
          <w:rFonts w:cs="Verdana"/>
          <w:szCs w:val="18"/>
          <w:lang w:val="nl-NL"/>
        </w:rPr>
        <w:t xml:space="preserve">Omdat de </w:t>
      </w:r>
      <w:r w:rsidRPr="002C46B8" w:rsidR="002D4150">
        <w:rPr>
          <w:rFonts w:cs="Verdana"/>
          <w:szCs w:val="18"/>
          <w:lang w:val="nl-NL"/>
        </w:rPr>
        <w:t xml:space="preserve">Europese </w:t>
      </w:r>
      <w:r w:rsidRPr="002C46B8" w:rsidR="00764A86">
        <w:rPr>
          <w:rFonts w:cs="Verdana"/>
          <w:szCs w:val="18"/>
          <w:lang w:val="nl-NL"/>
        </w:rPr>
        <w:t xml:space="preserve">belangen ten opzichte van </w:t>
      </w:r>
      <w:r w:rsidRPr="002C46B8" w:rsidR="002D4150">
        <w:rPr>
          <w:rFonts w:cs="Verdana"/>
          <w:szCs w:val="18"/>
          <w:lang w:val="nl-NL"/>
        </w:rPr>
        <w:t xml:space="preserve">de verschillende </w:t>
      </w:r>
      <w:r w:rsidRPr="002C46B8" w:rsidR="00764A86">
        <w:rPr>
          <w:rFonts w:cs="Verdana"/>
          <w:szCs w:val="18"/>
          <w:lang w:val="nl-NL"/>
        </w:rPr>
        <w:t>organisatie</w:t>
      </w:r>
      <w:r w:rsidRPr="002C46B8" w:rsidR="002D4150">
        <w:rPr>
          <w:rFonts w:cs="Verdana"/>
          <w:szCs w:val="18"/>
          <w:lang w:val="nl-NL"/>
        </w:rPr>
        <w:t>s divergeren</w:t>
      </w:r>
      <w:r w:rsidRPr="002C46B8" w:rsidR="00764A86">
        <w:rPr>
          <w:rFonts w:cs="Verdana"/>
          <w:szCs w:val="18"/>
          <w:lang w:val="nl-NL"/>
        </w:rPr>
        <w:t xml:space="preserve">, lopen </w:t>
      </w:r>
      <w:r w:rsidRPr="002C46B8" w:rsidR="002D4150">
        <w:rPr>
          <w:rFonts w:cs="Verdana"/>
          <w:szCs w:val="18"/>
          <w:lang w:val="nl-NL"/>
        </w:rPr>
        <w:t xml:space="preserve">ook </w:t>
      </w:r>
      <w:r w:rsidRPr="002C46B8" w:rsidR="00764A86">
        <w:rPr>
          <w:rFonts w:cs="Verdana"/>
          <w:szCs w:val="18"/>
          <w:lang w:val="nl-NL"/>
        </w:rPr>
        <w:t>de samenwerkingsvormen uiteen.</w:t>
      </w:r>
    </w:p>
    <w:p w:rsidRPr="002C46B8" w:rsidR="00FE4BA3" w:rsidP="00CC007E" w:rsidRDefault="00FE4BA3">
      <w:pPr>
        <w:autoSpaceDE w:val="0"/>
        <w:autoSpaceDN w:val="0"/>
        <w:adjustRightInd w:val="0"/>
        <w:spacing w:after="0"/>
        <w:rPr>
          <w:rFonts w:cs="Verdana"/>
          <w:szCs w:val="18"/>
          <w:lang w:val="nl-NL"/>
        </w:rPr>
      </w:pPr>
    </w:p>
    <w:p w:rsidRPr="002C46B8" w:rsidR="00FE4BA3" w:rsidP="00CC007E" w:rsidRDefault="00FE4BA3">
      <w:pPr>
        <w:autoSpaceDE w:val="0"/>
        <w:autoSpaceDN w:val="0"/>
        <w:adjustRightInd w:val="0"/>
        <w:spacing w:after="0"/>
        <w:rPr>
          <w:rFonts w:cs="Verdana"/>
          <w:szCs w:val="18"/>
          <w:lang w:val="nl-NL"/>
        </w:rPr>
      </w:pPr>
      <w:r w:rsidRPr="002C46B8">
        <w:rPr>
          <w:rFonts w:cs="Verdana"/>
          <w:szCs w:val="18"/>
          <w:lang w:val="nl-NL"/>
        </w:rPr>
        <w:t xml:space="preserve">De </w:t>
      </w:r>
      <w:r w:rsidRPr="002C46B8" w:rsidR="002D4150">
        <w:rPr>
          <w:rFonts w:cs="Verdana"/>
          <w:szCs w:val="18"/>
          <w:lang w:val="nl-NL"/>
        </w:rPr>
        <w:t xml:space="preserve">EU </w:t>
      </w:r>
      <w:r w:rsidRPr="002C46B8" w:rsidR="00BC10E7">
        <w:rPr>
          <w:rFonts w:cs="Verdana"/>
          <w:szCs w:val="18"/>
          <w:lang w:val="nl-NL"/>
        </w:rPr>
        <w:t xml:space="preserve">als organisatie </w:t>
      </w:r>
      <w:r w:rsidRPr="002C46B8">
        <w:rPr>
          <w:rFonts w:cs="Verdana"/>
          <w:szCs w:val="18"/>
          <w:lang w:val="nl-NL"/>
        </w:rPr>
        <w:t xml:space="preserve">en de samenwerking </w:t>
      </w:r>
      <w:r w:rsidRPr="002C46B8" w:rsidR="00BC10E7">
        <w:rPr>
          <w:rFonts w:cs="Verdana"/>
          <w:szCs w:val="18"/>
          <w:lang w:val="nl-NL"/>
        </w:rPr>
        <w:t xml:space="preserve">van </w:t>
      </w:r>
      <w:r w:rsidRPr="002C46B8">
        <w:rPr>
          <w:rFonts w:cs="Verdana"/>
          <w:szCs w:val="18"/>
          <w:lang w:val="nl-NL"/>
        </w:rPr>
        <w:t>de l</w:t>
      </w:r>
      <w:r w:rsidRPr="002C46B8" w:rsidR="00D87BCA">
        <w:rPr>
          <w:rFonts w:cs="Verdana"/>
          <w:szCs w:val="18"/>
          <w:lang w:val="nl-NL"/>
        </w:rPr>
        <w:t>idstaten</w:t>
      </w:r>
      <w:r w:rsidRPr="002C46B8">
        <w:rPr>
          <w:rFonts w:cs="Verdana"/>
          <w:szCs w:val="18"/>
          <w:lang w:val="nl-NL"/>
        </w:rPr>
        <w:t xml:space="preserve"> </w:t>
      </w:r>
      <w:r w:rsidRPr="002C46B8" w:rsidR="00D87BCA">
        <w:rPr>
          <w:rFonts w:cs="Verdana"/>
          <w:szCs w:val="18"/>
          <w:lang w:val="nl-NL"/>
        </w:rPr>
        <w:t xml:space="preserve">binnen de </w:t>
      </w:r>
      <w:r w:rsidRPr="002C46B8" w:rsidR="00BC10E7">
        <w:rPr>
          <w:rFonts w:cs="Verdana"/>
          <w:szCs w:val="18"/>
          <w:lang w:val="nl-NL"/>
        </w:rPr>
        <w:t xml:space="preserve">Unie </w:t>
      </w:r>
      <w:r w:rsidRPr="002C46B8">
        <w:rPr>
          <w:rFonts w:cs="Verdana"/>
          <w:szCs w:val="18"/>
          <w:lang w:val="nl-NL"/>
        </w:rPr>
        <w:t xml:space="preserve">vormen een voorbeeld voor andere landen en regionale organisaties. </w:t>
      </w:r>
      <w:r w:rsidRPr="002C46B8" w:rsidR="00BC10E7">
        <w:rPr>
          <w:rFonts w:cs="Verdana"/>
          <w:szCs w:val="18"/>
          <w:lang w:val="nl-NL"/>
        </w:rPr>
        <w:t>O</w:t>
      </w:r>
      <w:r w:rsidRPr="002C46B8" w:rsidR="00D87BCA">
        <w:rPr>
          <w:rFonts w:cs="Verdana"/>
          <w:szCs w:val="18"/>
          <w:lang w:val="nl-NL"/>
        </w:rPr>
        <w:t xml:space="preserve">nderdeel van </w:t>
      </w:r>
      <w:r w:rsidRPr="002C46B8" w:rsidR="00BC10E7">
        <w:rPr>
          <w:rFonts w:cs="Verdana"/>
          <w:szCs w:val="18"/>
          <w:lang w:val="nl-NL"/>
        </w:rPr>
        <w:t xml:space="preserve">de </w:t>
      </w:r>
      <w:r w:rsidRPr="002C46B8" w:rsidR="00D87BCA">
        <w:rPr>
          <w:rFonts w:cs="Verdana"/>
          <w:szCs w:val="18"/>
          <w:lang w:val="nl-NL"/>
        </w:rPr>
        <w:t>s</w:t>
      </w:r>
      <w:r w:rsidRPr="002C46B8">
        <w:rPr>
          <w:rFonts w:cs="Verdana"/>
          <w:szCs w:val="18"/>
          <w:lang w:val="nl-NL"/>
        </w:rPr>
        <w:t xml:space="preserve">amenwerking </w:t>
      </w:r>
      <w:r w:rsidRPr="002C46B8" w:rsidR="00BC10E7">
        <w:rPr>
          <w:rFonts w:cs="Verdana"/>
          <w:szCs w:val="18"/>
          <w:lang w:val="nl-NL"/>
        </w:rPr>
        <w:t xml:space="preserve">is </w:t>
      </w:r>
      <w:r w:rsidRPr="002C46B8" w:rsidR="0099332A">
        <w:rPr>
          <w:rFonts w:cs="Verdana"/>
          <w:szCs w:val="18"/>
          <w:lang w:val="nl-NL"/>
        </w:rPr>
        <w:t xml:space="preserve">dan ook </w:t>
      </w:r>
      <w:r w:rsidRPr="002C46B8" w:rsidR="00BC10E7">
        <w:rPr>
          <w:rFonts w:cs="Verdana"/>
          <w:szCs w:val="18"/>
          <w:lang w:val="nl-NL"/>
        </w:rPr>
        <w:t>vaak ondersteuning bij institutionele ontwikkeling</w:t>
      </w:r>
      <w:r w:rsidRPr="002C46B8">
        <w:rPr>
          <w:rFonts w:cs="Verdana"/>
          <w:szCs w:val="18"/>
          <w:lang w:val="nl-NL"/>
        </w:rPr>
        <w:t xml:space="preserve">, zoals </w:t>
      </w:r>
      <w:r w:rsidRPr="002C46B8" w:rsidR="00BC10E7">
        <w:rPr>
          <w:rFonts w:cs="Verdana"/>
          <w:szCs w:val="18"/>
          <w:lang w:val="nl-NL"/>
        </w:rPr>
        <w:t xml:space="preserve">het geval is bij </w:t>
      </w:r>
      <w:r w:rsidRPr="002C46B8">
        <w:rPr>
          <w:rFonts w:cs="Verdana"/>
          <w:szCs w:val="18"/>
          <w:lang w:val="nl-NL"/>
        </w:rPr>
        <w:t xml:space="preserve">de Arabische Liga en de Afrikaanse Unie. </w:t>
      </w:r>
    </w:p>
    <w:p w:rsidRPr="002C46B8" w:rsidR="00FE4BA3" w:rsidP="00CC007E" w:rsidRDefault="00FE4BA3">
      <w:pPr>
        <w:autoSpaceDE w:val="0"/>
        <w:autoSpaceDN w:val="0"/>
        <w:adjustRightInd w:val="0"/>
        <w:spacing w:after="0"/>
        <w:rPr>
          <w:rFonts w:cs="Verdana"/>
          <w:szCs w:val="18"/>
          <w:lang w:val="nl-NL"/>
        </w:rPr>
      </w:pPr>
    </w:p>
    <w:p w:rsidRPr="002C46B8" w:rsidR="00BC10E7" w:rsidP="00CC007E" w:rsidRDefault="007527AC">
      <w:pPr>
        <w:autoSpaceDE w:val="0"/>
        <w:autoSpaceDN w:val="0"/>
        <w:adjustRightInd w:val="0"/>
        <w:spacing w:after="0"/>
        <w:rPr>
          <w:rFonts w:cs="Verdana"/>
          <w:szCs w:val="18"/>
          <w:lang w:val="nl-NL"/>
        </w:rPr>
      </w:pPr>
      <w:r w:rsidRPr="002C46B8">
        <w:rPr>
          <w:rFonts w:cs="Verdana"/>
          <w:szCs w:val="18"/>
          <w:lang w:val="nl-NL"/>
        </w:rPr>
        <w:t xml:space="preserve">Het kabinet is van mening dat </w:t>
      </w:r>
      <w:r w:rsidRPr="002C46B8" w:rsidR="00523F8B">
        <w:rPr>
          <w:rFonts w:cs="Verdana"/>
          <w:szCs w:val="18"/>
          <w:lang w:val="nl-NL"/>
        </w:rPr>
        <w:t>Euro</w:t>
      </w:r>
      <w:r w:rsidRPr="002C46B8" w:rsidR="00764A86">
        <w:rPr>
          <w:rFonts w:cs="Verdana"/>
          <w:szCs w:val="18"/>
          <w:lang w:val="nl-NL"/>
        </w:rPr>
        <w:t>pe</w:t>
      </w:r>
      <w:r w:rsidRPr="002C46B8" w:rsidR="00523F8B">
        <w:rPr>
          <w:rFonts w:cs="Verdana"/>
          <w:szCs w:val="18"/>
          <w:lang w:val="nl-NL"/>
        </w:rPr>
        <w:t xml:space="preserve">se </w:t>
      </w:r>
      <w:r w:rsidRPr="002C46B8">
        <w:rPr>
          <w:rFonts w:cs="Verdana"/>
          <w:szCs w:val="18"/>
          <w:lang w:val="nl-NL"/>
        </w:rPr>
        <w:t xml:space="preserve">samenwerking </w:t>
      </w:r>
      <w:r w:rsidRPr="002C46B8" w:rsidR="00523F8B">
        <w:rPr>
          <w:rFonts w:cs="Verdana"/>
          <w:szCs w:val="18"/>
          <w:lang w:val="nl-NL"/>
        </w:rPr>
        <w:t xml:space="preserve">met regionale organisaties </w:t>
      </w:r>
      <w:r w:rsidRPr="002C46B8" w:rsidR="00764A86">
        <w:rPr>
          <w:rFonts w:cs="Verdana"/>
          <w:szCs w:val="18"/>
          <w:lang w:val="nl-NL"/>
        </w:rPr>
        <w:t xml:space="preserve">vooral </w:t>
      </w:r>
      <w:r w:rsidRPr="002C46B8" w:rsidR="00B032F0">
        <w:rPr>
          <w:rFonts w:cs="Verdana"/>
          <w:szCs w:val="18"/>
          <w:lang w:val="nl-NL"/>
        </w:rPr>
        <w:t xml:space="preserve">dient </w:t>
      </w:r>
      <w:r w:rsidRPr="002C46B8">
        <w:rPr>
          <w:rFonts w:cs="Verdana"/>
          <w:szCs w:val="18"/>
          <w:lang w:val="nl-NL"/>
        </w:rPr>
        <w:t xml:space="preserve">te worden gezocht dan wel verdiept, waar dit bijdraagt aan </w:t>
      </w:r>
      <w:r w:rsidRPr="002C46B8" w:rsidR="00BC10E7">
        <w:rPr>
          <w:rFonts w:cs="Verdana"/>
          <w:szCs w:val="18"/>
          <w:lang w:val="nl-NL"/>
        </w:rPr>
        <w:t xml:space="preserve">het </w:t>
      </w:r>
      <w:r w:rsidRPr="002C46B8">
        <w:rPr>
          <w:rFonts w:cs="Verdana"/>
          <w:szCs w:val="18"/>
          <w:lang w:val="nl-NL"/>
        </w:rPr>
        <w:t xml:space="preserve">behartigen van de belangen van de Europese Unie en de lidstaten. Dit betreft </w:t>
      </w:r>
      <w:r w:rsidRPr="002C46B8" w:rsidR="00523F8B">
        <w:rPr>
          <w:rFonts w:cs="Verdana"/>
          <w:szCs w:val="18"/>
          <w:lang w:val="nl-NL"/>
        </w:rPr>
        <w:t xml:space="preserve">zowel </w:t>
      </w:r>
      <w:r w:rsidRPr="002C46B8">
        <w:rPr>
          <w:rFonts w:cs="Verdana"/>
          <w:szCs w:val="18"/>
          <w:lang w:val="nl-NL"/>
        </w:rPr>
        <w:t xml:space="preserve">economische ontwikkeling, </w:t>
      </w:r>
      <w:r w:rsidRPr="002C46B8" w:rsidR="00523F8B">
        <w:rPr>
          <w:rFonts w:cs="Verdana"/>
          <w:szCs w:val="18"/>
          <w:lang w:val="nl-NL"/>
        </w:rPr>
        <w:t xml:space="preserve">als </w:t>
      </w:r>
      <w:r w:rsidRPr="002C46B8" w:rsidR="00764A86">
        <w:rPr>
          <w:rFonts w:cs="Verdana"/>
          <w:szCs w:val="18"/>
          <w:lang w:val="nl-NL"/>
        </w:rPr>
        <w:t xml:space="preserve">stabiliteit </w:t>
      </w:r>
      <w:r w:rsidRPr="002C46B8" w:rsidR="0099332A">
        <w:rPr>
          <w:rFonts w:cs="Verdana"/>
          <w:szCs w:val="18"/>
          <w:lang w:val="nl-NL"/>
        </w:rPr>
        <w:t xml:space="preserve">en </w:t>
      </w:r>
      <w:r w:rsidRPr="002C46B8" w:rsidR="00764A86">
        <w:rPr>
          <w:rFonts w:cs="Verdana"/>
          <w:szCs w:val="18"/>
          <w:lang w:val="nl-NL"/>
        </w:rPr>
        <w:t xml:space="preserve">veiligheid </w:t>
      </w:r>
      <w:r w:rsidRPr="002C46B8" w:rsidR="00B032F0">
        <w:rPr>
          <w:rFonts w:cs="Verdana"/>
          <w:szCs w:val="18"/>
          <w:lang w:val="nl-NL"/>
        </w:rPr>
        <w:t xml:space="preserve">en </w:t>
      </w:r>
      <w:r w:rsidRPr="002C46B8" w:rsidR="00523F8B">
        <w:rPr>
          <w:rFonts w:cs="Verdana"/>
          <w:szCs w:val="18"/>
          <w:lang w:val="nl-NL"/>
        </w:rPr>
        <w:t>het</w:t>
      </w:r>
      <w:r w:rsidRPr="002C46B8">
        <w:rPr>
          <w:rFonts w:cs="Verdana"/>
          <w:szCs w:val="18"/>
          <w:lang w:val="nl-NL"/>
        </w:rPr>
        <w:t xml:space="preserve"> verbeteren van</w:t>
      </w:r>
      <w:r w:rsidRPr="002C46B8" w:rsidR="00FE4BA3">
        <w:rPr>
          <w:rFonts w:cs="Verdana"/>
          <w:szCs w:val="18"/>
          <w:lang w:val="nl-NL"/>
        </w:rPr>
        <w:t xml:space="preserve"> democratie, mensenrechten,</w:t>
      </w:r>
      <w:r w:rsidRPr="002C46B8">
        <w:rPr>
          <w:rFonts w:cs="Verdana"/>
          <w:szCs w:val="18"/>
          <w:lang w:val="nl-NL"/>
        </w:rPr>
        <w:t xml:space="preserve"> rechtsstaat</w:t>
      </w:r>
      <w:r w:rsidRPr="002C46B8" w:rsidR="00FE4BA3">
        <w:rPr>
          <w:rFonts w:cs="Verdana"/>
          <w:szCs w:val="18"/>
          <w:lang w:val="nl-NL"/>
        </w:rPr>
        <w:t xml:space="preserve"> en conflictpreventie</w:t>
      </w:r>
      <w:r w:rsidRPr="002C46B8">
        <w:rPr>
          <w:rFonts w:cs="Verdana"/>
          <w:szCs w:val="18"/>
          <w:lang w:val="nl-NL"/>
        </w:rPr>
        <w:t>.</w:t>
      </w:r>
    </w:p>
    <w:p w:rsidRPr="002C46B8" w:rsidR="00BC10E7" w:rsidP="00CC007E" w:rsidRDefault="00BC10E7">
      <w:pPr>
        <w:autoSpaceDE w:val="0"/>
        <w:autoSpaceDN w:val="0"/>
        <w:adjustRightInd w:val="0"/>
        <w:spacing w:after="0"/>
        <w:rPr>
          <w:rFonts w:cs="Verdana"/>
          <w:szCs w:val="18"/>
          <w:lang w:val="nl-NL"/>
        </w:rPr>
      </w:pPr>
    </w:p>
    <w:p w:rsidR="00C3118A" w:rsidP="00CC007E" w:rsidRDefault="00B96850">
      <w:pPr>
        <w:autoSpaceDE w:val="0"/>
        <w:autoSpaceDN w:val="0"/>
        <w:adjustRightInd w:val="0"/>
        <w:spacing w:after="0"/>
        <w:rPr>
          <w:rFonts w:cs="Verdana"/>
          <w:szCs w:val="18"/>
          <w:lang w:val="nl-NL"/>
        </w:rPr>
      </w:pPr>
      <w:r w:rsidRPr="002C46B8">
        <w:rPr>
          <w:rFonts w:cs="Verdana"/>
          <w:szCs w:val="18"/>
          <w:lang w:val="nl-NL"/>
        </w:rPr>
        <w:t xml:space="preserve">De recente ontwikkelingen in de </w:t>
      </w:r>
      <w:r w:rsidRPr="002C46B8" w:rsidR="00A30A0F">
        <w:rPr>
          <w:rFonts w:cs="Verdana"/>
          <w:szCs w:val="18"/>
          <w:lang w:val="nl-NL"/>
        </w:rPr>
        <w:t xml:space="preserve">zuidelijke </w:t>
      </w:r>
      <w:r w:rsidRPr="002C46B8">
        <w:rPr>
          <w:rFonts w:cs="Verdana"/>
          <w:szCs w:val="18"/>
          <w:lang w:val="nl-NL"/>
        </w:rPr>
        <w:t xml:space="preserve">buurlanden van de </w:t>
      </w:r>
      <w:r w:rsidRPr="002C46B8" w:rsidR="0099332A">
        <w:rPr>
          <w:rFonts w:cs="Verdana"/>
          <w:szCs w:val="18"/>
          <w:lang w:val="nl-NL"/>
        </w:rPr>
        <w:t>EU</w:t>
      </w:r>
      <w:r w:rsidRPr="002C46B8">
        <w:rPr>
          <w:rFonts w:cs="Verdana"/>
          <w:szCs w:val="18"/>
          <w:lang w:val="nl-NL"/>
        </w:rPr>
        <w:t xml:space="preserve">, maar </w:t>
      </w:r>
      <w:r w:rsidRPr="002C46B8" w:rsidR="00764A86">
        <w:rPr>
          <w:rFonts w:cs="Verdana"/>
          <w:szCs w:val="18"/>
          <w:lang w:val="nl-NL"/>
        </w:rPr>
        <w:t>bijvoorbeeld</w:t>
      </w:r>
      <w:r w:rsidRPr="002C46B8">
        <w:rPr>
          <w:rFonts w:cs="Verdana"/>
          <w:szCs w:val="18"/>
          <w:lang w:val="nl-NL"/>
        </w:rPr>
        <w:t xml:space="preserve"> </w:t>
      </w:r>
      <w:r w:rsidRPr="002C46B8" w:rsidR="00BC10E7">
        <w:rPr>
          <w:rFonts w:cs="Verdana"/>
          <w:szCs w:val="18"/>
          <w:lang w:val="nl-NL"/>
        </w:rPr>
        <w:t xml:space="preserve">ook in </w:t>
      </w:r>
      <w:r w:rsidRPr="002C46B8">
        <w:rPr>
          <w:rFonts w:cs="Verdana"/>
          <w:szCs w:val="18"/>
          <w:lang w:val="nl-NL"/>
        </w:rPr>
        <w:t xml:space="preserve">Mali, </w:t>
      </w:r>
      <w:r w:rsidRPr="002C46B8" w:rsidR="0099332A">
        <w:rPr>
          <w:rFonts w:cs="Verdana"/>
          <w:szCs w:val="18"/>
          <w:lang w:val="nl-NL"/>
        </w:rPr>
        <w:t xml:space="preserve">vormen een goed </w:t>
      </w:r>
      <w:r w:rsidRPr="002C46B8" w:rsidR="00887E8A">
        <w:rPr>
          <w:rFonts w:cs="Verdana"/>
          <w:szCs w:val="18"/>
          <w:lang w:val="nl-NL"/>
        </w:rPr>
        <w:t>aanknopingspunt</w:t>
      </w:r>
      <w:r w:rsidRPr="002C46B8" w:rsidR="0099332A">
        <w:rPr>
          <w:rFonts w:cs="Verdana"/>
          <w:szCs w:val="18"/>
          <w:lang w:val="nl-NL"/>
        </w:rPr>
        <w:t xml:space="preserve"> </w:t>
      </w:r>
      <w:r w:rsidRPr="002C46B8">
        <w:rPr>
          <w:rFonts w:cs="Verdana"/>
          <w:szCs w:val="18"/>
          <w:lang w:val="nl-NL"/>
        </w:rPr>
        <w:t xml:space="preserve">de partnerschappen met </w:t>
      </w:r>
      <w:r w:rsidRPr="002C46B8" w:rsidR="00A30A0F">
        <w:rPr>
          <w:rFonts w:cs="Verdana"/>
          <w:szCs w:val="18"/>
          <w:lang w:val="nl-NL"/>
        </w:rPr>
        <w:t>relevante regionale organisaties te versterken</w:t>
      </w:r>
      <w:r w:rsidRPr="002C46B8" w:rsidR="00764A86">
        <w:rPr>
          <w:rFonts w:cs="Verdana"/>
          <w:szCs w:val="18"/>
          <w:lang w:val="nl-NL"/>
        </w:rPr>
        <w:t>.</w:t>
      </w:r>
      <w:r w:rsidRPr="002C46B8" w:rsidR="00A30A0F">
        <w:rPr>
          <w:rFonts w:cs="Verdana"/>
          <w:szCs w:val="18"/>
          <w:lang w:val="nl-NL"/>
        </w:rPr>
        <w:t xml:space="preserve"> </w:t>
      </w:r>
      <w:r w:rsidRPr="002C46B8" w:rsidR="00764A86">
        <w:rPr>
          <w:rFonts w:cs="Verdana"/>
          <w:szCs w:val="18"/>
          <w:lang w:val="nl-NL"/>
        </w:rPr>
        <w:t>Partnerschappen met regionale organisaties als de Arabische Liga, de Afrikaanse Unie en ECOWAS bieden mogelijkheden krachten te bundelen om de consequenties van de</w:t>
      </w:r>
      <w:r w:rsidR="00C3118A">
        <w:rPr>
          <w:rFonts w:cs="Verdana"/>
          <w:szCs w:val="18"/>
          <w:lang w:val="nl-NL"/>
        </w:rPr>
        <w:t>ze ontwikkelingen te mitigeren.</w:t>
      </w:r>
    </w:p>
    <w:p w:rsidR="00C3118A" w:rsidP="00CC007E" w:rsidRDefault="00C3118A">
      <w:pPr>
        <w:autoSpaceDE w:val="0"/>
        <w:autoSpaceDN w:val="0"/>
        <w:adjustRightInd w:val="0"/>
        <w:spacing w:after="0"/>
        <w:rPr>
          <w:rFonts w:cs="Verdana"/>
          <w:szCs w:val="18"/>
          <w:lang w:val="nl-NL"/>
        </w:rPr>
      </w:pPr>
    </w:p>
    <w:p w:rsidRPr="002C46B8" w:rsidR="007527AC" w:rsidP="00CC007E" w:rsidRDefault="00A30A0F">
      <w:pPr>
        <w:autoSpaceDE w:val="0"/>
        <w:autoSpaceDN w:val="0"/>
        <w:adjustRightInd w:val="0"/>
        <w:spacing w:after="0"/>
        <w:rPr>
          <w:rFonts w:cs="Verdana"/>
          <w:szCs w:val="18"/>
          <w:lang w:val="nl-NL"/>
        </w:rPr>
      </w:pPr>
      <w:r w:rsidRPr="002C46B8">
        <w:rPr>
          <w:rFonts w:cs="Verdana"/>
          <w:szCs w:val="18"/>
          <w:lang w:val="nl-NL"/>
        </w:rPr>
        <w:t>Daarnaast dienen langlopende partnerschappen, zoals met ASEAN, te worden gecontinueerd</w:t>
      </w:r>
      <w:r w:rsidRPr="002C46B8" w:rsidR="00523F8B">
        <w:rPr>
          <w:rFonts w:cs="Verdana"/>
          <w:szCs w:val="18"/>
          <w:lang w:val="nl-NL"/>
        </w:rPr>
        <w:t>,</w:t>
      </w:r>
      <w:r w:rsidRPr="002C46B8">
        <w:rPr>
          <w:rFonts w:cs="Verdana"/>
          <w:szCs w:val="18"/>
          <w:lang w:val="nl-NL"/>
        </w:rPr>
        <w:t xml:space="preserve"> teneinde </w:t>
      </w:r>
      <w:r w:rsidRPr="002C46B8" w:rsidR="00C0522C">
        <w:rPr>
          <w:rFonts w:cs="Verdana"/>
          <w:szCs w:val="18"/>
          <w:lang w:val="nl-NL"/>
        </w:rPr>
        <w:t xml:space="preserve">de kansen </w:t>
      </w:r>
      <w:r w:rsidRPr="002C46B8" w:rsidR="00523F8B">
        <w:rPr>
          <w:rFonts w:cs="Verdana"/>
          <w:szCs w:val="18"/>
          <w:lang w:val="nl-NL"/>
        </w:rPr>
        <w:t>van</w:t>
      </w:r>
      <w:r w:rsidRPr="002C46B8">
        <w:rPr>
          <w:rFonts w:cs="Verdana"/>
          <w:szCs w:val="18"/>
          <w:lang w:val="nl-NL"/>
        </w:rPr>
        <w:t xml:space="preserve"> toenemende onderlinge </w:t>
      </w:r>
      <w:r w:rsidRPr="002C46B8" w:rsidR="00764A86">
        <w:rPr>
          <w:rFonts w:cs="Verdana"/>
          <w:szCs w:val="18"/>
          <w:lang w:val="nl-NL"/>
        </w:rPr>
        <w:t xml:space="preserve">(economische) </w:t>
      </w:r>
      <w:r w:rsidRPr="002C46B8">
        <w:rPr>
          <w:rFonts w:cs="Verdana"/>
          <w:szCs w:val="18"/>
          <w:lang w:val="nl-NL"/>
        </w:rPr>
        <w:t xml:space="preserve">verbondenheid </w:t>
      </w:r>
      <w:r w:rsidRPr="002C46B8" w:rsidR="00C0522C">
        <w:rPr>
          <w:rFonts w:cs="Verdana"/>
          <w:szCs w:val="18"/>
          <w:lang w:val="nl-NL"/>
        </w:rPr>
        <w:t xml:space="preserve">te benutten </w:t>
      </w:r>
      <w:r w:rsidRPr="002C46B8" w:rsidR="00B96850">
        <w:rPr>
          <w:rFonts w:cs="Verdana"/>
          <w:szCs w:val="18"/>
          <w:lang w:val="nl-NL"/>
        </w:rPr>
        <w:t xml:space="preserve">en </w:t>
      </w:r>
      <w:r w:rsidRPr="002C46B8" w:rsidR="00C0522C">
        <w:rPr>
          <w:rFonts w:cs="Verdana"/>
          <w:szCs w:val="18"/>
          <w:lang w:val="nl-NL"/>
        </w:rPr>
        <w:t xml:space="preserve">om </w:t>
      </w:r>
      <w:r w:rsidRPr="002C46B8" w:rsidR="00B96850">
        <w:rPr>
          <w:rFonts w:cs="Verdana"/>
          <w:szCs w:val="18"/>
          <w:lang w:val="nl-NL"/>
        </w:rPr>
        <w:t>mondiale</w:t>
      </w:r>
      <w:r w:rsidRPr="002C46B8" w:rsidR="00C0522C">
        <w:rPr>
          <w:rFonts w:cs="Verdana"/>
          <w:szCs w:val="18"/>
          <w:lang w:val="nl-NL"/>
        </w:rPr>
        <w:t xml:space="preserve"> uitdagingen gezamenlijk het hoofd te kunnen bieden</w:t>
      </w:r>
      <w:r w:rsidRPr="002C46B8">
        <w:rPr>
          <w:rFonts w:cs="Verdana"/>
          <w:szCs w:val="18"/>
          <w:lang w:val="nl-NL"/>
        </w:rPr>
        <w:t xml:space="preserve">. </w:t>
      </w:r>
      <w:r w:rsidRPr="002C46B8" w:rsidR="00764A86">
        <w:rPr>
          <w:rFonts w:cs="Verdana"/>
          <w:szCs w:val="18"/>
          <w:lang w:val="nl-NL"/>
        </w:rPr>
        <w:t xml:space="preserve">Voortdurend moet worden bezien of politieke ontwikkelingen en verschuivingen van </w:t>
      </w:r>
      <w:r w:rsidRPr="002C46B8" w:rsidR="00C0522C">
        <w:rPr>
          <w:rFonts w:cs="Verdana"/>
          <w:szCs w:val="18"/>
          <w:lang w:val="nl-NL"/>
        </w:rPr>
        <w:t xml:space="preserve">politieke en </w:t>
      </w:r>
      <w:r w:rsidRPr="002C46B8" w:rsidR="00764A86">
        <w:rPr>
          <w:rFonts w:cs="Verdana"/>
          <w:szCs w:val="18"/>
          <w:lang w:val="nl-NL"/>
        </w:rPr>
        <w:t xml:space="preserve">economische zwaartepunten aanleiding geven om nieuwe of diepgaandere samenwerking te zoeken. In dit licht steunt het kabinet EU-waarnemerschap in de Arctische Raad en </w:t>
      </w:r>
      <w:r w:rsidRPr="002C46B8" w:rsidR="00C0522C">
        <w:rPr>
          <w:rFonts w:cs="Verdana"/>
          <w:szCs w:val="18"/>
          <w:lang w:val="nl-NL"/>
        </w:rPr>
        <w:t xml:space="preserve">de intensivering </w:t>
      </w:r>
      <w:r w:rsidRPr="002C46B8" w:rsidR="00764A86">
        <w:rPr>
          <w:rFonts w:cs="Verdana"/>
          <w:szCs w:val="18"/>
          <w:lang w:val="nl-NL"/>
        </w:rPr>
        <w:t xml:space="preserve">van overleg en samenwerking </w:t>
      </w:r>
      <w:r w:rsidRPr="002C46B8" w:rsidR="00C0522C">
        <w:rPr>
          <w:rFonts w:cs="Verdana"/>
          <w:szCs w:val="18"/>
          <w:lang w:val="nl-NL"/>
        </w:rPr>
        <w:t xml:space="preserve">van de Unie </w:t>
      </w:r>
      <w:r w:rsidRPr="002C46B8" w:rsidR="00764A86">
        <w:rPr>
          <w:rFonts w:cs="Verdana"/>
          <w:szCs w:val="18"/>
          <w:lang w:val="nl-NL"/>
        </w:rPr>
        <w:t xml:space="preserve">met bijvoorbeeld </w:t>
      </w:r>
      <w:r w:rsidRPr="002C46B8" w:rsidR="00C0522C">
        <w:rPr>
          <w:rFonts w:cs="Verdana"/>
          <w:szCs w:val="18"/>
          <w:lang w:val="nl-NL"/>
        </w:rPr>
        <w:t>de Arabische Liga en ECOWAS</w:t>
      </w:r>
      <w:r w:rsidRPr="002C46B8" w:rsidR="00764A86">
        <w:rPr>
          <w:rFonts w:cs="Verdana"/>
          <w:szCs w:val="18"/>
          <w:lang w:val="nl-NL"/>
        </w:rPr>
        <w:t>.</w:t>
      </w:r>
    </w:p>
    <w:p w:rsidRPr="002C46B8" w:rsidR="003E6097" w:rsidP="00CC007E" w:rsidRDefault="003E6097">
      <w:pPr>
        <w:autoSpaceDE w:val="0"/>
        <w:autoSpaceDN w:val="0"/>
        <w:adjustRightInd w:val="0"/>
        <w:spacing w:after="0"/>
        <w:rPr>
          <w:rFonts w:cs="Verdana"/>
          <w:szCs w:val="18"/>
          <w:lang w:val="nl-NL"/>
        </w:rPr>
      </w:pPr>
    </w:p>
    <w:p w:rsidRPr="002C46B8" w:rsidR="00CC007E" w:rsidP="00CC007E" w:rsidRDefault="00CC007E">
      <w:pPr>
        <w:spacing w:after="0"/>
        <w:rPr>
          <w:b/>
          <w:bCs/>
          <w:lang w:val="nl-NL"/>
        </w:rPr>
      </w:pPr>
      <w:r w:rsidRPr="002C46B8">
        <w:rPr>
          <w:b/>
          <w:bCs/>
          <w:lang w:val="nl-NL"/>
        </w:rPr>
        <w:t>Europese Dienst Extern Optreden (EDEO)</w:t>
      </w:r>
    </w:p>
    <w:p w:rsidRPr="002C46B8" w:rsidR="00CC007E" w:rsidP="00CC007E" w:rsidRDefault="00C0522C">
      <w:pPr>
        <w:spacing w:after="0"/>
        <w:rPr>
          <w:lang w:val="nl-NL"/>
        </w:rPr>
      </w:pPr>
      <w:r w:rsidRPr="002C46B8">
        <w:rPr>
          <w:lang w:val="nl-NL"/>
        </w:rPr>
        <w:t xml:space="preserve">HV </w:t>
      </w:r>
      <w:r w:rsidRPr="002C46B8" w:rsidR="00CC007E">
        <w:rPr>
          <w:lang w:val="nl-NL"/>
        </w:rPr>
        <w:t xml:space="preserve">Ashton </w:t>
      </w:r>
      <w:r w:rsidRPr="002C46B8" w:rsidR="00CC7B96">
        <w:rPr>
          <w:lang w:val="nl-NL"/>
        </w:rPr>
        <w:t xml:space="preserve">heeft voor </w:t>
      </w:r>
      <w:r w:rsidRPr="002C46B8" w:rsidR="00CC007E">
        <w:rPr>
          <w:lang w:val="nl-NL"/>
        </w:rPr>
        <w:t xml:space="preserve">het Gymnich-overleg </w:t>
      </w:r>
      <w:r w:rsidRPr="002C46B8">
        <w:rPr>
          <w:lang w:val="nl-NL"/>
        </w:rPr>
        <w:t xml:space="preserve">tevens </w:t>
      </w:r>
      <w:r w:rsidRPr="002C46B8" w:rsidR="00CC007E">
        <w:rPr>
          <w:lang w:val="nl-NL"/>
        </w:rPr>
        <w:t>de evaluatie van de EDEO</w:t>
      </w:r>
      <w:r w:rsidRPr="002C46B8" w:rsidR="00CC7B96">
        <w:rPr>
          <w:lang w:val="nl-NL"/>
        </w:rPr>
        <w:t xml:space="preserve"> geagendeerd</w:t>
      </w:r>
      <w:r w:rsidRPr="002C46B8" w:rsidR="00CC007E">
        <w:rPr>
          <w:lang w:val="nl-NL"/>
        </w:rPr>
        <w:t xml:space="preserve">. </w:t>
      </w:r>
      <w:r w:rsidRPr="002C46B8" w:rsidR="00CC7B96">
        <w:rPr>
          <w:lang w:val="nl-NL"/>
        </w:rPr>
        <w:t xml:space="preserve">De HV </w:t>
      </w:r>
      <w:r w:rsidRPr="002C46B8" w:rsidR="00CC007E">
        <w:rPr>
          <w:lang w:val="nl-NL"/>
        </w:rPr>
        <w:t xml:space="preserve">dient deze evaluatie </w:t>
      </w:r>
      <w:r w:rsidRPr="002C46B8">
        <w:rPr>
          <w:lang w:val="nl-NL"/>
        </w:rPr>
        <w:t xml:space="preserve">conform </w:t>
      </w:r>
      <w:r w:rsidRPr="002C46B8" w:rsidR="00CC007E">
        <w:rPr>
          <w:lang w:val="nl-NL"/>
        </w:rPr>
        <w:t xml:space="preserve">het Raadsbesluit </w:t>
      </w:r>
      <w:r w:rsidRPr="002C46B8">
        <w:rPr>
          <w:lang w:val="nl-NL"/>
        </w:rPr>
        <w:t xml:space="preserve">voor </w:t>
      </w:r>
      <w:r w:rsidRPr="002C46B8" w:rsidR="00CC007E">
        <w:rPr>
          <w:lang w:val="nl-NL"/>
        </w:rPr>
        <w:t xml:space="preserve">de oprichting van de EDEO </w:t>
      </w:r>
      <w:r w:rsidRPr="002C46B8">
        <w:rPr>
          <w:lang w:val="nl-NL"/>
        </w:rPr>
        <w:t xml:space="preserve">van 26 juli 2010, </w:t>
      </w:r>
      <w:r w:rsidRPr="002C46B8" w:rsidR="00CC007E">
        <w:rPr>
          <w:lang w:val="nl-NL"/>
        </w:rPr>
        <w:t xml:space="preserve">uiterlijk medio 2013 </w:t>
      </w:r>
      <w:r w:rsidRPr="002C46B8" w:rsidR="0099332A">
        <w:rPr>
          <w:lang w:val="nl-NL"/>
        </w:rPr>
        <w:t xml:space="preserve">te </w:t>
      </w:r>
      <w:r w:rsidRPr="002C46B8" w:rsidR="00F84071">
        <w:rPr>
          <w:lang w:val="nl-NL"/>
        </w:rPr>
        <w:t>presenteren</w:t>
      </w:r>
      <w:r w:rsidRPr="002C46B8" w:rsidR="00CC007E">
        <w:rPr>
          <w:lang w:val="nl-NL"/>
        </w:rPr>
        <w:t>. Voor de</w:t>
      </w:r>
      <w:r w:rsidRPr="002C46B8">
        <w:rPr>
          <w:lang w:val="nl-NL"/>
        </w:rPr>
        <w:t xml:space="preserve"> Gymnich-</w:t>
      </w:r>
      <w:r w:rsidRPr="002C46B8" w:rsidR="00CC007E">
        <w:rPr>
          <w:lang w:val="nl-NL"/>
        </w:rPr>
        <w:t xml:space="preserve">bespreking zijn ook </w:t>
      </w:r>
      <w:r w:rsidRPr="002C46B8" w:rsidR="0099332A">
        <w:rPr>
          <w:lang w:val="nl-NL"/>
        </w:rPr>
        <w:t xml:space="preserve">de heer </w:t>
      </w:r>
      <w:r w:rsidRPr="002C46B8" w:rsidR="00CC007E">
        <w:rPr>
          <w:lang w:val="nl-NL"/>
        </w:rPr>
        <w:t xml:space="preserve">Elmar Brok, voorzitter van het </w:t>
      </w:r>
      <w:r w:rsidRPr="002C46B8" w:rsidR="00FC4A59">
        <w:rPr>
          <w:lang w:val="nl-NL"/>
        </w:rPr>
        <w:t>Comité</w:t>
      </w:r>
      <w:r w:rsidRPr="002C46B8" w:rsidR="00CC007E">
        <w:rPr>
          <w:lang w:val="nl-NL"/>
        </w:rPr>
        <w:t xml:space="preserve"> voor Buitenlandse Z</w:t>
      </w:r>
      <w:r w:rsidRPr="002C46B8" w:rsidR="0099332A">
        <w:rPr>
          <w:lang w:val="nl-NL"/>
        </w:rPr>
        <w:t xml:space="preserve">aken van het Europees Parlement, </w:t>
      </w:r>
      <w:r w:rsidRPr="002C46B8" w:rsidR="00CC007E">
        <w:rPr>
          <w:lang w:val="nl-NL"/>
        </w:rPr>
        <w:t>en Europees Commissaris Šefčovič, verantwoordelijk voor Interinstitutionele Relaties, uitgenodigd.</w:t>
      </w:r>
    </w:p>
    <w:p w:rsidRPr="002C46B8" w:rsidR="00CC007E" w:rsidP="00CC007E" w:rsidRDefault="00CC007E">
      <w:pPr>
        <w:spacing w:after="0"/>
        <w:rPr>
          <w:lang w:val="nl-NL"/>
        </w:rPr>
      </w:pPr>
    </w:p>
    <w:p w:rsidRPr="002C46B8" w:rsidR="00CC007E" w:rsidP="00CC007E" w:rsidRDefault="00CC007E">
      <w:pPr>
        <w:spacing w:after="0"/>
        <w:rPr>
          <w:lang w:val="nl-NL"/>
        </w:rPr>
      </w:pPr>
      <w:r w:rsidRPr="002C46B8">
        <w:rPr>
          <w:lang w:val="nl-NL"/>
        </w:rPr>
        <w:t xml:space="preserve">De evaluatie </w:t>
      </w:r>
      <w:r w:rsidRPr="002C46B8" w:rsidR="0099332A">
        <w:rPr>
          <w:lang w:val="nl-NL"/>
        </w:rPr>
        <w:t xml:space="preserve">ziet op </w:t>
      </w:r>
      <w:r w:rsidRPr="002C46B8">
        <w:rPr>
          <w:lang w:val="nl-NL"/>
        </w:rPr>
        <w:t xml:space="preserve">zowel de organisatie als het functioneren van de EDEO en kan tot voorstellen voor herziening van het EDEO-besluit leiden. Naar verwachting zal de discussie tijdens </w:t>
      </w:r>
      <w:r w:rsidRPr="002C46B8" w:rsidR="00947D07">
        <w:rPr>
          <w:lang w:val="nl-NL"/>
        </w:rPr>
        <w:t xml:space="preserve">het </w:t>
      </w:r>
      <w:r w:rsidRPr="002C46B8" w:rsidR="0099332A">
        <w:rPr>
          <w:lang w:val="nl-NL"/>
        </w:rPr>
        <w:t xml:space="preserve">Gymnich-overleg </w:t>
      </w:r>
      <w:r w:rsidRPr="002C46B8">
        <w:rPr>
          <w:lang w:val="nl-NL"/>
        </w:rPr>
        <w:t xml:space="preserve">zich vooral richten op </w:t>
      </w:r>
      <w:r w:rsidRPr="002C46B8" w:rsidR="0099332A">
        <w:rPr>
          <w:lang w:val="nl-NL"/>
        </w:rPr>
        <w:t xml:space="preserve">nadere vormgeving van </w:t>
      </w:r>
      <w:r w:rsidRPr="002C46B8" w:rsidR="00D57F48">
        <w:rPr>
          <w:lang w:val="nl-NL"/>
        </w:rPr>
        <w:t xml:space="preserve">de </w:t>
      </w:r>
      <w:r w:rsidRPr="002C46B8">
        <w:rPr>
          <w:lang w:val="nl-NL"/>
        </w:rPr>
        <w:t xml:space="preserve">evaluatie alsmede het verdere tijdpad. </w:t>
      </w:r>
    </w:p>
    <w:p w:rsidRPr="002C46B8" w:rsidR="00CC007E" w:rsidP="00CC007E" w:rsidRDefault="00CC007E">
      <w:pPr>
        <w:spacing w:after="0"/>
        <w:rPr>
          <w:lang w:val="nl-NL"/>
        </w:rPr>
      </w:pPr>
    </w:p>
    <w:p w:rsidRPr="002C46B8" w:rsidR="00CC007E" w:rsidP="00CC007E" w:rsidRDefault="00CC007E">
      <w:pPr>
        <w:spacing w:after="0"/>
        <w:rPr>
          <w:lang w:val="nl-NL"/>
        </w:rPr>
      </w:pPr>
      <w:r w:rsidRPr="002C46B8">
        <w:rPr>
          <w:lang w:val="nl-NL"/>
        </w:rPr>
        <w:t xml:space="preserve">Het kabinet beschouwt </w:t>
      </w:r>
      <w:r w:rsidRPr="002C46B8" w:rsidR="00CC7B96">
        <w:rPr>
          <w:lang w:val="nl-NL"/>
        </w:rPr>
        <w:t xml:space="preserve">de HV </w:t>
      </w:r>
      <w:r w:rsidRPr="002C46B8">
        <w:rPr>
          <w:lang w:val="nl-NL"/>
        </w:rPr>
        <w:t xml:space="preserve">en de EDEO als belangrijke instrumenten om de </w:t>
      </w:r>
      <w:r w:rsidRPr="002C46B8" w:rsidR="00CC7B96">
        <w:rPr>
          <w:lang w:val="nl-NL"/>
        </w:rPr>
        <w:t xml:space="preserve">Europese </w:t>
      </w:r>
      <w:r w:rsidR="00377BED">
        <w:rPr>
          <w:lang w:val="nl-NL"/>
        </w:rPr>
        <w:t xml:space="preserve">en </w:t>
      </w:r>
      <w:r w:rsidRPr="002C46B8" w:rsidR="00CC7B96">
        <w:rPr>
          <w:lang w:val="nl-NL"/>
        </w:rPr>
        <w:t xml:space="preserve">de </w:t>
      </w:r>
      <w:r w:rsidRPr="002C46B8">
        <w:rPr>
          <w:lang w:val="nl-NL"/>
        </w:rPr>
        <w:t xml:space="preserve">Nederlandse belangen mondiaal te bevorderen. </w:t>
      </w:r>
      <w:r w:rsidRPr="002C46B8" w:rsidR="00CC7B96">
        <w:rPr>
          <w:lang w:val="nl-NL"/>
        </w:rPr>
        <w:t xml:space="preserve">Door inzet van de HV en de EDEO kan een bijdrage worden geleverd aan internationale </w:t>
      </w:r>
      <w:r w:rsidRPr="002C46B8" w:rsidR="00947D07">
        <w:rPr>
          <w:lang w:val="nl-NL"/>
        </w:rPr>
        <w:t xml:space="preserve">stabiliteit </w:t>
      </w:r>
      <w:r w:rsidRPr="002C46B8" w:rsidR="0099332A">
        <w:rPr>
          <w:lang w:val="nl-NL"/>
        </w:rPr>
        <w:t xml:space="preserve">en </w:t>
      </w:r>
      <w:r w:rsidRPr="002C46B8">
        <w:rPr>
          <w:lang w:val="nl-NL"/>
        </w:rPr>
        <w:t xml:space="preserve">veiligheid </w:t>
      </w:r>
      <w:r w:rsidRPr="002C46B8" w:rsidR="00CC7B96">
        <w:rPr>
          <w:lang w:val="nl-NL"/>
        </w:rPr>
        <w:t xml:space="preserve">en bevordering van de </w:t>
      </w:r>
      <w:r w:rsidRPr="002C46B8">
        <w:rPr>
          <w:lang w:val="nl-NL"/>
        </w:rPr>
        <w:t xml:space="preserve">internationale rechtsorde en mensenrechten. Dit </w:t>
      </w:r>
      <w:r w:rsidRPr="002C46B8" w:rsidR="0099332A">
        <w:rPr>
          <w:lang w:val="nl-NL"/>
        </w:rPr>
        <w:t xml:space="preserve">strookt met de </w:t>
      </w:r>
      <w:r w:rsidRPr="002C46B8">
        <w:rPr>
          <w:lang w:val="nl-NL"/>
        </w:rPr>
        <w:t>doelen van het Nederlandse buitenlands beleid.</w:t>
      </w:r>
    </w:p>
    <w:p w:rsidRPr="002C46B8" w:rsidR="00947D07" w:rsidP="00CC007E" w:rsidRDefault="00947D07">
      <w:pPr>
        <w:spacing w:after="0"/>
        <w:rPr>
          <w:lang w:val="nl-NL"/>
        </w:rPr>
      </w:pPr>
    </w:p>
    <w:p w:rsidRPr="002C46B8" w:rsidR="00CC007E" w:rsidP="00CC007E" w:rsidRDefault="00CC007E">
      <w:pPr>
        <w:spacing w:after="0"/>
        <w:rPr>
          <w:lang w:val="nl-NL"/>
        </w:rPr>
      </w:pPr>
      <w:r w:rsidRPr="002C46B8">
        <w:rPr>
          <w:lang w:val="nl-NL"/>
        </w:rPr>
        <w:t xml:space="preserve">Het kabinet hecht aan een actieve inbreng van de lidstaten in de evaluatie </w:t>
      </w:r>
      <w:r w:rsidRPr="002C46B8" w:rsidR="00CC7B96">
        <w:rPr>
          <w:lang w:val="nl-NL"/>
        </w:rPr>
        <w:t xml:space="preserve">van de EDEO </w:t>
      </w:r>
      <w:r w:rsidRPr="002C46B8">
        <w:rPr>
          <w:lang w:val="nl-NL"/>
        </w:rPr>
        <w:t xml:space="preserve">en trekt hiertoe actief met gelijkgestemde landen op. </w:t>
      </w:r>
      <w:r w:rsidRPr="002C46B8" w:rsidR="00CC7B96">
        <w:rPr>
          <w:lang w:val="nl-NL"/>
        </w:rPr>
        <w:t xml:space="preserve">Nederland </w:t>
      </w:r>
      <w:r w:rsidRPr="002C46B8">
        <w:rPr>
          <w:lang w:val="nl-NL"/>
        </w:rPr>
        <w:t>spant zich in voor een brede evaluatie die helpt de buitenlandspolitieke slagkracht van de Europese Unie te versterken</w:t>
      </w:r>
      <w:r w:rsidRPr="002C46B8" w:rsidR="00CC7B96">
        <w:rPr>
          <w:lang w:val="nl-NL"/>
        </w:rPr>
        <w:t>.</w:t>
      </w:r>
    </w:p>
    <w:p w:rsidRPr="002C46B8" w:rsidR="00CC007E" w:rsidP="00CC007E" w:rsidRDefault="00CC007E">
      <w:pPr>
        <w:spacing w:after="0"/>
        <w:rPr>
          <w:lang w:val="nl-NL"/>
        </w:rPr>
      </w:pPr>
    </w:p>
    <w:p w:rsidRPr="002C46B8" w:rsidR="00CC007E" w:rsidP="00CC007E" w:rsidRDefault="00CC007E">
      <w:pPr>
        <w:spacing w:after="0"/>
        <w:rPr>
          <w:lang w:val="nl-NL"/>
        </w:rPr>
      </w:pPr>
      <w:r w:rsidRPr="002C46B8">
        <w:rPr>
          <w:lang w:val="nl-NL"/>
        </w:rPr>
        <w:t xml:space="preserve">Het kabinet kan zich voorstellen dat </w:t>
      </w:r>
      <w:r w:rsidRPr="002C46B8" w:rsidR="005D1B63">
        <w:rPr>
          <w:lang w:val="nl-NL"/>
        </w:rPr>
        <w:t xml:space="preserve">de evaluatie vaststelt </w:t>
      </w:r>
      <w:r w:rsidRPr="002C46B8">
        <w:rPr>
          <w:lang w:val="nl-NL"/>
        </w:rPr>
        <w:t xml:space="preserve">dat de EU een krachtiger en effectiever buitenlands beleid kan voeren wanneer de samenwerking tussen de </w:t>
      </w:r>
      <w:r w:rsidRPr="002C46B8" w:rsidR="00CC7B96">
        <w:rPr>
          <w:lang w:val="nl-NL"/>
        </w:rPr>
        <w:t xml:space="preserve">HV </w:t>
      </w:r>
      <w:r w:rsidRPr="002C46B8">
        <w:rPr>
          <w:lang w:val="nl-NL"/>
        </w:rPr>
        <w:t xml:space="preserve">en andere Commissarissen die zich met aspecten van </w:t>
      </w:r>
      <w:r w:rsidRPr="002C46B8" w:rsidR="005D1B63">
        <w:rPr>
          <w:lang w:val="nl-NL"/>
        </w:rPr>
        <w:t xml:space="preserve">het externe beleid bezig houden, </w:t>
      </w:r>
      <w:r w:rsidRPr="002C46B8">
        <w:rPr>
          <w:lang w:val="nl-NL"/>
        </w:rPr>
        <w:t xml:space="preserve">wordt versterkt. Ook blijft het van </w:t>
      </w:r>
      <w:r w:rsidRPr="002C46B8">
        <w:rPr>
          <w:lang w:val="nl-NL"/>
        </w:rPr>
        <w:lastRenderedPageBreak/>
        <w:t xml:space="preserve">belang dat de lidstaten de </w:t>
      </w:r>
      <w:r w:rsidRPr="002C46B8" w:rsidR="005D1B63">
        <w:rPr>
          <w:lang w:val="nl-NL"/>
        </w:rPr>
        <w:t xml:space="preserve">HV </w:t>
      </w:r>
      <w:r w:rsidRPr="002C46B8">
        <w:rPr>
          <w:lang w:val="nl-NL"/>
        </w:rPr>
        <w:t xml:space="preserve">voldoende ruimte en vertrouwen geven. Daarnaast moet worden bezien of betere afspraken kunnen worden gemaakt over </w:t>
      </w:r>
      <w:r w:rsidRPr="002C46B8" w:rsidR="00FA737E">
        <w:rPr>
          <w:lang w:val="nl-NL"/>
        </w:rPr>
        <w:t xml:space="preserve">vervanging </w:t>
      </w:r>
      <w:r w:rsidRPr="002C46B8">
        <w:rPr>
          <w:lang w:val="nl-NL"/>
        </w:rPr>
        <w:t xml:space="preserve">van de </w:t>
      </w:r>
      <w:r w:rsidRPr="002C46B8" w:rsidR="005D1B63">
        <w:rPr>
          <w:lang w:val="nl-NL"/>
        </w:rPr>
        <w:t>HV</w:t>
      </w:r>
      <w:r w:rsidRPr="002C46B8" w:rsidR="00CE0BCD">
        <w:rPr>
          <w:lang w:val="nl-NL"/>
        </w:rPr>
        <w:t xml:space="preserve">, </w:t>
      </w:r>
      <w:r w:rsidRPr="002C46B8">
        <w:rPr>
          <w:lang w:val="nl-NL"/>
        </w:rPr>
        <w:t>die als gevolg v</w:t>
      </w:r>
      <w:r w:rsidRPr="002C46B8" w:rsidR="005D1B63">
        <w:rPr>
          <w:lang w:val="nl-NL"/>
        </w:rPr>
        <w:t>an de combinatie van drie taken</w:t>
      </w:r>
      <w:r w:rsidRPr="002C46B8" w:rsidR="00FA737E">
        <w:rPr>
          <w:lang w:val="nl-NL"/>
        </w:rPr>
        <w:t xml:space="preserve"> -- </w:t>
      </w:r>
      <w:r w:rsidRPr="002C46B8" w:rsidR="005D1B63">
        <w:rPr>
          <w:lang w:val="nl-NL"/>
        </w:rPr>
        <w:t xml:space="preserve">die van </w:t>
      </w:r>
      <w:r w:rsidRPr="002C46B8">
        <w:rPr>
          <w:lang w:val="nl-NL"/>
        </w:rPr>
        <w:t>Hoge Vertegenwoordiger, vice-voorzitter van de Commissie</w:t>
      </w:r>
      <w:r w:rsidRPr="002C46B8" w:rsidR="005D1B63">
        <w:rPr>
          <w:lang w:val="nl-NL"/>
        </w:rPr>
        <w:t xml:space="preserve"> </w:t>
      </w:r>
      <w:r w:rsidRPr="002C46B8">
        <w:rPr>
          <w:lang w:val="nl-NL"/>
        </w:rPr>
        <w:t>/</w:t>
      </w:r>
      <w:r w:rsidRPr="002C46B8" w:rsidR="005D1B63">
        <w:rPr>
          <w:lang w:val="nl-NL"/>
        </w:rPr>
        <w:t xml:space="preserve"> </w:t>
      </w:r>
      <w:r w:rsidRPr="002C46B8">
        <w:rPr>
          <w:lang w:val="nl-NL"/>
        </w:rPr>
        <w:t>Commissaris voor Externe Betrekkingen en voorzitter van de Raad Buitenlandse Zaken</w:t>
      </w:r>
      <w:r w:rsidRPr="002C46B8" w:rsidR="005D1B63">
        <w:rPr>
          <w:lang w:val="nl-NL"/>
        </w:rPr>
        <w:t xml:space="preserve"> -- </w:t>
      </w:r>
      <w:r w:rsidRPr="002C46B8">
        <w:rPr>
          <w:lang w:val="nl-NL"/>
        </w:rPr>
        <w:t>regelmatig met een overvolle agenda kampt.</w:t>
      </w:r>
    </w:p>
    <w:p w:rsidRPr="002C46B8" w:rsidR="00CE0BCD" w:rsidP="00CC007E" w:rsidRDefault="00CE0BCD">
      <w:pPr>
        <w:spacing w:after="0"/>
        <w:rPr>
          <w:lang w:val="nl-NL"/>
        </w:rPr>
      </w:pPr>
    </w:p>
    <w:p w:rsidRPr="002C46B8" w:rsidR="00CC007E" w:rsidP="00CC007E" w:rsidRDefault="00CC007E">
      <w:pPr>
        <w:spacing w:after="0"/>
        <w:rPr>
          <w:lang w:val="nl-NL"/>
        </w:rPr>
      </w:pPr>
      <w:r w:rsidRPr="002C46B8">
        <w:rPr>
          <w:lang w:val="nl-NL"/>
        </w:rPr>
        <w:t xml:space="preserve">Op operationeel niveau </w:t>
      </w:r>
      <w:r w:rsidRPr="002C46B8" w:rsidR="00CE0BCD">
        <w:rPr>
          <w:lang w:val="nl-NL"/>
        </w:rPr>
        <w:t xml:space="preserve">moet </w:t>
      </w:r>
      <w:r w:rsidRPr="002C46B8">
        <w:rPr>
          <w:lang w:val="nl-NL"/>
        </w:rPr>
        <w:t xml:space="preserve">worden onderzocht hoe EU-delegaties en ambassades van lidstaten in derde landen nauwer kunnen samenwerken, bijvoorbeeld om beter gebruik te maken van elkaars kennis. Ook dient blijvend aandacht te worden </w:t>
      </w:r>
      <w:r w:rsidRPr="002C46B8" w:rsidR="00CE0BCD">
        <w:rPr>
          <w:lang w:val="nl-NL"/>
        </w:rPr>
        <w:t xml:space="preserve">geschonken aan mogelijkheden voor </w:t>
      </w:r>
      <w:r w:rsidRPr="002C46B8">
        <w:rPr>
          <w:lang w:val="nl-NL"/>
        </w:rPr>
        <w:t>co-locatie van EU-delegaties en bilaterale ambassades.</w:t>
      </w:r>
    </w:p>
    <w:p w:rsidRPr="002C46B8" w:rsidR="00CC007E" w:rsidP="00CC007E" w:rsidRDefault="00CC007E">
      <w:pPr>
        <w:autoSpaceDE w:val="0"/>
        <w:autoSpaceDN w:val="0"/>
        <w:adjustRightInd w:val="0"/>
        <w:spacing w:after="0"/>
        <w:rPr>
          <w:lang w:val="nl-NL"/>
        </w:rPr>
      </w:pPr>
    </w:p>
    <w:p w:rsidRPr="002C46B8" w:rsidR="00CC007E" w:rsidP="00CC007E" w:rsidRDefault="00CC007E">
      <w:pPr>
        <w:autoSpaceDE w:val="0"/>
        <w:autoSpaceDN w:val="0"/>
        <w:adjustRightInd w:val="0"/>
        <w:spacing w:after="0"/>
        <w:rPr>
          <w:rFonts w:cs="Verdana"/>
          <w:szCs w:val="18"/>
          <w:lang w:val="nl-NL"/>
        </w:rPr>
      </w:pPr>
      <w:r w:rsidRPr="002C46B8">
        <w:rPr>
          <w:lang w:val="nl-NL"/>
        </w:rPr>
        <w:t xml:space="preserve">Het kabinet wenst op consulair gebied een grotere rol voor de EDEO. Hoewel het draagvlak hiervoor onder de overige lidstaten beperkt is, blijft het zich inspannen voor meer samenwerking op dit vlak tussen het postennet van de EU en dat van de lidstaten, binnen de mogelijkheden die het Verdrag van Lissabon biedt, bijvoorbeeld op het vlak van consulaire samenwerking bij crises. Het kabinet blijft bovendien alert op budgettaire discipline en de plaatsing van voldoende Nederlanders bij de EDEO. </w:t>
      </w:r>
    </w:p>
    <w:p w:rsidRPr="002C46B8" w:rsidR="00CC007E" w:rsidP="00CC007E" w:rsidRDefault="00CC007E">
      <w:pPr>
        <w:autoSpaceDE w:val="0"/>
        <w:autoSpaceDN w:val="0"/>
        <w:adjustRightInd w:val="0"/>
        <w:spacing w:after="0"/>
        <w:rPr>
          <w:rFonts w:cs="Verdana"/>
          <w:szCs w:val="18"/>
          <w:lang w:val="nl-NL"/>
        </w:rPr>
      </w:pPr>
    </w:p>
    <w:p w:rsidRPr="00764A86" w:rsidR="00764A86" w:rsidP="00CC007E" w:rsidRDefault="00764A86">
      <w:pPr>
        <w:spacing w:after="0"/>
        <w:rPr>
          <w:lang w:val="nl-NL"/>
        </w:rPr>
      </w:pPr>
      <w:r w:rsidRPr="002C46B8">
        <w:rPr>
          <w:b/>
          <w:lang w:val="nl-NL"/>
        </w:rPr>
        <w:t>Actueel onderwerp</w:t>
      </w:r>
      <w:r w:rsidRPr="002C46B8">
        <w:rPr>
          <w:b/>
          <w:lang w:val="nl-NL"/>
        </w:rPr>
        <w:br/>
      </w:r>
      <w:r w:rsidRPr="002C46B8">
        <w:rPr>
          <w:lang w:val="nl-NL"/>
        </w:rPr>
        <w:t xml:space="preserve">Mogelijk zal HV Ashton nog een actueel onderwerp </w:t>
      </w:r>
      <w:r w:rsidRPr="002C46B8" w:rsidR="00CE0BCD">
        <w:rPr>
          <w:lang w:val="nl-NL"/>
        </w:rPr>
        <w:t xml:space="preserve">van extern beleid </w:t>
      </w:r>
      <w:r w:rsidRPr="002C46B8" w:rsidR="00FA737E">
        <w:rPr>
          <w:lang w:val="nl-NL"/>
        </w:rPr>
        <w:t>agenderen</w:t>
      </w:r>
      <w:r w:rsidRPr="002C46B8">
        <w:rPr>
          <w:lang w:val="nl-NL"/>
        </w:rPr>
        <w:t>. Op dit moment is nog niet bekend of dit het geval zal zijn en, zo ja, om welk onderwerp het dan zal gaan.</w:t>
      </w:r>
    </w:p>
    <w:sectPr w:rsidRPr="00764A86" w:rsidR="00764A86" w:rsidSect="00BC10E7">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E1" w:rsidRDefault="00D131E1" w:rsidP="00D131E1">
      <w:pPr>
        <w:spacing w:after="0"/>
      </w:pPr>
      <w:r>
        <w:separator/>
      </w:r>
    </w:p>
  </w:endnote>
  <w:endnote w:type="continuationSeparator" w:id="0">
    <w:p w:rsidR="00D131E1" w:rsidRDefault="00D131E1" w:rsidP="00D131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5C" w:rsidRDefault="006779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78976"/>
      <w:docPartObj>
        <w:docPartGallery w:val="Page Numbers (Bottom of Page)"/>
        <w:docPartUnique/>
      </w:docPartObj>
    </w:sdtPr>
    <w:sdtEndPr>
      <w:rPr>
        <w:noProof/>
      </w:rPr>
    </w:sdtEndPr>
    <w:sdtContent>
      <w:p w:rsidR="00D131E1" w:rsidRDefault="00D131E1">
        <w:pPr>
          <w:pStyle w:val="Footer"/>
          <w:jc w:val="center"/>
        </w:pPr>
        <w:r w:rsidRPr="00D131E1">
          <w:rPr>
            <w:sz w:val="16"/>
            <w:szCs w:val="16"/>
          </w:rPr>
          <w:fldChar w:fldCharType="begin"/>
        </w:r>
        <w:r w:rsidRPr="00D131E1">
          <w:rPr>
            <w:sz w:val="16"/>
            <w:szCs w:val="16"/>
          </w:rPr>
          <w:instrText xml:space="preserve"> PAGE   \* MERGEFORMAT </w:instrText>
        </w:r>
        <w:r w:rsidRPr="00D131E1">
          <w:rPr>
            <w:sz w:val="16"/>
            <w:szCs w:val="16"/>
          </w:rPr>
          <w:fldChar w:fldCharType="separate"/>
        </w:r>
        <w:r w:rsidR="0067795C">
          <w:rPr>
            <w:noProof/>
            <w:sz w:val="16"/>
            <w:szCs w:val="16"/>
          </w:rPr>
          <w:t>1</w:t>
        </w:r>
        <w:r w:rsidRPr="00D131E1">
          <w:rPr>
            <w:noProof/>
            <w:sz w:val="16"/>
            <w:szCs w:val="16"/>
          </w:rPr>
          <w:fldChar w:fldCharType="end"/>
        </w:r>
      </w:p>
    </w:sdtContent>
  </w:sdt>
  <w:p w:rsidR="00D131E1" w:rsidRDefault="00D13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5C" w:rsidRDefault="00677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E1" w:rsidRDefault="00D131E1" w:rsidP="00D131E1">
      <w:pPr>
        <w:spacing w:after="0"/>
      </w:pPr>
      <w:r>
        <w:separator/>
      </w:r>
    </w:p>
  </w:footnote>
  <w:footnote w:type="continuationSeparator" w:id="0">
    <w:p w:rsidR="00D131E1" w:rsidRDefault="00D131E1" w:rsidP="00D131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5C" w:rsidRDefault="00677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5C" w:rsidRDefault="006779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95C" w:rsidRDefault="00677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97"/>
    <w:rsid w:val="00003EF5"/>
    <w:rsid w:val="00207BC7"/>
    <w:rsid w:val="00230853"/>
    <w:rsid w:val="002C46B8"/>
    <w:rsid w:val="002D4150"/>
    <w:rsid w:val="00377BED"/>
    <w:rsid w:val="003E6097"/>
    <w:rsid w:val="00424FE5"/>
    <w:rsid w:val="00513263"/>
    <w:rsid w:val="00523F8B"/>
    <w:rsid w:val="005D1B63"/>
    <w:rsid w:val="005E76F1"/>
    <w:rsid w:val="0067795C"/>
    <w:rsid w:val="006E7A21"/>
    <w:rsid w:val="00717A86"/>
    <w:rsid w:val="007527AC"/>
    <w:rsid w:val="00764A86"/>
    <w:rsid w:val="00887E8A"/>
    <w:rsid w:val="00947D07"/>
    <w:rsid w:val="0099332A"/>
    <w:rsid w:val="009C6F62"/>
    <w:rsid w:val="00A30A0F"/>
    <w:rsid w:val="00A4082E"/>
    <w:rsid w:val="00A73EA2"/>
    <w:rsid w:val="00AE0461"/>
    <w:rsid w:val="00B032F0"/>
    <w:rsid w:val="00B67070"/>
    <w:rsid w:val="00B96850"/>
    <w:rsid w:val="00BC10E7"/>
    <w:rsid w:val="00BC4BAE"/>
    <w:rsid w:val="00C0522C"/>
    <w:rsid w:val="00C3118A"/>
    <w:rsid w:val="00C40192"/>
    <w:rsid w:val="00C650C7"/>
    <w:rsid w:val="00CC007E"/>
    <w:rsid w:val="00CC7B96"/>
    <w:rsid w:val="00CE0BCD"/>
    <w:rsid w:val="00D131E1"/>
    <w:rsid w:val="00D309B7"/>
    <w:rsid w:val="00D57F48"/>
    <w:rsid w:val="00D615AE"/>
    <w:rsid w:val="00D70C40"/>
    <w:rsid w:val="00D87BCA"/>
    <w:rsid w:val="00E02125"/>
    <w:rsid w:val="00F84071"/>
    <w:rsid w:val="00FA737E"/>
    <w:rsid w:val="00FC4A59"/>
    <w:rsid w:val="00FE4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A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86"/>
    <w:rPr>
      <w:rFonts w:ascii="Tahoma" w:hAnsi="Tahoma" w:cs="Tahoma"/>
      <w:sz w:val="16"/>
      <w:szCs w:val="16"/>
    </w:rPr>
  </w:style>
  <w:style w:type="paragraph" w:styleId="Header">
    <w:name w:val="header"/>
    <w:basedOn w:val="Normal"/>
    <w:link w:val="HeaderChar"/>
    <w:uiPriority w:val="99"/>
    <w:unhideWhenUsed/>
    <w:rsid w:val="00D131E1"/>
    <w:pPr>
      <w:tabs>
        <w:tab w:val="center" w:pos="4513"/>
        <w:tab w:val="right" w:pos="9026"/>
      </w:tabs>
      <w:spacing w:after="0"/>
    </w:pPr>
  </w:style>
  <w:style w:type="character" w:customStyle="1" w:styleId="HeaderChar">
    <w:name w:val="Header Char"/>
    <w:basedOn w:val="DefaultParagraphFont"/>
    <w:link w:val="Header"/>
    <w:uiPriority w:val="99"/>
    <w:rsid w:val="00D131E1"/>
  </w:style>
  <w:style w:type="paragraph" w:styleId="Footer">
    <w:name w:val="footer"/>
    <w:basedOn w:val="Normal"/>
    <w:link w:val="FooterChar"/>
    <w:uiPriority w:val="99"/>
    <w:unhideWhenUsed/>
    <w:rsid w:val="00D131E1"/>
    <w:pPr>
      <w:tabs>
        <w:tab w:val="center" w:pos="4513"/>
        <w:tab w:val="right" w:pos="9026"/>
      </w:tabs>
      <w:spacing w:after="0"/>
    </w:pPr>
  </w:style>
  <w:style w:type="character" w:customStyle="1" w:styleId="FooterChar">
    <w:name w:val="Footer Char"/>
    <w:basedOn w:val="DefaultParagraphFont"/>
    <w:link w:val="Footer"/>
    <w:uiPriority w:val="99"/>
    <w:rsid w:val="00D131E1"/>
  </w:style>
  <w:style w:type="paragraph" w:styleId="CommentText">
    <w:name w:val="annotation text"/>
    <w:basedOn w:val="Normal"/>
    <w:uiPriority w:val="99"/>
    <w:semiHidden/>
    <w:unhideWhenUsed/>
    <w:rsid w:val="00E338F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A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86"/>
    <w:rPr>
      <w:rFonts w:ascii="Tahoma" w:hAnsi="Tahoma" w:cs="Tahoma"/>
      <w:sz w:val="16"/>
      <w:szCs w:val="16"/>
    </w:rPr>
  </w:style>
  <w:style w:type="paragraph" w:styleId="Header">
    <w:name w:val="header"/>
    <w:basedOn w:val="Normal"/>
    <w:link w:val="HeaderChar"/>
    <w:uiPriority w:val="99"/>
    <w:unhideWhenUsed/>
    <w:rsid w:val="00D131E1"/>
    <w:pPr>
      <w:tabs>
        <w:tab w:val="center" w:pos="4513"/>
        <w:tab w:val="right" w:pos="9026"/>
      </w:tabs>
      <w:spacing w:after="0"/>
    </w:pPr>
  </w:style>
  <w:style w:type="character" w:customStyle="1" w:styleId="HeaderChar">
    <w:name w:val="Header Char"/>
    <w:basedOn w:val="DefaultParagraphFont"/>
    <w:link w:val="Header"/>
    <w:uiPriority w:val="99"/>
    <w:rsid w:val="00D131E1"/>
  </w:style>
  <w:style w:type="paragraph" w:styleId="Footer">
    <w:name w:val="footer"/>
    <w:basedOn w:val="Normal"/>
    <w:link w:val="FooterChar"/>
    <w:uiPriority w:val="99"/>
    <w:unhideWhenUsed/>
    <w:rsid w:val="00D131E1"/>
    <w:pPr>
      <w:tabs>
        <w:tab w:val="center" w:pos="4513"/>
        <w:tab w:val="right" w:pos="9026"/>
      </w:tabs>
      <w:spacing w:after="0"/>
    </w:pPr>
  </w:style>
  <w:style w:type="character" w:customStyle="1" w:styleId="FooterChar">
    <w:name w:val="Footer Char"/>
    <w:basedOn w:val="DefaultParagraphFont"/>
    <w:link w:val="Footer"/>
    <w:uiPriority w:val="99"/>
    <w:rsid w:val="00D131E1"/>
  </w:style>
  <w:style w:type="paragraph" w:styleId="CommentText">
    <w:name w:val="annotation text"/>
    <w:basedOn w:val="Normal"/>
    <w:uiPriority w:val="99"/>
    <w:semiHidden/>
    <w:unhideWhenUsed/>
    <w:rsid w:val="00E338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819</ap:Words>
  <ap:Characters>4839</ap:Characters>
  <ap:DocSecurity>0</ap:DocSecurity>
  <ap:Lines>84</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0x01010039EAE193E430364A98595DB7E167DEEB</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