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B667D" w:rsidR="0064277C" w:rsidRDefault="0064277C">
      <w:pPr>
        <w:rPr>
          <w:b/>
          <w:sz w:val="18"/>
          <w:szCs w:val="18"/>
        </w:rPr>
      </w:pPr>
      <w:r w:rsidRPr="001B667D">
        <w:rPr>
          <w:b/>
          <w:sz w:val="18"/>
          <w:szCs w:val="18"/>
        </w:rPr>
        <w:t>Wijziging van de begrotingsstaten van het Ministerie van Buitenlandse Zaken (V) voor het jaar 2012 (wijziging samenhangende met de Najaarsnota)</w:t>
      </w:r>
    </w:p>
    <w:p w:rsidRPr="001B667D" w:rsidR="0064277C" w:rsidRDefault="0064277C">
      <w:pPr>
        <w:rPr>
          <w:b/>
          <w:sz w:val="18"/>
          <w:szCs w:val="18"/>
        </w:rPr>
      </w:pPr>
    </w:p>
    <w:p w:rsidRPr="001B667D" w:rsidR="00016637" w:rsidRDefault="0064277C">
      <w:pPr>
        <w:rPr>
          <w:b/>
          <w:sz w:val="18"/>
          <w:szCs w:val="18"/>
        </w:rPr>
      </w:pPr>
      <w:r w:rsidRPr="001B667D">
        <w:rPr>
          <w:b/>
          <w:sz w:val="18"/>
          <w:szCs w:val="18"/>
        </w:rPr>
        <w:t>NOTA VAN WIJZIGINGEN</w:t>
      </w:r>
    </w:p>
    <w:p w:rsidRPr="001B667D" w:rsidR="0064277C" w:rsidP="0064277C" w:rsidRDefault="0064277C">
      <w:pPr>
        <w:pStyle w:val="Normaalweb"/>
        <w:rPr>
          <w:rFonts w:ascii="Verdana" w:hAnsi="Verdana"/>
          <w:sz w:val="18"/>
          <w:szCs w:val="18"/>
        </w:rPr>
      </w:pPr>
      <w:r w:rsidRPr="001B667D">
        <w:rPr>
          <w:rFonts w:ascii="Verdana" w:hAnsi="Verdana"/>
          <w:sz w:val="18"/>
          <w:szCs w:val="18"/>
        </w:rPr>
        <w:t xml:space="preserve">In het voorstel van wet tot vaststelling van de begrotingsstaat van het Ministerie van Buitenlandse Zaken (V) voor het </w:t>
      </w:r>
      <w:r w:rsidRPr="00EC4B77">
        <w:rPr>
          <w:rFonts w:ascii="Verdana" w:hAnsi="Verdana"/>
          <w:sz w:val="18"/>
          <w:szCs w:val="18"/>
        </w:rPr>
        <w:t xml:space="preserve">jaar 2012 (kamerstukken II, </w:t>
      </w:r>
      <w:r w:rsidRPr="00EC4B77" w:rsidR="007377AF">
        <w:rPr>
          <w:rFonts w:ascii="Verdana" w:hAnsi="Verdana"/>
          <w:sz w:val="18"/>
          <w:szCs w:val="18"/>
        </w:rPr>
        <w:t>2012/2013,</w:t>
      </w:r>
      <w:r w:rsidRPr="00EC4B77">
        <w:rPr>
          <w:rFonts w:ascii="Verdana" w:hAnsi="Verdana"/>
          <w:sz w:val="18"/>
          <w:szCs w:val="18"/>
        </w:rPr>
        <w:t xml:space="preserve"> </w:t>
      </w:r>
      <w:r w:rsidRPr="00EC4B77" w:rsidR="007377AF">
        <w:rPr>
          <w:rFonts w:ascii="Verdana" w:hAnsi="Verdana"/>
          <w:sz w:val="18"/>
          <w:szCs w:val="18"/>
        </w:rPr>
        <w:t>33 480</w:t>
      </w:r>
      <w:r w:rsidRPr="00EC4B77">
        <w:rPr>
          <w:rFonts w:ascii="Verdana" w:hAnsi="Verdana"/>
          <w:sz w:val="18"/>
          <w:szCs w:val="18"/>
        </w:rPr>
        <w:t xml:space="preserve">, </w:t>
      </w:r>
      <w:r w:rsidRPr="00EC4B77" w:rsidR="007377AF">
        <w:rPr>
          <w:rFonts w:ascii="Verdana" w:hAnsi="Verdana"/>
          <w:sz w:val="18"/>
          <w:szCs w:val="18"/>
        </w:rPr>
        <w:t>nr. 1</w:t>
      </w:r>
      <w:r w:rsidRPr="00EC4B77">
        <w:rPr>
          <w:rFonts w:ascii="Verdana" w:hAnsi="Verdana"/>
          <w:sz w:val="18"/>
          <w:szCs w:val="18"/>
        </w:rPr>
        <w:t xml:space="preserve">) wordt de begrotingsstaat als volgt gewijzigd (Bedragen x </w:t>
      </w:r>
      <w:r w:rsidR="00EC4B77">
        <w:rPr>
          <w:rFonts w:ascii="Verdana" w:hAnsi="Verdana"/>
          <w:sz w:val="18"/>
          <w:szCs w:val="18"/>
        </w:rPr>
        <w:t>EUR</w:t>
      </w:r>
      <w:r w:rsidRPr="00EC4B77">
        <w:rPr>
          <w:rFonts w:ascii="Verdana" w:hAnsi="Verdana"/>
          <w:sz w:val="18"/>
          <w:szCs w:val="18"/>
        </w:rPr>
        <w:t> 1.000).</w:t>
      </w:r>
    </w:p>
    <w:p w:rsidRPr="001B667D" w:rsidR="0064277C" w:rsidP="0064277C" w:rsidRDefault="0064277C">
      <w:pPr>
        <w:pStyle w:val="Normaalweb"/>
        <w:rPr>
          <w:rFonts w:ascii="Verdana" w:hAnsi="Verdana"/>
          <w:b/>
          <w:sz w:val="18"/>
          <w:szCs w:val="18"/>
        </w:rPr>
      </w:pPr>
      <w:r w:rsidRPr="001B667D">
        <w:rPr>
          <w:rFonts w:ascii="Verdana" w:hAnsi="Verdana"/>
          <w:b/>
          <w:sz w:val="18"/>
          <w:szCs w:val="18"/>
        </w:rPr>
        <w:t>Vaststelling van de begrotingsstaten van het Ministerie van Buitenlandse Zaken (V) voor het jaar 2012</w:t>
      </w:r>
    </w:p>
    <w:tbl>
      <w:tblPr>
        <w:tblW w:w="5000" w:type="pct"/>
        <w:tblCellMar>
          <w:left w:w="70" w:type="dxa"/>
          <w:right w:w="70" w:type="dxa"/>
        </w:tblCellMar>
        <w:tblLook w:val="04A0"/>
      </w:tblPr>
      <w:tblGrid>
        <w:gridCol w:w="347"/>
        <w:gridCol w:w="173"/>
        <w:gridCol w:w="1420"/>
        <w:gridCol w:w="1463"/>
        <w:gridCol w:w="995"/>
        <w:gridCol w:w="1236"/>
        <w:gridCol w:w="1417"/>
        <w:gridCol w:w="964"/>
        <w:gridCol w:w="1197"/>
      </w:tblGrid>
      <w:tr w:rsidRPr="00EC4B77" w:rsidR="00EC4B77" w:rsidTr="00EC4B77">
        <w:trPr>
          <w:trHeight w:val="240"/>
        </w:trPr>
        <w:tc>
          <w:tcPr>
            <w:tcW w:w="131"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Art.</w:t>
            </w:r>
          </w:p>
        </w:tc>
        <w:tc>
          <w:tcPr>
            <w:tcW w:w="59"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1518" w:type="pct"/>
            <w:tcBorders>
              <w:top w:val="nil"/>
              <w:left w:val="nil"/>
              <w:bottom w:val="nil"/>
              <w:right w:val="nil"/>
            </w:tcBorders>
            <w:shd w:val="clear" w:color="auto" w:fill="auto"/>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Omschrijving</w:t>
            </w:r>
          </w:p>
        </w:tc>
        <w:tc>
          <w:tcPr>
            <w:tcW w:w="1649" w:type="pct"/>
            <w:gridSpan w:val="3"/>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xml:space="preserve">Mutatie </w:t>
            </w:r>
            <w:proofErr w:type="spellStart"/>
            <w:r w:rsidRPr="00EC4B77">
              <w:rPr>
                <w:rFonts w:ascii="Times New Roman" w:hAnsi="Times New Roman" w:eastAsia="Times New Roman" w:cs="Times New Roman"/>
                <w:lang w:eastAsia="nl-NL"/>
              </w:rPr>
              <w:t>suppletore</w:t>
            </w:r>
            <w:proofErr w:type="spellEnd"/>
            <w:r w:rsidRPr="00EC4B77">
              <w:rPr>
                <w:rFonts w:ascii="Times New Roman" w:hAnsi="Times New Roman" w:eastAsia="Times New Roman" w:cs="Times New Roman"/>
                <w:lang w:eastAsia="nl-NL"/>
              </w:rPr>
              <w:t xml:space="preserve"> begroting (+ of -) NJN voor Nota van wijziging</w:t>
            </w:r>
          </w:p>
        </w:tc>
        <w:tc>
          <w:tcPr>
            <w:tcW w:w="1643" w:type="pct"/>
            <w:gridSpan w:val="3"/>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xml:space="preserve">Mutatie </w:t>
            </w:r>
            <w:proofErr w:type="spellStart"/>
            <w:r w:rsidRPr="00EC4B77">
              <w:rPr>
                <w:rFonts w:ascii="Times New Roman" w:hAnsi="Times New Roman" w:eastAsia="Times New Roman" w:cs="Times New Roman"/>
                <w:lang w:eastAsia="nl-NL"/>
              </w:rPr>
              <w:t>suppletore</w:t>
            </w:r>
            <w:proofErr w:type="spellEnd"/>
            <w:r w:rsidRPr="00EC4B77">
              <w:rPr>
                <w:rFonts w:ascii="Times New Roman" w:hAnsi="Times New Roman" w:eastAsia="Times New Roman" w:cs="Times New Roman"/>
                <w:lang w:eastAsia="nl-NL"/>
              </w:rPr>
              <w:t xml:space="preserve"> begroting (+ of -) NJN na Nota van wijziging</w:t>
            </w:r>
          </w:p>
        </w:tc>
      </w:tr>
      <w:tr w:rsidRPr="00EC4B77" w:rsidR="00EC4B77" w:rsidTr="00EC4B77">
        <w:trPr>
          <w:trHeight w:val="240"/>
        </w:trPr>
        <w:tc>
          <w:tcPr>
            <w:tcW w:w="131"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9"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1518" w:type="pct"/>
            <w:tcBorders>
              <w:top w:val="nil"/>
              <w:left w:val="nil"/>
              <w:bottom w:val="nil"/>
              <w:right w:val="nil"/>
            </w:tcBorders>
            <w:shd w:val="clear" w:color="auto" w:fill="auto"/>
            <w:vAlign w:val="bottom"/>
            <w:hideMark/>
          </w:tcPr>
          <w:p w:rsidRPr="00EC4B77" w:rsidR="00EC4B77" w:rsidP="00EC4B77" w:rsidRDefault="00EC4B77">
            <w:pPr>
              <w:rPr>
                <w:rFonts w:ascii="Times New Roman" w:hAnsi="Times New Roman" w:eastAsia="Times New Roman" w:cs="Times New Roman"/>
                <w:lang w:eastAsia="nl-NL"/>
              </w:rPr>
            </w:pPr>
          </w:p>
        </w:tc>
        <w:tc>
          <w:tcPr>
            <w:tcW w:w="655"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442"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52"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653"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440"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50"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r>
      <w:tr w:rsidRPr="00EC4B77" w:rsidR="00EC4B77" w:rsidTr="00EC4B77">
        <w:trPr>
          <w:trHeight w:val="240"/>
        </w:trPr>
        <w:tc>
          <w:tcPr>
            <w:tcW w:w="131"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59"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1518" w:type="pct"/>
            <w:tcBorders>
              <w:top w:val="nil"/>
              <w:left w:val="nil"/>
              <w:bottom w:val="single" w:color="000000" w:sz="4" w:space="0"/>
              <w:right w:val="nil"/>
            </w:tcBorders>
            <w:shd w:val="clear" w:color="auto" w:fill="auto"/>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655" w:type="pct"/>
            <w:tcBorders>
              <w:top w:val="nil"/>
              <w:left w:val="nil"/>
              <w:bottom w:val="single" w:color="000000" w:sz="4" w:space="0"/>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verplichtingen</w:t>
            </w:r>
          </w:p>
        </w:tc>
        <w:tc>
          <w:tcPr>
            <w:tcW w:w="442" w:type="pct"/>
            <w:tcBorders>
              <w:top w:val="nil"/>
              <w:left w:val="nil"/>
              <w:bottom w:val="single" w:color="000000" w:sz="4" w:space="0"/>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uitgaven</w:t>
            </w:r>
          </w:p>
        </w:tc>
        <w:tc>
          <w:tcPr>
            <w:tcW w:w="552" w:type="pct"/>
            <w:tcBorders>
              <w:top w:val="nil"/>
              <w:left w:val="nil"/>
              <w:bottom w:val="single" w:color="000000" w:sz="4" w:space="0"/>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ontvangsten</w:t>
            </w:r>
          </w:p>
        </w:tc>
        <w:tc>
          <w:tcPr>
            <w:tcW w:w="653" w:type="pct"/>
            <w:tcBorders>
              <w:top w:val="nil"/>
              <w:left w:val="nil"/>
              <w:bottom w:val="single" w:color="000000" w:sz="4" w:space="0"/>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verplichtingen</w:t>
            </w:r>
          </w:p>
        </w:tc>
        <w:tc>
          <w:tcPr>
            <w:tcW w:w="440" w:type="pct"/>
            <w:tcBorders>
              <w:top w:val="nil"/>
              <w:left w:val="nil"/>
              <w:bottom w:val="single" w:color="000000" w:sz="4" w:space="0"/>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uitgaven</w:t>
            </w:r>
          </w:p>
        </w:tc>
        <w:tc>
          <w:tcPr>
            <w:tcW w:w="550" w:type="pct"/>
            <w:tcBorders>
              <w:top w:val="nil"/>
              <w:left w:val="nil"/>
              <w:bottom w:val="single" w:color="000000" w:sz="4" w:space="0"/>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ontvangsten</w:t>
            </w:r>
          </w:p>
        </w:tc>
      </w:tr>
      <w:tr w:rsidRPr="00EC4B77" w:rsidR="00EC4B77" w:rsidTr="00EC4B77">
        <w:trPr>
          <w:trHeight w:val="240"/>
        </w:trPr>
        <w:tc>
          <w:tcPr>
            <w:tcW w:w="131"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9"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1518" w:type="pct"/>
            <w:tcBorders>
              <w:top w:val="nil"/>
              <w:left w:val="nil"/>
              <w:bottom w:val="nil"/>
              <w:right w:val="nil"/>
            </w:tcBorders>
            <w:shd w:val="clear" w:color="auto" w:fill="auto"/>
            <w:vAlign w:val="bottom"/>
            <w:hideMark/>
          </w:tcPr>
          <w:p w:rsidRPr="00EC4B77" w:rsidR="00EC4B77" w:rsidP="00EC4B77" w:rsidRDefault="00EC4B77">
            <w:pPr>
              <w:rPr>
                <w:rFonts w:ascii="Times New Roman" w:hAnsi="Times New Roman" w:eastAsia="Times New Roman" w:cs="Times New Roman"/>
                <w:lang w:eastAsia="nl-NL"/>
              </w:rPr>
            </w:pPr>
          </w:p>
        </w:tc>
        <w:tc>
          <w:tcPr>
            <w:tcW w:w="655"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p>
        </w:tc>
        <w:tc>
          <w:tcPr>
            <w:tcW w:w="442"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p>
        </w:tc>
        <w:tc>
          <w:tcPr>
            <w:tcW w:w="552"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p>
        </w:tc>
        <w:tc>
          <w:tcPr>
            <w:tcW w:w="653"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p>
        </w:tc>
        <w:tc>
          <w:tcPr>
            <w:tcW w:w="440"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p>
        </w:tc>
        <w:tc>
          <w:tcPr>
            <w:tcW w:w="550"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p>
        </w:tc>
      </w:tr>
      <w:tr w:rsidRPr="00EC4B77" w:rsidR="00EC4B77" w:rsidTr="00EC4B77">
        <w:trPr>
          <w:trHeight w:val="240"/>
        </w:trPr>
        <w:tc>
          <w:tcPr>
            <w:tcW w:w="131"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9"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1518" w:type="pct"/>
            <w:tcBorders>
              <w:top w:val="nil"/>
              <w:left w:val="nil"/>
              <w:bottom w:val="nil"/>
              <w:right w:val="nil"/>
            </w:tcBorders>
            <w:shd w:val="clear" w:color="auto" w:fill="auto"/>
            <w:vAlign w:val="bottom"/>
            <w:hideMark/>
          </w:tcPr>
          <w:p w:rsidRPr="00EC4B77" w:rsidR="00EC4B77" w:rsidP="00EC4B77" w:rsidRDefault="00EC4B77">
            <w:pPr>
              <w:rPr>
                <w:rFonts w:ascii="Times New Roman" w:hAnsi="Times New Roman" w:eastAsia="Times New Roman" w:cs="Times New Roman"/>
                <w:lang w:eastAsia="nl-NL"/>
              </w:rPr>
            </w:pPr>
          </w:p>
        </w:tc>
        <w:tc>
          <w:tcPr>
            <w:tcW w:w="655"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442"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52"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653"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440"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50"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r>
      <w:tr w:rsidRPr="00EC4B77" w:rsidR="00EC4B77" w:rsidTr="00EC4B77">
        <w:trPr>
          <w:trHeight w:val="240"/>
        </w:trPr>
        <w:tc>
          <w:tcPr>
            <w:tcW w:w="131"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9"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1518" w:type="pct"/>
            <w:tcBorders>
              <w:top w:val="nil"/>
              <w:left w:val="nil"/>
              <w:bottom w:val="nil"/>
              <w:right w:val="nil"/>
            </w:tcBorders>
            <w:shd w:val="clear" w:color="auto" w:fill="auto"/>
            <w:vAlign w:val="bottom"/>
            <w:hideMark/>
          </w:tcPr>
          <w:p w:rsidRPr="00EC4B77" w:rsidR="00EC4B77" w:rsidP="00EC4B77" w:rsidRDefault="00EC4B77">
            <w:pPr>
              <w:rPr>
                <w:rFonts w:ascii="Times New Roman" w:hAnsi="Times New Roman" w:eastAsia="Times New Roman" w:cs="Times New Roman"/>
                <w:b/>
                <w:bCs/>
                <w:lang w:eastAsia="nl-NL"/>
              </w:rPr>
            </w:pPr>
            <w:r w:rsidRPr="00EC4B77">
              <w:rPr>
                <w:rFonts w:ascii="Times New Roman" w:hAnsi="Times New Roman" w:eastAsia="Times New Roman" w:cs="Times New Roman"/>
                <w:b/>
                <w:bCs/>
                <w:lang w:eastAsia="nl-NL"/>
              </w:rPr>
              <w:t>TOTAAL</w:t>
            </w:r>
          </w:p>
        </w:tc>
        <w:tc>
          <w:tcPr>
            <w:tcW w:w="655" w:type="pct"/>
            <w:tcBorders>
              <w:top w:val="nil"/>
              <w:left w:val="nil"/>
              <w:bottom w:val="nil"/>
              <w:right w:val="nil"/>
            </w:tcBorders>
            <w:shd w:val="clear" w:color="auto" w:fill="auto"/>
            <w:noWrap/>
            <w:vAlign w:val="bottom"/>
            <w:hideMark/>
          </w:tcPr>
          <w:p w:rsidRPr="00EC4B77" w:rsidR="00EC4B77" w:rsidP="00EC4B77" w:rsidRDefault="00EC4B77">
            <w:pPr>
              <w:rPr>
                <w:rFonts w:ascii="Arial" w:hAnsi="Arial" w:eastAsia="Times New Roman" w:cs="Arial"/>
                <w:sz w:val="24"/>
                <w:szCs w:val="24"/>
                <w:lang w:eastAsia="nl-NL"/>
              </w:rPr>
            </w:pPr>
          </w:p>
        </w:tc>
        <w:tc>
          <w:tcPr>
            <w:tcW w:w="442"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b/>
                <w:bCs/>
                <w:lang w:eastAsia="nl-NL"/>
              </w:rPr>
            </w:pPr>
            <w:r w:rsidRPr="00EC4B77">
              <w:rPr>
                <w:rFonts w:ascii="Times New Roman" w:hAnsi="Times New Roman" w:eastAsia="Times New Roman" w:cs="Times New Roman"/>
                <w:b/>
                <w:bCs/>
                <w:lang w:eastAsia="nl-NL"/>
              </w:rPr>
              <w:t>-762.434</w:t>
            </w:r>
          </w:p>
        </w:tc>
        <w:tc>
          <w:tcPr>
            <w:tcW w:w="552"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b/>
                <w:bCs/>
                <w:lang w:eastAsia="nl-NL"/>
              </w:rPr>
            </w:pPr>
            <w:r w:rsidRPr="00EC4B77">
              <w:rPr>
                <w:rFonts w:ascii="Times New Roman" w:hAnsi="Times New Roman" w:eastAsia="Times New Roman" w:cs="Times New Roman"/>
                <w:b/>
                <w:bCs/>
                <w:lang w:eastAsia="nl-NL"/>
              </w:rPr>
              <w:t>16.402</w:t>
            </w:r>
          </w:p>
        </w:tc>
        <w:tc>
          <w:tcPr>
            <w:tcW w:w="653"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b/>
                <w:bCs/>
                <w:color w:val="FFFFFF"/>
                <w:lang w:eastAsia="nl-NL"/>
              </w:rPr>
            </w:pPr>
            <w:r w:rsidRPr="00EC4B77">
              <w:rPr>
                <w:rFonts w:ascii="Times New Roman" w:hAnsi="Times New Roman" w:eastAsia="Times New Roman" w:cs="Times New Roman"/>
                <w:b/>
                <w:bCs/>
                <w:color w:val="FFFFFF"/>
                <w:lang w:eastAsia="nl-NL"/>
              </w:rPr>
              <w:t>9 908 560</w:t>
            </w:r>
          </w:p>
        </w:tc>
        <w:tc>
          <w:tcPr>
            <w:tcW w:w="440"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b/>
                <w:bCs/>
                <w:lang w:eastAsia="nl-NL"/>
              </w:rPr>
            </w:pPr>
            <w:r w:rsidRPr="00EC4B77">
              <w:rPr>
                <w:rFonts w:ascii="Times New Roman" w:hAnsi="Times New Roman" w:eastAsia="Times New Roman" w:cs="Times New Roman"/>
                <w:b/>
                <w:bCs/>
                <w:lang w:eastAsia="nl-NL"/>
              </w:rPr>
              <w:t>-624.505</w:t>
            </w:r>
          </w:p>
        </w:tc>
        <w:tc>
          <w:tcPr>
            <w:tcW w:w="550"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b/>
                <w:bCs/>
                <w:lang w:eastAsia="nl-NL"/>
              </w:rPr>
            </w:pPr>
            <w:r w:rsidRPr="00EC4B77">
              <w:rPr>
                <w:rFonts w:ascii="Times New Roman" w:hAnsi="Times New Roman" w:eastAsia="Times New Roman" w:cs="Times New Roman"/>
                <w:b/>
                <w:bCs/>
                <w:lang w:eastAsia="nl-NL"/>
              </w:rPr>
              <w:t>16.402</w:t>
            </w:r>
          </w:p>
        </w:tc>
      </w:tr>
      <w:tr w:rsidRPr="00EC4B77" w:rsidR="00EC4B77" w:rsidTr="00EC4B77">
        <w:trPr>
          <w:trHeight w:val="240"/>
        </w:trPr>
        <w:tc>
          <w:tcPr>
            <w:tcW w:w="131"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59"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1518" w:type="pct"/>
            <w:tcBorders>
              <w:top w:val="nil"/>
              <w:left w:val="nil"/>
              <w:bottom w:val="nil"/>
              <w:right w:val="nil"/>
            </w:tcBorders>
            <w:shd w:val="clear" w:color="auto" w:fill="auto"/>
            <w:vAlign w:val="bottom"/>
            <w:hideMark/>
          </w:tcPr>
          <w:p w:rsidRPr="00EC4B77" w:rsidR="00EC4B77" w:rsidP="00EC4B77" w:rsidRDefault="00EC4B77">
            <w:pPr>
              <w:rPr>
                <w:rFonts w:ascii="Times New Roman" w:hAnsi="Times New Roman" w:eastAsia="Times New Roman" w:cs="Times New Roman"/>
                <w:b/>
                <w:bCs/>
                <w:lang w:eastAsia="nl-NL"/>
              </w:rPr>
            </w:pPr>
          </w:p>
        </w:tc>
        <w:tc>
          <w:tcPr>
            <w:tcW w:w="655"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b/>
                <w:bCs/>
                <w:color w:val="FFFFFF"/>
                <w:lang w:eastAsia="nl-NL"/>
              </w:rPr>
            </w:pPr>
          </w:p>
        </w:tc>
        <w:tc>
          <w:tcPr>
            <w:tcW w:w="442"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b/>
                <w:bCs/>
                <w:lang w:eastAsia="nl-NL"/>
              </w:rPr>
            </w:pPr>
          </w:p>
        </w:tc>
        <w:tc>
          <w:tcPr>
            <w:tcW w:w="552"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b/>
                <w:bCs/>
                <w:lang w:eastAsia="nl-NL"/>
              </w:rPr>
            </w:pPr>
          </w:p>
        </w:tc>
        <w:tc>
          <w:tcPr>
            <w:tcW w:w="653"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b/>
                <w:bCs/>
                <w:color w:val="FFFFFF"/>
                <w:lang w:eastAsia="nl-NL"/>
              </w:rPr>
            </w:pPr>
          </w:p>
        </w:tc>
        <w:tc>
          <w:tcPr>
            <w:tcW w:w="440"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b/>
                <w:bCs/>
                <w:lang w:eastAsia="nl-NL"/>
              </w:rPr>
            </w:pPr>
          </w:p>
        </w:tc>
        <w:tc>
          <w:tcPr>
            <w:tcW w:w="550"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b/>
                <w:bCs/>
                <w:lang w:eastAsia="nl-NL"/>
              </w:rPr>
            </w:pPr>
          </w:p>
        </w:tc>
      </w:tr>
      <w:tr w:rsidRPr="00EC4B77" w:rsidR="00EC4B77" w:rsidTr="00EC4B77">
        <w:trPr>
          <w:trHeight w:val="240"/>
        </w:trPr>
        <w:tc>
          <w:tcPr>
            <w:tcW w:w="131"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3</w:t>
            </w:r>
          </w:p>
        </w:tc>
        <w:tc>
          <w:tcPr>
            <w:tcW w:w="59"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p>
        </w:tc>
        <w:tc>
          <w:tcPr>
            <w:tcW w:w="1518" w:type="pct"/>
            <w:tcBorders>
              <w:top w:val="nil"/>
              <w:left w:val="nil"/>
              <w:bottom w:val="nil"/>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Europese samenwerking</w:t>
            </w:r>
          </w:p>
        </w:tc>
        <w:tc>
          <w:tcPr>
            <w:tcW w:w="655"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- 749 435</w:t>
            </w:r>
          </w:p>
        </w:tc>
        <w:tc>
          <w:tcPr>
            <w:tcW w:w="442"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- 781 407</w:t>
            </w:r>
          </w:p>
        </w:tc>
        <w:tc>
          <w:tcPr>
            <w:tcW w:w="552"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xml:space="preserve"> 16 402</w:t>
            </w:r>
          </w:p>
        </w:tc>
        <w:tc>
          <w:tcPr>
            <w:tcW w:w="653"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- 611 506</w:t>
            </w:r>
          </w:p>
        </w:tc>
        <w:tc>
          <w:tcPr>
            <w:tcW w:w="440"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- 643 478</w:t>
            </w:r>
          </w:p>
        </w:tc>
        <w:tc>
          <w:tcPr>
            <w:tcW w:w="550" w:type="pct"/>
            <w:tcBorders>
              <w:top w:val="nil"/>
              <w:left w:val="nil"/>
              <w:bottom w:val="nil"/>
              <w:right w:val="nil"/>
            </w:tcBorders>
            <w:shd w:val="clear" w:color="auto" w:fill="auto"/>
            <w:noWrap/>
            <w:vAlign w:val="bottom"/>
            <w:hideMark/>
          </w:tcPr>
          <w:p w:rsidRPr="00EC4B77" w:rsidR="00EC4B77" w:rsidP="00EC4B77" w:rsidRDefault="00EC4B77">
            <w:pPr>
              <w:jc w:val="right"/>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xml:space="preserve"> 16 402</w:t>
            </w:r>
          </w:p>
        </w:tc>
      </w:tr>
      <w:tr w:rsidRPr="00EC4B77" w:rsidR="00EC4B77" w:rsidTr="00EC4B77">
        <w:trPr>
          <w:trHeight w:val="240"/>
        </w:trPr>
        <w:tc>
          <w:tcPr>
            <w:tcW w:w="131"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59"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1518" w:type="pct"/>
            <w:tcBorders>
              <w:top w:val="nil"/>
              <w:left w:val="nil"/>
              <w:bottom w:val="single" w:color="000000" w:sz="4" w:space="0"/>
              <w:right w:val="nil"/>
            </w:tcBorders>
            <w:shd w:val="clear" w:color="auto" w:fill="auto"/>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655"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442"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552"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653"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440"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c>
          <w:tcPr>
            <w:tcW w:w="550" w:type="pct"/>
            <w:tcBorders>
              <w:top w:val="nil"/>
              <w:left w:val="nil"/>
              <w:bottom w:val="single" w:color="000000" w:sz="4" w:space="0"/>
              <w:right w:val="nil"/>
            </w:tcBorders>
            <w:shd w:val="clear" w:color="auto" w:fill="auto"/>
            <w:noWrap/>
            <w:vAlign w:val="bottom"/>
            <w:hideMark/>
          </w:tcPr>
          <w:p w:rsidRPr="00EC4B77" w:rsidR="00EC4B77" w:rsidP="00EC4B77" w:rsidRDefault="00EC4B77">
            <w:pPr>
              <w:rPr>
                <w:rFonts w:ascii="Times New Roman" w:hAnsi="Times New Roman" w:eastAsia="Times New Roman" w:cs="Times New Roman"/>
                <w:lang w:eastAsia="nl-NL"/>
              </w:rPr>
            </w:pPr>
            <w:r w:rsidRPr="00EC4B77">
              <w:rPr>
                <w:rFonts w:ascii="Times New Roman" w:hAnsi="Times New Roman" w:eastAsia="Times New Roman" w:cs="Times New Roman"/>
                <w:lang w:eastAsia="nl-NL"/>
              </w:rPr>
              <w:t> </w:t>
            </w:r>
          </w:p>
        </w:tc>
      </w:tr>
    </w:tbl>
    <w:p w:rsidRPr="001B667D" w:rsidR="0064277C" w:rsidRDefault="0064277C">
      <w:pPr>
        <w:rPr>
          <w:sz w:val="18"/>
          <w:szCs w:val="18"/>
        </w:rPr>
      </w:pPr>
    </w:p>
    <w:p w:rsidRPr="001B667D" w:rsidR="0064277C" w:rsidRDefault="0064277C">
      <w:pPr>
        <w:rPr>
          <w:sz w:val="18"/>
          <w:szCs w:val="18"/>
        </w:rPr>
      </w:pPr>
      <w:r w:rsidRPr="001B667D">
        <w:rPr>
          <w:sz w:val="18"/>
          <w:szCs w:val="18"/>
        </w:rPr>
        <w:t>De (sub-)totaaltellingen in de begrotingsstaat worden met deze wijzigingen in overeenstemming gebracht.</w:t>
      </w:r>
    </w:p>
    <w:p w:rsidRPr="001B667D" w:rsidR="0064277C" w:rsidRDefault="0064277C">
      <w:pPr>
        <w:rPr>
          <w:sz w:val="18"/>
          <w:szCs w:val="18"/>
        </w:rPr>
      </w:pPr>
    </w:p>
    <w:p w:rsidRPr="001B667D" w:rsidR="0064277C" w:rsidRDefault="0064277C">
      <w:pPr>
        <w:rPr>
          <w:sz w:val="18"/>
          <w:szCs w:val="18"/>
        </w:rPr>
      </w:pPr>
      <w:r w:rsidRPr="001B667D">
        <w:rPr>
          <w:sz w:val="18"/>
          <w:szCs w:val="18"/>
        </w:rPr>
        <w:t>TOELICHTING</w:t>
      </w:r>
    </w:p>
    <w:p w:rsidRPr="001B667D" w:rsidR="0064277C" w:rsidRDefault="0064277C">
      <w:pPr>
        <w:rPr>
          <w:sz w:val="18"/>
          <w:szCs w:val="18"/>
        </w:rPr>
      </w:pPr>
    </w:p>
    <w:p w:rsidRPr="001B667D" w:rsidR="0064277C" w:rsidRDefault="007377AF">
      <w:pPr>
        <w:rPr>
          <w:sz w:val="18"/>
          <w:szCs w:val="18"/>
        </w:rPr>
      </w:pPr>
      <w:r w:rsidRPr="001B667D">
        <w:rPr>
          <w:b/>
          <w:sz w:val="18"/>
          <w:szCs w:val="18"/>
        </w:rPr>
        <w:t>Artikel 3</w:t>
      </w:r>
    </w:p>
    <w:p w:rsidR="001B667D" w:rsidP="001B667D" w:rsidRDefault="001B667D">
      <w:pPr>
        <w:pStyle w:val="Geenafstand"/>
        <w:rPr>
          <w:sz w:val="18"/>
          <w:szCs w:val="18"/>
        </w:rPr>
      </w:pPr>
    </w:p>
    <w:p w:rsidRPr="001B667D" w:rsidR="001B667D" w:rsidP="001B667D" w:rsidRDefault="001B667D">
      <w:pPr>
        <w:pStyle w:val="Geenafstand"/>
        <w:rPr>
          <w:i/>
          <w:sz w:val="18"/>
          <w:szCs w:val="18"/>
        </w:rPr>
      </w:pPr>
      <w:r>
        <w:rPr>
          <w:i/>
          <w:sz w:val="18"/>
          <w:szCs w:val="18"/>
        </w:rPr>
        <w:t>Aanvullende EU-begroting 2012</w:t>
      </w:r>
    </w:p>
    <w:p w:rsidR="001B667D" w:rsidP="001B667D" w:rsidRDefault="001B667D">
      <w:pPr>
        <w:pStyle w:val="Geenafstand"/>
        <w:rPr>
          <w:sz w:val="18"/>
          <w:szCs w:val="18"/>
        </w:rPr>
      </w:pPr>
    </w:p>
    <w:p w:rsidR="0064277C" w:rsidRDefault="001B667D">
      <w:pPr>
        <w:rPr>
          <w:rStyle w:val="Zwaar"/>
          <w:b w:val="0"/>
          <w:sz w:val="18"/>
          <w:szCs w:val="18"/>
        </w:rPr>
      </w:pPr>
      <w:r w:rsidRPr="00E86964">
        <w:rPr>
          <w:sz w:val="18"/>
          <w:szCs w:val="18"/>
        </w:rPr>
        <w:t>Op 12 decem</w:t>
      </w:r>
      <w:r>
        <w:rPr>
          <w:sz w:val="18"/>
          <w:szCs w:val="18"/>
        </w:rPr>
        <w:t>ber j</w:t>
      </w:r>
      <w:r w:rsidRPr="00E86964">
        <w:rPr>
          <w:sz w:val="18"/>
          <w:szCs w:val="18"/>
        </w:rPr>
        <w:t xml:space="preserve">l. stemde </w:t>
      </w:r>
      <w:r>
        <w:rPr>
          <w:sz w:val="18"/>
          <w:szCs w:val="18"/>
        </w:rPr>
        <w:t xml:space="preserve">het </w:t>
      </w:r>
      <w:r w:rsidRPr="00E86964">
        <w:rPr>
          <w:sz w:val="18"/>
          <w:szCs w:val="18"/>
        </w:rPr>
        <w:t>Europees Parlement in met het onderhandeli</w:t>
      </w:r>
      <w:r w:rsidRPr="00E86964">
        <w:rPr>
          <w:rStyle w:val="Zwaar"/>
          <w:b w:val="0"/>
          <w:sz w:val="18"/>
          <w:szCs w:val="18"/>
        </w:rPr>
        <w:t xml:space="preserve">ngspakket </w:t>
      </w:r>
      <w:r>
        <w:rPr>
          <w:rStyle w:val="Zwaar"/>
          <w:b w:val="0"/>
          <w:sz w:val="18"/>
          <w:szCs w:val="18"/>
        </w:rPr>
        <w:t xml:space="preserve">voor een aanvullende EU-begroting 2012 en de EU-ontwerpbegroting </w:t>
      </w:r>
      <w:r w:rsidRPr="00E86964">
        <w:rPr>
          <w:rStyle w:val="Zwaar"/>
          <w:b w:val="0"/>
          <w:sz w:val="18"/>
          <w:szCs w:val="18"/>
        </w:rPr>
        <w:t>voor 2013.</w:t>
      </w:r>
      <w:r>
        <w:rPr>
          <w:rStyle w:val="Zwaar"/>
          <w:b w:val="0"/>
          <w:sz w:val="18"/>
          <w:szCs w:val="18"/>
        </w:rPr>
        <w:t xml:space="preserve"> </w:t>
      </w:r>
      <w:r w:rsidRPr="00E86964">
        <w:rPr>
          <w:rStyle w:val="Zwaar"/>
          <w:b w:val="0"/>
          <w:sz w:val="18"/>
          <w:szCs w:val="18"/>
        </w:rPr>
        <w:t xml:space="preserve">De Raad </w:t>
      </w:r>
      <w:r>
        <w:rPr>
          <w:rStyle w:val="Zwaar"/>
          <w:b w:val="0"/>
          <w:sz w:val="18"/>
          <w:szCs w:val="18"/>
        </w:rPr>
        <w:t xml:space="preserve">had hier op </w:t>
      </w:r>
      <w:r w:rsidRPr="00E86964">
        <w:rPr>
          <w:rStyle w:val="Zwaar"/>
          <w:b w:val="0"/>
          <w:sz w:val="18"/>
          <w:szCs w:val="18"/>
        </w:rPr>
        <w:t xml:space="preserve">6 december </w:t>
      </w:r>
      <w:r>
        <w:rPr>
          <w:rStyle w:val="Zwaar"/>
          <w:b w:val="0"/>
          <w:sz w:val="18"/>
          <w:szCs w:val="18"/>
        </w:rPr>
        <w:t>al haar akkoord voor gegeven in de Raad Justitie en Binnenlandse Zaken</w:t>
      </w:r>
      <w:r w:rsidRPr="00E86964">
        <w:rPr>
          <w:rStyle w:val="Zwaar"/>
          <w:b w:val="0"/>
          <w:sz w:val="18"/>
          <w:szCs w:val="18"/>
        </w:rPr>
        <w:t>.</w:t>
      </w:r>
      <w:r>
        <w:rPr>
          <w:rStyle w:val="Zwaar"/>
          <w:b w:val="0"/>
          <w:sz w:val="18"/>
          <w:szCs w:val="18"/>
        </w:rPr>
        <w:t xml:space="preserve"> Hiermee is nog voor het eind van het jaar een overeenkomst bereikt die gevolgen heeft voor 2012. </w:t>
      </w:r>
    </w:p>
    <w:p w:rsidR="001B667D" w:rsidRDefault="001B667D">
      <w:pPr>
        <w:rPr>
          <w:rStyle w:val="Zwaar"/>
          <w:b w:val="0"/>
          <w:sz w:val="18"/>
          <w:szCs w:val="18"/>
        </w:rPr>
      </w:pPr>
    </w:p>
    <w:p w:rsidRPr="00EC4B77" w:rsidR="001B667D" w:rsidRDefault="001B667D">
      <w:pPr>
        <w:rPr>
          <w:rStyle w:val="Zwaar"/>
          <w:b w:val="0"/>
          <w:sz w:val="18"/>
          <w:szCs w:val="18"/>
        </w:rPr>
      </w:pPr>
      <w:r w:rsidRPr="003A78A1">
        <w:rPr>
          <w:rStyle w:val="Zwaar"/>
          <w:b w:val="0"/>
          <w:sz w:val="18"/>
          <w:szCs w:val="18"/>
        </w:rPr>
        <w:t>Voor 2012 is een aanvullende begroting van 6,1 miljard euro aangenomen, waarvan 100 miljoen euro via herschikking binnen de EU-begroting is gevonden</w:t>
      </w:r>
      <w:r>
        <w:rPr>
          <w:rStyle w:val="Zwaar"/>
          <w:b w:val="0"/>
          <w:sz w:val="18"/>
          <w:szCs w:val="18"/>
        </w:rPr>
        <w:t xml:space="preserve"> en waar tegenover een meevaller staat van 3,1 miljard euro. </w:t>
      </w:r>
      <w:r>
        <w:rPr>
          <w:sz w:val="18"/>
          <w:szCs w:val="18"/>
        </w:rPr>
        <w:t xml:space="preserve">Netto zal er dus voor een bedrag van in totaal 2,9 miljard euro additioneel door de lidstaten moeten worden afgedragen. Deze extra afdrachten worden op basis het relatieve bruto nationaal inkomen (BNI) van een lidstaat in de EU omgeslagen over de lidstaten. De Nederlandse </w:t>
      </w:r>
      <w:proofErr w:type="spellStart"/>
      <w:r>
        <w:rPr>
          <w:sz w:val="18"/>
          <w:szCs w:val="18"/>
        </w:rPr>
        <w:t>BNI-sleutel</w:t>
      </w:r>
      <w:proofErr w:type="spellEnd"/>
      <w:r>
        <w:rPr>
          <w:sz w:val="18"/>
          <w:szCs w:val="18"/>
        </w:rPr>
        <w:t xml:space="preserve"> bedraagt momenteel 4,8%, hetgeen neerkomt op een bedrag van 138 miljoen euro. Middels deze Nota van Wijziging</w:t>
      </w:r>
      <w:r w:rsidR="00B34913">
        <w:rPr>
          <w:sz w:val="18"/>
          <w:szCs w:val="18"/>
        </w:rPr>
        <w:t>en</w:t>
      </w:r>
      <w:bookmarkStart w:name="_GoBack" w:id="0"/>
      <w:bookmarkEnd w:id="0"/>
      <w:r>
        <w:rPr>
          <w:sz w:val="18"/>
          <w:szCs w:val="18"/>
        </w:rPr>
        <w:t xml:space="preserve"> wordt dit bedrag aan aanvullende Nederlandse EU-</w:t>
      </w:r>
      <w:r w:rsidRPr="00EC4B77">
        <w:rPr>
          <w:sz w:val="18"/>
          <w:szCs w:val="18"/>
        </w:rPr>
        <w:t>afdrachten verwerkt.</w:t>
      </w:r>
    </w:p>
    <w:p w:rsidRPr="00EC4B77" w:rsidR="001B667D" w:rsidRDefault="001B667D">
      <w:pPr>
        <w:rPr>
          <w:rStyle w:val="Zwaar"/>
          <w:b w:val="0"/>
          <w:sz w:val="18"/>
          <w:szCs w:val="18"/>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tblPr>
      <w:tblGrid>
        <w:gridCol w:w="4528"/>
        <w:gridCol w:w="4528"/>
      </w:tblGrid>
      <w:tr w:rsidRPr="00EC4B77" w:rsidR="00EC4B77" w:rsidTr="00F15B3F">
        <w:tc>
          <w:tcPr>
            <w:tcW w:w="2500" w:type="pct"/>
          </w:tcPr>
          <w:p w:rsidRPr="00EC4B77" w:rsidR="00EC4B77" w:rsidP="00F15B3F" w:rsidRDefault="00EC4B77">
            <w:pPr>
              <w:rPr>
                <w:rFonts w:ascii="Verdana" w:hAnsi="Verdana"/>
                <w:sz w:val="18"/>
                <w:szCs w:val="18"/>
                <w:lang w:val="nl-NL"/>
              </w:rPr>
            </w:pPr>
            <w:bookmarkStart w:name="bm_groet" w:id="1"/>
            <w:r w:rsidRPr="00EC4B77">
              <w:rPr>
                <w:rFonts w:ascii="Verdana" w:hAnsi="Verdana"/>
                <w:sz w:val="18"/>
                <w:szCs w:val="18"/>
                <w:lang w:val="nl-NL"/>
              </w:rPr>
              <w:t>De Minister van Buitenlandse Zaken,</w:t>
            </w:r>
            <w:bookmarkEnd w:id="1"/>
          </w:p>
        </w:tc>
        <w:tc>
          <w:tcPr>
            <w:tcW w:w="2500" w:type="pct"/>
          </w:tcPr>
          <w:p w:rsidRPr="00EC4B77" w:rsidR="00EC4B77" w:rsidP="00F15B3F" w:rsidRDefault="00EC4B77">
            <w:pPr>
              <w:rPr>
                <w:rFonts w:ascii="Verdana" w:hAnsi="Verdana"/>
                <w:sz w:val="18"/>
                <w:szCs w:val="18"/>
                <w:lang w:val="nl-NL"/>
              </w:rPr>
            </w:pPr>
            <w:bookmarkStart w:name="bm_groetam" w:id="2"/>
            <w:r w:rsidRPr="00EC4B77">
              <w:rPr>
                <w:rFonts w:ascii="Verdana" w:hAnsi="Verdana"/>
                <w:sz w:val="18"/>
                <w:szCs w:val="18"/>
                <w:lang w:val="nl-NL"/>
              </w:rPr>
              <w:t>De Minister voor Buitenlandse Handel</w:t>
            </w:r>
            <w:bookmarkEnd w:id="2"/>
          </w:p>
        </w:tc>
      </w:tr>
      <w:tr w:rsidRPr="00EC4B77" w:rsidR="00EC4B77" w:rsidTr="00F15B3F">
        <w:tc>
          <w:tcPr>
            <w:tcW w:w="2500" w:type="pct"/>
          </w:tcPr>
          <w:p w:rsidRPr="00EC4B77" w:rsidR="00EC4B77" w:rsidP="00F15B3F" w:rsidRDefault="00EC4B77">
            <w:pPr>
              <w:rPr>
                <w:rFonts w:ascii="Verdana" w:hAnsi="Verdana"/>
                <w:sz w:val="18"/>
                <w:szCs w:val="18"/>
                <w:lang w:val="nl-NL"/>
              </w:rPr>
            </w:pPr>
            <w:bookmarkStart w:name="bm_groet1" w:id="3"/>
          </w:p>
          <w:p w:rsidRPr="00EC4B77" w:rsidR="00EC4B77" w:rsidP="00F15B3F" w:rsidRDefault="00EC4B77">
            <w:pPr>
              <w:rPr>
                <w:rFonts w:ascii="Verdana" w:hAnsi="Verdana"/>
                <w:sz w:val="18"/>
                <w:szCs w:val="18"/>
                <w:lang w:val="nl-NL"/>
              </w:rPr>
            </w:pPr>
          </w:p>
          <w:p w:rsidR="00EC4B77" w:rsidP="00F15B3F" w:rsidRDefault="00EC4B77">
            <w:pPr>
              <w:rPr>
                <w:rFonts w:ascii="Verdana" w:hAnsi="Verdana"/>
                <w:sz w:val="18"/>
                <w:szCs w:val="18"/>
                <w:lang w:val="nl-NL"/>
              </w:rPr>
            </w:pPr>
          </w:p>
          <w:p w:rsidRPr="00EC4B77" w:rsidR="00EC4B77" w:rsidP="00F15B3F" w:rsidRDefault="00EC4B77">
            <w:pPr>
              <w:rPr>
                <w:rFonts w:ascii="Verdana" w:hAnsi="Verdana"/>
                <w:sz w:val="18"/>
                <w:szCs w:val="18"/>
                <w:lang w:val="nl-NL"/>
              </w:rPr>
            </w:pPr>
          </w:p>
          <w:p w:rsidRPr="00EC4B77" w:rsidR="00EC4B77" w:rsidP="00F15B3F" w:rsidRDefault="00EC4B77">
            <w:pPr>
              <w:rPr>
                <w:rFonts w:ascii="Verdana" w:hAnsi="Verdana"/>
                <w:sz w:val="18"/>
                <w:szCs w:val="18"/>
                <w:lang w:val="nl-NL"/>
              </w:rPr>
            </w:pPr>
          </w:p>
          <w:p w:rsidRPr="00EC4B77" w:rsidR="00EC4B77" w:rsidP="00F15B3F" w:rsidRDefault="00EC4B77">
            <w:pPr>
              <w:rPr>
                <w:rFonts w:ascii="Verdana" w:hAnsi="Verdana"/>
                <w:sz w:val="18"/>
                <w:szCs w:val="18"/>
              </w:rPr>
            </w:pPr>
            <w:r w:rsidRPr="00EC4B77">
              <w:rPr>
                <w:rFonts w:ascii="Verdana" w:hAnsi="Verdana"/>
                <w:sz w:val="18"/>
                <w:szCs w:val="18"/>
              </w:rPr>
              <w:t>Frans Timmermans</w:t>
            </w:r>
            <w:bookmarkEnd w:id="3"/>
          </w:p>
        </w:tc>
        <w:tc>
          <w:tcPr>
            <w:tcW w:w="2500" w:type="pct"/>
          </w:tcPr>
          <w:p w:rsidRPr="00EC4B77" w:rsidR="00EC4B77" w:rsidP="00F15B3F" w:rsidRDefault="00EC4B77">
            <w:pPr>
              <w:rPr>
                <w:rFonts w:ascii="Verdana" w:hAnsi="Verdana"/>
                <w:sz w:val="18"/>
                <w:szCs w:val="18"/>
              </w:rPr>
            </w:pPr>
            <w:bookmarkStart w:name="bm_groetam1" w:id="4"/>
            <w:r w:rsidRPr="00EC4B77">
              <w:rPr>
                <w:rFonts w:ascii="Verdana" w:hAnsi="Verdana"/>
                <w:sz w:val="18"/>
                <w:szCs w:val="18"/>
              </w:rPr>
              <w:t xml:space="preserve">en </w:t>
            </w:r>
            <w:proofErr w:type="spellStart"/>
            <w:r w:rsidRPr="00EC4B77">
              <w:rPr>
                <w:rFonts w:ascii="Verdana" w:hAnsi="Verdana"/>
                <w:sz w:val="18"/>
                <w:szCs w:val="18"/>
              </w:rPr>
              <w:t>Ontwikkelingssamenwerking</w:t>
            </w:r>
            <w:proofErr w:type="spellEnd"/>
            <w:r w:rsidRPr="00EC4B77">
              <w:rPr>
                <w:rFonts w:ascii="Verdana" w:hAnsi="Verdana"/>
                <w:sz w:val="18"/>
                <w:szCs w:val="18"/>
              </w:rPr>
              <w:t>,</w:t>
            </w:r>
          </w:p>
          <w:p w:rsidRPr="00EC4B77" w:rsidR="00EC4B77" w:rsidP="00F15B3F" w:rsidRDefault="00EC4B77">
            <w:pPr>
              <w:rPr>
                <w:rFonts w:ascii="Verdana" w:hAnsi="Verdana"/>
                <w:sz w:val="18"/>
                <w:szCs w:val="18"/>
              </w:rPr>
            </w:pPr>
          </w:p>
          <w:p w:rsidR="00EC4B77" w:rsidP="00F15B3F" w:rsidRDefault="00EC4B77">
            <w:pPr>
              <w:rPr>
                <w:rFonts w:ascii="Verdana" w:hAnsi="Verdana"/>
                <w:sz w:val="18"/>
                <w:szCs w:val="18"/>
              </w:rPr>
            </w:pPr>
          </w:p>
          <w:p w:rsidRPr="00EC4B77" w:rsidR="00EC4B77" w:rsidP="00F15B3F" w:rsidRDefault="00EC4B77">
            <w:pPr>
              <w:rPr>
                <w:rFonts w:ascii="Verdana" w:hAnsi="Verdana"/>
                <w:sz w:val="18"/>
                <w:szCs w:val="18"/>
              </w:rPr>
            </w:pPr>
          </w:p>
          <w:p w:rsidRPr="00EC4B77" w:rsidR="00EC4B77" w:rsidP="00F15B3F" w:rsidRDefault="00EC4B77">
            <w:pPr>
              <w:rPr>
                <w:rFonts w:ascii="Verdana" w:hAnsi="Verdana"/>
                <w:sz w:val="18"/>
                <w:szCs w:val="18"/>
              </w:rPr>
            </w:pPr>
          </w:p>
          <w:p w:rsidRPr="00EC4B77" w:rsidR="00EC4B77" w:rsidP="00F15B3F" w:rsidRDefault="00EC4B77">
            <w:pPr>
              <w:rPr>
                <w:rFonts w:ascii="Verdana" w:hAnsi="Verdana"/>
                <w:sz w:val="18"/>
                <w:szCs w:val="18"/>
              </w:rPr>
            </w:pPr>
            <w:proofErr w:type="spellStart"/>
            <w:r w:rsidRPr="00EC4B77">
              <w:rPr>
                <w:rFonts w:ascii="Verdana" w:hAnsi="Verdana"/>
                <w:sz w:val="18"/>
                <w:szCs w:val="18"/>
              </w:rPr>
              <w:t>Lilianne</w:t>
            </w:r>
            <w:proofErr w:type="spellEnd"/>
            <w:r w:rsidRPr="00EC4B77">
              <w:rPr>
                <w:rFonts w:ascii="Verdana" w:hAnsi="Verdana"/>
                <w:sz w:val="18"/>
                <w:szCs w:val="18"/>
              </w:rPr>
              <w:t xml:space="preserve"> </w:t>
            </w:r>
            <w:proofErr w:type="spellStart"/>
            <w:r w:rsidRPr="00EC4B77">
              <w:rPr>
                <w:rFonts w:ascii="Verdana" w:hAnsi="Verdana"/>
                <w:sz w:val="18"/>
                <w:szCs w:val="18"/>
              </w:rPr>
              <w:t>Ploumen</w:t>
            </w:r>
            <w:bookmarkEnd w:id="4"/>
            <w:proofErr w:type="spellEnd"/>
          </w:p>
        </w:tc>
      </w:tr>
    </w:tbl>
    <w:p w:rsidRPr="0064277C" w:rsidR="001B667D" w:rsidRDefault="001B667D">
      <w:pPr>
        <w:rPr>
          <w:b/>
          <w:sz w:val="18"/>
          <w:szCs w:val="18"/>
        </w:rPr>
      </w:pPr>
    </w:p>
    <w:sectPr w:rsidRPr="0064277C" w:rsidR="001B667D" w:rsidSect="000166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294" w:rsidRDefault="00914294" w:rsidP="00C251DA">
      <w:r>
        <w:separator/>
      </w:r>
    </w:p>
  </w:endnote>
  <w:endnote w:type="continuationSeparator" w:id="0">
    <w:p w:rsidR="00914294" w:rsidRDefault="00914294" w:rsidP="00C25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DA" w:rsidRDefault="00C251D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DA" w:rsidRDefault="00C251D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DA" w:rsidRDefault="00C251D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294" w:rsidRDefault="00914294" w:rsidP="00C251DA">
      <w:r>
        <w:separator/>
      </w:r>
    </w:p>
  </w:footnote>
  <w:footnote w:type="continuationSeparator" w:id="0">
    <w:p w:rsidR="00914294" w:rsidRDefault="00914294" w:rsidP="00C25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DA" w:rsidRDefault="00C251D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DA" w:rsidRDefault="00C251D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DA" w:rsidRDefault="00C251D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D1984"/>
    <w:multiLevelType w:val="hybridMultilevel"/>
    <w:tmpl w:val="549413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64277C"/>
    <w:rsid w:val="00016262"/>
    <w:rsid w:val="00016637"/>
    <w:rsid w:val="001110F4"/>
    <w:rsid w:val="001B667D"/>
    <w:rsid w:val="001E21A5"/>
    <w:rsid w:val="001E6150"/>
    <w:rsid w:val="002319D8"/>
    <w:rsid w:val="006218FB"/>
    <w:rsid w:val="0064277C"/>
    <w:rsid w:val="00685EB3"/>
    <w:rsid w:val="007377AF"/>
    <w:rsid w:val="007E1E69"/>
    <w:rsid w:val="008E1456"/>
    <w:rsid w:val="008F748D"/>
    <w:rsid w:val="00914294"/>
    <w:rsid w:val="00B34913"/>
    <w:rsid w:val="00B54D2B"/>
    <w:rsid w:val="00C251DA"/>
    <w:rsid w:val="00CE511B"/>
    <w:rsid w:val="00CE7B5E"/>
    <w:rsid w:val="00D30022"/>
    <w:rsid w:val="00E41E26"/>
    <w:rsid w:val="00EC4B77"/>
    <w:rsid w:val="00F452D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6"/>
        <w:szCs w:val="16"/>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61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E6150"/>
  </w:style>
  <w:style w:type="paragraph" w:styleId="Normaalweb">
    <w:name w:val="Normal (Web)"/>
    <w:basedOn w:val="Standaard"/>
    <w:uiPriority w:val="99"/>
    <w:unhideWhenUsed/>
    <w:rsid w:val="0064277C"/>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B667D"/>
    <w:rPr>
      <w:b/>
      <w:bCs/>
    </w:rPr>
  </w:style>
  <w:style w:type="table" w:styleId="Tabelraster">
    <w:name w:val="Table Grid"/>
    <w:basedOn w:val="Standaardtabel"/>
    <w:rsid w:val="00EC4B77"/>
    <w:pPr>
      <w:spacing w:line="240" w:lineRule="atLeast"/>
    </w:pPr>
    <w:rPr>
      <w:rFonts w:ascii="Times New Roman" w:eastAsia="Times New Roma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C251DA"/>
    <w:pPr>
      <w:tabs>
        <w:tab w:val="center" w:pos="4536"/>
        <w:tab w:val="right" w:pos="9072"/>
      </w:tabs>
    </w:pPr>
  </w:style>
  <w:style w:type="character" w:customStyle="1" w:styleId="KoptekstChar">
    <w:name w:val="Koptekst Char"/>
    <w:basedOn w:val="Standaardalinea-lettertype"/>
    <w:link w:val="Koptekst"/>
    <w:uiPriority w:val="99"/>
    <w:semiHidden/>
    <w:rsid w:val="00C251DA"/>
  </w:style>
  <w:style w:type="paragraph" w:styleId="Voettekst">
    <w:name w:val="footer"/>
    <w:basedOn w:val="Standaard"/>
    <w:link w:val="VoettekstChar"/>
    <w:uiPriority w:val="99"/>
    <w:semiHidden/>
    <w:unhideWhenUsed/>
    <w:rsid w:val="00C251DA"/>
    <w:pPr>
      <w:tabs>
        <w:tab w:val="center" w:pos="4536"/>
        <w:tab w:val="right" w:pos="9072"/>
      </w:tabs>
    </w:pPr>
  </w:style>
  <w:style w:type="character" w:customStyle="1" w:styleId="VoettekstChar">
    <w:name w:val="Voettekst Char"/>
    <w:basedOn w:val="Standaardalinea-lettertype"/>
    <w:link w:val="Voettekst"/>
    <w:uiPriority w:val="99"/>
    <w:semiHidden/>
    <w:rsid w:val="00C25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6"/>
        <w:szCs w:val="16"/>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150"/>
  </w:style>
  <w:style w:type="paragraph" w:styleId="NormalWeb">
    <w:name w:val="Normal (Web)"/>
    <w:basedOn w:val="Normal"/>
    <w:uiPriority w:val="99"/>
    <w:unhideWhenUsed/>
    <w:rsid w:val="0064277C"/>
    <w:pPr>
      <w:spacing w:before="100" w:beforeAutospacing="1" w:after="100" w:afterAutospacing="1"/>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1B667D"/>
    <w:rPr>
      <w:b/>
      <w:bCs/>
    </w:rPr>
  </w:style>
  <w:style w:type="table" w:styleId="TableGrid">
    <w:name w:val="Table Grid"/>
    <w:basedOn w:val="TableNormal"/>
    <w:rsid w:val="00EC4B77"/>
    <w:pPr>
      <w:spacing w:line="240" w:lineRule="atLeast"/>
    </w:pPr>
    <w:rPr>
      <w:rFonts w:ascii="Times New Roman" w:eastAsia="Times New Roma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5466012">
      <w:bodyDiv w:val="1"/>
      <w:marLeft w:val="0"/>
      <w:marRight w:val="0"/>
      <w:marTop w:val="0"/>
      <w:marBottom w:val="0"/>
      <w:divBdr>
        <w:top w:val="none" w:sz="0" w:space="0" w:color="auto"/>
        <w:left w:val="none" w:sz="0" w:space="0" w:color="auto"/>
        <w:bottom w:val="none" w:sz="0" w:space="0" w:color="auto"/>
        <w:right w:val="none" w:sz="0" w:space="0" w:color="auto"/>
      </w:divBdr>
      <w:divsChild>
        <w:div w:id="1939412718">
          <w:marLeft w:val="0"/>
          <w:marRight w:val="0"/>
          <w:marTop w:val="0"/>
          <w:marBottom w:val="0"/>
          <w:divBdr>
            <w:top w:val="none" w:sz="0" w:space="0" w:color="auto"/>
            <w:left w:val="none" w:sz="0" w:space="0" w:color="auto"/>
            <w:bottom w:val="none" w:sz="0" w:space="0" w:color="auto"/>
            <w:right w:val="none" w:sz="0" w:space="0" w:color="auto"/>
          </w:divBdr>
          <w:divsChild>
            <w:div w:id="198396736">
              <w:marLeft w:val="0"/>
              <w:marRight w:val="0"/>
              <w:marTop w:val="0"/>
              <w:marBottom w:val="0"/>
              <w:divBdr>
                <w:top w:val="none" w:sz="0" w:space="0" w:color="auto"/>
                <w:left w:val="none" w:sz="0" w:space="0" w:color="auto"/>
                <w:bottom w:val="none" w:sz="0" w:space="0" w:color="auto"/>
                <w:right w:val="none" w:sz="0" w:space="0" w:color="auto"/>
              </w:divBdr>
              <w:divsChild>
                <w:div w:id="1364207118">
                  <w:marLeft w:val="0"/>
                  <w:marRight w:val="0"/>
                  <w:marTop w:val="0"/>
                  <w:marBottom w:val="0"/>
                  <w:divBdr>
                    <w:top w:val="none" w:sz="0" w:space="0" w:color="auto"/>
                    <w:left w:val="none" w:sz="0" w:space="0" w:color="auto"/>
                    <w:bottom w:val="none" w:sz="0" w:space="0" w:color="auto"/>
                    <w:right w:val="none" w:sz="0" w:space="0" w:color="auto"/>
                  </w:divBdr>
                  <w:divsChild>
                    <w:div w:id="1429429797">
                      <w:marLeft w:val="0"/>
                      <w:marRight w:val="0"/>
                      <w:marTop w:val="0"/>
                      <w:marBottom w:val="0"/>
                      <w:divBdr>
                        <w:top w:val="none" w:sz="0" w:space="0" w:color="auto"/>
                        <w:left w:val="none" w:sz="0" w:space="0" w:color="auto"/>
                        <w:bottom w:val="none" w:sz="0" w:space="0" w:color="auto"/>
                        <w:right w:val="none" w:sz="0" w:space="0" w:color="auto"/>
                      </w:divBdr>
                      <w:divsChild>
                        <w:div w:id="1547525192">
                          <w:marLeft w:val="0"/>
                          <w:marRight w:val="0"/>
                          <w:marTop w:val="0"/>
                          <w:marBottom w:val="0"/>
                          <w:divBdr>
                            <w:top w:val="none" w:sz="0" w:space="0" w:color="auto"/>
                            <w:left w:val="none" w:sz="0" w:space="0" w:color="auto"/>
                            <w:bottom w:val="none" w:sz="0" w:space="0" w:color="auto"/>
                            <w:right w:val="none" w:sz="0" w:space="0" w:color="auto"/>
                          </w:divBdr>
                          <w:divsChild>
                            <w:div w:id="89937224">
                              <w:marLeft w:val="0"/>
                              <w:marRight w:val="0"/>
                              <w:marTop w:val="0"/>
                              <w:marBottom w:val="0"/>
                              <w:divBdr>
                                <w:top w:val="none" w:sz="0" w:space="0" w:color="auto"/>
                                <w:left w:val="none" w:sz="0" w:space="0" w:color="auto"/>
                                <w:bottom w:val="none" w:sz="0" w:space="0" w:color="auto"/>
                                <w:right w:val="none" w:sz="0" w:space="0" w:color="auto"/>
                              </w:divBdr>
                              <w:divsChild>
                                <w:div w:id="3588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721991">
      <w:bodyDiv w:val="1"/>
      <w:marLeft w:val="0"/>
      <w:marRight w:val="0"/>
      <w:marTop w:val="0"/>
      <w:marBottom w:val="0"/>
      <w:divBdr>
        <w:top w:val="none" w:sz="0" w:space="0" w:color="auto"/>
        <w:left w:val="none" w:sz="0" w:space="0" w:color="auto"/>
        <w:bottom w:val="none" w:sz="0" w:space="0" w:color="auto"/>
        <w:right w:val="none" w:sz="0" w:space="0" w:color="auto"/>
      </w:divBdr>
    </w:div>
    <w:div w:id="17318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350</ap:Words>
  <ap:Characters>1929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2012-12-19T15:57:00.0000000Z</dcterms:created>
  <dcterms:modified xsi:type="dcterms:W3CDTF">2012-12-19T16:08:00.0000000Z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0x01010060A41400208C484F994FC1989837EFF6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