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DC4" w:rsidP="004C2DC4" w:rsidRDefault="004C2DC4">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Leegte R.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woensdag 5 december 2012 15:25</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Toor van T.</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w:t>
      </w:r>
      <w:proofErr w:type="spellStart"/>
      <w:r>
        <w:rPr>
          <w:rFonts w:ascii="Tahoma" w:hAnsi="Tahoma" w:cs="Tahoma"/>
          <w:sz w:val="20"/>
          <w:szCs w:val="20"/>
        </w:rPr>
        <w:t>Position</w:t>
      </w:r>
      <w:proofErr w:type="spellEnd"/>
      <w:r>
        <w:rPr>
          <w:rFonts w:ascii="Tahoma" w:hAnsi="Tahoma" w:cs="Tahoma"/>
          <w:sz w:val="20"/>
          <w:szCs w:val="20"/>
        </w:rPr>
        <w:t xml:space="preserve"> Paper 2012 van de Netherlands </w:t>
      </w:r>
      <w:proofErr w:type="spellStart"/>
      <w:r>
        <w:rPr>
          <w:rFonts w:ascii="Tahoma" w:hAnsi="Tahoma" w:cs="Tahoma"/>
          <w:sz w:val="20"/>
          <w:szCs w:val="20"/>
        </w:rPr>
        <w:t>African</w:t>
      </w:r>
      <w:proofErr w:type="spellEnd"/>
      <w:r>
        <w:rPr>
          <w:rFonts w:ascii="Tahoma" w:hAnsi="Tahoma" w:cs="Tahoma"/>
          <w:sz w:val="20"/>
          <w:szCs w:val="20"/>
        </w:rPr>
        <w:t xml:space="preserve"> Business Council (NABC): 'Kansen Benutten en Ontwikkeling Bevorderen', Handel-OS</w:t>
      </w:r>
    </w:p>
    <w:p w:rsidR="004C2DC4" w:rsidP="004C2DC4" w:rsidRDefault="004C2DC4"/>
    <w:p w:rsidR="004C2DC4" w:rsidP="004C2DC4" w:rsidRDefault="004C2DC4">
      <w:pPr>
        <w:rPr>
          <w:rFonts w:ascii="Calibri" w:hAnsi="Calibri" w:cs="Calibri"/>
          <w:color w:val="1F497D"/>
          <w:sz w:val="22"/>
          <w:szCs w:val="22"/>
        </w:rPr>
      </w:pPr>
      <w:r>
        <w:rPr>
          <w:rFonts w:ascii="Calibri" w:hAnsi="Calibri" w:cs="Calibri"/>
          <w:color w:val="1F497D"/>
          <w:sz w:val="22"/>
          <w:szCs w:val="22"/>
        </w:rPr>
        <w:t>Geachte griffier,</w:t>
      </w:r>
    </w:p>
    <w:p w:rsidR="004C2DC4" w:rsidP="004C2DC4" w:rsidRDefault="004C2DC4">
      <w:pPr>
        <w:rPr>
          <w:rFonts w:ascii="Calibri" w:hAnsi="Calibri" w:cs="Calibri"/>
          <w:color w:val="1F497D"/>
          <w:sz w:val="22"/>
          <w:szCs w:val="22"/>
        </w:rPr>
      </w:pPr>
      <w:r>
        <w:rPr>
          <w:rFonts w:ascii="Calibri" w:hAnsi="Calibri" w:cs="Calibri"/>
          <w:color w:val="1F497D"/>
          <w:sz w:val="22"/>
          <w:szCs w:val="22"/>
        </w:rPr>
        <w:br/>
        <w:t xml:space="preserve">Namens lid Leegte (VVD) zou de VVD-fractie morgen bij de pv tijdens de rondvraag graag een kabinetsreactie vragen op het </w:t>
      </w:r>
      <w:proofErr w:type="spellStart"/>
      <w:r>
        <w:rPr>
          <w:rFonts w:ascii="Calibri" w:hAnsi="Calibri" w:cs="Calibri"/>
          <w:color w:val="1F497D"/>
          <w:sz w:val="22"/>
          <w:szCs w:val="22"/>
        </w:rPr>
        <w:t>position</w:t>
      </w:r>
      <w:proofErr w:type="spellEnd"/>
      <w:r>
        <w:rPr>
          <w:rFonts w:ascii="Calibri" w:hAnsi="Calibri" w:cs="Calibri"/>
          <w:color w:val="1F497D"/>
          <w:sz w:val="22"/>
          <w:szCs w:val="22"/>
        </w:rPr>
        <w:t xml:space="preserve"> paper NABC (zie bijgevoegd), zodat deze nog besproken kan worden tijdens het WGO van 17 december. </w:t>
      </w:r>
    </w:p>
    <w:p w:rsidR="004C2DC4" w:rsidP="004C2DC4" w:rsidRDefault="004C2DC4">
      <w:pPr>
        <w:rPr>
          <w:rFonts w:ascii="Calibri" w:hAnsi="Calibri" w:cs="Calibri"/>
          <w:color w:val="1F497D"/>
          <w:sz w:val="22"/>
          <w:szCs w:val="22"/>
        </w:rPr>
      </w:pPr>
    </w:p>
    <w:p w:rsidR="004C2DC4" w:rsidP="004C2DC4" w:rsidRDefault="004C2DC4">
      <w:pPr>
        <w:rPr>
          <w:rFonts w:ascii="Calibri" w:hAnsi="Calibri" w:cs="Calibri"/>
          <w:color w:val="1F497D"/>
          <w:sz w:val="22"/>
          <w:szCs w:val="22"/>
        </w:rPr>
      </w:pPr>
      <w:r>
        <w:rPr>
          <w:rFonts w:ascii="Calibri" w:hAnsi="Calibri" w:cs="Calibri"/>
          <w:color w:val="1F497D"/>
          <w:sz w:val="22"/>
          <w:szCs w:val="22"/>
        </w:rPr>
        <w:t>Alvast dank,</w:t>
      </w:r>
    </w:p>
    <w:p w:rsidR="004C2DC4" w:rsidP="004C2DC4" w:rsidRDefault="004C2DC4">
      <w:pPr>
        <w:spacing w:before="100" w:beforeAutospacing="1" w:after="100" w:afterAutospacing="1"/>
        <w:rPr>
          <w:color w:val="1F497D"/>
        </w:rPr>
      </w:pPr>
      <w:r>
        <w:rPr>
          <w:rFonts w:ascii="Courier New" w:hAnsi="Courier New" w:cs="Courier New"/>
          <w:color w:val="000080"/>
          <w:sz w:val="20"/>
          <w:szCs w:val="20"/>
        </w:rPr>
        <w:t>Met een vriendelijke groet,</w:t>
      </w:r>
      <w:r>
        <w:rPr>
          <w:color w:val="000080"/>
        </w:rPr>
        <w:t xml:space="preserve"> </w:t>
      </w:r>
      <w:r>
        <w:rPr>
          <w:color w:val="000080"/>
        </w:rPr>
        <w:br/>
      </w:r>
      <w:r>
        <w:rPr>
          <w:rFonts w:ascii="Courier New" w:hAnsi="Courier New" w:cs="Courier New"/>
          <w:color w:val="000080"/>
          <w:sz w:val="20"/>
          <w:szCs w:val="20"/>
        </w:rPr>
        <w:t>N.R. (Niels) Driegen</w:t>
      </w:r>
      <w:r>
        <w:rPr>
          <w:color w:val="000080"/>
        </w:rPr>
        <w:t xml:space="preserve"> </w:t>
      </w:r>
      <w:r>
        <w:rPr>
          <w:color w:val="000080"/>
        </w:rPr>
        <w:br/>
      </w:r>
      <w:r>
        <w:rPr>
          <w:rFonts w:ascii="Courier New" w:hAnsi="Courier New" w:cs="Courier New"/>
          <w:b/>
          <w:bCs/>
          <w:color w:val="000080"/>
          <w:sz w:val="20"/>
          <w:szCs w:val="20"/>
        </w:rPr>
        <w:t>Medewerker René Leegte</w:t>
      </w:r>
      <w:r>
        <w:rPr>
          <w:color w:val="000080"/>
        </w:rPr>
        <w:t xml:space="preserve"> </w:t>
      </w:r>
      <w:r>
        <w:rPr>
          <w:color w:val="000080"/>
        </w:rPr>
        <w:br/>
      </w:r>
      <w:r>
        <w:rPr>
          <w:rFonts w:ascii="Courier New" w:hAnsi="Courier New" w:cs="Courier New"/>
          <w:color w:val="000080"/>
          <w:sz w:val="20"/>
          <w:szCs w:val="20"/>
        </w:rPr>
        <w:t>Lid VVD fractie</w:t>
      </w:r>
      <w:r>
        <w:rPr>
          <w:color w:val="000080"/>
        </w:rPr>
        <w:t xml:space="preserve"> </w:t>
      </w:r>
      <w:r>
        <w:rPr>
          <w:color w:val="000080"/>
        </w:rPr>
        <w:br/>
      </w:r>
      <w:r>
        <w:rPr>
          <w:rFonts w:ascii="Courier New" w:hAnsi="Courier New" w:cs="Courier New"/>
          <w:color w:val="000080"/>
          <w:sz w:val="20"/>
          <w:szCs w:val="20"/>
        </w:rPr>
        <w:t>Tweede Kamer der Staten-Generaal</w:t>
      </w:r>
      <w:r>
        <w:rPr>
          <w:color w:val="000080"/>
        </w:rPr>
        <w:t xml:space="preserve"> </w:t>
      </w:r>
      <w:r>
        <w:rPr>
          <w:color w:val="000080"/>
        </w:rPr>
        <w:br/>
      </w:r>
      <w:r>
        <w:rPr>
          <w:rFonts w:ascii="Courier New" w:hAnsi="Courier New" w:cs="Courier New"/>
          <w:color w:val="000080"/>
          <w:sz w:val="20"/>
          <w:szCs w:val="20"/>
        </w:rPr>
        <w:t>Binnenhof 1A</w:t>
      </w:r>
      <w:r>
        <w:rPr>
          <w:color w:val="000080"/>
        </w:rPr>
        <w:t xml:space="preserve"> </w:t>
      </w:r>
      <w:r>
        <w:rPr>
          <w:color w:val="000080"/>
        </w:rPr>
        <w:br/>
      </w:r>
      <w:r>
        <w:rPr>
          <w:rFonts w:ascii="Courier New" w:hAnsi="Courier New" w:cs="Courier New"/>
          <w:color w:val="000080"/>
          <w:sz w:val="20"/>
          <w:szCs w:val="20"/>
        </w:rPr>
        <w:t>Postbus 20018</w:t>
      </w:r>
      <w:r>
        <w:rPr>
          <w:color w:val="000080"/>
        </w:rPr>
        <w:t xml:space="preserve"> </w:t>
      </w:r>
      <w:r>
        <w:rPr>
          <w:color w:val="000080"/>
        </w:rPr>
        <w:br/>
      </w:r>
      <w:r>
        <w:rPr>
          <w:rFonts w:ascii="Courier New" w:hAnsi="Courier New" w:cs="Courier New"/>
          <w:color w:val="000080"/>
          <w:sz w:val="20"/>
          <w:szCs w:val="20"/>
        </w:rPr>
        <w:t>2500 EA Den Haag</w:t>
      </w:r>
      <w:r>
        <w:rPr>
          <w:color w:val="000080"/>
        </w:rPr>
        <w:t xml:space="preserve"> </w:t>
      </w:r>
      <w:r>
        <w:rPr>
          <w:color w:val="000080"/>
        </w:rPr>
        <w:br/>
      </w:r>
      <w:r>
        <w:rPr>
          <w:rFonts w:ascii="Courier New" w:hAnsi="Courier New" w:cs="Courier New"/>
          <w:color w:val="000080"/>
          <w:sz w:val="20"/>
          <w:szCs w:val="20"/>
        </w:rPr>
        <w:t>T: 070-318 2902</w:t>
      </w:r>
      <w:r>
        <w:rPr>
          <w:color w:val="000080"/>
        </w:rPr>
        <w:t xml:space="preserve"> </w:t>
      </w:r>
      <w:r>
        <w:rPr>
          <w:color w:val="000080"/>
        </w:rPr>
        <w:br/>
      </w:r>
      <w:hyperlink w:history="1" r:id="rId5">
        <w:r>
          <w:rPr>
            <w:rStyle w:val="Hyperlink"/>
            <w:rFonts w:ascii="Courier New" w:hAnsi="Courier New" w:cs="Courier New"/>
            <w:sz w:val="20"/>
            <w:szCs w:val="20"/>
          </w:rPr>
          <w:t>N.Driegen@tweedekamer.nl</w:t>
        </w:r>
      </w:hyperlink>
      <w:r>
        <w:rPr>
          <w:color w:val="000080"/>
        </w:rPr>
        <w:br/>
      </w:r>
    </w:p>
    <w:p w:rsidR="004C2DC4" w:rsidP="004C2DC4" w:rsidRDefault="004C2DC4">
      <w:pPr>
        <w:pStyle w:val="Default"/>
      </w:pPr>
      <w:r>
        <w:rPr>
          <w:color w:val="1F497D"/>
        </w:rPr>
        <w:br w:type="page"/>
      </w:r>
    </w:p>
    <w:p w:rsidR="004C2DC4" w:rsidP="004C2DC4" w:rsidRDefault="004C2DC4">
      <w:pPr>
        <w:pStyle w:val="Default"/>
        <w:rPr>
          <w:sz w:val="22"/>
          <w:szCs w:val="22"/>
        </w:rPr>
      </w:pPr>
      <w:bookmarkStart w:name="_GoBack" w:id="0"/>
      <w:bookmarkEnd w:id="0"/>
    </w:p>
    <w:p w:rsidR="004C2DC4" w:rsidP="004C2DC4" w:rsidRDefault="004C2DC4">
      <w:pPr>
        <w:pStyle w:val="Default"/>
        <w:rPr>
          <w:rFonts w:cs="Times New Roman"/>
          <w:color w:val="auto"/>
        </w:rPr>
      </w:pPr>
    </w:p>
    <w:p w:rsidR="004C2DC4" w:rsidP="004C2DC4" w:rsidRDefault="004C2DC4">
      <w:pPr>
        <w:pStyle w:val="Default"/>
        <w:rPr>
          <w:color w:val="auto"/>
          <w:sz w:val="22"/>
          <w:szCs w:val="22"/>
        </w:rPr>
      </w:pPr>
      <w:r>
        <w:rPr>
          <w:rFonts w:cs="Times New Roman"/>
          <w:color w:val="auto"/>
        </w:rPr>
        <w:t xml:space="preserve"> </w:t>
      </w:r>
      <w:r>
        <w:rPr>
          <w:b/>
          <w:bCs/>
          <w:color w:val="auto"/>
          <w:sz w:val="22"/>
          <w:szCs w:val="22"/>
        </w:rPr>
        <w:t xml:space="preserve">POSITION PAPER 2012 </w:t>
      </w:r>
    </w:p>
    <w:p w:rsidR="004C2DC4" w:rsidP="004C2DC4" w:rsidRDefault="004C2DC4">
      <w:pPr>
        <w:pStyle w:val="Default"/>
        <w:rPr>
          <w:color w:val="auto"/>
          <w:sz w:val="23"/>
          <w:szCs w:val="23"/>
        </w:rPr>
      </w:pPr>
      <w:r>
        <w:rPr>
          <w:b/>
          <w:bCs/>
          <w:color w:val="auto"/>
          <w:sz w:val="23"/>
          <w:szCs w:val="23"/>
        </w:rPr>
        <w:t xml:space="preserve">Kansen benutten en ontwikkeling bevorderen </w:t>
      </w:r>
    </w:p>
    <w:p w:rsidR="004C2DC4" w:rsidP="004C2DC4" w:rsidRDefault="004C2DC4">
      <w:pPr>
        <w:pStyle w:val="Default"/>
        <w:rPr>
          <w:color w:val="auto"/>
          <w:sz w:val="23"/>
          <w:szCs w:val="23"/>
        </w:rPr>
      </w:pPr>
      <w:r>
        <w:rPr>
          <w:b/>
          <w:bCs/>
          <w:color w:val="auto"/>
          <w:sz w:val="23"/>
          <w:szCs w:val="23"/>
        </w:rPr>
        <w:t xml:space="preserve">Inleiding </w:t>
      </w:r>
    </w:p>
    <w:p w:rsidR="004C2DC4" w:rsidP="004C2DC4" w:rsidRDefault="004C2DC4">
      <w:pPr>
        <w:pStyle w:val="Default"/>
        <w:rPr>
          <w:color w:val="auto"/>
          <w:sz w:val="23"/>
          <w:szCs w:val="23"/>
        </w:rPr>
      </w:pPr>
      <w:r>
        <w:rPr>
          <w:color w:val="auto"/>
          <w:sz w:val="23"/>
          <w:szCs w:val="23"/>
        </w:rPr>
        <w:t>De Netherlands-</w:t>
      </w:r>
      <w:proofErr w:type="spellStart"/>
      <w:r>
        <w:rPr>
          <w:color w:val="auto"/>
          <w:sz w:val="23"/>
          <w:szCs w:val="23"/>
        </w:rPr>
        <w:t>African</w:t>
      </w:r>
      <w:proofErr w:type="spellEnd"/>
      <w:r>
        <w:rPr>
          <w:color w:val="auto"/>
          <w:sz w:val="23"/>
          <w:szCs w:val="23"/>
        </w:rPr>
        <w:t xml:space="preserve"> Business Council (NABC) is hét platform voor Nederlandse bedrijven die actief zijn of willen worden in Afrika. NABC is opgericht in 1946 en heeft sindsdien uitgebreide ervaring opgebouwd op het gebied van internationaal ondernemen in Afrika. Daarnaast heeft NABC kennis opgebouwd over lokale markten waar vraag (vanuit ontwikkelingsperspectief) en aanbod (Nederlandse expertise) elkaar kunnen ontmoeten. NABC werkt nauw samen met een uniek netwerk van bedrijven, branche organisaties, ngo’s, overheden en kennisinstellingen zowel in Nederland en in Europees verband als in Afrika, waar NABC de afgelopen jaren een sterk netwerk heeft weten op te bouwen binnen overheden en het lokale bedrijfsleven. </w:t>
      </w:r>
    </w:p>
    <w:p w:rsidR="004C2DC4" w:rsidP="004C2DC4" w:rsidRDefault="004C2DC4">
      <w:pPr>
        <w:pStyle w:val="Default"/>
        <w:rPr>
          <w:color w:val="auto"/>
          <w:sz w:val="23"/>
          <w:szCs w:val="23"/>
        </w:rPr>
      </w:pPr>
      <w:r>
        <w:rPr>
          <w:color w:val="auto"/>
          <w:sz w:val="23"/>
          <w:szCs w:val="23"/>
        </w:rPr>
        <w:t xml:space="preserve">De NABC doet hieronder aanbevelingen ten aanzien van 2 belangrijke pijlers van het Nederlandse beleid met betrekking tot Afrika: </w:t>
      </w:r>
    </w:p>
    <w:p w:rsidR="004C2DC4" w:rsidP="004C2DC4" w:rsidRDefault="004C2DC4">
      <w:pPr>
        <w:pStyle w:val="Default"/>
        <w:spacing w:after="68"/>
        <w:rPr>
          <w:color w:val="auto"/>
          <w:sz w:val="23"/>
          <w:szCs w:val="23"/>
        </w:rPr>
      </w:pPr>
      <w:r>
        <w:rPr>
          <w:color w:val="auto"/>
          <w:sz w:val="23"/>
          <w:szCs w:val="23"/>
        </w:rPr>
        <w:t xml:space="preserve">• Pijler 1: Handel- en investeringsbeleid ten aanzien van Afrika </w:t>
      </w:r>
    </w:p>
    <w:p w:rsidR="004C2DC4" w:rsidP="004C2DC4" w:rsidRDefault="004C2DC4">
      <w:pPr>
        <w:pStyle w:val="Default"/>
        <w:rPr>
          <w:color w:val="auto"/>
          <w:sz w:val="23"/>
          <w:szCs w:val="23"/>
        </w:rPr>
      </w:pPr>
      <w:r>
        <w:rPr>
          <w:color w:val="auto"/>
          <w:sz w:val="23"/>
          <w:szCs w:val="23"/>
        </w:rPr>
        <w:t xml:space="preserve">• Pijler 2: De rol van het bedrijfsleven binnen Ontwikkelingssamenwerking </w:t>
      </w:r>
    </w:p>
    <w:p w:rsidR="004C2DC4" w:rsidP="004C2DC4" w:rsidRDefault="004C2DC4">
      <w:pPr>
        <w:pStyle w:val="Default"/>
        <w:rPr>
          <w:color w:val="auto"/>
          <w:sz w:val="23"/>
          <w:szCs w:val="23"/>
        </w:rPr>
      </w:pPr>
    </w:p>
    <w:p w:rsidR="004C2DC4" w:rsidP="004C2DC4" w:rsidRDefault="004C2DC4">
      <w:pPr>
        <w:pStyle w:val="Default"/>
        <w:rPr>
          <w:color w:val="auto"/>
          <w:sz w:val="23"/>
          <w:szCs w:val="23"/>
        </w:rPr>
      </w:pPr>
      <w:r>
        <w:rPr>
          <w:color w:val="auto"/>
          <w:sz w:val="23"/>
          <w:szCs w:val="23"/>
        </w:rPr>
        <w:t xml:space="preserve">Het bevorderen van buitenlandse handel en investeringen in ontwikkelingslanden kan niet meer los worden gezien van het beleid met betrekking tot Ontwikkelingssamenwerking. Deze ontwikkeling wordt met de aanstelling van een minister van Handel en Ontwikkelingssamenwerking bij de recente kabinetsformatie sterk bevorderd. NABC juicht dit van harte toe. Met onderstaande voorstellen beoogt NABC op cruciale onderdelen invulling te geven aan het kabinetsbeleid gericht op het verbinden van handel en duurzame ontwikkeling in ontwikkelingslanden. </w:t>
      </w:r>
    </w:p>
    <w:p w:rsidR="004C2DC4" w:rsidP="004C2DC4" w:rsidRDefault="004C2DC4">
      <w:pPr>
        <w:pStyle w:val="Default"/>
        <w:rPr>
          <w:color w:val="auto"/>
          <w:sz w:val="22"/>
          <w:szCs w:val="22"/>
        </w:rPr>
      </w:pPr>
      <w:r>
        <w:rPr>
          <w:color w:val="auto"/>
          <w:sz w:val="23"/>
          <w:szCs w:val="23"/>
        </w:rPr>
        <w:t xml:space="preserve">Een belangrijk onderwerp dat beide beleidspijlers raakt is economische diplomatie. Dat wil zeggen, de rol van het diplomatieke postennetwerk en de rol van de overheid bij het strategisch steunen van Nederlandse bedrijven die met handel of investeringen zich op Afrika willen richten. In de aanbevelingen wordt dan ook aandacht besteed aan het effectiever operationaliseren van economische diplomatie, onder meer door versterking van de economische functie op ambassades en intensivering van publiek-private samenwerking. Dit kan in belangrijke mate bijdrage aan de doelstellingen van beide beleidspijlers namelijk: 1) het creëren van nieuwe exportmarkten en investeringsmogelijkheden voor het Nederlandse bedrijfsleven 2) het stimuleren van duurzame ontwikkeling in transitie - en ontwikkelingslanden door toename van arbeidsproductiviteit, innovatie, kennisoverdracht en capaciteitsopbouw. </w:t>
      </w:r>
      <w:r>
        <w:rPr>
          <w:color w:val="auto"/>
          <w:sz w:val="22"/>
          <w:szCs w:val="22"/>
        </w:rPr>
        <w:t xml:space="preserve">2 </w:t>
      </w:r>
    </w:p>
    <w:p w:rsidR="004C2DC4" w:rsidP="004C2DC4" w:rsidRDefault="004C2DC4">
      <w:pPr>
        <w:pStyle w:val="Default"/>
        <w:rPr>
          <w:rFonts w:cs="Times New Roman"/>
          <w:color w:val="auto"/>
        </w:rPr>
      </w:pPr>
    </w:p>
    <w:p w:rsidR="004C2DC4" w:rsidP="004C2DC4" w:rsidRDefault="004C2DC4">
      <w:pPr>
        <w:pStyle w:val="Default"/>
        <w:pageBreakBefore/>
        <w:rPr>
          <w:color w:val="auto"/>
          <w:sz w:val="23"/>
          <w:szCs w:val="23"/>
        </w:rPr>
      </w:pPr>
      <w:r>
        <w:rPr>
          <w:b/>
          <w:bCs/>
          <w:color w:val="auto"/>
          <w:sz w:val="23"/>
          <w:szCs w:val="23"/>
        </w:rPr>
        <w:lastRenderedPageBreak/>
        <w:t xml:space="preserve">AANBEVELINGEN </w:t>
      </w:r>
    </w:p>
    <w:p w:rsidR="004C2DC4" w:rsidP="004C2DC4" w:rsidRDefault="004C2DC4">
      <w:pPr>
        <w:pStyle w:val="Default"/>
        <w:rPr>
          <w:color w:val="auto"/>
          <w:sz w:val="23"/>
          <w:szCs w:val="23"/>
        </w:rPr>
      </w:pPr>
      <w:r>
        <w:rPr>
          <w:b/>
          <w:bCs/>
          <w:color w:val="auto"/>
          <w:sz w:val="23"/>
          <w:szCs w:val="23"/>
        </w:rPr>
        <w:t xml:space="preserve">Pijler 1: Handel- en investeringsbeleid ten aanzien van Afrika </w:t>
      </w:r>
    </w:p>
    <w:p w:rsidR="004C2DC4" w:rsidP="004C2DC4" w:rsidRDefault="004C2DC4">
      <w:pPr>
        <w:pStyle w:val="Default"/>
        <w:rPr>
          <w:color w:val="auto"/>
          <w:sz w:val="23"/>
          <w:szCs w:val="23"/>
        </w:rPr>
      </w:pPr>
      <w:r>
        <w:rPr>
          <w:b/>
          <w:bCs/>
          <w:i/>
          <w:iCs/>
          <w:color w:val="auto"/>
          <w:sz w:val="23"/>
          <w:szCs w:val="23"/>
        </w:rPr>
        <w:t xml:space="preserve">Versterk de economische functie op Nederlandse Ambassades </w:t>
      </w:r>
    </w:p>
    <w:p w:rsidR="004C2DC4" w:rsidP="004C2DC4" w:rsidRDefault="004C2DC4">
      <w:pPr>
        <w:pStyle w:val="Default"/>
        <w:rPr>
          <w:color w:val="auto"/>
          <w:sz w:val="23"/>
          <w:szCs w:val="23"/>
        </w:rPr>
      </w:pPr>
      <w:r>
        <w:rPr>
          <w:color w:val="auto"/>
          <w:sz w:val="23"/>
          <w:szCs w:val="23"/>
        </w:rPr>
        <w:t xml:space="preserve">Vooral in groeimarkten is aanwezigheid van een handelsattaché ter plaatse cruciaal ter bevordering van handel en investeringen. In Afrika worden 6 landen tot de snelst groeiende economieën in de wereld gerekend. In veel landen gaat het nu juist interessant worden voor Nederlandse bedrijven om handel- en investeringsactiviteiten op te zetten. Helaas worden ondanks deze ontwikkelingen posten gesloten en in veel Afrikaanse landen worden Nederlandse handelsattachés wegbezuinigd. </w:t>
      </w:r>
    </w:p>
    <w:p w:rsidR="004C2DC4" w:rsidP="004C2DC4" w:rsidRDefault="004C2DC4">
      <w:pPr>
        <w:pStyle w:val="Default"/>
        <w:rPr>
          <w:color w:val="auto"/>
          <w:sz w:val="23"/>
          <w:szCs w:val="23"/>
        </w:rPr>
      </w:pPr>
      <w:r>
        <w:rPr>
          <w:color w:val="auto"/>
          <w:sz w:val="23"/>
          <w:szCs w:val="23"/>
        </w:rPr>
        <w:t xml:space="preserve">Dit heeft als gevolg dat Nederland kansen mist. Vooral het midden en klein bedrijf (MKB) heeft belang bij goede lokale ondersteuning. Om die reden pleit NABC voor een sterker export en investeringsbeleid in de regio Afrika en doet hiervoor een aantal voostellen: </w:t>
      </w:r>
    </w:p>
    <w:p w:rsidR="004C2DC4" w:rsidP="004C2DC4" w:rsidRDefault="004C2DC4">
      <w:pPr>
        <w:pStyle w:val="Default"/>
        <w:spacing w:after="60"/>
        <w:rPr>
          <w:color w:val="auto"/>
          <w:sz w:val="23"/>
          <w:szCs w:val="23"/>
        </w:rPr>
      </w:pPr>
      <w:r>
        <w:rPr>
          <w:rFonts w:ascii="Wingdings" w:hAnsi="Wingdings" w:cs="Wingdings"/>
          <w:color w:val="auto"/>
          <w:sz w:val="22"/>
          <w:szCs w:val="22"/>
        </w:rPr>
        <w:t></w:t>
      </w:r>
      <w:r>
        <w:rPr>
          <w:rFonts w:ascii="Wingdings" w:hAnsi="Wingdings" w:cs="Wingdings"/>
          <w:color w:val="auto"/>
          <w:sz w:val="22"/>
          <w:szCs w:val="22"/>
        </w:rPr>
        <w:t></w:t>
      </w:r>
      <w:r>
        <w:rPr>
          <w:color w:val="auto"/>
          <w:sz w:val="23"/>
          <w:szCs w:val="23"/>
        </w:rPr>
        <w:t xml:space="preserve">Benoem tenminste één uitgezonden economische medewerker bij Nederlandse vertegenwoordigingen in landen waar de Nederlandse economische belangen aanzienlijk zijn dan wel landen die op de lange termijn strategisch en economisch interessant gaan worden voor Nederland. Een uitgezonden medewerker moet zowel de kennis van de Nederlandse als de lokale private sector beheersen om op pro actieve wijze Nederlandse bedrijven te ondersteunen bij het aangaan van handel- en investeringsrelaties; dit betekent niet per se het ter beschikking stellen van extra middelen, maar het accent moet vooral komen te liggen op het maken van de juiste keuzes en prioriteiten binnen het bestaande diplomatieke postennetwerk. Daarbij zou de nadruk moeten komen te liggen op kennis van de lokale markt en de mogelijke aansluiting daarop door Nederlandse bedrijven en kennis van de lokale ontwikkelingsbehoefte in een land. Dit betekent adequate lokale ondersteuning om daadwerkelijk handel te verbinden met de lokale vraag vanuit ontwikkelingsperspectief. </w:t>
      </w:r>
    </w:p>
    <w:p w:rsidR="004C2DC4" w:rsidP="004C2DC4" w:rsidRDefault="004C2DC4">
      <w:pPr>
        <w:pStyle w:val="Default"/>
        <w:spacing w:after="6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Daarnaast pleit NABC voor het vestigen van Netherlands Business Support Offices (of ‘Orange </w:t>
      </w:r>
      <w:proofErr w:type="spellStart"/>
      <w:r>
        <w:rPr>
          <w:color w:val="auto"/>
          <w:sz w:val="23"/>
          <w:szCs w:val="23"/>
        </w:rPr>
        <w:t>Houses</w:t>
      </w:r>
      <w:proofErr w:type="spellEnd"/>
      <w:r>
        <w:rPr>
          <w:color w:val="auto"/>
          <w:sz w:val="23"/>
          <w:szCs w:val="23"/>
        </w:rPr>
        <w:t xml:space="preserve">’) in landen waar geen of niet adequate Nederlandse ondersteuning of vertegenwoordiging aanwezig is. Nader kan worden onderzocht of dit publiek-privaat gefinancierd kan worden. </w:t>
      </w:r>
    </w:p>
    <w:p w:rsidR="004C2DC4" w:rsidP="004C2DC4" w:rsidRDefault="004C2DC4">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Het verder versterken van de economische diplomatie in belangrijke groeilanden door: </w:t>
      </w:r>
    </w:p>
    <w:p w:rsidR="004C2DC4" w:rsidP="004C2DC4" w:rsidRDefault="004C2DC4">
      <w:pPr>
        <w:pStyle w:val="Default"/>
        <w:spacing w:after="6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Het opvoeren van de frequentie van economische missies per jaar op ministerieel niveau naar belangrijke opkomende landen; daarmee is het mogelijk op een pro actieve en strategische wijze deuren te openen voor het Nederlands bedrijfsleven (de laatste economische missie op ministerieel niveau naar Afrika was in 2008); </w:t>
      </w:r>
    </w:p>
    <w:p w:rsidR="004C2DC4" w:rsidP="004C2DC4" w:rsidRDefault="004C2DC4">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Betere ondersteuning voor het MKB bij missies naar opkomende landen en ontwikkelingslanden. De kosten van een missie zijn voor MKB </w:t>
      </w:r>
    </w:p>
    <w:p w:rsidR="004C2DC4" w:rsidP="004C2DC4" w:rsidRDefault="004C2DC4">
      <w:pPr>
        <w:pStyle w:val="Default"/>
        <w:rPr>
          <w:color w:val="auto"/>
          <w:sz w:val="22"/>
          <w:szCs w:val="22"/>
        </w:rPr>
      </w:pPr>
      <w:r>
        <w:rPr>
          <w:color w:val="auto"/>
          <w:sz w:val="22"/>
          <w:szCs w:val="22"/>
        </w:rPr>
        <w:t xml:space="preserve">3 </w:t>
      </w:r>
    </w:p>
    <w:p w:rsidR="004C2DC4" w:rsidP="004C2DC4" w:rsidRDefault="004C2DC4">
      <w:pPr>
        <w:pStyle w:val="Default"/>
        <w:rPr>
          <w:rFonts w:cs="Times New Roman"/>
          <w:color w:val="auto"/>
        </w:rPr>
      </w:pPr>
    </w:p>
    <w:p w:rsidR="004C2DC4" w:rsidP="004C2DC4" w:rsidRDefault="004C2DC4">
      <w:pPr>
        <w:pStyle w:val="Default"/>
        <w:pageBreakBefore/>
        <w:rPr>
          <w:rFonts w:cs="Times New Roman"/>
          <w:color w:val="auto"/>
        </w:rPr>
      </w:pPr>
    </w:p>
    <w:p w:rsidR="004C2DC4" w:rsidP="004C2DC4" w:rsidRDefault="004C2DC4">
      <w:pPr>
        <w:pStyle w:val="Default"/>
        <w:spacing w:after="60"/>
        <w:rPr>
          <w:rFonts w:cs="Times New Roman"/>
          <w:color w:val="auto"/>
          <w:sz w:val="23"/>
          <w:szCs w:val="23"/>
        </w:rPr>
      </w:pPr>
      <w:r>
        <w:rPr>
          <w:rFonts w:cs="Times New Roman"/>
          <w:color w:val="auto"/>
          <w:sz w:val="23"/>
          <w:szCs w:val="23"/>
        </w:rPr>
        <w:t xml:space="preserve">ondernemers doorgaans te hoog en daarmee een drempel om de stap te zetten naar groeilanden; </w:t>
      </w:r>
    </w:p>
    <w:p w:rsidR="004C2DC4" w:rsidP="004C2DC4" w:rsidRDefault="004C2DC4">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Het verbeteren van voor het bedrijfsleven en ontwikkelingslanden cruciale consulaire dienstverlening (als duidelijk voorbeeld uit de praktijk moge de moeilijkheden en vertragingen bij het verstrekken van visa dienen in Afrikaanse landen). </w:t>
      </w:r>
    </w:p>
    <w:p w:rsidR="004C2DC4" w:rsidP="004C2DC4" w:rsidRDefault="004C2DC4">
      <w:pPr>
        <w:pStyle w:val="Default"/>
        <w:rPr>
          <w:color w:val="auto"/>
          <w:sz w:val="23"/>
          <w:szCs w:val="23"/>
        </w:rPr>
      </w:pPr>
    </w:p>
    <w:p w:rsidR="004C2DC4" w:rsidP="004C2DC4" w:rsidRDefault="004C2DC4">
      <w:pPr>
        <w:pStyle w:val="Default"/>
        <w:rPr>
          <w:color w:val="auto"/>
          <w:sz w:val="23"/>
          <w:szCs w:val="23"/>
        </w:rPr>
      </w:pPr>
      <w:r>
        <w:rPr>
          <w:b/>
          <w:bCs/>
          <w:color w:val="auto"/>
          <w:sz w:val="23"/>
          <w:szCs w:val="23"/>
        </w:rPr>
        <w:t xml:space="preserve">Pijler 2: De rol van het bedrijfsleven binnen Ontwikkelingssamenwerking (OS) </w:t>
      </w:r>
    </w:p>
    <w:p w:rsidR="004C2DC4" w:rsidP="004C2DC4" w:rsidRDefault="004C2DC4">
      <w:pPr>
        <w:pStyle w:val="Default"/>
        <w:rPr>
          <w:color w:val="auto"/>
          <w:sz w:val="23"/>
          <w:szCs w:val="23"/>
        </w:rPr>
      </w:pPr>
      <w:r>
        <w:rPr>
          <w:b/>
          <w:bCs/>
          <w:i/>
          <w:iCs/>
          <w:color w:val="auto"/>
          <w:sz w:val="23"/>
          <w:szCs w:val="23"/>
        </w:rPr>
        <w:t xml:space="preserve">Vergroot de rol van de private sector bij uitvoering van de bilaterale ontwikkelings- programma’s en stroomlijn OS-bedrijfsleven instrumentarium </w:t>
      </w:r>
    </w:p>
    <w:p w:rsidR="004C2DC4" w:rsidP="004C2DC4" w:rsidRDefault="004C2DC4">
      <w:pPr>
        <w:pStyle w:val="Default"/>
        <w:rPr>
          <w:color w:val="auto"/>
          <w:sz w:val="23"/>
          <w:szCs w:val="23"/>
        </w:rPr>
      </w:pPr>
      <w:r>
        <w:rPr>
          <w:color w:val="auto"/>
          <w:sz w:val="23"/>
          <w:szCs w:val="23"/>
        </w:rPr>
        <w:t xml:space="preserve">Het Voedselzekerheid- en Water programma laten zien dat de Nederlandse overheid de goede weg is in geslagen met het versterken van publiek-private samenwerking. Daarnaast laten belangrijke OS-programma’s voor het bedrijfsleven (zoals Partners </w:t>
      </w:r>
      <w:proofErr w:type="spellStart"/>
      <w:r>
        <w:rPr>
          <w:color w:val="auto"/>
          <w:sz w:val="23"/>
          <w:szCs w:val="23"/>
        </w:rPr>
        <w:t>for</w:t>
      </w:r>
      <w:proofErr w:type="spellEnd"/>
      <w:r>
        <w:rPr>
          <w:color w:val="auto"/>
          <w:sz w:val="23"/>
          <w:szCs w:val="23"/>
        </w:rPr>
        <w:t xml:space="preserve"> International Business, Private Sector Investeringsprogramma (PSI), Transitie faciliteit) zien dat Nederlandse expertise uitstekend ingezet kan worden voor ontwikkelingsrelevante doeleinden in transitie- en opkomende landen. Deze samenwerking met het bedrijfsleven is echter veelal ad hoc; er is behoefte aan meer structurele samenwerking bij het vormgeven van OS relevante programma’s. Daarmee kunnen expertise en investeringen vanuit het bedrijfsleven effectiever ten goede komen aan ontwikkelingsrelevante doeleinden. Hieronder doet NABC een aantal concrete voorstellen gericht op bestaande en nieuwe programma’s: </w:t>
      </w:r>
    </w:p>
    <w:p w:rsidR="004C2DC4" w:rsidP="004C2DC4" w:rsidRDefault="004C2DC4">
      <w:pPr>
        <w:pStyle w:val="Default"/>
        <w:rPr>
          <w:color w:val="auto"/>
          <w:sz w:val="23"/>
          <w:szCs w:val="23"/>
        </w:rPr>
      </w:pPr>
      <w:r>
        <w:rPr>
          <w:color w:val="auto"/>
          <w:sz w:val="23"/>
          <w:szCs w:val="23"/>
        </w:rPr>
        <w:t xml:space="preserve">1. Betrek het bedrijfsleven zeer nadrukkelijk bij het verder vormgeven van bestaande (Fonds Opkomende Markten, PSI) en nieuw instrumentarium (zoals het </w:t>
      </w:r>
      <w:proofErr w:type="spellStart"/>
      <w:r>
        <w:rPr>
          <w:color w:val="auto"/>
          <w:sz w:val="23"/>
          <w:szCs w:val="23"/>
        </w:rPr>
        <w:t>revolverend</w:t>
      </w:r>
      <w:proofErr w:type="spellEnd"/>
      <w:r>
        <w:rPr>
          <w:color w:val="auto"/>
          <w:sz w:val="23"/>
          <w:szCs w:val="23"/>
        </w:rPr>
        <w:t xml:space="preserve"> fonds van 750 mln. gericht op het stimuleren van investeringen door bedrijven in ontwikkelingslanden). Bij uitstek zijn het de bedrijven die lokale (vaak nieuwe) initiatieven genereren door hun buitenlandse investering- en handelsactiviteiten. Dit draagt bij aan arbeidsproductiviteit en levert toegevoegde waarde aan boer en ondernemer. Vooral zou de nadruk moeten komen te liggen op het stimuleren van voor het lokale bedrijfsleven innovatieve toepassingen in specifieke kansrijke sectoren door Nederlandse bedrijven (bijvoorbeeld landbouw-, water-, afval-, medische sector, ICT of maak industrie). </w:t>
      </w:r>
    </w:p>
    <w:p w:rsidR="004C2DC4" w:rsidP="004C2DC4" w:rsidRDefault="004C2DC4">
      <w:pPr>
        <w:pStyle w:val="Default"/>
        <w:rPr>
          <w:color w:val="auto"/>
          <w:sz w:val="23"/>
          <w:szCs w:val="23"/>
        </w:rPr>
      </w:pPr>
      <w:r>
        <w:rPr>
          <w:color w:val="auto"/>
          <w:sz w:val="23"/>
          <w:szCs w:val="23"/>
        </w:rPr>
        <w:t xml:space="preserve">Ten aanzien van het </w:t>
      </w:r>
      <w:proofErr w:type="spellStart"/>
      <w:r>
        <w:rPr>
          <w:color w:val="auto"/>
          <w:sz w:val="23"/>
          <w:szCs w:val="23"/>
        </w:rPr>
        <w:t>revolverend</w:t>
      </w:r>
      <w:proofErr w:type="spellEnd"/>
      <w:r>
        <w:rPr>
          <w:color w:val="auto"/>
          <w:sz w:val="23"/>
          <w:szCs w:val="23"/>
        </w:rPr>
        <w:t xml:space="preserve"> fonds kan worden gedacht aan innovatieve concepten zoals het versterken van de lokale infrastructuur voor (Nederlandse en lokale) MKB ondernemers door het ontwikkelen van ‘joint offices’, ‘agro parken’ of ‘</w:t>
      </w:r>
      <w:proofErr w:type="spellStart"/>
      <w:r>
        <w:rPr>
          <w:color w:val="auto"/>
          <w:sz w:val="23"/>
          <w:szCs w:val="23"/>
        </w:rPr>
        <w:t>industrial</w:t>
      </w:r>
      <w:proofErr w:type="spellEnd"/>
      <w:r>
        <w:rPr>
          <w:color w:val="auto"/>
          <w:sz w:val="23"/>
          <w:szCs w:val="23"/>
        </w:rPr>
        <w:t xml:space="preserve"> </w:t>
      </w:r>
      <w:proofErr w:type="spellStart"/>
      <w:r>
        <w:rPr>
          <w:color w:val="auto"/>
          <w:sz w:val="23"/>
          <w:szCs w:val="23"/>
        </w:rPr>
        <w:t>areas</w:t>
      </w:r>
      <w:proofErr w:type="spellEnd"/>
      <w:r>
        <w:rPr>
          <w:color w:val="auto"/>
          <w:sz w:val="23"/>
          <w:szCs w:val="23"/>
        </w:rPr>
        <w:t xml:space="preserve">’. Het Nederlandse bedrijfsleven heeft hier veel belang bij. In dat opzicht kan worden onderzocht of bedrijven bereid zijn om hierin samen met de overheid te investeren. </w:t>
      </w:r>
    </w:p>
    <w:p w:rsidR="004C2DC4" w:rsidP="004C2DC4" w:rsidRDefault="004C2DC4">
      <w:pPr>
        <w:pStyle w:val="Default"/>
        <w:rPr>
          <w:color w:val="auto"/>
          <w:sz w:val="22"/>
          <w:szCs w:val="22"/>
        </w:rPr>
      </w:pPr>
      <w:r>
        <w:rPr>
          <w:color w:val="auto"/>
          <w:sz w:val="23"/>
          <w:szCs w:val="23"/>
        </w:rPr>
        <w:t xml:space="preserve">2. Betrek bedrijven meer structureel bij het ontwikkelen van de </w:t>
      </w:r>
      <w:proofErr w:type="spellStart"/>
      <w:r>
        <w:rPr>
          <w:color w:val="auto"/>
          <w:sz w:val="23"/>
          <w:szCs w:val="23"/>
        </w:rPr>
        <w:t>Meerjaren</w:t>
      </w:r>
      <w:proofErr w:type="spellEnd"/>
      <w:r>
        <w:rPr>
          <w:color w:val="auto"/>
          <w:sz w:val="23"/>
          <w:szCs w:val="23"/>
        </w:rPr>
        <w:t xml:space="preserve"> Strategische Programma’s van de Nederlandse Ambassades in Afrika die gericht zijn op strategische </w:t>
      </w:r>
      <w:r>
        <w:rPr>
          <w:color w:val="auto"/>
          <w:sz w:val="22"/>
          <w:szCs w:val="22"/>
        </w:rPr>
        <w:t xml:space="preserve">4 </w:t>
      </w:r>
    </w:p>
    <w:p w:rsidR="004C2DC4" w:rsidP="004C2DC4" w:rsidRDefault="004C2DC4">
      <w:pPr>
        <w:pStyle w:val="Default"/>
        <w:rPr>
          <w:rFonts w:cs="Times New Roman"/>
          <w:color w:val="auto"/>
        </w:rPr>
      </w:pPr>
    </w:p>
    <w:p w:rsidR="004C2DC4" w:rsidP="004C2DC4" w:rsidRDefault="004C2DC4">
      <w:pPr>
        <w:pStyle w:val="Default"/>
        <w:pageBreakBefore/>
        <w:rPr>
          <w:rFonts w:cs="Times New Roman"/>
          <w:color w:val="auto"/>
          <w:sz w:val="23"/>
          <w:szCs w:val="23"/>
        </w:rPr>
      </w:pPr>
      <w:r>
        <w:rPr>
          <w:rFonts w:cs="Times New Roman"/>
          <w:color w:val="auto"/>
          <w:sz w:val="23"/>
          <w:szCs w:val="23"/>
        </w:rPr>
        <w:lastRenderedPageBreak/>
        <w:t xml:space="preserve">samenwerking tussen het lokale bedrijfsleven, kennisinstellingen en non-profit organisaties bij de uitvoering van OS relevante programma’s. </w:t>
      </w:r>
    </w:p>
    <w:p w:rsidR="004C2DC4" w:rsidP="004C2DC4" w:rsidRDefault="004C2DC4">
      <w:pPr>
        <w:pStyle w:val="Default"/>
        <w:rPr>
          <w:color w:val="auto"/>
          <w:sz w:val="23"/>
          <w:szCs w:val="23"/>
        </w:rPr>
      </w:pPr>
      <w:r>
        <w:rPr>
          <w:rFonts w:cs="Times New Roman"/>
          <w:color w:val="auto"/>
          <w:sz w:val="23"/>
          <w:szCs w:val="23"/>
        </w:rPr>
        <w:t>Voorts pleit NABC voor het structureel en breed inzetten van instrumenten die gericht zijn op strategische publiek private samenwerking</w:t>
      </w:r>
      <w:r>
        <w:rPr>
          <w:b/>
          <w:bCs/>
          <w:color w:val="auto"/>
          <w:sz w:val="23"/>
          <w:szCs w:val="23"/>
        </w:rPr>
        <w:t xml:space="preserve">. </w:t>
      </w:r>
      <w:r>
        <w:rPr>
          <w:color w:val="auto"/>
          <w:sz w:val="23"/>
          <w:szCs w:val="23"/>
        </w:rPr>
        <w:t xml:space="preserve">Zo heeft NABC een aantal succesvolle pilots lopen onder het 2g@there-OS programma. Dit zijn consortia van bedrijven en kennisinstellingen die daadwerkelijk kunnen zorgen voor grotere </w:t>
      </w:r>
      <w:proofErr w:type="spellStart"/>
      <w:r>
        <w:rPr>
          <w:color w:val="auto"/>
          <w:sz w:val="23"/>
          <w:szCs w:val="23"/>
        </w:rPr>
        <w:t>spinoff</w:t>
      </w:r>
      <w:proofErr w:type="spellEnd"/>
      <w:r>
        <w:rPr>
          <w:color w:val="auto"/>
          <w:sz w:val="23"/>
          <w:szCs w:val="23"/>
        </w:rPr>
        <w:t xml:space="preserve"> in vergelijking met ander instrumentarium (zoals ORIO, Ontwikkelingsrelevante Infrastructuur Ontwikkeling, dat vaak aan een beperkte groep bedrijven ten goede komt). NABC heeft succesvolle consortia opgezet op het gebied van pluimvee, zuivel, havenontwikkeling en water technologie. Bij deze vormen van strategische samenwerking snijdt het mes aan twee kanten: het is goed voor Nederlandse bedrijven (er wordt pro actief ingezet op marktkansen voor MKB en sprake van pre commerciële positionering Nederlandse expertise ) en het draagt bij aan duurzame ontwikkeling. NABC stelt daarom voor om het 2g@there programma in een regulier instrument om te zetten. </w:t>
      </w:r>
    </w:p>
    <w:p w:rsidR="004C2DC4" w:rsidP="004C2DC4" w:rsidRDefault="004C2DC4">
      <w:pPr>
        <w:spacing w:before="100" w:beforeAutospacing="1" w:after="100" w:afterAutospacing="1"/>
        <w:rPr>
          <w:color w:val="1F497D"/>
        </w:rPr>
      </w:pPr>
      <w:r>
        <w:rPr>
          <w:sz w:val="23"/>
          <w:szCs w:val="23"/>
        </w:rPr>
        <w:t>Bovenstaande voorstellen geven handvaten om via economische diplomatie en door versterking van publiek-private samenwerking bij te dragen aan 1. intensivering van buitenlandse handel en investeringen naar groeimarkten in Afrika en 2. duurzame ontwikkeling waarbij het bedrijfsleven, veel meer dan nu, centraal wordt gesteld in de bilaterale relaties met opkomende markten en ontwikkelingslanden.</w:t>
      </w:r>
    </w:p>
    <w:p w:rsidR="004C2DC4" w:rsidP="004C2DC4" w:rsidRDefault="004C2DC4"/>
    <w:p w:rsidR="007804FB" w:rsidRDefault="007804FB"/>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DC4"/>
    <w:rsid w:val="00011D28"/>
    <w:rsid w:val="000C6EF3"/>
    <w:rsid w:val="00122325"/>
    <w:rsid w:val="0013263E"/>
    <w:rsid w:val="00174B0F"/>
    <w:rsid w:val="001C1475"/>
    <w:rsid w:val="00203A65"/>
    <w:rsid w:val="00390D72"/>
    <w:rsid w:val="00392F08"/>
    <w:rsid w:val="003957CD"/>
    <w:rsid w:val="00451697"/>
    <w:rsid w:val="004A5E1E"/>
    <w:rsid w:val="004C2DC4"/>
    <w:rsid w:val="004D5E78"/>
    <w:rsid w:val="005426A5"/>
    <w:rsid w:val="00587076"/>
    <w:rsid w:val="005B380D"/>
    <w:rsid w:val="00671524"/>
    <w:rsid w:val="006C0269"/>
    <w:rsid w:val="006F0027"/>
    <w:rsid w:val="006F6560"/>
    <w:rsid w:val="007336EC"/>
    <w:rsid w:val="007804FB"/>
    <w:rsid w:val="007C1E56"/>
    <w:rsid w:val="008063FD"/>
    <w:rsid w:val="008E1BB7"/>
    <w:rsid w:val="0097162C"/>
    <w:rsid w:val="009C4161"/>
    <w:rsid w:val="00A2455E"/>
    <w:rsid w:val="00A80CBC"/>
    <w:rsid w:val="00A875C6"/>
    <w:rsid w:val="00A90EFA"/>
    <w:rsid w:val="00B71F97"/>
    <w:rsid w:val="00B84806"/>
    <w:rsid w:val="00BC021D"/>
    <w:rsid w:val="00C21943"/>
    <w:rsid w:val="00CE55E8"/>
    <w:rsid w:val="00D34960"/>
    <w:rsid w:val="00DA5BCE"/>
    <w:rsid w:val="00DC77CF"/>
    <w:rsid w:val="00EE6F25"/>
    <w:rsid w:val="00EE7A3A"/>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C2DC4"/>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4C2DC4"/>
    <w:rPr>
      <w:color w:val="0000FF"/>
      <w:u w:val="single"/>
    </w:rPr>
  </w:style>
  <w:style w:type="paragraph" w:customStyle="1" w:styleId="Default">
    <w:name w:val="Default"/>
    <w:rsid w:val="004C2DC4"/>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C2DC4"/>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4C2DC4"/>
    <w:rPr>
      <w:color w:val="0000FF"/>
      <w:u w:val="single"/>
    </w:rPr>
  </w:style>
  <w:style w:type="paragraph" w:customStyle="1" w:styleId="Default">
    <w:name w:val="Default"/>
    <w:rsid w:val="004C2DC4"/>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08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N.Driegen@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1587</ap:Words>
  <ap:Characters>8729</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2012-12-06T09:13:00.0000000Z</dcterms:created>
  <dcterms:modified xsi:type="dcterms:W3CDTF">2012-12-06T09:15:00.0000000Z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0x010100A2EDCEF1B520084BAA9342867E997DCE</vt:lpwstr>
  </property>
</Properties>
</file>