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70" w:rsidRDefault="00BF69CB">
      <w:pPr>
        <w:rPr>
          <w:b/>
        </w:rPr>
      </w:pPr>
      <w:r>
        <w:rPr>
          <w:b/>
        </w:rPr>
        <w:t>‘</w:t>
      </w:r>
      <w:r w:rsidR="007245AF">
        <w:rPr>
          <w:b/>
        </w:rPr>
        <w:t>Verdiepte</w:t>
      </w:r>
      <w:r>
        <w:rPr>
          <w:b/>
        </w:rPr>
        <w:t>’</w:t>
      </w:r>
      <w:r w:rsidR="007245AF">
        <w:rPr>
          <w:b/>
        </w:rPr>
        <w:t xml:space="preserve"> integratie als </w:t>
      </w:r>
      <w:r>
        <w:rPr>
          <w:b/>
        </w:rPr>
        <w:t>‘</w:t>
      </w:r>
      <w:r w:rsidR="007D4309">
        <w:rPr>
          <w:b/>
        </w:rPr>
        <w:t xml:space="preserve">averechtse’ </w:t>
      </w:r>
      <w:r w:rsidR="007245AF">
        <w:rPr>
          <w:b/>
        </w:rPr>
        <w:t>integratie</w:t>
      </w:r>
    </w:p>
    <w:p w:rsidR="007245AF" w:rsidP="00121136" w:rsidRDefault="007245AF">
      <w:pPr>
        <w:ind w:left="708"/>
      </w:pPr>
      <w:r>
        <w:t>Adriaan Schout (‘Clingendael’</w:t>
      </w:r>
      <w:r w:rsidR="00584C23">
        <w:t xml:space="preserve"> &amp; </w:t>
      </w:r>
      <w:proofErr w:type="spellStart"/>
      <w:r w:rsidR="00584C23">
        <w:t>visiting</w:t>
      </w:r>
      <w:proofErr w:type="spellEnd"/>
      <w:r w:rsidR="00584C23">
        <w:t xml:space="preserve"> professor University of Victoria, Canada</w:t>
      </w:r>
      <w:r>
        <w:t>)</w:t>
      </w:r>
      <w:r w:rsidR="00121136">
        <w:t xml:space="preserve"> </w:t>
      </w:r>
    </w:p>
    <w:p w:rsidR="00121136" w:rsidP="00121136" w:rsidRDefault="007245AF">
      <w:pPr>
        <w:ind w:left="708"/>
      </w:pPr>
      <w:r>
        <w:t>B</w:t>
      </w:r>
      <w:r w:rsidR="00121136">
        <w:t>ijdrage aan de discussie in de Commissie voor Europese Zaken over de voltooiing van de EMU (7 december 2012)</w:t>
      </w:r>
    </w:p>
    <w:p w:rsidR="004F70BB" w:rsidRDefault="004F70BB">
      <w:r>
        <w:t xml:space="preserve">Twee </w:t>
      </w:r>
      <w:r w:rsidR="00EE4E5D">
        <w:t xml:space="preserve">– samenhangende </w:t>
      </w:r>
      <w:r w:rsidR="00E4230F">
        <w:t xml:space="preserve">– </w:t>
      </w:r>
      <w:r>
        <w:t>thema</w:t>
      </w:r>
      <w:r w:rsidR="00EE4E5D">
        <w:t>’</w:t>
      </w:r>
      <w:r>
        <w:t xml:space="preserve">s </w:t>
      </w:r>
      <w:r w:rsidR="00EE4E5D">
        <w:t xml:space="preserve">zijn </w:t>
      </w:r>
      <w:r>
        <w:t>relevant voor de discussies over verdiepte integratie</w:t>
      </w:r>
      <w:r w:rsidR="00EE4E5D">
        <w:t xml:space="preserve"> met de Kamer</w:t>
      </w:r>
      <w:r>
        <w:t xml:space="preserve">. </w:t>
      </w:r>
    </w:p>
    <w:p w:rsidR="004F70BB" w:rsidRDefault="004F70BB">
      <w:r>
        <w:t>1</w:t>
      </w:r>
      <w:r>
        <w:tab/>
      </w:r>
      <w:r w:rsidRPr="00EE4E5D" w:rsidR="00EE4E5D">
        <w:rPr>
          <w:u w:val="single"/>
        </w:rPr>
        <w:t>Verdiepte</w:t>
      </w:r>
      <w:r w:rsidR="00EE4E5D">
        <w:t xml:space="preserve"> </w:t>
      </w:r>
      <w:r w:rsidR="00407B25">
        <w:rPr>
          <w:u w:val="single"/>
        </w:rPr>
        <w:t xml:space="preserve">of </w:t>
      </w:r>
      <w:r w:rsidR="007D4309">
        <w:rPr>
          <w:u w:val="single"/>
        </w:rPr>
        <w:t xml:space="preserve">averechtse </w:t>
      </w:r>
      <w:r w:rsidRPr="004F70BB">
        <w:rPr>
          <w:u w:val="single"/>
        </w:rPr>
        <w:t>integratie</w:t>
      </w:r>
      <w:r w:rsidR="00407B25">
        <w:rPr>
          <w:u w:val="single"/>
        </w:rPr>
        <w:t>?</w:t>
      </w:r>
    </w:p>
    <w:p w:rsidR="000120F9" w:rsidRDefault="00407B25">
      <w:r>
        <w:t>Verdiepte integratie zoekt antwoorden vooral op Europees niveau</w:t>
      </w:r>
      <w:r w:rsidR="00EE4E5D">
        <w:t>: d</w:t>
      </w:r>
      <w:r>
        <w:t xml:space="preserve">e </w:t>
      </w:r>
      <w:r w:rsidR="00EE4E5D">
        <w:t>E</w:t>
      </w:r>
      <w:r w:rsidR="00E4230F">
        <w:t>uropese</w:t>
      </w:r>
      <w:r w:rsidR="00EE4E5D">
        <w:t xml:space="preserve"> </w:t>
      </w:r>
      <w:r>
        <w:t xml:space="preserve">Commissie moet </w:t>
      </w:r>
      <w:r w:rsidR="00086F93">
        <w:t xml:space="preserve">worden </w:t>
      </w:r>
      <w:r>
        <w:t xml:space="preserve">versterkt </w:t>
      </w:r>
      <w:r w:rsidR="00EE4E5D">
        <w:t>en</w:t>
      </w:r>
      <w:r>
        <w:t xml:space="preserve"> het democra</w:t>
      </w:r>
      <w:r w:rsidR="00E4230F">
        <w:t>tisch toezicht op EU-</w:t>
      </w:r>
      <w:r>
        <w:t xml:space="preserve">niveau uitgebreid. </w:t>
      </w:r>
      <w:r w:rsidR="00EE4E5D">
        <w:t>E</w:t>
      </w:r>
      <w:r>
        <w:t xml:space="preserve">r moet </w:t>
      </w:r>
      <w:r w:rsidR="00EE4E5D">
        <w:t xml:space="preserve">inderdaad </w:t>
      </w:r>
      <w:r>
        <w:t>gekeken worden naar de Europese context waarin landen opereren. Echter, de disc</w:t>
      </w:r>
      <w:r w:rsidR="00EE4E5D">
        <w:t xml:space="preserve">ussies van de Europese leiders zoals tussen de ‘Vier </w:t>
      </w:r>
      <w:r>
        <w:t>presidenten’</w:t>
      </w:r>
      <w:r w:rsidR="00EE4E5D">
        <w:t xml:space="preserve"> en in </w:t>
      </w:r>
      <w:r w:rsidR="00086F93">
        <w:t>de Westerwelle Groep</w:t>
      </w:r>
      <w:r>
        <w:t xml:space="preserve"> kijken </w:t>
      </w:r>
      <w:r w:rsidR="00C41257">
        <w:t xml:space="preserve">hoofdzakelijk </w:t>
      </w:r>
      <w:r>
        <w:t xml:space="preserve">naar het </w:t>
      </w:r>
      <w:r w:rsidR="00086F93">
        <w:t>EU-</w:t>
      </w:r>
      <w:r>
        <w:t xml:space="preserve">niveau. Daarmee riskeren </w:t>
      </w:r>
      <w:r w:rsidR="007245AF">
        <w:t xml:space="preserve">ze </w:t>
      </w:r>
      <w:r w:rsidR="000120F9">
        <w:t>pervers</w:t>
      </w:r>
      <w:r w:rsidR="00EE4E5D">
        <w:t>e</w:t>
      </w:r>
      <w:r w:rsidR="000120F9">
        <w:t xml:space="preserve"> effecten</w:t>
      </w:r>
      <w:r>
        <w:t xml:space="preserve">. </w:t>
      </w:r>
    </w:p>
    <w:p w:rsidR="000F0A30" w:rsidRDefault="00407B25">
      <w:r>
        <w:t xml:space="preserve">In de eerste plaats zijn </w:t>
      </w:r>
      <w:r w:rsidR="007245AF">
        <w:t>veel problemen in de eurozone terug te voeren op zwaktes op nationa</w:t>
      </w:r>
      <w:r w:rsidR="00086F93">
        <w:t>al</w:t>
      </w:r>
      <w:r w:rsidR="007245AF">
        <w:t xml:space="preserve"> niveau. Statistieken </w:t>
      </w:r>
      <w:r w:rsidRPr="00C41257" w:rsidR="007245AF">
        <w:t>bleken</w:t>
      </w:r>
      <w:r w:rsidRPr="00C41257" w:rsidR="00C8072C">
        <w:t xml:space="preserve"> </w:t>
      </w:r>
      <w:r w:rsidR="007245AF">
        <w:t>onbetrouwbaar, lidstaten missen onafhankelijke economische bureaus zoals het CPB, sociale</w:t>
      </w:r>
      <w:r w:rsidR="00086F93">
        <w:t xml:space="preserve"> overleg</w:t>
      </w:r>
      <w:r w:rsidR="007245AF">
        <w:t>st</w:t>
      </w:r>
      <w:r w:rsidR="00E4230F">
        <w:t>ructuren falen, dereguleringsope</w:t>
      </w:r>
      <w:r w:rsidR="007245AF">
        <w:t>raties</w:t>
      </w:r>
      <w:r w:rsidR="000120F9">
        <w:t xml:space="preserve"> mislukken</w:t>
      </w:r>
      <w:r w:rsidR="007245AF">
        <w:t xml:space="preserve">, corruptie is onvoldoende </w:t>
      </w:r>
      <w:r w:rsidRPr="00C41257" w:rsidR="007245AF">
        <w:t>gecontroleerd geweest</w:t>
      </w:r>
      <w:r w:rsidR="007245AF">
        <w:t>, pensioensystemen zijn te genereus geweest en/of gekoppeld aan nationale budgetten, etc. Er moet dus vooral gekeken worden naar nationale bestuurlij</w:t>
      </w:r>
      <w:r w:rsidR="000120F9">
        <w:t>ke capaciteiten en toezichts</w:t>
      </w:r>
      <w:r w:rsidR="007245AF">
        <w:t>organen. Met ‘</w:t>
      </w:r>
      <w:proofErr w:type="spellStart"/>
      <w:r w:rsidR="007245AF">
        <w:t>failing</w:t>
      </w:r>
      <w:proofErr w:type="spellEnd"/>
      <w:r w:rsidR="007245AF">
        <w:t xml:space="preserve"> </w:t>
      </w:r>
      <w:proofErr w:type="spellStart"/>
      <w:r w:rsidR="007245AF">
        <w:t>states</w:t>
      </w:r>
      <w:proofErr w:type="spellEnd"/>
      <w:r w:rsidR="007245AF">
        <w:t xml:space="preserve">’ kan een monetaire unie niet slagen en zullen economieën niet convergeren. Verdiepte integratie – </w:t>
      </w:r>
      <w:r w:rsidR="00C41257">
        <w:t>gericht</w:t>
      </w:r>
      <w:r w:rsidR="007245AF">
        <w:t xml:space="preserve"> op centralistische</w:t>
      </w:r>
      <w:r w:rsidR="00C41257">
        <w:t xml:space="preserve"> </w:t>
      </w:r>
      <w:r w:rsidR="007245AF">
        <w:t xml:space="preserve">– is daarom </w:t>
      </w:r>
      <w:r w:rsidR="00C41257">
        <w:t xml:space="preserve">amper </w:t>
      </w:r>
      <w:r w:rsidR="007245AF">
        <w:t xml:space="preserve">het antwoord </w:t>
      </w:r>
      <w:r w:rsidR="0073249D">
        <w:t xml:space="preserve">op </w:t>
      </w:r>
      <w:r w:rsidR="007245AF">
        <w:t xml:space="preserve">bewezen problemen. </w:t>
      </w:r>
    </w:p>
    <w:p w:rsidR="007245AF" w:rsidRDefault="000F0A30">
      <w:r>
        <w:t>Ten tweede</w:t>
      </w:r>
      <w:r w:rsidR="00C8072C">
        <w:t xml:space="preserve"> gebiedt</w:t>
      </w:r>
      <w:r>
        <w:t xml:space="preserve"> </w:t>
      </w:r>
      <w:r w:rsidR="007245AF">
        <w:t xml:space="preserve">het subsidiariteitsprincipe </w:t>
      </w:r>
      <w:r w:rsidR="00C8072C">
        <w:t xml:space="preserve">dat </w:t>
      </w:r>
      <w:r w:rsidR="007245AF">
        <w:t>naar nationale oplossingen</w:t>
      </w:r>
      <w:r w:rsidR="00C8072C">
        <w:t xml:space="preserve"> wordt gezocht</w:t>
      </w:r>
      <w:r w:rsidR="007245AF">
        <w:t xml:space="preserve">.  </w:t>
      </w:r>
    </w:p>
    <w:p w:rsidR="007245AF" w:rsidRDefault="000F0A30">
      <w:r>
        <w:t>Ten derde</w:t>
      </w:r>
      <w:r w:rsidR="00C8072C">
        <w:t xml:space="preserve"> </w:t>
      </w:r>
      <w:r w:rsidRPr="00C41257" w:rsidR="00E4230F">
        <w:t xml:space="preserve">zal </w:t>
      </w:r>
      <w:r w:rsidRPr="00C41257" w:rsidR="00B27A64">
        <w:t>verdiepte integratie zoals die zich nu lijkt te ontspinnen,</w:t>
      </w:r>
      <w:r w:rsidRPr="00C41257" w:rsidR="007245AF">
        <w:t xml:space="preserve"> </w:t>
      </w:r>
      <w:r w:rsidR="007245AF">
        <w:t xml:space="preserve">stuiten op een referendum – en een veto. </w:t>
      </w:r>
    </w:p>
    <w:p w:rsidRPr="00C41257" w:rsidR="000120F9" w:rsidRDefault="007245AF">
      <w:r>
        <w:t>Verdiepte integratie kan dus behoorlijk perverse effecten hebben en de nationale oorzaken laten liggen.</w:t>
      </w:r>
      <w:r w:rsidR="000120F9">
        <w:t xml:space="preserve"> </w:t>
      </w:r>
      <w:r>
        <w:t>Aan nieuwe lidstaten worden eisen ges</w:t>
      </w:r>
      <w:r w:rsidR="000F0A30">
        <w:t>teld</w:t>
      </w:r>
      <w:r w:rsidR="00046F87">
        <w:t>,</w:t>
      </w:r>
      <w:r w:rsidR="000F0A30">
        <w:t xml:space="preserve"> ook in bestuurlijk opzicht. E</w:t>
      </w:r>
      <w:r>
        <w:t xml:space="preserve">enmaal in de </w:t>
      </w:r>
      <w:r w:rsidR="00046F87">
        <w:t>EU</w:t>
      </w:r>
      <w:r>
        <w:t xml:space="preserve"> moet je als land eerst failliet gaan </w:t>
      </w:r>
      <w:r w:rsidR="000120F9">
        <w:t xml:space="preserve">voordat de Europese partners gaan kijken naar bestuurlijke capaciteiten. </w:t>
      </w:r>
      <w:r w:rsidR="00C41257">
        <w:t xml:space="preserve">De geringe aandacht voor het nationale niveau toont een intellectueel tekort, de wens om over gevoeligheden heen te stappen en een politieke wens om de eurocrisis als </w:t>
      </w:r>
      <w:proofErr w:type="spellStart"/>
      <w:r w:rsidR="00C41257">
        <w:rPr>
          <w:i/>
        </w:rPr>
        <w:t>window</w:t>
      </w:r>
      <w:proofErr w:type="spellEnd"/>
      <w:r w:rsidR="00C41257">
        <w:rPr>
          <w:i/>
        </w:rPr>
        <w:t xml:space="preserve"> of </w:t>
      </w:r>
      <w:proofErr w:type="spellStart"/>
      <w:r w:rsidR="00C41257">
        <w:rPr>
          <w:i/>
        </w:rPr>
        <w:t>opportunities</w:t>
      </w:r>
      <w:proofErr w:type="spellEnd"/>
      <w:r w:rsidR="00C41257">
        <w:t xml:space="preserve"> te gebruiken.</w:t>
      </w:r>
    </w:p>
    <w:p w:rsidR="00407B25" w:rsidRDefault="00584C23">
      <w:r>
        <w:t>Nationale parlementen moeten daarom ook controleren of plannen en structuren in andere landen functioneren. Als Frankrijk het op inflatie laat aankomen</w:t>
      </w:r>
      <w:r w:rsidR="00046F87">
        <w:t>,</w:t>
      </w:r>
      <w:r>
        <w:t xml:space="preserve"> raakt dat de burgers hier dubbel en dwars.</w:t>
      </w:r>
      <w:r w:rsidR="00C41257">
        <w:t xml:space="preserve"> Ook moet gelet worden op de balans tussen versterking van de centrale en de nationale regels en bestuursvormen.</w:t>
      </w:r>
    </w:p>
    <w:p w:rsidR="004F70BB" w:rsidRDefault="004F70BB">
      <w:r>
        <w:t>2</w:t>
      </w:r>
      <w:r>
        <w:tab/>
      </w:r>
      <w:r w:rsidRPr="004F70BB">
        <w:rPr>
          <w:u w:val="single"/>
        </w:rPr>
        <w:t>De noodzaak van kennis</w:t>
      </w:r>
    </w:p>
    <w:p w:rsidR="000120F9" w:rsidRDefault="00E611D8">
      <w:r>
        <w:t xml:space="preserve">(Verdiepte) Europese integratie vraagt veel kennis. </w:t>
      </w:r>
      <w:r w:rsidR="00C41257">
        <w:t>D</w:t>
      </w:r>
      <w:r w:rsidR="007D4309">
        <w:t>ie kennis mag niet alleen op EU-</w:t>
      </w:r>
      <w:r w:rsidR="00C41257">
        <w:t>niveau verwerkt worden.</w:t>
      </w:r>
      <w:r>
        <w:t xml:space="preserve"> </w:t>
      </w:r>
    </w:p>
    <w:p w:rsidR="00121136" w:rsidRDefault="00B25B3D">
      <w:r>
        <w:lastRenderedPageBreak/>
        <w:t xml:space="preserve">De vertrouwenscrisis heeft </w:t>
      </w:r>
      <w:r w:rsidR="00E611D8">
        <w:t>ve</w:t>
      </w:r>
      <w:r w:rsidR="00A65A95">
        <w:t>e</w:t>
      </w:r>
      <w:r w:rsidR="00E611D8">
        <w:t>l</w:t>
      </w:r>
      <w:r w:rsidR="00A65A95">
        <w:t xml:space="preserve"> oorzaken. </w:t>
      </w:r>
      <w:r w:rsidR="00046F87">
        <w:t>E</w:t>
      </w:r>
      <w:r>
        <w:t xml:space="preserve">én daarvan </w:t>
      </w:r>
      <w:r w:rsidR="00BB29CE">
        <w:t xml:space="preserve">is </w:t>
      </w:r>
      <w:r>
        <w:t>een intellectuele crisis.</w:t>
      </w:r>
      <w:r w:rsidR="00517279">
        <w:t xml:space="preserve"> De EU is bezig met het zetten van geschiedenis-makende</w:t>
      </w:r>
      <w:r w:rsidR="00BB29CE">
        <w:t xml:space="preserve"> stappen</w:t>
      </w:r>
      <w:r w:rsidR="00517279">
        <w:t>. De vraag is echter of die wel goed –</w:t>
      </w:r>
      <w:r w:rsidR="00BB29CE">
        <w:t xml:space="preserve"> inclusief </w:t>
      </w:r>
      <w:r w:rsidR="00517279">
        <w:t>transparan</w:t>
      </w:r>
      <w:r w:rsidR="009E703F">
        <w:t>t – doordacht zijn. Achtergrond</w:t>
      </w:r>
      <w:r w:rsidR="00517279">
        <w:t xml:space="preserve">informatie, inzichten in de afwegingen, </w:t>
      </w:r>
      <w:r w:rsidR="00BB29CE">
        <w:t xml:space="preserve">en </w:t>
      </w:r>
      <w:r w:rsidR="00517279">
        <w:t>kennis over kosten</w:t>
      </w:r>
      <w:r w:rsidR="00BB29CE">
        <w:t>,</w:t>
      </w:r>
      <w:r w:rsidR="00517279">
        <w:t xml:space="preserve"> baten en </w:t>
      </w:r>
      <w:r w:rsidR="00BB29CE">
        <w:t>onzekerheden</w:t>
      </w:r>
      <w:r w:rsidR="009E703F">
        <w:t>,</w:t>
      </w:r>
      <w:r w:rsidR="00BB29CE">
        <w:t xml:space="preserve"> </w:t>
      </w:r>
      <w:r w:rsidR="00517279">
        <w:t xml:space="preserve">zijn </w:t>
      </w:r>
      <w:r w:rsidR="00BB29CE">
        <w:t xml:space="preserve">essentieel </w:t>
      </w:r>
      <w:r w:rsidR="00517279">
        <w:t xml:space="preserve">voor het vertrouwen in de (Europese) politieke </w:t>
      </w:r>
      <w:r w:rsidR="009E703F">
        <w:t xml:space="preserve">uitkomsten. Een </w:t>
      </w:r>
      <w:r w:rsidR="00517279">
        <w:t xml:space="preserve">uitgebalanceerde afweging kan het verschil maken tussen kinderlijk </w:t>
      </w:r>
      <w:r w:rsidR="00BB29CE">
        <w:t xml:space="preserve">Europees </w:t>
      </w:r>
      <w:r w:rsidR="00517279">
        <w:t>optimisme en volwassen keuzes.</w:t>
      </w:r>
    </w:p>
    <w:p w:rsidR="00517279" w:rsidRDefault="00BB29CE">
      <w:r>
        <w:t>Kennis is nodig voor invloed</w:t>
      </w:r>
      <w:r w:rsidR="009E703F">
        <w:t xml:space="preserve"> in de EU</w:t>
      </w:r>
      <w:r>
        <w:t xml:space="preserve">. </w:t>
      </w:r>
      <w:r w:rsidR="00517279">
        <w:t xml:space="preserve">Nederland is een middelgroot land. Wij kunnen niet </w:t>
      </w:r>
      <w:r>
        <w:t xml:space="preserve">vertrouwen op ons </w:t>
      </w:r>
      <w:r w:rsidR="00517279">
        <w:t>stemgewicht. Toch heeft Nederland waarschijnlijk</w:t>
      </w:r>
      <w:r w:rsidR="007A4FB0">
        <w:t xml:space="preserve"> regelmatig </w:t>
      </w:r>
      <w:r>
        <w:t>bovengemiddeld</w:t>
      </w:r>
      <w:r w:rsidR="007A4FB0">
        <w:t xml:space="preserve"> invloed gehad</w:t>
      </w:r>
      <w:r w:rsidR="00E12A83">
        <w:t>. E</w:t>
      </w:r>
      <w:r w:rsidR="007A4FB0">
        <w:t xml:space="preserve">én verklaring hiervoor is dat het </w:t>
      </w:r>
      <w:r w:rsidR="007E652C">
        <w:t xml:space="preserve">veelal </w:t>
      </w:r>
      <w:r w:rsidR="00E12A83">
        <w:t xml:space="preserve">flink </w:t>
      </w:r>
      <w:r w:rsidR="007A4FB0">
        <w:t xml:space="preserve">heeft meegedacht in de vorm van </w:t>
      </w:r>
      <w:r w:rsidR="00A744F3">
        <w:t>ideeën</w:t>
      </w:r>
      <w:r w:rsidR="007A4FB0">
        <w:t>, alternatieven en kennis</w:t>
      </w:r>
      <w:r w:rsidR="00517279">
        <w:t>.</w:t>
      </w:r>
      <w:r w:rsidR="007A4FB0">
        <w:t xml:space="preserve"> De totstandkoming van Schengen en delen van het milieubeleid zijn hiervan voorbeelden.</w:t>
      </w:r>
    </w:p>
    <w:p w:rsidR="00121136" w:rsidRDefault="007E652C">
      <w:r>
        <w:t xml:space="preserve">Op dit moment liggen </w:t>
      </w:r>
      <w:r w:rsidR="00E12A83">
        <w:t xml:space="preserve">nog </w:t>
      </w:r>
      <w:r>
        <w:t xml:space="preserve">veel vragen over de toekomst van de </w:t>
      </w:r>
      <w:r w:rsidR="00E12A83">
        <w:t xml:space="preserve">EMU </w:t>
      </w:r>
      <w:r>
        <w:t xml:space="preserve">– en de EU – open. </w:t>
      </w:r>
      <w:r w:rsidR="00E12A83">
        <w:t>In hun stuk van oktober zetten d</w:t>
      </w:r>
      <w:r>
        <w:t>e vier presidenten hun politieke ambities</w:t>
      </w:r>
      <w:r w:rsidR="00E12A83">
        <w:t xml:space="preserve"> uiteen,</w:t>
      </w:r>
      <w:r>
        <w:t xml:space="preserve"> maar roepen </w:t>
      </w:r>
      <w:r w:rsidR="00A744F3">
        <w:t xml:space="preserve">tevens </w:t>
      </w:r>
      <w:r>
        <w:t xml:space="preserve">zoveel vragen op dat het </w:t>
      </w:r>
      <w:r w:rsidR="00A744F3">
        <w:t xml:space="preserve">op </w:t>
      </w:r>
      <w:r>
        <w:t>onvolwassen politiek</w:t>
      </w:r>
      <w:r w:rsidR="00A744F3">
        <w:t xml:space="preserve"> lijkt</w:t>
      </w:r>
      <w:r>
        <w:t>. Ondertussen wordt de EU federalistischer</w:t>
      </w:r>
      <w:r w:rsidR="00E12A83">
        <w:t>,</w:t>
      </w:r>
      <w:r>
        <w:t xml:space="preserve"> met grotere overdrachten. Wat weten we eigenlijk van het succes van </w:t>
      </w:r>
      <w:r w:rsidR="007D4309">
        <w:t xml:space="preserve">een </w:t>
      </w:r>
      <w:r>
        <w:t>overdrachtsunie: doet Australië het beter dan Canada – en waarom? Waarom zijn generaties van overdrachten mislukt in</w:t>
      </w:r>
      <w:r w:rsidR="00A744F3">
        <w:t xml:space="preserve"> de</w:t>
      </w:r>
      <w:r>
        <w:t xml:space="preserve"> B</w:t>
      </w:r>
      <w:r w:rsidR="00A744F3">
        <w:t>elgische</w:t>
      </w:r>
      <w:r>
        <w:t xml:space="preserve"> en </w:t>
      </w:r>
      <w:r w:rsidR="00A744F3">
        <w:t>Italiaanse federaties</w:t>
      </w:r>
      <w:r>
        <w:t xml:space="preserve">? </w:t>
      </w:r>
      <w:r w:rsidR="00366F70">
        <w:t xml:space="preserve">Biedt dat lessen voor de EU? </w:t>
      </w:r>
      <w:r w:rsidR="00A744F3">
        <w:t xml:space="preserve">Waren overdrachten in de EU zo succesvol? Hoe groot mogen de overdrachten in de EU eigenlijk worden – en hoe hebben andere federale systemen de overdrachten begrensd? </w:t>
      </w:r>
      <w:r w:rsidR="00C41257">
        <w:t xml:space="preserve">Zijn overdrachten eindeloos? </w:t>
      </w:r>
      <w:r w:rsidR="00366F70">
        <w:t xml:space="preserve">In hoeverre moet </w:t>
      </w:r>
      <w:r w:rsidR="00294D46">
        <w:t xml:space="preserve">of kan </w:t>
      </w:r>
      <w:r w:rsidR="00366F70">
        <w:t xml:space="preserve">de rol van nationale parlementen worden vastgelegd of wordt het EP de primaire budgettaire beslisser? </w:t>
      </w:r>
      <w:r w:rsidR="009E703F">
        <w:t>D</w:t>
      </w:r>
      <w:r w:rsidR="000F5B34">
        <w:t>e ‘U</w:t>
      </w:r>
      <w:r w:rsidR="00E12A83">
        <w:t>nie’-</w:t>
      </w:r>
      <w:r>
        <w:t>plannen die circuleren hebben een centralistische toon</w:t>
      </w:r>
      <w:r w:rsidR="00E12A83">
        <w:t>,</w:t>
      </w:r>
      <w:r>
        <w:t xml:space="preserve"> gericht op het versterken van de EU. </w:t>
      </w:r>
      <w:r w:rsidR="009E703F">
        <w:t xml:space="preserve">Kennis </w:t>
      </w:r>
      <w:r w:rsidR="004418A8">
        <w:t xml:space="preserve">is nodig </w:t>
      </w:r>
      <w:r w:rsidR="009E703F">
        <w:t xml:space="preserve">om </w:t>
      </w:r>
      <w:r w:rsidR="000F5B34">
        <w:t xml:space="preserve">nationaal te controleren </w:t>
      </w:r>
      <w:r w:rsidR="009E703F">
        <w:t>in welke richtingen het Europese federalis</w:t>
      </w:r>
      <w:r w:rsidR="00E12A83">
        <w:t>me zich ontwikkelt</w:t>
      </w:r>
      <w:r w:rsidR="004418A8">
        <w:t xml:space="preserve">. </w:t>
      </w:r>
      <w:r w:rsidR="000F5B34">
        <w:t xml:space="preserve">Ook moet het publiek er op kunnen vertrouwen dat verdiepte integratie </w:t>
      </w:r>
      <w:bookmarkStart w:name="_GoBack" w:id="0"/>
      <w:bookmarkEnd w:id="0"/>
      <w:r w:rsidR="000F5B34">
        <w:t>beperkt (subsidiair) blijft tot waar het nodig is.</w:t>
      </w:r>
    </w:p>
    <w:p w:rsidRPr="00E12A83" w:rsidR="00591422" w:rsidRDefault="00591422">
      <w:r>
        <w:t xml:space="preserve">Democratische controle vereist georganiseerde kennis </w:t>
      </w:r>
      <w:r w:rsidR="00E12A83">
        <w:t xml:space="preserve">van </w:t>
      </w:r>
      <w:r>
        <w:t>ee</w:t>
      </w:r>
      <w:r w:rsidRPr="00E12A83">
        <w:t xml:space="preserve">n </w:t>
      </w:r>
      <w:r w:rsidRPr="00E12A83" w:rsidR="00A744F3">
        <w:t>breed scala</w:t>
      </w:r>
      <w:r w:rsidRPr="00E12A83">
        <w:t xml:space="preserve"> </w:t>
      </w:r>
      <w:r w:rsidRPr="00E12A83" w:rsidR="00A744F3">
        <w:t>a</w:t>
      </w:r>
      <w:r w:rsidRPr="00E12A83">
        <w:t>an onderwerpen. Deze kennis is nodig zodat</w:t>
      </w:r>
      <w:r w:rsidRPr="00E12A83" w:rsidR="00E12A83">
        <w:t xml:space="preserve"> </w:t>
      </w:r>
      <w:r w:rsidRPr="00E12A83">
        <w:t xml:space="preserve">de Kamer via de publieke discussies kan bewijzen dat keuzes afgewogen zijn en dat burgers en bedrijfsleven niet </w:t>
      </w:r>
      <w:r w:rsidRPr="00E12A83" w:rsidR="00A744F3">
        <w:t>meer worden</w:t>
      </w:r>
      <w:r w:rsidRPr="00E12A83">
        <w:t xml:space="preserve"> overvallen door half-doordachte plannen</w:t>
      </w:r>
      <w:r w:rsidRPr="00E12A83" w:rsidR="004418A8">
        <w:t xml:space="preserve"> die uit de EU komen</w:t>
      </w:r>
      <w:r w:rsidR="000F5B34">
        <w:t xml:space="preserve"> of meegezogen worden in centralisatie</w:t>
      </w:r>
      <w:r w:rsidRPr="00E12A83">
        <w:t>.</w:t>
      </w:r>
    </w:p>
    <w:p w:rsidR="00591422" w:rsidRDefault="00591422">
      <w:r>
        <w:t xml:space="preserve">Bezuinigingen tasten waarschijnlijk de denkkracht van </w:t>
      </w:r>
      <w:r w:rsidR="00A744F3">
        <w:t>de Nederlandse overheid</w:t>
      </w:r>
      <w:r>
        <w:t xml:space="preserve"> aan. </w:t>
      </w:r>
      <w:r w:rsidR="00E12A83">
        <w:t xml:space="preserve">Bovendien zou </w:t>
      </w:r>
      <w:r w:rsidR="00A744F3">
        <w:t xml:space="preserve">kennis </w:t>
      </w:r>
      <w:r w:rsidR="00E12A83">
        <w:t xml:space="preserve">geen </w:t>
      </w:r>
      <w:r w:rsidR="00A744F3">
        <w:t xml:space="preserve">speelbal van interministeriële verschillen mogen zijn. </w:t>
      </w:r>
      <w:r w:rsidR="00D03E38">
        <w:t xml:space="preserve">Juist de Kamer zou </w:t>
      </w:r>
      <w:r w:rsidR="004418A8">
        <w:t>het brandpunt v</w:t>
      </w:r>
      <w:r w:rsidR="00D03E38">
        <w:t xml:space="preserve">an relevante en pluralistische kennis </w:t>
      </w:r>
      <w:r w:rsidR="004418A8">
        <w:t xml:space="preserve">moeten </w:t>
      </w:r>
      <w:r w:rsidR="00D03E38">
        <w:t>zijn</w:t>
      </w:r>
      <w:r w:rsidR="007A4932">
        <w:t>. D</w:t>
      </w:r>
      <w:r w:rsidR="004418A8">
        <w:t xml:space="preserve">at </w:t>
      </w:r>
      <w:r w:rsidR="007A4932">
        <w:t xml:space="preserve">vereist </w:t>
      </w:r>
      <w:r w:rsidR="004418A8">
        <w:t xml:space="preserve">veel </w:t>
      </w:r>
      <w:r w:rsidR="007A4932">
        <w:t xml:space="preserve">meer </w:t>
      </w:r>
      <w:r w:rsidR="004418A8">
        <w:t>dan ondersteuning door marginale partijbureaus</w:t>
      </w:r>
      <w:r w:rsidR="00D03E38">
        <w:t>.</w:t>
      </w:r>
    </w:p>
    <w:p w:rsidR="00591422" w:rsidRDefault="00591422">
      <w:r>
        <w:t xml:space="preserve">Kennis </w:t>
      </w:r>
      <w:r w:rsidR="004418A8">
        <w:t>is niet waarden</w:t>
      </w:r>
      <w:r>
        <w:t xml:space="preserve">vrij. </w:t>
      </w:r>
      <w:r w:rsidR="00C15D3D">
        <w:t>K</w:t>
      </w:r>
      <w:r>
        <w:t xml:space="preserve">ennis moet ook worden toegepast: de Kamer moet het aandurven om kritiek </w:t>
      </w:r>
      <w:r w:rsidR="004418A8">
        <w:t xml:space="preserve">te uiten op </w:t>
      </w:r>
      <w:r>
        <w:t xml:space="preserve">bestuurssystemen </w:t>
      </w:r>
      <w:r w:rsidR="004418A8">
        <w:t xml:space="preserve">en beleid </w:t>
      </w:r>
      <w:r>
        <w:t>in andere landen</w:t>
      </w:r>
      <w:r w:rsidR="007A4932">
        <w:t xml:space="preserve"> en om onhandige federalistische plannen te doorgronden</w:t>
      </w:r>
      <w:r w:rsidR="004418A8">
        <w:t xml:space="preserve">. </w:t>
      </w:r>
      <w:r w:rsidR="00D03E38">
        <w:t>Kritiek leveren op andere landen</w:t>
      </w:r>
      <w:r w:rsidR="007A4932">
        <w:t>, of eventueel ‘nee’ durven zeggen,</w:t>
      </w:r>
      <w:r w:rsidR="00D03E38">
        <w:t xml:space="preserve"> ligt echter gevoelig omdat de Kamer </w:t>
      </w:r>
      <w:r w:rsidR="007A4932">
        <w:t xml:space="preserve">daarmee ook solliciteert naar </w:t>
      </w:r>
      <w:r w:rsidR="00D03E38">
        <w:t xml:space="preserve">kritiek </w:t>
      </w:r>
      <w:r w:rsidR="007A4932">
        <w:t xml:space="preserve">uit </w:t>
      </w:r>
      <w:r w:rsidR="00D03E38">
        <w:t>andere landen.</w:t>
      </w:r>
      <w:r w:rsidR="007A4932">
        <w:t xml:space="preserve"> Die durf hoort erbij omdat lidstaten l</w:t>
      </w:r>
      <w:r w:rsidR="00D03E38">
        <w:t xml:space="preserve">otsverbonden </w:t>
      </w:r>
      <w:r w:rsidR="007A4932">
        <w:t>zijn b</w:t>
      </w:r>
      <w:r w:rsidR="00D03E38">
        <w:t>in</w:t>
      </w:r>
      <w:r w:rsidR="007A4932">
        <w:t>nen</w:t>
      </w:r>
      <w:r w:rsidR="00D03E38">
        <w:t xml:space="preserve"> de eurozone.</w:t>
      </w:r>
    </w:p>
    <w:p w:rsidR="00591422" w:rsidRDefault="000F5B34">
      <w:r>
        <w:t xml:space="preserve">Zelfs bij twijfel aan afdoende </w:t>
      </w:r>
      <w:r w:rsidR="00D03E38">
        <w:t>kennis</w:t>
      </w:r>
      <w:r>
        <w:t xml:space="preserve"> ontstaat twijfel over legitimiteit van het EU project en over de invloed van </w:t>
      </w:r>
      <w:r w:rsidR="00D03E38">
        <w:t>Nederland</w:t>
      </w:r>
      <w:r w:rsidR="00A65A95">
        <w:t xml:space="preserve">. </w:t>
      </w:r>
      <w:r>
        <w:t>Via een kennis-tekort verliezen parlementen hun</w:t>
      </w:r>
      <w:r w:rsidR="00A65A95">
        <w:t xml:space="preserve"> controletaak aan het EP</w:t>
      </w:r>
      <w:r w:rsidR="00D03E38">
        <w:t>: i</w:t>
      </w:r>
      <w:r w:rsidR="00A65A95">
        <w:t xml:space="preserve">emand moet </w:t>
      </w:r>
      <w:r w:rsidR="00D03E38">
        <w:t xml:space="preserve">namelijk </w:t>
      </w:r>
      <w:r w:rsidR="00A65A95">
        <w:t>de inhoud controleren.</w:t>
      </w:r>
      <w:r w:rsidR="00D03E38">
        <w:t xml:space="preserve"> Het EP zal ec</w:t>
      </w:r>
      <w:r w:rsidR="00E4230F">
        <w:t>hter andere afwegingen maken dan</w:t>
      </w:r>
      <w:r w:rsidR="00D03E38">
        <w:t xml:space="preserve"> de Kamer. </w:t>
      </w:r>
      <w:r w:rsidR="00A65A95">
        <w:t>Kortom, kennis is een eerste vereiste.</w:t>
      </w:r>
    </w:p>
    <w:sectPr w:rsidR="00591422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F8" w:rsidRDefault="00DF12F8" w:rsidP="00E36E6C">
      <w:pPr>
        <w:spacing w:after="0" w:line="240" w:lineRule="auto"/>
      </w:pPr>
      <w:r>
        <w:separator/>
      </w:r>
    </w:p>
  </w:endnote>
  <w:endnote w:type="continuationSeparator" w:id="0">
    <w:p w:rsidR="00DF12F8" w:rsidRDefault="00DF12F8" w:rsidP="00E3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F8" w:rsidRDefault="00DF12F8" w:rsidP="00E36E6C">
      <w:pPr>
        <w:spacing w:after="0" w:line="240" w:lineRule="auto"/>
      </w:pPr>
      <w:r>
        <w:separator/>
      </w:r>
    </w:p>
  </w:footnote>
  <w:footnote w:type="continuationSeparator" w:id="0">
    <w:p w:rsidR="00DF12F8" w:rsidRDefault="00DF12F8" w:rsidP="00E36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36"/>
    <w:rsid w:val="000120F9"/>
    <w:rsid w:val="00046F87"/>
    <w:rsid w:val="00086F93"/>
    <w:rsid w:val="000F0A30"/>
    <w:rsid w:val="000F5B34"/>
    <w:rsid w:val="00121136"/>
    <w:rsid w:val="00212B91"/>
    <w:rsid w:val="002435A6"/>
    <w:rsid w:val="00294D46"/>
    <w:rsid w:val="002B565A"/>
    <w:rsid w:val="00366F70"/>
    <w:rsid w:val="003D77E9"/>
    <w:rsid w:val="00407B25"/>
    <w:rsid w:val="004418A8"/>
    <w:rsid w:val="004F70BB"/>
    <w:rsid w:val="00517279"/>
    <w:rsid w:val="00535887"/>
    <w:rsid w:val="00584C23"/>
    <w:rsid w:val="00591422"/>
    <w:rsid w:val="00644400"/>
    <w:rsid w:val="007245AF"/>
    <w:rsid w:val="0073249D"/>
    <w:rsid w:val="007A4932"/>
    <w:rsid w:val="007A4FB0"/>
    <w:rsid w:val="007D4309"/>
    <w:rsid w:val="007E652C"/>
    <w:rsid w:val="008716E4"/>
    <w:rsid w:val="008B2692"/>
    <w:rsid w:val="009E703F"/>
    <w:rsid w:val="00A64CB3"/>
    <w:rsid w:val="00A65A95"/>
    <w:rsid w:val="00A744F3"/>
    <w:rsid w:val="00B25B3D"/>
    <w:rsid w:val="00B27A64"/>
    <w:rsid w:val="00B45EBB"/>
    <w:rsid w:val="00BB29CE"/>
    <w:rsid w:val="00BC2BDA"/>
    <w:rsid w:val="00BF69CB"/>
    <w:rsid w:val="00C15D3D"/>
    <w:rsid w:val="00C2675A"/>
    <w:rsid w:val="00C41257"/>
    <w:rsid w:val="00C8072C"/>
    <w:rsid w:val="00D03E38"/>
    <w:rsid w:val="00D0778E"/>
    <w:rsid w:val="00DF12F8"/>
    <w:rsid w:val="00E12A83"/>
    <w:rsid w:val="00E36E6C"/>
    <w:rsid w:val="00E4230F"/>
    <w:rsid w:val="00E611D8"/>
    <w:rsid w:val="00EE013B"/>
    <w:rsid w:val="00EE4E5D"/>
    <w:rsid w:val="00F8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36E6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36E6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36E6C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91422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91422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914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36E6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36E6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36E6C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91422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91422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91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958</ap:Words>
  <ap:Characters>5272</ap:Characters>
  <ap:DocSecurity>0</ap:DocSecurity>
  <ap:Lines>43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2012-11-29T16:20:00.0000000Z</dcterms:created>
  <dcterms:modified xsi:type="dcterms:W3CDTF">2012-11-30T15:48:00.0000000Z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0x010100C24FD566F3B8E541916DCC73DDFF4F22</vt:lpwstr>
  </property>
</Properties>
</file>