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744E4" w:rsidR="00C05141" w:rsidP="005744E4" w:rsidRDefault="00C05141">
      <w:pPr>
        <w:spacing w:line="276" w:lineRule="auto"/>
        <w:rPr>
          <w:rFonts w:ascii="Verdana" w:hAnsi="Verdana" w:cs="Verdana"/>
          <w:b/>
          <w:bCs/>
          <w:sz w:val="18"/>
          <w:szCs w:val="18"/>
        </w:rPr>
      </w:pPr>
      <w:r w:rsidRPr="005744E4">
        <w:rPr>
          <w:rFonts w:ascii="Verdana" w:hAnsi="Verdana" w:cs="Verdana"/>
          <w:b/>
          <w:bCs/>
          <w:sz w:val="18"/>
          <w:szCs w:val="18"/>
        </w:rPr>
        <w:t xml:space="preserve">Bijlage </w:t>
      </w:r>
      <w:r w:rsidR="00843548">
        <w:rPr>
          <w:rFonts w:ascii="Verdana" w:hAnsi="Verdana" w:cs="Verdana"/>
          <w:b/>
          <w:bCs/>
          <w:sz w:val="18"/>
          <w:szCs w:val="18"/>
        </w:rPr>
        <w:t>3</w:t>
      </w:r>
      <w:r w:rsidRPr="005744E4">
        <w:rPr>
          <w:rFonts w:ascii="Verdana" w:hAnsi="Verdana" w:cs="Verdana"/>
          <w:b/>
          <w:bCs/>
          <w:sz w:val="18"/>
          <w:szCs w:val="18"/>
        </w:rPr>
        <w:t>: Vertic</w:t>
      </w:r>
      <w:r w:rsidRPr="005744E4" w:rsidR="00512EDB">
        <w:rPr>
          <w:rFonts w:ascii="Verdana" w:hAnsi="Verdana" w:cs="Verdana"/>
          <w:b/>
          <w:bCs/>
          <w:sz w:val="18"/>
          <w:szCs w:val="18"/>
        </w:rPr>
        <w:t>ale Toelichting Najaarsnota 2012</w:t>
      </w:r>
      <w:r w:rsidR="00501258">
        <w:rPr>
          <w:rFonts w:ascii="Verdana" w:hAnsi="Verdana" w:cs="Verdana"/>
          <w:b/>
          <w:bCs/>
          <w:sz w:val="18"/>
          <w:szCs w:val="18"/>
        </w:rPr>
        <w:t>.</w:t>
      </w:r>
    </w:p>
    <w:p w:rsidRPr="005744E4" w:rsidR="00C05141" w:rsidP="005744E4" w:rsidRDefault="00C05141">
      <w:pPr>
        <w:spacing w:line="276" w:lineRule="auto"/>
        <w:rPr>
          <w:rFonts w:ascii="Verdana" w:hAnsi="Verdana" w:cs="Verdana"/>
          <w:sz w:val="18"/>
          <w:szCs w:val="18"/>
        </w:rPr>
      </w:pPr>
    </w:p>
    <w:p w:rsidRPr="005744E4" w:rsidR="00C05141" w:rsidP="005744E4" w:rsidRDefault="00C05141">
      <w:pPr>
        <w:spacing w:line="276" w:lineRule="auto"/>
        <w:rPr>
          <w:rFonts w:ascii="Verdana" w:hAnsi="Verdana" w:cs="Verdana"/>
          <w:sz w:val="18"/>
          <w:szCs w:val="18"/>
        </w:rPr>
      </w:pPr>
      <w:r w:rsidRPr="005744E4">
        <w:rPr>
          <w:rFonts w:ascii="Verdana" w:hAnsi="Verdana" w:cs="Verdana"/>
          <w:sz w:val="18"/>
          <w:szCs w:val="18"/>
        </w:rPr>
        <w:t>De Verticale Toelichting geeft voor alle begrotingen een overzicht van</w:t>
      </w:r>
      <w:r w:rsidRPr="005744E4" w:rsidR="00C34CD2">
        <w:rPr>
          <w:rFonts w:ascii="Verdana" w:hAnsi="Verdana" w:cs="Verdana"/>
          <w:sz w:val="18"/>
          <w:szCs w:val="18"/>
        </w:rPr>
        <w:t>-</w:t>
      </w:r>
      <w:r w:rsidRPr="005744E4">
        <w:rPr>
          <w:rFonts w:ascii="Verdana" w:hAnsi="Verdana" w:cs="Verdana"/>
          <w:sz w:val="18"/>
          <w:szCs w:val="18"/>
        </w:rPr>
        <w:t xml:space="preserve"> en </w:t>
      </w:r>
      <w:r w:rsidRPr="005744E4" w:rsidR="00C34CD2">
        <w:rPr>
          <w:rFonts w:ascii="Verdana" w:hAnsi="Verdana" w:cs="Verdana"/>
          <w:sz w:val="18"/>
          <w:szCs w:val="18"/>
        </w:rPr>
        <w:t xml:space="preserve">een </w:t>
      </w:r>
      <w:r w:rsidRPr="005744E4">
        <w:rPr>
          <w:rFonts w:ascii="Verdana" w:hAnsi="Verdana" w:cs="Verdana"/>
          <w:sz w:val="18"/>
          <w:szCs w:val="18"/>
        </w:rPr>
        <w:t>toelichting op de belangrijkste mutaties. Voor een meer gedetailleerde toelichting op wordt verwezen naar de suppletoire begrotingswetten.</w:t>
      </w:r>
    </w:p>
    <w:p w:rsidRPr="005744E4" w:rsidR="00C05141" w:rsidP="005744E4" w:rsidRDefault="00C05141">
      <w:pPr>
        <w:spacing w:line="276" w:lineRule="auto"/>
        <w:rPr>
          <w:rFonts w:ascii="Verdana" w:hAnsi="Verdana" w:cs="Verdana"/>
          <w:sz w:val="18"/>
          <w:szCs w:val="18"/>
        </w:rPr>
      </w:pPr>
    </w:p>
    <w:p w:rsidRPr="005744E4" w:rsidR="00C05141" w:rsidP="005744E4" w:rsidRDefault="00C05141">
      <w:pPr>
        <w:spacing w:line="276" w:lineRule="auto"/>
        <w:rPr>
          <w:rFonts w:ascii="Verdana" w:hAnsi="Verdana" w:cs="Verdana"/>
          <w:i/>
          <w:iCs/>
          <w:sz w:val="18"/>
          <w:szCs w:val="18"/>
        </w:rPr>
      </w:pPr>
      <w:r w:rsidRPr="005744E4">
        <w:rPr>
          <w:rFonts w:ascii="Verdana" w:hAnsi="Verdana" w:cs="Verdana"/>
          <w:i/>
          <w:iCs/>
          <w:sz w:val="18"/>
          <w:szCs w:val="18"/>
        </w:rPr>
        <w:t>Leeswijzer</w:t>
      </w:r>
    </w:p>
    <w:p w:rsidRPr="005744E4" w:rsidR="00C05141" w:rsidP="005744E4" w:rsidRDefault="00C05141">
      <w:pPr>
        <w:spacing w:line="276" w:lineRule="auto"/>
        <w:rPr>
          <w:rFonts w:ascii="Verdana" w:hAnsi="Verdana" w:cs="Verdana"/>
          <w:sz w:val="18"/>
          <w:szCs w:val="18"/>
        </w:rPr>
      </w:pPr>
      <w:r w:rsidRPr="005744E4">
        <w:rPr>
          <w:rFonts w:ascii="Verdana" w:hAnsi="Verdana" w:cs="Verdana"/>
          <w:sz w:val="18"/>
          <w:szCs w:val="18"/>
        </w:rPr>
        <w:t>De mutaties zijn gesplitst in drie categorieën:</w:t>
      </w:r>
    </w:p>
    <w:p w:rsidRPr="005744E4" w:rsidR="00C05141" w:rsidP="005744E4" w:rsidRDefault="00C05141">
      <w:pPr>
        <w:spacing w:line="276" w:lineRule="auto"/>
        <w:rPr>
          <w:rFonts w:ascii="Verdana" w:hAnsi="Verdana" w:cs="Verdana"/>
          <w:sz w:val="18"/>
          <w:szCs w:val="18"/>
        </w:rPr>
      </w:pPr>
      <w:r w:rsidRPr="005744E4">
        <w:rPr>
          <w:rFonts w:ascii="Verdana" w:hAnsi="Verdana" w:cs="Verdana"/>
          <w:sz w:val="18"/>
          <w:szCs w:val="18"/>
        </w:rPr>
        <w:t>1) Mee- en tegenvallers;</w:t>
      </w:r>
    </w:p>
    <w:p w:rsidRPr="005744E4" w:rsidR="00C05141" w:rsidP="005744E4" w:rsidRDefault="00C05141">
      <w:pPr>
        <w:spacing w:line="276" w:lineRule="auto"/>
        <w:rPr>
          <w:rFonts w:ascii="Verdana" w:hAnsi="Verdana" w:cs="Verdana"/>
          <w:sz w:val="18"/>
          <w:szCs w:val="18"/>
        </w:rPr>
      </w:pPr>
      <w:r w:rsidRPr="005744E4">
        <w:rPr>
          <w:rFonts w:ascii="Verdana" w:hAnsi="Verdana" w:cs="Verdana"/>
          <w:sz w:val="18"/>
          <w:szCs w:val="18"/>
        </w:rPr>
        <w:t>2) Beleidsmatige mutaties;</w:t>
      </w:r>
    </w:p>
    <w:p w:rsidRPr="005744E4" w:rsidR="00C05141" w:rsidP="005744E4" w:rsidRDefault="00C05141">
      <w:pPr>
        <w:spacing w:line="276" w:lineRule="auto"/>
        <w:rPr>
          <w:rFonts w:ascii="Verdana" w:hAnsi="Verdana" w:cs="Verdana"/>
          <w:sz w:val="18"/>
          <w:szCs w:val="18"/>
        </w:rPr>
      </w:pPr>
      <w:r w:rsidRPr="005744E4">
        <w:rPr>
          <w:rFonts w:ascii="Verdana" w:hAnsi="Verdana" w:cs="Verdana"/>
          <w:sz w:val="18"/>
          <w:szCs w:val="18"/>
        </w:rPr>
        <w:t>3) Technische mutaties.</w:t>
      </w:r>
    </w:p>
    <w:p w:rsidRPr="005744E4" w:rsidR="00C05141" w:rsidP="005744E4" w:rsidRDefault="00C05141">
      <w:pPr>
        <w:spacing w:line="276" w:lineRule="auto"/>
        <w:rPr>
          <w:rFonts w:ascii="Verdana" w:hAnsi="Verdana" w:cs="Verdana"/>
          <w:sz w:val="18"/>
          <w:szCs w:val="18"/>
        </w:rPr>
      </w:pPr>
    </w:p>
    <w:p w:rsidRPr="005744E4" w:rsidR="00C05141" w:rsidP="005744E4" w:rsidRDefault="00C05141">
      <w:pPr>
        <w:spacing w:line="276" w:lineRule="auto"/>
        <w:rPr>
          <w:rFonts w:ascii="Verdana" w:hAnsi="Verdana" w:cs="Verdana"/>
          <w:sz w:val="18"/>
          <w:szCs w:val="18"/>
        </w:rPr>
      </w:pPr>
      <w:r w:rsidRPr="005744E4">
        <w:rPr>
          <w:rFonts w:ascii="Verdana" w:hAnsi="Verdana" w:cs="Verdana"/>
          <w:sz w:val="18"/>
          <w:szCs w:val="18"/>
        </w:rPr>
        <w:t>De laatste categorie omvat alle overboekingen, desalderingen, statistische correcties en mutaties die niet onder een ijklijn vallen. Mutaties worden toegelicht indien ze een</w:t>
      </w:r>
      <w:r w:rsidRPr="005744E4" w:rsidR="00C34CD2">
        <w:rPr>
          <w:rFonts w:ascii="Verdana" w:hAnsi="Verdana" w:cs="Verdana"/>
          <w:sz w:val="18"/>
          <w:szCs w:val="18"/>
        </w:rPr>
        <w:t xml:space="preserve"> bepaalde ondergrens overschrijden</w:t>
      </w:r>
      <w:r w:rsidRPr="005744E4">
        <w:rPr>
          <w:rFonts w:ascii="Verdana" w:hAnsi="Verdana" w:cs="Verdana"/>
          <w:sz w:val="18"/>
          <w:szCs w:val="18"/>
        </w:rPr>
        <w:t>. De ondergrens is afhankelijk van de omvang van de begroting en verschilt voor de verschillende categorieën mutaties. De post diversen bevat de mutaties die onder de ondergrens vallen en wordt in principe alleen toegelicht indien zich bijzonderheden voordoen.</w:t>
      </w:r>
    </w:p>
    <w:p w:rsidRPr="005744E4" w:rsidR="00C05141" w:rsidP="005744E4" w:rsidRDefault="00C05141">
      <w:pPr>
        <w:spacing w:line="276" w:lineRule="auto"/>
        <w:rPr>
          <w:rFonts w:ascii="Verdana" w:hAnsi="Verdana" w:cs="Verdana"/>
          <w:sz w:val="18"/>
          <w:szCs w:val="18"/>
        </w:rPr>
      </w:pPr>
    </w:p>
    <w:p w:rsidRPr="005744E4" w:rsidR="00C05141" w:rsidP="005744E4" w:rsidRDefault="00C051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Verdana" w:hAnsi="Verdana" w:cs="Verdana"/>
          <w:sz w:val="18"/>
          <w:szCs w:val="18"/>
          <w:lang w:eastAsia="en-US"/>
        </w:rPr>
      </w:pPr>
      <w:r w:rsidRPr="005744E4">
        <w:rPr>
          <w:rFonts w:ascii="Verdana" w:hAnsi="Verdana" w:cs="Verdana"/>
          <w:sz w:val="18"/>
          <w:szCs w:val="18"/>
          <w:lang w:eastAsia="en-US"/>
        </w:rPr>
        <w:t xml:space="preserve">De totalen per begroting worden in eerste instantie gepresenteerd exclusief de bedragen die onder de Homogene Groep Internationale Samenwerking (HGIS) vallen. Door middel van een aansluitregel wordt het deel van de begroting dat onder de HGIS valt zichtbaar gemaakt. De laatste regel geeft per begroting de totaalstand inclusief HGIS aan. De mutaties die optreden binnen het HGIS-deel van de begroting worden gepresenteerd en toegelicht in de Verticale Toelichting van alle HGIS uitgaven. </w:t>
      </w:r>
    </w:p>
    <w:p w:rsidRPr="005744E4" w:rsidR="00C05141" w:rsidP="005744E4" w:rsidRDefault="00C051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Verdana" w:hAnsi="Verdana" w:cs="Verdana"/>
          <w:sz w:val="18"/>
          <w:szCs w:val="18"/>
        </w:rPr>
      </w:pPr>
    </w:p>
    <w:p w:rsidRPr="005744E4" w:rsidR="00C05141" w:rsidP="005744E4" w:rsidRDefault="00C05141">
      <w:pPr>
        <w:spacing w:line="276" w:lineRule="auto"/>
        <w:rPr>
          <w:rFonts w:ascii="Verdana" w:hAnsi="Verdana" w:cs="Verdana"/>
          <w:sz w:val="18"/>
          <w:szCs w:val="18"/>
        </w:rPr>
      </w:pPr>
      <w:r w:rsidRPr="005744E4">
        <w:rPr>
          <w:rFonts w:ascii="Verdana" w:hAnsi="Verdana" w:cs="Verdana"/>
          <w:sz w:val="18"/>
          <w:szCs w:val="18"/>
        </w:rPr>
        <w:t>De bedragen in de tabellen zijn in miljoenen euro’s.</w:t>
      </w:r>
    </w:p>
    <w:p w:rsidRPr="005744E4" w:rsidR="00512EDB" w:rsidP="005744E4" w:rsidRDefault="009A6DDC">
      <w:pPr>
        <w:spacing w:line="276" w:lineRule="auto"/>
        <w:rPr>
          <w:rFonts w:ascii="Verdana" w:hAnsi="Verdana" w:cs="Verdana"/>
          <w:b/>
          <w:bCs/>
          <w:sz w:val="18"/>
          <w:szCs w:val="18"/>
        </w:rPr>
      </w:pPr>
      <w:r w:rsidRPr="005744E4">
        <w:rPr>
          <w:rFonts w:ascii="Verdana" w:hAnsi="Verdana"/>
          <w:color w:val="000000" w:themeColor="text1"/>
          <w:sz w:val="18"/>
          <w:szCs w:val="18"/>
        </w:rPr>
        <w:t>Door afrondingen kan het totaal afwijken van de som der onderdelen.</w:t>
      </w:r>
      <w:r w:rsidRPr="005744E4" w:rsidR="00C05141">
        <w:rPr>
          <w:rFonts w:ascii="Verdana" w:hAnsi="Verdana"/>
          <w:sz w:val="18"/>
          <w:szCs w:val="18"/>
        </w:rPr>
        <w:br w:type="page"/>
      </w:r>
      <w:r w:rsidRPr="005744E4" w:rsidR="00C05141">
        <w:rPr>
          <w:rFonts w:ascii="Verdana" w:hAnsi="Verdana" w:cs="Verdana"/>
          <w:b/>
          <w:bCs/>
          <w:sz w:val="18"/>
          <w:szCs w:val="18"/>
        </w:rPr>
        <w:lastRenderedPageBreak/>
        <w:t>De Koning</w:t>
      </w:r>
    </w:p>
    <w:tbl>
      <w:tblPr>
        <w:tblW w:w="5000" w:type="pct"/>
        <w:tblCellMar>
          <w:top w:w="15" w:type="dxa"/>
          <w:left w:w="15" w:type="dxa"/>
          <w:bottom w:w="15" w:type="dxa"/>
          <w:right w:w="15" w:type="dxa"/>
        </w:tblCellMar>
        <w:tblLook w:val="04A0" w:firstRow="1" w:lastRow="0" w:firstColumn="1" w:lastColumn="0" w:noHBand="0" w:noVBand="1"/>
      </w:tblPr>
      <w:tblGrid>
        <w:gridCol w:w="7915"/>
        <w:gridCol w:w="1187"/>
      </w:tblGrid>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p>
        </w:tc>
        <w:tc>
          <w:tcPr>
            <w:tcW w:w="652"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 </w:t>
            </w: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I DE KONING: UITGAVEN</w:t>
            </w:r>
          </w:p>
        </w:tc>
        <w:tc>
          <w:tcPr>
            <w:tcW w:w="652" w:type="pct"/>
            <w:hideMark/>
          </w:tcPr>
          <w:p w:rsidRPr="00BA4FD9" w:rsidR="00BA4FD9" w:rsidP="00BA4FD9" w:rsidRDefault="00BA4FD9">
            <w:pPr>
              <w:rPr>
                <w:rFonts w:ascii="Verdana" w:hAnsi="Verdana"/>
                <w:sz w:val="18"/>
                <w:szCs w:val="18"/>
              </w:rPr>
            </w:pPr>
          </w:p>
        </w:tc>
      </w:tr>
      <w:tr w:rsidRPr="00BA4FD9" w:rsidR="00BA4FD9" w:rsidTr="00BA4FD9">
        <w:tc>
          <w:tcPr>
            <w:tcW w:w="4348" w:type="pct"/>
            <w:tcBorders>
              <w:top w:val="single" w:color="000000" w:sz="6" w:space="0"/>
              <w:left w:val="nil"/>
              <w:bottom w:val="single" w:color="000000" w:sz="6" w:space="0"/>
              <w:right w:val="nil"/>
            </w:tcBorders>
            <w:hideMark/>
          </w:tcPr>
          <w:p w:rsidRPr="00BA4FD9" w:rsidR="00BA4FD9" w:rsidP="00BA4FD9" w:rsidRDefault="00BA4FD9">
            <w:pPr>
              <w:jc w:val="right"/>
              <w:rPr>
                <w:rFonts w:ascii="Verdana" w:hAnsi="Verdana" w:cs="Courier New"/>
                <w:sz w:val="18"/>
                <w:szCs w:val="18"/>
              </w:rPr>
            </w:pPr>
          </w:p>
        </w:tc>
        <w:tc>
          <w:tcPr>
            <w:tcW w:w="652" w:type="pct"/>
            <w:tcBorders>
              <w:top w:val="single" w:color="000000" w:sz="6" w:space="0"/>
              <w:left w:val="nil"/>
              <w:bottom w:val="single" w:color="000000" w:sz="6" w:space="0"/>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2012</w:t>
            </w: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Stand Miljoenennota 2013 (excl. IS)</w:t>
            </w:r>
          </w:p>
        </w:tc>
        <w:tc>
          <w:tcPr>
            <w:tcW w:w="652" w:type="pct"/>
            <w:tcBorders>
              <w:top w:val="single" w:color="000000" w:sz="6" w:space="0"/>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40,0</w:t>
            </w: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p>
        </w:tc>
        <w:tc>
          <w:tcPr>
            <w:tcW w:w="652" w:type="pct"/>
            <w:tcBorders>
              <w:left w:val="nil"/>
              <w:right w:val="nil"/>
            </w:tcBorders>
            <w:hideMark/>
          </w:tcPr>
          <w:p w:rsidRPr="00BA4FD9" w:rsidR="00BA4FD9" w:rsidP="00BA4FD9" w:rsidRDefault="00BA4FD9">
            <w:pPr>
              <w:jc w:val="right"/>
              <w:rPr>
                <w:rFonts w:ascii="Verdana" w:hAnsi="Verdana" w:cs="Courier New"/>
                <w:sz w:val="18"/>
                <w:szCs w:val="18"/>
              </w:rPr>
            </w:pP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 </w:t>
            </w:r>
          </w:p>
        </w:tc>
        <w:tc>
          <w:tcPr>
            <w:tcW w:w="652" w:type="pct"/>
            <w:hideMark/>
          </w:tcPr>
          <w:p w:rsidRPr="00BA4FD9" w:rsidR="00BA4FD9" w:rsidP="00BA4FD9" w:rsidRDefault="00BA4FD9">
            <w:pPr>
              <w:rPr>
                <w:rFonts w:ascii="Verdana" w:hAnsi="Verdana"/>
                <w:sz w:val="18"/>
                <w:szCs w:val="18"/>
              </w:rPr>
            </w:pP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Stand Najaarsnota 2012 (subtotaal)</w:t>
            </w:r>
          </w:p>
        </w:tc>
        <w:tc>
          <w:tcPr>
            <w:tcW w:w="652" w:type="pct"/>
            <w:tcBorders>
              <w:top w:val="single" w:color="000000" w:sz="6" w:space="0"/>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40,0</w:t>
            </w: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Totaal Internationale samenwerking</w:t>
            </w:r>
          </w:p>
        </w:tc>
        <w:tc>
          <w:tcPr>
            <w:tcW w:w="652" w:type="pct"/>
            <w:tcBorders>
              <w:left w:val="nil"/>
              <w:right w:val="nil"/>
            </w:tcBorders>
            <w:hideMark/>
          </w:tcPr>
          <w:p w:rsidRPr="00BA4FD9" w:rsidR="00BA4FD9" w:rsidP="00BA4FD9" w:rsidRDefault="00BA4FD9">
            <w:pPr>
              <w:jc w:val="right"/>
              <w:rPr>
                <w:rFonts w:ascii="Verdana" w:hAnsi="Verdana" w:cs="Courier New"/>
                <w:sz w:val="18"/>
                <w:szCs w:val="18"/>
              </w:rPr>
            </w:pP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Stand Najaarsnota 2012</w:t>
            </w:r>
          </w:p>
        </w:tc>
        <w:tc>
          <w:tcPr>
            <w:tcW w:w="652" w:type="pct"/>
            <w:tcBorders>
              <w:top w:val="single" w:color="000000" w:sz="6" w:space="0"/>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40,0</w:t>
            </w:r>
          </w:p>
        </w:tc>
      </w:tr>
    </w:tbl>
    <w:p w:rsidRPr="00BA4FD9" w:rsidR="009D66B2" w:rsidP="005744E4" w:rsidRDefault="009D66B2">
      <w:pPr>
        <w:spacing w:line="276" w:lineRule="auto"/>
        <w:rPr>
          <w:rFonts w:ascii="Verdana" w:hAnsi="Verdana" w:cs="Verdana"/>
          <w:b/>
          <w:bCs/>
          <w:sz w:val="18"/>
          <w:szCs w:val="18"/>
        </w:rPr>
      </w:pPr>
    </w:p>
    <w:tbl>
      <w:tblPr>
        <w:tblW w:w="5000" w:type="pct"/>
        <w:tblCellMar>
          <w:top w:w="15" w:type="dxa"/>
          <w:left w:w="15" w:type="dxa"/>
          <w:bottom w:w="15" w:type="dxa"/>
          <w:right w:w="15" w:type="dxa"/>
        </w:tblCellMar>
        <w:tblLook w:val="04A0" w:firstRow="1" w:lastRow="0" w:firstColumn="1" w:lastColumn="0" w:noHBand="0" w:noVBand="1"/>
      </w:tblPr>
      <w:tblGrid>
        <w:gridCol w:w="7915"/>
        <w:gridCol w:w="1187"/>
      </w:tblGrid>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 </w:t>
            </w:r>
          </w:p>
        </w:tc>
        <w:tc>
          <w:tcPr>
            <w:tcW w:w="652"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 </w:t>
            </w: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I DE KONING: NIET-BELASTINGONTVANGSTEN</w:t>
            </w:r>
          </w:p>
        </w:tc>
        <w:tc>
          <w:tcPr>
            <w:tcW w:w="652" w:type="pct"/>
            <w:hideMark/>
          </w:tcPr>
          <w:p w:rsidRPr="00BA4FD9" w:rsidR="00BA4FD9" w:rsidP="00BA4FD9" w:rsidRDefault="00BA4FD9">
            <w:pPr>
              <w:rPr>
                <w:rFonts w:ascii="Verdana" w:hAnsi="Verdana"/>
                <w:sz w:val="18"/>
                <w:szCs w:val="18"/>
              </w:rPr>
            </w:pPr>
          </w:p>
        </w:tc>
      </w:tr>
      <w:tr w:rsidRPr="00BA4FD9" w:rsidR="00BA4FD9" w:rsidTr="00BA4FD9">
        <w:tc>
          <w:tcPr>
            <w:tcW w:w="4348" w:type="pct"/>
            <w:tcBorders>
              <w:top w:val="single" w:color="000000" w:sz="6" w:space="0"/>
              <w:left w:val="nil"/>
              <w:bottom w:val="single" w:color="000000" w:sz="6" w:space="0"/>
              <w:right w:val="nil"/>
            </w:tcBorders>
            <w:hideMark/>
          </w:tcPr>
          <w:p w:rsidRPr="00BA4FD9" w:rsidR="00BA4FD9" w:rsidP="00BA4FD9" w:rsidRDefault="00BA4FD9">
            <w:pPr>
              <w:jc w:val="right"/>
              <w:rPr>
                <w:rFonts w:ascii="Verdana" w:hAnsi="Verdana" w:cs="Courier New"/>
                <w:sz w:val="18"/>
                <w:szCs w:val="18"/>
              </w:rPr>
            </w:pPr>
          </w:p>
        </w:tc>
        <w:tc>
          <w:tcPr>
            <w:tcW w:w="652" w:type="pct"/>
            <w:tcBorders>
              <w:top w:val="single" w:color="000000" w:sz="6" w:space="0"/>
              <w:left w:val="nil"/>
              <w:bottom w:val="single" w:color="000000" w:sz="6" w:space="0"/>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2012</w:t>
            </w: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Stand Miljoenennota 2013 (excl. IS)</w:t>
            </w:r>
          </w:p>
        </w:tc>
        <w:tc>
          <w:tcPr>
            <w:tcW w:w="652" w:type="pct"/>
            <w:tcBorders>
              <w:top w:val="single" w:color="000000" w:sz="6" w:space="0"/>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0,4</w:t>
            </w: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p>
        </w:tc>
        <w:tc>
          <w:tcPr>
            <w:tcW w:w="652" w:type="pct"/>
            <w:tcBorders>
              <w:left w:val="nil"/>
              <w:right w:val="nil"/>
            </w:tcBorders>
            <w:hideMark/>
          </w:tcPr>
          <w:p w:rsidRPr="00BA4FD9" w:rsidR="00BA4FD9" w:rsidP="00BA4FD9" w:rsidRDefault="00BA4FD9">
            <w:pPr>
              <w:jc w:val="right"/>
              <w:rPr>
                <w:rFonts w:ascii="Verdana" w:hAnsi="Verdana" w:cs="Courier New"/>
                <w:sz w:val="18"/>
                <w:szCs w:val="18"/>
              </w:rPr>
            </w:pP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 </w:t>
            </w:r>
          </w:p>
        </w:tc>
        <w:tc>
          <w:tcPr>
            <w:tcW w:w="652" w:type="pct"/>
            <w:hideMark/>
          </w:tcPr>
          <w:p w:rsidRPr="00BA4FD9" w:rsidR="00BA4FD9" w:rsidP="00BA4FD9" w:rsidRDefault="00BA4FD9">
            <w:pPr>
              <w:rPr>
                <w:rFonts w:ascii="Verdana" w:hAnsi="Verdana"/>
                <w:sz w:val="18"/>
                <w:szCs w:val="18"/>
              </w:rPr>
            </w:pP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Stand Najaarsnota 2012 (subtotaal)</w:t>
            </w:r>
          </w:p>
        </w:tc>
        <w:tc>
          <w:tcPr>
            <w:tcW w:w="652" w:type="pct"/>
            <w:tcBorders>
              <w:top w:val="single" w:color="000000" w:sz="6" w:space="0"/>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0,4</w:t>
            </w: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Totaal Internationale samenwerking</w:t>
            </w:r>
          </w:p>
        </w:tc>
        <w:tc>
          <w:tcPr>
            <w:tcW w:w="652" w:type="pct"/>
            <w:tcBorders>
              <w:left w:val="nil"/>
              <w:right w:val="nil"/>
            </w:tcBorders>
            <w:hideMark/>
          </w:tcPr>
          <w:p w:rsidRPr="00BA4FD9" w:rsidR="00BA4FD9" w:rsidP="00BA4FD9" w:rsidRDefault="00BA4FD9">
            <w:pPr>
              <w:jc w:val="right"/>
              <w:rPr>
                <w:rFonts w:ascii="Verdana" w:hAnsi="Verdana" w:cs="Courier New"/>
                <w:sz w:val="18"/>
                <w:szCs w:val="18"/>
              </w:rPr>
            </w:pP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Stand Najaarsnota 2012</w:t>
            </w:r>
          </w:p>
        </w:tc>
        <w:tc>
          <w:tcPr>
            <w:tcW w:w="652" w:type="pct"/>
            <w:tcBorders>
              <w:top w:val="single" w:color="000000" w:sz="6" w:space="0"/>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0,4</w:t>
            </w:r>
          </w:p>
        </w:tc>
      </w:tr>
    </w:tbl>
    <w:p w:rsidRPr="00BA4FD9" w:rsidR="00512EDB" w:rsidP="005744E4" w:rsidRDefault="00512EDB">
      <w:pPr>
        <w:spacing w:line="276" w:lineRule="auto"/>
        <w:rPr>
          <w:rFonts w:ascii="Verdana" w:hAnsi="Verdana" w:cs="Verdana"/>
          <w:b/>
          <w:bCs/>
          <w:sz w:val="18"/>
          <w:szCs w:val="18"/>
        </w:rPr>
      </w:pPr>
      <w:r w:rsidRPr="00BA4FD9">
        <w:rPr>
          <w:rFonts w:ascii="Verdana" w:hAnsi="Verdana" w:cs="Verdana"/>
          <w:b/>
          <w:bCs/>
          <w:sz w:val="18"/>
          <w:szCs w:val="18"/>
        </w:rPr>
        <w:br w:type="page"/>
      </w:r>
    </w:p>
    <w:p w:rsidR="00730F6F" w:rsidP="005744E4" w:rsidRDefault="00C05141">
      <w:pPr>
        <w:spacing w:line="276" w:lineRule="auto"/>
        <w:rPr>
          <w:rFonts w:ascii="Verdana" w:hAnsi="Verdana" w:cs="Verdana"/>
          <w:b/>
          <w:bCs/>
          <w:sz w:val="18"/>
          <w:szCs w:val="18"/>
        </w:rPr>
      </w:pPr>
      <w:r w:rsidRPr="005744E4">
        <w:rPr>
          <w:rFonts w:ascii="Verdana" w:hAnsi="Verdana" w:cs="Verdana"/>
          <w:b/>
          <w:bCs/>
          <w:sz w:val="18"/>
          <w:szCs w:val="18"/>
        </w:rPr>
        <w:lastRenderedPageBreak/>
        <w:t>Staten-Generaal</w:t>
      </w:r>
    </w:p>
    <w:tbl>
      <w:tblPr>
        <w:tblW w:w="5000" w:type="pct"/>
        <w:tblCellMar>
          <w:top w:w="15" w:type="dxa"/>
          <w:left w:w="15" w:type="dxa"/>
          <w:bottom w:w="15" w:type="dxa"/>
          <w:right w:w="15" w:type="dxa"/>
        </w:tblCellMar>
        <w:tblLook w:val="04A0" w:firstRow="1" w:lastRow="0" w:firstColumn="1" w:lastColumn="0" w:noHBand="0" w:noVBand="1"/>
      </w:tblPr>
      <w:tblGrid>
        <w:gridCol w:w="7915"/>
        <w:gridCol w:w="1187"/>
      </w:tblGrid>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p>
        </w:tc>
        <w:tc>
          <w:tcPr>
            <w:tcW w:w="652"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 </w:t>
            </w: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IIA STATEN-GENERAAL: UITGAVEN</w:t>
            </w:r>
          </w:p>
        </w:tc>
        <w:tc>
          <w:tcPr>
            <w:tcW w:w="652" w:type="pct"/>
            <w:hideMark/>
          </w:tcPr>
          <w:p w:rsidRPr="00BA4FD9" w:rsidR="00BA4FD9" w:rsidP="00BA4FD9" w:rsidRDefault="00BA4FD9">
            <w:pPr>
              <w:rPr>
                <w:rFonts w:ascii="Verdana" w:hAnsi="Verdana"/>
                <w:sz w:val="18"/>
                <w:szCs w:val="18"/>
              </w:rPr>
            </w:pPr>
          </w:p>
        </w:tc>
      </w:tr>
      <w:tr w:rsidRPr="00BA4FD9" w:rsidR="00BA4FD9" w:rsidTr="00BA4FD9">
        <w:tc>
          <w:tcPr>
            <w:tcW w:w="4348" w:type="pct"/>
            <w:tcBorders>
              <w:top w:val="single" w:color="000000" w:sz="6" w:space="0"/>
              <w:left w:val="nil"/>
              <w:bottom w:val="single" w:color="000000" w:sz="6" w:space="0"/>
              <w:right w:val="nil"/>
            </w:tcBorders>
            <w:hideMark/>
          </w:tcPr>
          <w:p w:rsidRPr="00BA4FD9" w:rsidR="00BA4FD9" w:rsidP="00BA4FD9" w:rsidRDefault="00BA4FD9">
            <w:pPr>
              <w:jc w:val="right"/>
              <w:rPr>
                <w:rFonts w:ascii="Verdana" w:hAnsi="Verdana" w:cs="Courier New"/>
                <w:sz w:val="18"/>
                <w:szCs w:val="18"/>
              </w:rPr>
            </w:pPr>
          </w:p>
        </w:tc>
        <w:tc>
          <w:tcPr>
            <w:tcW w:w="652" w:type="pct"/>
            <w:tcBorders>
              <w:top w:val="single" w:color="000000" w:sz="6" w:space="0"/>
              <w:left w:val="nil"/>
              <w:bottom w:val="single" w:color="000000" w:sz="6" w:space="0"/>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2012</w:t>
            </w: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Stand Miljoenennota 2013 (excl. IS)</w:t>
            </w:r>
          </w:p>
        </w:tc>
        <w:tc>
          <w:tcPr>
            <w:tcW w:w="652" w:type="pct"/>
            <w:tcBorders>
              <w:top w:val="single" w:color="000000" w:sz="6" w:space="0"/>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146,9</w:t>
            </w: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Mee- en tegenvallers</w:t>
            </w:r>
          </w:p>
        </w:tc>
        <w:tc>
          <w:tcPr>
            <w:tcW w:w="652" w:type="pct"/>
            <w:hideMark/>
          </w:tcPr>
          <w:p w:rsidRPr="00BA4FD9" w:rsidR="00BA4FD9" w:rsidP="00BA4FD9" w:rsidRDefault="00BA4FD9">
            <w:pPr>
              <w:rPr>
                <w:rFonts w:ascii="Verdana" w:hAnsi="Verdana"/>
                <w:sz w:val="18"/>
                <w:szCs w:val="18"/>
              </w:rPr>
            </w:pPr>
          </w:p>
        </w:tc>
      </w:tr>
      <w:tr w:rsidRPr="00BA4FD9" w:rsidR="00BA4FD9" w:rsidTr="00BA4FD9">
        <w:tc>
          <w:tcPr>
            <w:tcW w:w="4348" w:type="pct"/>
            <w:tcBorders>
              <w:left w:val="nil"/>
              <w:right w:val="nil"/>
            </w:tcBorders>
            <w:tcMar>
              <w:top w:w="15" w:type="dxa"/>
              <w:left w:w="180" w:type="dxa"/>
              <w:bottom w:w="15" w:type="dxa"/>
              <w:right w:w="15" w:type="dxa"/>
            </w:tcMar>
            <w:vAlign w:val="both"/>
            <w:hideMark/>
          </w:tcPr>
          <w:p w:rsidRPr="00BA4FD9" w:rsidR="00BA4FD9" w:rsidP="00BA4FD9" w:rsidRDefault="00BA4FD9">
            <w:pPr>
              <w:ind w:firstLine="180" w:firstLineChars="100"/>
              <w:rPr>
                <w:rFonts w:ascii="Verdana" w:hAnsi="Verdana" w:cs="Courier New"/>
                <w:sz w:val="18"/>
                <w:szCs w:val="18"/>
              </w:rPr>
            </w:pPr>
            <w:r w:rsidRPr="00BA4FD9">
              <w:rPr>
                <w:rFonts w:ascii="Verdana" w:hAnsi="Verdana" w:cs="Courier New"/>
                <w:sz w:val="18"/>
                <w:szCs w:val="18"/>
              </w:rPr>
              <w:t>Rijksbegroting in enge zin</w:t>
            </w:r>
          </w:p>
        </w:tc>
        <w:tc>
          <w:tcPr>
            <w:tcW w:w="652" w:type="pct"/>
            <w:hideMark/>
          </w:tcPr>
          <w:p w:rsidRPr="00BA4FD9" w:rsidR="00BA4FD9" w:rsidP="00BA4FD9" w:rsidRDefault="00BA4FD9">
            <w:pPr>
              <w:rPr>
                <w:rFonts w:ascii="Verdana" w:hAnsi="Verdana"/>
                <w:sz w:val="18"/>
                <w:szCs w:val="18"/>
              </w:rPr>
            </w:pPr>
          </w:p>
        </w:tc>
      </w:tr>
      <w:tr w:rsidRPr="00BA4FD9" w:rsidR="00BA4FD9" w:rsidTr="00BA4FD9">
        <w:tc>
          <w:tcPr>
            <w:tcW w:w="4348" w:type="pct"/>
            <w:tcBorders>
              <w:left w:val="nil"/>
              <w:right w:val="nil"/>
            </w:tcBorders>
            <w:tcMar>
              <w:top w:w="15" w:type="dxa"/>
              <w:left w:w="360" w:type="dxa"/>
              <w:bottom w:w="15" w:type="dxa"/>
              <w:right w:w="15" w:type="dxa"/>
            </w:tcMar>
            <w:vAlign w:val="both"/>
            <w:hideMark/>
          </w:tcPr>
          <w:p w:rsidRPr="00BA4FD9" w:rsidR="00BA4FD9" w:rsidP="00BA4FD9" w:rsidRDefault="00BA4FD9">
            <w:pPr>
              <w:ind w:firstLine="360" w:firstLineChars="200"/>
              <w:rPr>
                <w:rFonts w:ascii="Verdana" w:hAnsi="Verdana" w:cs="Courier New"/>
                <w:sz w:val="18"/>
                <w:szCs w:val="18"/>
              </w:rPr>
            </w:pPr>
            <w:r w:rsidRPr="00BA4FD9">
              <w:rPr>
                <w:rFonts w:ascii="Verdana" w:hAnsi="Verdana" w:cs="Courier New"/>
                <w:sz w:val="18"/>
                <w:szCs w:val="18"/>
              </w:rPr>
              <w:t>Diversen</w:t>
            </w:r>
          </w:p>
        </w:tc>
        <w:tc>
          <w:tcPr>
            <w:tcW w:w="652" w:type="pct"/>
            <w:tcBorders>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-1,3</w:t>
            </w: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 </w:t>
            </w:r>
          </w:p>
        </w:tc>
        <w:tc>
          <w:tcPr>
            <w:tcW w:w="652" w:type="pct"/>
            <w:tcBorders>
              <w:top w:val="single" w:color="000000" w:sz="6" w:space="0"/>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-1,3</w:t>
            </w: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Technische mutaties</w:t>
            </w:r>
          </w:p>
        </w:tc>
        <w:tc>
          <w:tcPr>
            <w:tcW w:w="652" w:type="pct"/>
            <w:hideMark/>
          </w:tcPr>
          <w:p w:rsidRPr="00BA4FD9" w:rsidR="00BA4FD9" w:rsidP="00BA4FD9" w:rsidRDefault="00BA4FD9">
            <w:pPr>
              <w:rPr>
                <w:rFonts w:ascii="Verdana" w:hAnsi="Verdana"/>
                <w:sz w:val="18"/>
                <w:szCs w:val="18"/>
              </w:rPr>
            </w:pPr>
          </w:p>
        </w:tc>
      </w:tr>
      <w:tr w:rsidRPr="00BA4FD9" w:rsidR="00BA4FD9" w:rsidTr="00BA4FD9">
        <w:tc>
          <w:tcPr>
            <w:tcW w:w="4348" w:type="pct"/>
            <w:tcBorders>
              <w:left w:val="nil"/>
              <w:right w:val="nil"/>
            </w:tcBorders>
            <w:tcMar>
              <w:top w:w="15" w:type="dxa"/>
              <w:left w:w="180" w:type="dxa"/>
              <w:bottom w:w="15" w:type="dxa"/>
              <w:right w:w="15" w:type="dxa"/>
            </w:tcMar>
            <w:vAlign w:val="both"/>
            <w:hideMark/>
          </w:tcPr>
          <w:p w:rsidRPr="00BA4FD9" w:rsidR="00BA4FD9" w:rsidP="00BA4FD9" w:rsidRDefault="00BA4FD9">
            <w:pPr>
              <w:ind w:firstLine="180" w:firstLineChars="100"/>
              <w:rPr>
                <w:rFonts w:ascii="Verdana" w:hAnsi="Verdana" w:cs="Courier New"/>
                <w:sz w:val="18"/>
                <w:szCs w:val="18"/>
              </w:rPr>
            </w:pPr>
            <w:r w:rsidRPr="00BA4FD9">
              <w:rPr>
                <w:rFonts w:ascii="Verdana" w:hAnsi="Verdana" w:cs="Courier New"/>
                <w:sz w:val="18"/>
                <w:szCs w:val="18"/>
              </w:rPr>
              <w:t>Rijksbegroting in enge zin</w:t>
            </w:r>
          </w:p>
        </w:tc>
        <w:tc>
          <w:tcPr>
            <w:tcW w:w="652" w:type="pct"/>
            <w:hideMark/>
          </w:tcPr>
          <w:p w:rsidRPr="00BA4FD9" w:rsidR="00BA4FD9" w:rsidP="00BA4FD9" w:rsidRDefault="00BA4FD9">
            <w:pPr>
              <w:rPr>
                <w:rFonts w:ascii="Verdana" w:hAnsi="Verdana"/>
                <w:sz w:val="18"/>
                <w:szCs w:val="18"/>
              </w:rPr>
            </w:pPr>
          </w:p>
        </w:tc>
      </w:tr>
      <w:tr w:rsidRPr="00BA4FD9" w:rsidR="00BA4FD9" w:rsidTr="00BA4FD9">
        <w:tc>
          <w:tcPr>
            <w:tcW w:w="4348" w:type="pct"/>
            <w:tcBorders>
              <w:left w:val="nil"/>
              <w:right w:val="nil"/>
            </w:tcBorders>
            <w:tcMar>
              <w:top w:w="15" w:type="dxa"/>
              <w:left w:w="360" w:type="dxa"/>
              <w:bottom w:w="15" w:type="dxa"/>
              <w:right w:w="15" w:type="dxa"/>
            </w:tcMar>
            <w:vAlign w:val="both"/>
            <w:hideMark/>
          </w:tcPr>
          <w:p w:rsidRPr="00BA4FD9" w:rsidR="00BA4FD9" w:rsidP="00BA4FD9" w:rsidRDefault="00BA4FD9">
            <w:pPr>
              <w:ind w:firstLine="360" w:firstLineChars="200"/>
              <w:rPr>
                <w:rFonts w:ascii="Verdana" w:hAnsi="Verdana" w:cs="Courier New"/>
                <w:sz w:val="18"/>
                <w:szCs w:val="18"/>
              </w:rPr>
            </w:pPr>
            <w:r w:rsidRPr="00BA4FD9">
              <w:rPr>
                <w:rFonts w:ascii="Verdana" w:hAnsi="Verdana" w:cs="Courier New"/>
                <w:sz w:val="18"/>
                <w:szCs w:val="18"/>
              </w:rPr>
              <w:t>Diversen</w:t>
            </w:r>
          </w:p>
        </w:tc>
        <w:tc>
          <w:tcPr>
            <w:tcW w:w="652" w:type="pct"/>
            <w:tcBorders>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2,8</w:t>
            </w: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 </w:t>
            </w:r>
          </w:p>
        </w:tc>
        <w:tc>
          <w:tcPr>
            <w:tcW w:w="652" w:type="pct"/>
            <w:tcBorders>
              <w:top w:val="single" w:color="000000" w:sz="6" w:space="0"/>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2,8</w:t>
            </w: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Totaal mutaties sinds Miljoenennota 2013</w:t>
            </w:r>
          </w:p>
        </w:tc>
        <w:tc>
          <w:tcPr>
            <w:tcW w:w="652" w:type="pct"/>
            <w:tcBorders>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1,5</w:t>
            </w: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 </w:t>
            </w:r>
          </w:p>
        </w:tc>
        <w:tc>
          <w:tcPr>
            <w:tcW w:w="652" w:type="pct"/>
            <w:hideMark/>
          </w:tcPr>
          <w:p w:rsidRPr="00BA4FD9" w:rsidR="00BA4FD9" w:rsidP="00BA4FD9" w:rsidRDefault="00BA4FD9">
            <w:pPr>
              <w:rPr>
                <w:rFonts w:ascii="Verdana" w:hAnsi="Verdana"/>
                <w:sz w:val="18"/>
                <w:szCs w:val="18"/>
              </w:rPr>
            </w:pP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Stand Najaarsnota 2012 (subtotaal)</w:t>
            </w:r>
          </w:p>
        </w:tc>
        <w:tc>
          <w:tcPr>
            <w:tcW w:w="652" w:type="pct"/>
            <w:tcBorders>
              <w:top w:val="single" w:color="000000" w:sz="6" w:space="0"/>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148,4</w:t>
            </w: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Totaal Internationale samenwerking</w:t>
            </w:r>
          </w:p>
        </w:tc>
        <w:tc>
          <w:tcPr>
            <w:tcW w:w="652" w:type="pct"/>
            <w:tcBorders>
              <w:left w:val="nil"/>
              <w:right w:val="nil"/>
            </w:tcBorders>
            <w:hideMark/>
          </w:tcPr>
          <w:p w:rsidRPr="00BA4FD9" w:rsidR="00BA4FD9" w:rsidP="00BA4FD9" w:rsidRDefault="00BA4FD9">
            <w:pPr>
              <w:jc w:val="right"/>
              <w:rPr>
                <w:rFonts w:ascii="Verdana" w:hAnsi="Verdana" w:cs="Courier New"/>
                <w:sz w:val="18"/>
                <w:szCs w:val="18"/>
              </w:rPr>
            </w:pP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Stand Najaarsnota 2012</w:t>
            </w:r>
          </w:p>
        </w:tc>
        <w:tc>
          <w:tcPr>
            <w:tcW w:w="652" w:type="pct"/>
            <w:tcBorders>
              <w:top w:val="single" w:color="000000" w:sz="6" w:space="0"/>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148,4</w:t>
            </w:r>
          </w:p>
        </w:tc>
      </w:tr>
    </w:tbl>
    <w:p w:rsidR="00BA4FD9" w:rsidP="00BA4FD9" w:rsidRDefault="00BA4FD9">
      <w:pPr>
        <w:rPr>
          <w:rFonts w:ascii="Courier New" w:hAnsi="Courier New" w:cs="Courier New"/>
          <w:sz w:val="14"/>
          <w:szCs w:val="14"/>
        </w:rPr>
      </w:pPr>
      <w:r>
        <w:rPr>
          <w:rFonts w:ascii="Courier New" w:hAnsi="Courier New" w:cs="Courier New"/>
          <w:sz w:val="14"/>
          <w:szCs w:val="14"/>
        </w:rPr>
        <w:t> </w:t>
      </w:r>
    </w:p>
    <w:tbl>
      <w:tblPr>
        <w:tblW w:w="5000" w:type="pct"/>
        <w:tblCellMar>
          <w:top w:w="15" w:type="dxa"/>
          <w:left w:w="15" w:type="dxa"/>
          <w:bottom w:w="15" w:type="dxa"/>
          <w:right w:w="15" w:type="dxa"/>
        </w:tblCellMar>
        <w:tblLook w:val="04A0" w:firstRow="1" w:lastRow="0" w:firstColumn="1" w:lastColumn="0" w:noHBand="0" w:noVBand="1"/>
      </w:tblPr>
      <w:tblGrid>
        <w:gridCol w:w="7915"/>
        <w:gridCol w:w="1187"/>
      </w:tblGrid>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 </w:t>
            </w:r>
          </w:p>
        </w:tc>
        <w:tc>
          <w:tcPr>
            <w:tcW w:w="652"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 </w:t>
            </w: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IIA STATEN-GENERAAL: NIET-BELASTINGONTVANGSTEN</w:t>
            </w:r>
          </w:p>
        </w:tc>
        <w:tc>
          <w:tcPr>
            <w:tcW w:w="652" w:type="pct"/>
            <w:hideMark/>
          </w:tcPr>
          <w:p w:rsidRPr="00BA4FD9" w:rsidR="00BA4FD9" w:rsidP="00BA4FD9" w:rsidRDefault="00BA4FD9">
            <w:pPr>
              <w:rPr>
                <w:rFonts w:ascii="Verdana" w:hAnsi="Verdana"/>
                <w:sz w:val="18"/>
                <w:szCs w:val="18"/>
              </w:rPr>
            </w:pPr>
          </w:p>
        </w:tc>
      </w:tr>
      <w:tr w:rsidRPr="00BA4FD9" w:rsidR="00BA4FD9" w:rsidTr="00BA4FD9">
        <w:tc>
          <w:tcPr>
            <w:tcW w:w="4348" w:type="pct"/>
            <w:tcBorders>
              <w:top w:val="single" w:color="000000" w:sz="6" w:space="0"/>
              <w:left w:val="nil"/>
              <w:bottom w:val="single" w:color="000000" w:sz="6" w:space="0"/>
              <w:right w:val="nil"/>
            </w:tcBorders>
            <w:hideMark/>
          </w:tcPr>
          <w:p w:rsidRPr="00BA4FD9" w:rsidR="00BA4FD9" w:rsidP="00BA4FD9" w:rsidRDefault="00BA4FD9">
            <w:pPr>
              <w:jc w:val="right"/>
              <w:rPr>
                <w:rFonts w:ascii="Verdana" w:hAnsi="Verdana" w:cs="Courier New"/>
                <w:sz w:val="18"/>
                <w:szCs w:val="18"/>
              </w:rPr>
            </w:pPr>
          </w:p>
        </w:tc>
        <w:tc>
          <w:tcPr>
            <w:tcW w:w="652" w:type="pct"/>
            <w:tcBorders>
              <w:top w:val="single" w:color="000000" w:sz="6" w:space="0"/>
              <w:left w:val="nil"/>
              <w:bottom w:val="single" w:color="000000" w:sz="6" w:space="0"/>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2012</w:t>
            </w: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Stand Miljoenennota 2013 (excl. IS)</w:t>
            </w:r>
          </w:p>
        </w:tc>
        <w:tc>
          <w:tcPr>
            <w:tcW w:w="652" w:type="pct"/>
            <w:tcBorders>
              <w:top w:val="single" w:color="000000" w:sz="6" w:space="0"/>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3,0</w:t>
            </w: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Technische mutaties</w:t>
            </w:r>
          </w:p>
        </w:tc>
        <w:tc>
          <w:tcPr>
            <w:tcW w:w="652" w:type="pct"/>
            <w:hideMark/>
          </w:tcPr>
          <w:p w:rsidRPr="00BA4FD9" w:rsidR="00BA4FD9" w:rsidP="00BA4FD9" w:rsidRDefault="00BA4FD9">
            <w:pPr>
              <w:rPr>
                <w:rFonts w:ascii="Verdana" w:hAnsi="Verdana"/>
                <w:sz w:val="18"/>
                <w:szCs w:val="18"/>
              </w:rPr>
            </w:pPr>
          </w:p>
        </w:tc>
      </w:tr>
      <w:tr w:rsidRPr="00BA4FD9" w:rsidR="00BA4FD9" w:rsidTr="00BA4FD9">
        <w:tc>
          <w:tcPr>
            <w:tcW w:w="4348" w:type="pct"/>
            <w:tcBorders>
              <w:left w:val="nil"/>
              <w:right w:val="nil"/>
            </w:tcBorders>
            <w:tcMar>
              <w:top w:w="15" w:type="dxa"/>
              <w:left w:w="180" w:type="dxa"/>
              <w:bottom w:w="15" w:type="dxa"/>
              <w:right w:w="15" w:type="dxa"/>
            </w:tcMar>
            <w:vAlign w:val="both"/>
            <w:hideMark/>
          </w:tcPr>
          <w:p w:rsidRPr="00BA4FD9" w:rsidR="00BA4FD9" w:rsidP="00BA4FD9" w:rsidRDefault="00BA4FD9">
            <w:pPr>
              <w:ind w:firstLine="180" w:firstLineChars="100"/>
              <w:rPr>
                <w:rFonts w:ascii="Verdana" w:hAnsi="Verdana" w:cs="Courier New"/>
                <w:sz w:val="18"/>
                <w:szCs w:val="18"/>
              </w:rPr>
            </w:pPr>
            <w:r w:rsidRPr="00BA4FD9">
              <w:rPr>
                <w:rFonts w:ascii="Verdana" w:hAnsi="Verdana" w:cs="Courier New"/>
                <w:sz w:val="18"/>
                <w:szCs w:val="18"/>
              </w:rPr>
              <w:t>Rijksbegroting in enge zin</w:t>
            </w:r>
          </w:p>
        </w:tc>
        <w:tc>
          <w:tcPr>
            <w:tcW w:w="652" w:type="pct"/>
            <w:hideMark/>
          </w:tcPr>
          <w:p w:rsidRPr="00BA4FD9" w:rsidR="00BA4FD9" w:rsidP="00BA4FD9" w:rsidRDefault="00BA4FD9">
            <w:pPr>
              <w:rPr>
                <w:rFonts w:ascii="Verdana" w:hAnsi="Verdana"/>
                <w:sz w:val="18"/>
                <w:szCs w:val="18"/>
              </w:rPr>
            </w:pPr>
          </w:p>
        </w:tc>
      </w:tr>
      <w:tr w:rsidRPr="00BA4FD9" w:rsidR="00BA4FD9" w:rsidTr="00BA4FD9">
        <w:tc>
          <w:tcPr>
            <w:tcW w:w="4348" w:type="pct"/>
            <w:tcBorders>
              <w:left w:val="nil"/>
              <w:right w:val="nil"/>
            </w:tcBorders>
            <w:tcMar>
              <w:top w:w="15" w:type="dxa"/>
              <w:left w:w="360" w:type="dxa"/>
              <w:bottom w:w="15" w:type="dxa"/>
              <w:right w:w="15" w:type="dxa"/>
            </w:tcMar>
            <w:vAlign w:val="both"/>
            <w:hideMark/>
          </w:tcPr>
          <w:p w:rsidRPr="00BA4FD9" w:rsidR="00BA4FD9" w:rsidP="00BA4FD9" w:rsidRDefault="00BA4FD9">
            <w:pPr>
              <w:ind w:firstLine="360" w:firstLineChars="200"/>
              <w:rPr>
                <w:rFonts w:ascii="Verdana" w:hAnsi="Verdana" w:cs="Courier New"/>
                <w:sz w:val="18"/>
                <w:szCs w:val="18"/>
              </w:rPr>
            </w:pPr>
            <w:r w:rsidRPr="00BA4FD9">
              <w:rPr>
                <w:rFonts w:ascii="Verdana" w:hAnsi="Verdana" w:cs="Courier New"/>
                <w:sz w:val="18"/>
                <w:szCs w:val="18"/>
              </w:rPr>
              <w:t>Diversen</w:t>
            </w:r>
          </w:p>
        </w:tc>
        <w:tc>
          <w:tcPr>
            <w:tcW w:w="652" w:type="pct"/>
            <w:tcBorders>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2,8</w:t>
            </w: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 </w:t>
            </w:r>
          </w:p>
        </w:tc>
        <w:tc>
          <w:tcPr>
            <w:tcW w:w="652" w:type="pct"/>
            <w:tcBorders>
              <w:top w:val="single" w:color="000000" w:sz="6" w:space="0"/>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2,8</w:t>
            </w: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Totaal mutaties sinds Miljoenennota 2013</w:t>
            </w:r>
          </w:p>
        </w:tc>
        <w:tc>
          <w:tcPr>
            <w:tcW w:w="652" w:type="pct"/>
            <w:tcBorders>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2,8</w:t>
            </w: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 </w:t>
            </w:r>
          </w:p>
        </w:tc>
        <w:tc>
          <w:tcPr>
            <w:tcW w:w="652" w:type="pct"/>
            <w:hideMark/>
          </w:tcPr>
          <w:p w:rsidRPr="00BA4FD9" w:rsidR="00BA4FD9" w:rsidP="00BA4FD9" w:rsidRDefault="00BA4FD9">
            <w:pPr>
              <w:rPr>
                <w:rFonts w:ascii="Verdana" w:hAnsi="Verdana"/>
                <w:sz w:val="18"/>
                <w:szCs w:val="18"/>
              </w:rPr>
            </w:pP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Stand Najaarsnota 2012 (subtotaal)</w:t>
            </w:r>
          </w:p>
        </w:tc>
        <w:tc>
          <w:tcPr>
            <w:tcW w:w="652" w:type="pct"/>
            <w:tcBorders>
              <w:top w:val="single" w:color="000000" w:sz="6" w:space="0"/>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5,8</w:t>
            </w: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Totaal Internationale samenwerking</w:t>
            </w:r>
          </w:p>
        </w:tc>
        <w:tc>
          <w:tcPr>
            <w:tcW w:w="652" w:type="pct"/>
            <w:tcBorders>
              <w:left w:val="nil"/>
              <w:right w:val="nil"/>
            </w:tcBorders>
            <w:hideMark/>
          </w:tcPr>
          <w:p w:rsidRPr="00BA4FD9" w:rsidR="00BA4FD9" w:rsidP="00BA4FD9" w:rsidRDefault="00BA4FD9">
            <w:pPr>
              <w:jc w:val="right"/>
              <w:rPr>
                <w:rFonts w:ascii="Verdana" w:hAnsi="Verdana" w:cs="Courier New"/>
                <w:sz w:val="18"/>
                <w:szCs w:val="18"/>
              </w:rPr>
            </w:pP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Stand Najaarsnota 2012</w:t>
            </w:r>
          </w:p>
        </w:tc>
        <w:tc>
          <w:tcPr>
            <w:tcW w:w="652" w:type="pct"/>
            <w:tcBorders>
              <w:top w:val="single" w:color="000000" w:sz="6" w:space="0"/>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5,8</w:t>
            </w:r>
          </w:p>
        </w:tc>
      </w:tr>
    </w:tbl>
    <w:p w:rsidR="009D66B2" w:rsidP="005744E4" w:rsidRDefault="009D66B2">
      <w:pPr>
        <w:spacing w:line="276" w:lineRule="auto"/>
        <w:rPr>
          <w:rFonts w:ascii="Verdana" w:hAnsi="Verdana" w:cs="Verdana"/>
          <w:b/>
          <w:bCs/>
          <w:sz w:val="18"/>
          <w:szCs w:val="18"/>
        </w:rPr>
      </w:pPr>
    </w:p>
    <w:p w:rsidR="009D66B2" w:rsidP="005744E4" w:rsidRDefault="009D66B2">
      <w:pPr>
        <w:spacing w:line="276" w:lineRule="auto"/>
        <w:rPr>
          <w:rFonts w:ascii="Verdana" w:hAnsi="Verdana" w:cs="Verdana"/>
          <w:b/>
          <w:bCs/>
          <w:sz w:val="18"/>
          <w:szCs w:val="18"/>
        </w:rPr>
      </w:pPr>
    </w:p>
    <w:p w:rsidRPr="005744E4" w:rsidR="0053463B" w:rsidP="005744E4" w:rsidRDefault="0053463B">
      <w:pPr>
        <w:spacing w:line="276" w:lineRule="auto"/>
        <w:rPr>
          <w:rFonts w:ascii="Verdana" w:hAnsi="Verdana" w:cs="Courier New"/>
          <w:i/>
          <w:sz w:val="18"/>
          <w:szCs w:val="18"/>
        </w:rPr>
      </w:pPr>
      <w:r w:rsidRPr="005744E4">
        <w:rPr>
          <w:rFonts w:ascii="Verdana" w:hAnsi="Verdana" w:cs="Courier New"/>
          <w:i/>
          <w:sz w:val="18"/>
          <w:szCs w:val="18"/>
        </w:rPr>
        <w:t>Mee- en tegenvallers: diversen</w:t>
      </w:r>
    </w:p>
    <w:p w:rsidRPr="005744E4" w:rsidR="0053463B" w:rsidP="005744E4" w:rsidRDefault="0053463B">
      <w:pPr>
        <w:spacing w:line="276" w:lineRule="auto"/>
        <w:rPr>
          <w:rFonts w:ascii="Verdana" w:hAnsi="Verdana" w:cs="Courier New"/>
          <w:sz w:val="18"/>
          <w:szCs w:val="18"/>
        </w:rPr>
      </w:pPr>
      <w:r w:rsidRPr="005744E4">
        <w:rPr>
          <w:rFonts w:ascii="Verdana" w:hAnsi="Verdana" w:cs="Courier New"/>
          <w:sz w:val="18"/>
          <w:szCs w:val="18"/>
        </w:rPr>
        <w:t xml:space="preserve">Het project ‘Audiovisuele faciliteiten’ heeft vertraging opgelopen door de Europese aanbesteding. </w:t>
      </w:r>
    </w:p>
    <w:p w:rsidRPr="005744E4" w:rsidR="0053463B" w:rsidP="005744E4" w:rsidRDefault="0053463B">
      <w:pPr>
        <w:spacing w:line="276" w:lineRule="auto"/>
        <w:rPr>
          <w:rFonts w:ascii="Verdana" w:hAnsi="Verdana" w:cs="Courier New"/>
          <w:sz w:val="18"/>
          <w:szCs w:val="18"/>
        </w:rPr>
      </w:pPr>
    </w:p>
    <w:p w:rsidRPr="005744E4" w:rsidR="0053463B" w:rsidP="005744E4" w:rsidRDefault="0053463B">
      <w:pPr>
        <w:spacing w:line="276" w:lineRule="auto"/>
        <w:rPr>
          <w:rFonts w:ascii="Verdana" w:hAnsi="Verdana" w:cs="Courier New"/>
          <w:i/>
          <w:sz w:val="18"/>
          <w:szCs w:val="18"/>
        </w:rPr>
      </w:pPr>
      <w:r w:rsidRPr="005744E4">
        <w:rPr>
          <w:rFonts w:ascii="Verdana" w:hAnsi="Verdana" w:cs="Courier New"/>
          <w:i/>
          <w:sz w:val="18"/>
          <w:szCs w:val="18"/>
        </w:rPr>
        <w:t>Technische mutaties: diversen</w:t>
      </w:r>
    </w:p>
    <w:p w:rsidRPr="005744E4" w:rsidR="0053463B" w:rsidP="005744E4" w:rsidRDefault="0053463B">
      <w:pPr>
        <w:spacing w:line="276" w:lineRule="auto"/>
        <w:rPr>
          <w:rFonts w:ascii="Verdana" w:hAnsi="Verdana" w:cs="Courier New"/>
          <w:sz w:val="18"/>
          <w:szCs w:val="18"/>
        </w:rPr>
      </w:pPr>
      <w:r w:rsidRPr="005744E4">
        <w:rPr>
          <w:rFonts w:ascii="Verdana" w:hAnsi="Verdana" w:cs="Courier New"/>
          <w:sz w:val="18"/>
          <w:szCs w:val="18"/>
        </w:rPr>
        <w:t xml:space="preserve">De ramingen van uitgaven en ontvangsten voor het apparaat van de Tweede Kamer worden aangepast, omdat de ontvangsten samenhangend met de apparaatsuitgaven anders worden geadministreerd in de boekhouding. </w:t>
      </w:r>
    </w:p>
    <w:p w:rsidRPr="005744E4" w:rsidR="00512EDB" w:rsidP="005744E4" w:rsidRDefault="00512EDB">
      <w:pPr>
        <w:spacing w:line="276" w:lineRule="auto"/>
        <w:rPr>
          <w:rFonts w:ascii="Verdana" w:hAnsi="Verdana" w:cs="Verdana"/>
          <w:b/>
          <w:bCs/>
          <w:sz w:val="18"/>
          <w:szCs w:val="18"/>
        </w:rPr>
      </w:pPr>
      <w:r w:rsidRPr="005744E4">
        <w:rPr>
          <w:rFonts w:ascii="Verdana" w:hAnsi="Verdana" w:cs="Verdana"/>
          <w:b/>
          <w:bCs/>
          <w:sz w:val="18"/>
          <w:szCs w:val="18"/>
        </w:rPr>
        <w:br w:type="page"/>
      </w:r>
    </w:p>
    <w:p w:rsidRPr="005744E4" w:rsidR="00512EDB" w:rsidP="005744E4" w:rsidRDefault="00C05141">
      <w:pPr>
        <w:spacing w:line="276" w:lineRule="auto"/>
        <w:rPr>
          <w:rFonts w:ascii="Verdana" w:hAnsi="Verdana" w:cs="Verdana"/>
          <w:b/>
          <w:bCs/>
          <w:sz w:val="18"/>
          <w:szCs w:val="18"/>
        </w:rPr>
      </w:pPr>
      <w:r w:rsidRPr="005744E4">
        <w:rPr>
          <w:rFonts w:ascii="Verdana" w:hAnsi="Verdana" w:cs="Verdana"/>
          <w:b/>
          <w:bCs/>
          <w:sz w:val="18"/>
          <w:szCs w:val="18"/>
        </w:rPr>
        <w:lastRenderedPageBreak/>
        <w:t>Overige Hoge Colleges van Staat</w:t>
      </w:r>
      <w:bookmarkStart w:name="OLE_LINK2" w:id="0"/>
      <w:r w:rsidRPr="005744E4" w:rsidR="00512EDB">
        <w:rPr>
          <w:rFonts w:ascii="Verdana" w:hAnsi="Verdana" w:cs="Verdana"/>
          <w:b/>
          <w:bCs/>
          <w:sz w:val="18"/>
          <w:szCs w:val="18"/>
        </w:rPr>
        <w:t xml:space="preserve"> en Kabinetten</w:t>
      </w:r>
    </w:p>
    <w:tbl>
      <w:tblPr>
        <w:tblW w:w="5000" w:type="pct"/>
        <w:tblCellMar>
          <w:top w:w="15" w:type="dxa"/>
          <w:left w:w="15" w:type="dxa"/>
          <w:bottom w:w="15" w:type="dxa"/>
          <w:right w:w="15" w:type="dxa"/>
        </w:tblCellMar>
        <w:tblLook w:val="04A0" w:firstRow="1" w:lastRow="0" w:firstColumn="1" w:lastColumn="0" w:noHBand="0" w:noVBand="1"/>
      </w:tblPr>
      <w:tblGrid>
        <w:gridCol w:w="7915"/>
        <w:gridCol w:w="1187"/>
      </w:tblGrid>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 </w:t>
            </w:r>
          </w:p>
        </w:tc>
        <w:tc>
          <w:tcPr>
            <w:tcW w:w="652"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 </w:t>
            </w: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IIB OVERIGE HOGE COLLEGES VAN STAAT EN KABINETTEN: UITGAVEN</w:t>
            </w:r>
          </w:p>
        </w:tc>
        <w:tc>
          <w:tcPr>
            <w:tcW w:w="652" w:type="pct"/>
            <w:hideMark/>
          </w:tcPr>
          <w:p w:rsidRPr="00BA4FD9" w:rsidR="00BA4FD9" w:rsidP="00BA4FD9" w:rsidRDefault="00BA4FD9">
            <w:pPr>
              <w:rPr>
                <w:rFonts w:ascii="Verdana" w:hAnsi="Verdana"/>
                <w:sz w:val="18"/>
                <w:szCs w:val="18"/>
              </w:rPr>
            </w:pPr>
          </w:p>
        </w:tc>
      </w:tr>
      <w:tr w:rsidRPr="00BA4FD9" w:rsidR="00BA4FD9" w:rsidTr="00BA4FD9">
        <w:tc>
          <w:tcPr>
            <w:tcW w:w="4348" w:type="pct"/>
            <w:tcBorders>
              <w:top w:val="single" w:color="000000" w:sz="6" w:space="0"/>
              <w:left w:val="nil"/>
              <w:bottom w:val="single" w:color="000000" w:sz="6" w:space="0"/>
              <w:right w:val="nil"/>
            </w:tcBorders>
            <w:hideMark/>
          </w:tcPr>
          <w:p w:rsidRPr="00BA4FD9" w:rsidR="00BA4FD9" w:rsidP="00BA4FD9" w:rsidRDefault="00BA4FD9">
            <w:pPr>
              <w:jc w:val="right"/>
              <w:rPr>
                <w:rFonts w:ascii="Verdana" w:hAnsi="Verdana" w:cs="Courier New"/>
                <w:sz w:val="18"/>
                <w:szCs w:val="18"/>
              </w:rPr>
            </w:pPr>
          </w:p>
        </w:tc>
        <w:tc>
          <w:tcPr>
            <w:tcW w:w="652" w:type="pct"/>
            <w:tcBorders>
              <w:top w:val="single" w:color="000000" w:sz="6" w:space="0"/>
              <w:left w:val="nil"/>
              <w:bottom w:val="single" w:color="000000" w:sz="6" w:space="0"/>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2012</w:t>
            </w: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Stand Miljoenennota 2013 (excl. IS)</w:t>
            </w:r>
          </w:p>
        </w:tc>
        <w:tc>
          <w:tcPr>
            <w:tcW w:w="652" w:type="pct"/>
            <w:tcBorders>
              <w:top w:val="single" w:color="000000" w:sz="6" w:space="0"/>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117,8</w:t>
            </w: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Mee- en tegenvallers</w:t>
            </w:r>
          </w:p>
        </w:tc>
        <w:tc>
          <w:tcPr>
            <w:tcW w:w="652" w:type="pct"/>
            <w:hideMark/>
          </w:tcPr>
          <w:p w:rsidRPr="00BA4FD9" w:rsidR="00BA4FD9" w:rsidP="00BA4FD9" w:rsidRDefault="00BA4FD9">
            <w:pPr>
              <w:rPr>
                <w:rFonts w:ascii="Verdana" w:hAnsi="Verdana"/>
                <w:sz w:val="18"/>
                <w:szCs w:val="18"/>
              </w:rPr>
            </w:pPr>
          </w:p>
        </w:tc>
      </w:tr>
      <w:tr w:rsidRPr="00BA4FD9" w:rsidR="00BA4FD9" w:rsidTr="00BA4FD9">
        <w:tc>
          <w:tcPr>
            <w:tcW w:w="4348" w:type="pct"/>
            <w:tcBorders>
              <w:left w:val="nil"/>
              <w:right w:val="nil"/>
            </w:tcBorders>
            <w:tcMar>
              <w:top w:w="15" w:type="dxa"/>
              <w:left w:w="180" w:type="dxa"/>
              <w:bottom w:w="15" w:type="dxa"/>
              <w:right w:w="15" w:type="dxa"/>
            </w:tcMar>
            <w:vAlign w:val="both"/>
            <w:hideMark/>
          </w:tcPr>
          <w:p w:rsidRPr="00BA4FD9" w:rsidR="00BA4FD9" w:rsidP="00BA4FD9" w:rsidRDefault="00BA4FD9">
            <w:pPr>
              <w:ind w:firstLine="180" w:firstLineChars="100"/>
              <w:rPr>
                <w:rFonts w:ascii="Verdana" w:hAnsi="Verdana" w:cs="Courier New"/>
                <w:sz w:val="18"/>
                <w:szCs w:val="18"/>
              </w:rPr>
            </w:pPr>
            <w:r w:rsidRPr="00BA4FD9">
              <w:rPr>
                <w:rFonts w:ascii="Verdana" w:hAnsi="Verdana" w:cs="Courier New"/>
                <w:sz w:val="18"/>
                <w:szCs w:val="18"/>
              </w:rPr>
              <w:t>Rijksbegroting in enge zin</w:t>
            </w:r>
          </w:p>
        </w:tc>
        <w:tc>
          <w:tcPr>
            <w:tcW w:w="652" w:type="pct"/>
            <w:hideMark/>
          </w:tcPr>
          <w:p w:rsidRPr="00BA4FD9" w:rsidR="00BA4FD9" w:rsidP="00BA4FD9" w:rsidRDefault="00BA4FD9">
            <w:pPr>
              <w:rPr>
                <w:rFonts w:ascii="Verdana" w:hAnsi="Verdana"/>
                <w:sz w:val="18"/>
                <w:szCs w:val="18"/>
              </w:rPr>
            </w:pPr>
          </w:p>
        </w:tc>
      </w:tr>
      <w:tr w:rsidRPr="00BA4FD9" w:rsidR="00BA4FD9" w:rsidTr="00BA4FD9">
        <w:tc>
          <w:tcPr>
            <w:tcW w:w="4348" w:type="pct"/>
            <w:tcBorders>
              <w:left w:val="nil"/>
              <w:right w:val="nil"/>
            </w:tcBorders>
            <w:tcMar>
              <w:top w:w="15" w:type="dxa"/>
              <w:left w:w="360" w:type="dxa"/>
              <w:bottom w:w="15" w:type="dxa"/>
              <w:right w:w="15" w:type="dxa"/>
            </w:tcMar>
            <w:vAlign w:val="both"/>
            <w:hideMark/>
          </w:tcPr>
          <w:p w:rsidRPr="00BA4FD9" w:rsidR="00BA4FD9" w:rsidP="00BA4FD9" w:rsidRDefault="00BA4FD9">
            <w:pPr>
              <w:ind w:firstLine="360" w:firstLineChars="200"/>
              <w:rPr>
                <w:rFonts w:ascii="Verdana" w:hAnsi="Verdana" w:cs="Courier New"/>
                <w:sz w:val="18"/>
                <w:szCs w:val="18"/>
              </w:rPr>
            </w:pPr>
            <w:r w:rsidRPr="00BA4FD9">
              <w:rPr>
                <w:rFonts w:ascii="Verdana" w:hAnsi="Verdana" w:cs="Courier New"/>
                <w:sz w:val="18"/>
                <w:szCs w:val="18"/>
              </w:rPr>
              <w:t>Diversen</w:t>
            </w:r>
          </w:p>
        </w:tc>
        <w:tc>
          <w:tcPr>
            <w:tcW w:w="652" w:type="pct"/>
            <w:tcBorders>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0,7</w:t>
            </w: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 </w:t>
            </w:r>
          </w:p>
        </w:tc>
        <w:tc>
          <w:tcPr>
            <w:tcW w:w="652" w:type="pct"/>
            <w:tcBorders>
              <w:top w:val="single" w:color="000000" w:sz="6" w:space="0"/>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0,7</w:t>
            </w: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Beleidsmatige mutaties</w:t>
            </w:r>
          </w:p>
        </w:tc>
        <w:tc>
          <w:tcPr>
            <w:tcW w:w="652" w:type="pct"/>
            <w:hideMark/>
          </w:tcPr>
          <w:p w:rsidRPr="00BA4FD9" w:rsidR="00BA4FD9" w:rsidP="00BA4FD9" w:rsidRDefault="00BA4FD9">
            <w:pPr>
              <w:rPr>
                <w:rFonts w:ascii="Verdana" w:hAnsi="Verdana"/>
                <w:sz w:val="18"/>
                <w:szCs w:val="18"/>
              </w:rPr>
            </w:pPr>
          </w:p>
        </w:tc>
      </w:tr>
      <w:tr w:rsidRPr="00BA4FD9" w:rsidR="00BA4FD9" w:rsidTr="00BA4FD9">
        <w:tc>
          <w:tcPr>
            <w:tcW w:w="4348" w:type="pct"/>
            <w:tcBorders>
              <w:left w:val="nil"/>
              <w:right w:val="nil"/>
            </w:tcBorders>
            <w:tcMar>
              <w:top w:w="15" w:type="dxa"/>
              <w:left w:w="180" w:type="dxa"/>
              <w:bottom w:w="15" w:type="dxa"/>
              <w:right w:w="15" w:type="dxa"/>
            </w:tcMar>
            <w:vAlign w:val="both"/>
            <w:hideMark/>
          </w:tcPr>
          <w:p w:rsidRPr="00BA4FD9" w:rsidR="00BA4FD9" w:rsidP="00BA4FD9" w:rsidRDefault="00BA4FD9">
            <w:pPr>
              <w:ind w:firstLine="180" w:firstLineChars="100"/>
              <w:rPr>
                <w:rFonts w:ascii="Verdana" w:hAnsi="Verdana" w:cs="Courier New"/>
                <w:sz w:val="18"/>
                <w:szCs w:val="18"/>
              </w:rPr>
            </w:pPr>
            <w:r w:rsidRPr="00BA4FD9">
              <w:rPr>
                <w:rFonts w:ascii="Verdana" w:hAnsi="Verdana" w:cs="Courier New"/>
                <w:sz w:val="18"/>
                <w:szCs w:val="18"/>
              </w:rPr>
              <w:t>Rijksbegroting in enge zin</w:t>
            </w:r>
          </w:p>
        </w:tc>
        <w:tc>
          <w:tcPr>
            <w:tcW w:w="652" w:type="pct"/>
            <w:hideMark/>
          </w:tcPr>
          <w:p w:rsidRPr="00BA4FD9" w:rsidR="00BA4FD9" w:rsidP="00BA4FD9" w:rsidRDefault="00BA4FD9">
            <w:pPr>
              <w:rPr>
                <w:rFonts w:ascii="Verdana" w:hAnsi="Verdana"/>
                <w:sz w:val="18"/>
                <w:szCs w:val="18"/>
              </w:rPr>
            </w:pPr>
          </w:p>
        </w:tc>
      </w:tr>
      <w:tr w:rsidRPr="00BA4FD9" w:rsidR="00BA4FD9" w:rsidTr="00BA4FD9">
        <w:tc>
          <w:tcPr>
            <w:tcW w:w="4348" w:type="pct"/>
            <w:tcBorders>
              <w:left w:val="nil"/>
              <w:right w:val="nil"/>
            </w:tcBorders>
            <w:tcMar>
              <w:top w:w="15" w:type="dxa"/>
              <w:left w:w="360" w:type="dxa"/>
              <w:bottom w:w="15" w:type="dxa"/>
              <w:right w:w="15" w:type="dxa"/>
            </w:tcMar>
            <w:vAlign w:val="both"/>
            <w:hideMark/>
          </w:tcPr>
          <w:p w:rsidRPr="00BA4FD9" w:rsidR="00BA4FD9" w:rsidP="00BA4FD9" w:rsidRDefault="00BA4FD9">
            <w:pPr>
              <w:ind w:firstLine="360" w:firstLineChars="200"/>
              <w:rPr>
                <w:rFonts w:ascii="Verdana" w:hAnsi="Verdana" w:cs="Courier New"/>
                <w:sz w:val="18"/>
                <w:szCs w:val="18"/>
              </w:rPr>
            </w:pPr>
            <w:r w:rsidRPr="00BA4FD9">
              <w:rPr>
                <w:rFonts w:ascii="Verdana" w:hAnsi="Verdana" w:cs="Courier New"/>
                <w:sz w:val="18"/>
                <w:szCs w:val="18"/>
              </w:rPr>
              <w:t>Diversen</w:t>
            </w:r>
          </w:p>
        </w:tc>
        <w:tc>
          <w:tcPr>
            <w:tcW w:w="652" w:type="pct"/>
            <w:tcBorders>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-0,9</w:t>
            </w: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 </w:t>
            </w:r>
          </w:p>
        </w:tc>
        <w:tc>
          <w:tcPr>
            <w:tcW w:w="652" w:type="pct"/>
            <w:tcBorders>
              <w:top w:val="single" w:color="000000" w:sz="6" w:space="0"/>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-0,9</w:t>
            </w: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Technische mutaties</w:t>
            </w:r>
          </w:p>
        </w:tc>
        <w:tc>
          <w:tcPr>
            <w:tcW w:w="652" w:type="pct"/>
            <w:hideMark/>
          </w:tcPr>
          <w:p w:rsidRPr="00BA4FD9" w:rsidR="00BA4FD9" w:rsidP="00BA4FD9" w:rsidRDefault="00BA4FD9">
            <w:pPr>
              <w:rPr>
                <w:rFonts w:ascii="Verdana" w:hAnsi="Verdana"/>
                <w:sz w:val="18"/>
                <w:szCs w:val="18"/>
              </w:rPr>
            </w:pPr>
          </w:p>
        </w:tc>
      </w:tr>
      <w:tr w:rsidRPr="00BA4FD9" w:rsidR="00BA4FD9" w:rsidTr="00BA4FD9">
        <w:tc>
          <w:tcPr>
            <w:tcW w:w="4348" w:type="pct"/>
            <w:tcBorders>
              <w:left w:val="nil"/>
              <w:right w:val="nil"/>
            </w:tcBorders>
            <w:tcMar>
              <w:top w:w="15" w:type="dxa"/>
              <w:left w:w="180" w:type="dxa"/>
              <w:bottom w:w="15" w:type="dxa"/>
              <w:right w:w="15" w:type="dxa"/>
            </w:tcMar>
            <w:vAlign w:val="both"/>
            <w:hideMark/>
          </w:tcPr>
          <w:p w:rsidRPr="00BA4FD9" w:rsidR="00BA4FD9" w:rsidP="00BA4FD9" w:rsidRDefault="00BA4FD9">
            <w:pPr>
              <w:ind w:firstLine="180" w:firstLineChars="100"/>
              <w:rPr>
                <w:rFonts w:ascii="Verdana" w:hAnsi="Verdana" w:cs="Courier New"/>
                <w:sz w:val="18"/>
                <w:szCs w:val="18"/>
              </w:rPr>
            </w:pPr>
            <w:r w:rsidRPr="00BA4FD9">
              <w:rPr>
                <w:rFonts w:ascii="Verdana" w:hAnsi="Verdana" w:cs="Courier New"/>
                <w:sz w:val="18"/>
                <w:szCs w:val="18"/>
              </w:rPr>
              <w:t>Rijksbegroting in enge zin</w:t>
            </w:r>
          </w:p>
        </w:tc>
        <w:tc>
          <w:tcPr>
            <w:tcW w:w="652" w:type="pct"/>
            <w:hideMark/>
          </w:tcPr>
          <w:p w:rsidRPr="00BA4FD9" w:rsidR="00BA4FD9" w:rsidP="00BA4FD9" w:rsidRDefault="00BA4FD9">
            <w:pPr>
              <w:rPr>
                <w:rFonts w:ascii="Verdana" w:hAnsi="Verdana"/>
                <w:sz w:val="18"/>
                <w:szCs w:val="18"/>
              </w:rPr>
            </w:pPr>
          </w:p>
        </w:tc>
      </w:tr>
      <w:tr w:rsidRPr="00BA4FD9" w:rsidR="00BA4FD9" w:rsidTr="00BA4FD9">
        <w:tc>
          <w:tcPr>
            <w:tcW w:w="4348" w:type="pct"/>
            <w:tcBorders>
              <w:left w:val="nil"/>
              <w:right w:val="nil"/>
            </w:tcBorders>
            <w:tcMar>
              <w:top w:w="15" w:type="dxa"/>
              <w:left w:w="360" w:type="dxa"/>
              <w:bottom w:w="15" w:type="dxa"/>
              <w:right w:w="15" w:type="dxa"/>
            </w:tcMar>
            <w:vAlign w:val="both"/>
            <w:hideMark/>
          </w:tcPr>
          <w:p w:rsidRPr="00BA4FD9" w:rsidR="00BA4FD9" w:rsidP="00BA4FD9" w:rsidRDefault="00BA4FD9">
            <w:pPr>
              <w:ind w:firstLine="360" w:firstLineChars="200"/>
              <w:rPr>
                <w:rFonts w:ascii="Verdana" w:hAnsi="Verdana" w:cs="Courier New"/>
                <w:sz w:val="18"/>
                <w:szCs w:val="18"/>
              </w:rPr>
            </w:pPr>
            <w:r w:rsidRPr="00BA4FD9">
              <w:rPr>
                <w:rFonts w:ascii="Verdana" w:hAnsi="Verdana" w:cs="Courier New"/>
                <w:sz w:val="18"/>
                <w:szCs w:val="18"/>
              </w:rPr>
              <w:t>Diversen</w:t>
            </w:r>
          </w:p>
        </w:tc>
        <w:tc>
          <w:tcPr>
            <w:tcW w:w="652" w:type="pct"/>
            <w:tcBorders>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1,1</w:t>
            </w: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 </w:t>
            </w:r>
          </w:p>
        </w:tc>
        <w:tc>
          <w:tcPr>
            <w:tcW w:w="652" w:type="pct"/>
            <w:tcBorders>
              <w:top w:val="single" w:color="000000" w:sz="6" w:space="0"/>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1,1</w:t>
            </w: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Totaal mutaties sinds Miljoenennota 2013</w:t>
            </w:r>
          </w:p>
        </w:tc>
        <w:tc>
          <w:tcPr>
            <w:tcW w:w="652" w:type="pct"/>
            <w:tcBorders>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0,9</w:t>
            </w: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 </w:t>
            </w:r>
          </w:p>
        </w:tc>
        <w:tc>
          <w:tcPr>
            <w:tcW w:w="652" w:type="pct"/>
            <w:hideMark/>
          </w:tcPr>
          <w:p w:rsidRPr="00BA4FD9" w:rsidR="00BA4FD9" w:rsidP="00BA4FD9" w:rsidRDefault="00BA4FD9">
            <w:pPr>
              <w:rPr>
                <w:rFonts w:ascii="Verdana" w:hAnsi="Verdana"/>
                <w:sz w:val="18"/>
                <w:szCs w:val="18"/>
              </w:rPr>
            </w:pP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Stand Najaarsnota 2012 (subtotaal)</w:t>
            </w:r>
          </w:p>
        </w:tc>
        <w:tc>
          <w:tcPr>
            <w:tcW w:w="652" w:type="pct"/>
            <w:tcBorders>
              <w:top w:val="single" w:color="000000" w:sz="6" w:space="0"/>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118,7</w:t>
            </w: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Totaal Internationale samenwerking</w:t>
            </w:r>
          </w:p>
        </w:tc>
        <w:tc>
          <w:tcPr>
            <w:tcW w:w="652" w:type="pct"/>
            <w:tcBorders>
              <w:left w:val="nil"/>
              <w:right w:val="nil"/>
            </w:tcBorders>
            <w:hideMark/>
          </w:tcPr>
          <w:p w:rsidRPr="00BA4FD9" w:rsidR="00BA4FD9" w:rsidP="00BA4FD9" w:rsidRDefault="00BA4FD9">
            <w:pPr>
              <w:jc w:val="right"/>
              <w:rPr>
                <w:rFonts w:ascii="Verdana" w:hAnsi="Verdana" w:cs="Courier New"/>
                <w:sz w:val="18"/>
                <w:szCs w:val="18"/>
              </w:rPr>
            </w:pP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Stand Najaarsnota 2012</w:t>
            </w:r>
          </w:p>
        </w:tc>
        <w:tc>
          <w:tcPr>
            <w:tcW w:w="652" w:type="pct"/>
            <w:tcBorders>
              <w:top w:val="single" w:color="000000" w:sz="6" w:space="0"/>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118,7</w:t>
            </w:r>
          </w:p>
        </w:tc>
      </w:tr>
    </w:tbl>
    <w:p w:rsidR="00BA4FD9" w:rsidP="00BA4FD9" w:rsidRDefault="00BA4FD9">
      <w:pPr>
        <w:rPr>
          <w:rFonts w:ascii="Courier New" w:hAnsi="Courier New" w:cs="Courier New"/>
          <w:sz w:val="14"/>
          <w:szCs w:val="14"/>
        </w:rPr>
      </w:pPr>
      <w:r>
        <w:rPr>
          <w:rFonts w:ascii="Courier New" w:hAnsi="Courier New" w:cs="Courier New"/>
          <w:sz w:val="14"/>
          <w:szCs w:val="14"/>
        </w:rPr>
        <w:t> </w:t>
      </w:r>
    </w:p>
    <w:tbl>
      <w:tblPr>
        <w:tblW w:w="5000" w:type="pct"/>
        <w:tblCellMar>
          <w:top w:w="15" w:type="dxa"/>
          <w:left w:w="15" w:type="dxa"/>
          <w:bottom w:w="15" w:type="dxa"/>
          <w:right w:w="15" w:type="dxa"/>
        </w:tblCellMar>
        <w:tblLook w:val="04A0" w:firstRow="1" w:lastRow="0" w:firstColumn="1" w:lastColumn="0" w:noHBand="0" w:noVBand="1"/>
      </w:tblPr>
      <w:tblGrid>
        <w:gridCol w:w="7982"/>
        <w:gridCol w:w="1120"/>
      </w:tblGrid>
      <w:tr w:rsidRPr="00BA4FD9" w:rsidR="00BA4FD9" w:rsidTr="00BA4FD9">
        <w:tc>
          <w:tcPr>
            <w:tcW w:w="4385"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 </w:t>
            </w:r>
          </w:p>
        </w:tc>
        <w:tc>
          <w:tcPr>
            <w:tcW w:w="615"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 </w:t>
            </w:r>
          </w:p>
        </w:tc>
      </w:tr>
      <w:tr w:rsidRPr="00BA4FD9" w:rsidR="00BA4FD9" w:rsidTr="00BA4FD9">
        <w:tc>
          <w:tcPr>
            <w:tcW w:w="4385"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IIB OVERIGE HOGE COLLEGES VAN STAAT EN KABINETTEN: NIET-BELASTINGONTVANGSTEN</w:t>
            </w:r>
          </w:p>
        </w:tc>
        <w:tc>
          <w:tcPr>
            <w:tcW w:w="615" w:type="pct"/>
            <w:hideMark/>
          </w:tcPr>
          <w:p w:rsidRPr="00BA4FD9" w:rsidR="00BA4FD9" w:rsidP="00BA4FD9" w:rsidRDefault="00BA4FD9">
            <w:pPr>
              <w:rPr>
                <w:rFonts w:ascii="Verdana" w:hAnsi="Verdana"/>
                <w:sz w:val="18"/>
                <w:szCs w:val="18"/>
              </w:rPr>
            </w:pPr>
          </w:p>
        </w:tc>
      </w:tr>
      <w:tr w:rsidRPr="00BA4FD9" w:rsidR="00BA4FD9" w:rsidTr="00BA4FD9">
        <w:tc>
          <w:tcPr>
            <w:tcW w:w="4385" w:type="pct"/>
            <w:tcBorders>
              <w:top w:val="single" w:color="000000" w:sz="6" w:space="0"/>
              <w:left w:val="nil"/>
              <w:bottom w:val="single" w:color="000000" w:sz="6" w:space="0"/>
              <w:right w:val="nil"/>
            </w:tcBorders>
            <w:hideMark/>
          </w:tcPr>
          <w:p w:rsidRPr="00BA4FD9" w:rsidR="00BA4FD9" w:rsidP="00BA4FD9" w:rsidRDefault="00BA4FD9">
            <w:pPr>
              <w:jc w:val="right"/>
              <w:rPr>
                <w:rFonts w:ascii="Verdana" w:hAnsi="Verdana" w:cs="Courier New"/>
                <w:sz w:val="18"/>
                <w:szCs w:val="18"/>
              </w:rPr>
            </w:pPr>
          </w:p>
        </w:tc>
        <w:tc>
          <w:tcPr>
            <w:tcW w:w="615" w:type="pct"/>
            <w:tcBorders>
              <w:top w:val="single" w:color="000000" w:sz="6" w:space="0"/>
              <w:left w:val="nil"/>
              <w:bottom w:val="single" w:color="000000" w:sz="6" w:space="0"/>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2012</w:t>
            </w:r>
          </w:p>
        </w:tc>
      </w:tr>
      <w:tr w:rsidRPr="00BA4FD9" w:rsidR="00BA4FD9" w:rsidTr="00BA4FD9">
        <w:tc>
          <w:tcPr>
            <w:tcW w:w="4385"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Stand Miljoenennota 2013 (excl. IS)</w:t>
            </w:r>
          </w:p>
        </w:tc>
        <w:tc>
          <w:tcPr>
            <w:tcW w:w="615" w:type="pct"/>
            <w:tcBorders>
              <w:top w:val="single" w:color="000000" w:sz="6" w:space="0"/>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5,5</w:t>
            </w:r>
          </w:p>
        </w:tc>
      </w:tr>
      <w:tr w:rsidRPr="00BA4FD9" w:rsidR="00BA4FD9" w:rsidTr="00BA4FD9">
        <w:tc>
          <w:tcPr>
            <w:tcW w:w="4385"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Technische mutaties</w:t>
            </w:r>
          </w:p>
        </w:tc>
        <w:tc>
          <w:tcPr>
            <w:tcW w:w="615" w:type="pct"/>
            <w:hideMark/>
          </w:tcPr>
          <w:p w:rsidRPr="00BA4FD9" w:rsidR="00BA4FD9" w:rsidP="00BA4FD9" w:rsidRDefault="00BA4FD9">
            <w:pPr>
              <w:rPr>
                <w:rFonts w:ascii="Verdana" w:hAnsi="Verdana"/>
                <w:sz w:val="18"/>
                <w:szCs w:val="18"/>
              </w:rPr>
            </w:pPr>
          </w:p>
        </w:tc>
      </w:tr>
      <w:tr w:rsidRPr="00BA4FD9" w:rsidR="00BA4FD9" w:rsidTr="00BA4FD9">
        <w:tc>
          <w:tcPr>
            <w:tcW w:w="4385" w:type="pct"/>
            <w:tcBorders>
              <w:left w:val="nil"/>
              <w:right w:val="nil"/>
            </w:tcBorders>
            <w:tcMar>
              <w:top w:w="15" w:type="dxa"/>
              <w:left w:w="180" w:type="dxa"/>
              <w:bottom w:w="15" w:type="dxa"/>
              <w:right w:w="15" w:type="dxa"/>
            </w:tcMar>
            <w:vAlign w:val="both"/>
            <w:hideMark/>
          </w:tcPr>
          <w:p w:rsidRPr="00BA4FD9" w:rsidR="00BA4FD9" w:rsidP="00BA4FD9" w:rsidRDefault="00BA4FD9">
            <w:pPr>
              <w:ind w:firstLine="180" w:firstLineChars="100"/>
              <w:rPr>
                <w:rFonts w:ascii="Verdana" w:hAnsi="Verdana" w:cs="Courier New"/>
                <w:sz w:val="18"/>
                <w:szCs w:val="18"/>
              </w:rPr>
            </w:pPr>
            <w:r w:rsidRPr="00BA4FD9">
              <w:rPr>
                <w:rFonts w:ascii="Verdana" w:hAnsi="Verdana" w:cs="Courier New"/>
                <w:sz w:val="18"/>
                <w:szCs w:val="18"/>
              </w:rPr>
              <w:t>Rijksbegroting in enge zin</w:t>
            </w:r>
          </w:p>
        </w:tc>
        <w:tc>
          <w:tcPr>
            <w:tcW w:w="615" w:type="pct"/>
            <w:hideMark/>
          </w:tcPr>
          <w:p w:rsidRPr="00BA4FD9" w:rsidR="00BA4FD9" w:rsidP="00BA4FD9" w:rsidRDefault="00BA4FD9">
            <w:pPr>
              <w:rPr>
                <w:rFonts w:ascii="Verdana" w:hAnsi="Verdana"/>
                <w:sz w:val="18"/>
                <w:szCs w:val="18"/>
              </w:rPr>
            </w:pPr>
          </w:p>
        </w:tc>
      </w:tr>
      <w:tr w:rsidRPr="00BA4FD9" w:rsidR="00BA4FD9" w:rsidTr="00BA4FD9">
        <w:tc>
          <w:tcPr>
            <w:tcW w:w="4385" w:type="pct"/>
            <w:tcBorders>
              <w:left w:val="nil"/>
              <w:right w:val="nil"/>
            </w:tcBorders>
            <w:tcMar>
              <w:top w:w="15" w:type="dxa"/>
              <w:left w:w="360" w:type="dxa"/>
              <w:bottom w:w="15" w:type="dxa"/>
              <w:right w:w="15" w:type="dxa"/>
            </w:tcMar>
            <w:vAlign w:val="both"/>
            <w:hideMark/>
          </w:tcPr>
          <w:p w:rsidRPr="00BA4FD9" w:rsidR="00BA4FD9" w:rsidP="00BA4FD9" w:rsidRDefault="00BA4FD9">
            <w:pPr>
              <w:ind w:firstLine="360" w:firstLineChars="200"/>
              <w:rPr>
                <w:rFonts w:ascii="Verdana" w:hAnsi="Verdana" w:cs="Courier New"/>
                <w:sz w:val="18"/>
                <w:szCs w:val="18"/>
              </w:rPr>
            </w:pPr>
            <w:r w:rsidRPr="00BA4FD9">
              <w:rPr>
                <w:rFonts w:ascii="Verdana" w:hAnsi="Verdana" w:cs="Courier New"/>
                <w:sz w:val="18"/>
                <w:szCs w:val="18"/>
              </w:rPr>
              <w:t>Diversen</w:t>
            </w:r>
          </w:p>
        </w:tc>
        <w:tc>
          <w:tcPr>
            <w:tcW w:w="615" w:type="pct"/>
            <w:tcBorders>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1,1</w:t>
            </w:r>
          </w:p>
        </w:tc>
      </w:tr>
      <w:tr w:rsidRPr="00BA4FD9" w:rsidR="00BA4FD9" w:rsidTr="00BA4FD9">
        <w:tc>
          <w:tcPr>
            <w:tcW w:w="4385"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 </w:t>
            </w:r>
          </w:p>
        </w:tc>
        <w:tc>
          <w:tcPr>
            <w:tcW w:w="615" w:type="pct"/>
            <w:tcBorders>
              <w:top w:val="single" w:color="000000" w:sz="6" w:space="0"/>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1,1</w:t>
            </w:r>
          </w:p>
        </w:tc>
      </w:tr>
      <w:tr w:rsidRPr="00BA4FD9" w:rsidR="00BA4FD9" w:rsidTr="00BA4FD9">
        <w:tc>
          <w:tcPr>
            <w:tcW w:w="4385"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Totaal mutaties sinds Miljoenennota 2013</w:t>
            </w:r>
          </w:p>
        </w:tc>
        <w:tc>
          <w:tcPr>
            <w:tcW w:w="615" w:type="pct"/>
            <w:tcBorders>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1,1</w:t>
            </w:r>
          </w:p>
        </w:tc>
      </w:tr>
      <w:tr w:rsidRPr="00BA4FD9" w:rsidR="00BA4FD9" w:rsidTr="00BA4FD9">
        <w:tc>
          <w:tcPr>
            <w:tcW w:w="4385"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 </w:t>
            </w:r>
          </w:p>
        </w:tc>
        <w:tc>
          <w:tcPr>
            <w:tcW w:w="615" w:type="pct"/>
            <w:hideMark/>
          </w:tcPr>
          <w:p w:rsidRPr="00BA4FD9" w:rsidR="00BA4FD9" w:rsidP="00BA4FD9" w:rsidRDefault="00BA4FD9">
            <w:pPr>
              <w:rPr>
                <w:rFonts w:ascii="Verdana" w:hAnsi="Verdana"/>
                <w:sz w:val="18"/>
                <w:szCs w:val="18"/>
              </w:rPr>
            </w:pPr>
          </w:p>
        </w:tc>
      </w:tr>
      <w:tr w:rsidRPr="00BA4FD9" w:rsidR="00BA4FD9" w:rsidTr="00BA4FD9">
        <w:tc>
          <w:tcPr>
            <w:tcW w:w="4385"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Stand Najaarsnota 2012 (subtotaal)</w:t>
            </w:r>
          </w:p>
        </w:tc>
        <w:tc>
          <w:tcPr>
            <w:tcW w:w="615" w:type="pct"/>
            <w:tcBorders>
              <w:top w:val="single" w:color="000000" w:sz="6" w:space="0"/>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6,6</w:t>
            </w:r>
          </w:p>
        </w:tc>
      </w:tr>
      <w:tr w:rsidRPr="00BA4FD9" w:rsidR="00BA4FD9" w:rsidTr="00BA4FD9">
        <w:tc>
          <w:tcPr>
            <w:tcW w:w="4385"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Totaal Internationale samenwerking</w:t>
            </w:r>
          </w:p>
        </w:tc>
        <w:tc>
          <w:tcPr>
            <w:tcW w:w="615" w:type="pct"/>
            <w:tcBorders>
              <w:left w:val="nil"/>
              <w:right w:val="nil"/>
            </w:tcBorders>
            <w:hideMark/>
          </w:tcPr>
          <w:p w:rsidRPr="00BA4FD9" w:rsidR="00BA4FD9" w:rsidP="00BA4FD9" w:rsidRDefault="00BA4FD9">
            <w:pPr>
              <w:jc w:val="right"/>
              <w:rPr>
                <w:rFonts w:ascii="Verdana" w:hAnsi="Verdana" w:cs="Courier New"/>
                <w:sz w:val="18"/>
                <w:szCs w:val="18"/>
              </w:rPr>
            </w:pPr>
          </w:p>
        </w:tc>
      </w:tr>
      <w:tr w:rsidRPr="00BA4FD9" w:rsidR="00BA4FD9" w:rsidTr="00BA4FD9">
        <w:tc>
          <w:tcPr>
            <w:tcW w:w="4385"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Stand Najaarsnota 2012</w:t>
            </w:r>
          </w:p>
        </w:tc>
        <w:tc>
          <w:tcPr>
            <w:tcW w:w="615" w:type="pct"/>
            <w:tcBorders>
              <w:top w:val="single" w:color="000000" w:sz="6" w:space="0"/>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6,6</w:t>
            </w:r>
          </w:p>
        </w:tc>
      </w:tr>
    </w:tbl>
    <w:p w:rsidR="009D66B2" w:rsidP="005744E4" w:rsidRDefault="009D66B2">
      <w:pPr>
        <w:spacing w:line="276" w:lineRule="auto"/>
        <w:rPr>
          <w:rFonts w:ascii="Verdana" w:hAnsi="Verdana" w:cs="Courier New"/>
          <w:sz w:val="18"/>
          <w:szCs w:val="18"/>
        </w:rPr>
      </w:pPr>
    </w:p>
    <w:p w:rsidRPr="005744E4" w:rsidR="009D66B2" w:rsidP="005744E4" w:rsidRDefault="009D66B2">
      <w:pPr>
        <w:spacing w:line="276" w:lineRule="auto"/>
        <w:rPr>
          <w:rFonts w:ascii="Verdana" w:hAnsi="Verdana" w:cs="Courier New"/>
          <w:sz w:val="18"/>
          <w:szCs w:val="18"/>
        </w:rPr>
      </w:pPr>
    </w:p>
    <w:p w:rsidRPr="005744E4" w:rsidR="0053463B" w:rsidP="005744E4" w:rsidRDefault="0053463B">
      <w:pPr>
        <w:spacing w:line="276" w:lineRule="auto"/>
        <w:rPr>
          <w:rFonts w:ascii="Verdana" w:hAnsi="Verdana" w:cs="Courier New"/>
          <w:i/>
          <w:sz w:val="18"/>
          <w:szCs w:val="18"/>
        </w:rPr>
      </w:pPr>
      <w:r w:rsidRPr="005744E4">
        <w:rPr>
          <w:rFonts w:ascii="Verdana" w:hAnsi="Verdana" w:cs="Courier New"/>
          <w:i/>
          <w:sz w:val="18"/>
          <w:szCs w:val="18"/>
        </w:rPr>
        <w:t>Beleidsmatige mutaties: diversen</w:t>
      </w:r>
    </w:p>
    <w:p w:rsidRPr="005744E4" w:rsidR="0053463B" w:rsidP="005744E4" w:rsidRDefault="0053463B">
      <w:pPr>
        <w:spacing w:line="276" w:lineRule="auto"/>
        <w:rPr>
          <w:rFonts w:ascii="Verdana" w:hAnsi="Verdana" w:cs="Courier New"/>
          <w:sz w:val="18"/>
          <w:szCs w:val="18"/>
        </w:rPr>
      </w:pPr>
      <w:r w:rsidRPr="005744E4">
        <w:rPr>
          <w:rFonts w:ascii="Verdana" w:hAnsi="Verdana" w:cs="Courier New"/>
          <w:sz w:val="18"/>
          <w:szCs w:val="18"/>
        </w:rPr>
        <w:t>De Algemene Rekenkamer heeft met de Europese Commissie een Twinning contract afgesloten voor een project in Servi</w:t>
      </w:r>
      <w:r w:rsidR="00B519E5">
        <w:rPr>
          <w:rFonts w:ascii="Verdana" w:hAnsi="Verdana" w:cs="Courier New"/>
          <w:sz w:val="18"/>
          <w:szCs w:val="18"/>
        </w:rPr>
        <w:t>ë</w:t>
      </w:r>
      <w:r w:rsidRPr="005744E4">
        <w:rPr>
          <w:rFonts w:ascii="Verdana" w:hAnsi="Verdana" w:cs="Courier New"/>
          <w:sz w:val="18"/>
          <w:szCs w:val="18"/>
        </w:rPr>
        <w:t xml:space="preserve"> en Irak. Dit jaar heeft de Europese Commissie een voorschot betaald voor de projecten. Een deel van d</w:t>
      </w:r>
      <w:r w:rsidR="00B519E5">
        <w:rPr>
          <w:rFonts w:ascii="Verdana" w:hAnsi="Verdana" w:cs="Courier New"/>
          <w:sz w:val="18"/>
          <w:szCs w:val="18"/>
        </w:rPr>
        <w:t>e uitgaven vindt in 2013 plaats. D</w:t>
      </w:r>
      <w:r w:rsidRPr="005744E4">
        <w:rPr>
          <w:rFonts w:ascii="Verdana" w:hAnsi="Verdana" w:cs="Courier New"/>
          <w:sz w:val="18"/>
          <w:szCs w:val="18"/>
        </w:rPr>
        <w:t xml:space="preserve">it is verwerkt met een kasschuif. </w:t>
      </w:r>
    </w:p>
    <w:p w:rsidRPr="005744E4" w:rsidR="0053463B" w:rsidP="005744E4" w:rsidRDefault="0053463B">
      <w:pPr>
        <w:spacing w:line="276" w:lineRule="auto"/>
        <w:rPr>
          <w:rFonts w:ascii="Verdana" w:hAnsi="Verdana" w:cs="Courier New"/>
          <w:sz w:val="18"/>
          <w:szCs w:val="18"/>
        </w:rPr>
      </w:pPr>
    </w:p>
    <w:p w:rsidRPr="005744E4" w:rsidR="0053463B" w:rsidP="005744E4" w:rsidRDefault="0053463B">
      <w:pPr>
        <w:spacing w:line="276" w:lineRule="auto"/>
        <w:rPr>
          <w:rFonts w:ascii="Verdana" w:hAnsi="Verdana" w:cs="Courier New"/>
          <w:i/>
          <w:sz w:val="18"/>
          <w:szCs w:val="18"/>
        </w:rPr>
      </w:pPr>
      <w:r w:rsidRPr="005744E4">
        <w:rPr>
          <w:rFonts w:ascii="Verdana" w:hAnsi="Verdana" w:cs="Courier New"/>
          <w:i/>
          <w:sz w:val="18"/>
          <w:szCs w:val="18"/>
        </w:rPr>
        <w:t>Technische mutaties: diversen</w:t>
      </w:r>
    </w:p>
    <w:p w:rsidRPr="005744E4" w:rsidR="00512EDB" w:rsidP="005744E4" w:rsidRDefault="0053463B">
      <w:pPr>
        <w:spacing w:line="276" w:lineRule="auto"/>
        <w:rPr>
          <w:rFonts w:ascii="Verdana" w:hAnsi="Verdana" w:cs="Verdana"/>
          <w:b/>
          <w:bCs/>
          <w:sz w:val="18"/>
          <w:szCs w:val="18"/>
        </w:rPr>
      </w:pPr>
      <w:r w:rsidRPr="005744E4">
        <w:rPr>
          <w:rFonts w:ascii="Verdana" w:hAnsi="Verdana" w:cs="Courier New"/>
          <w:sz w:val="18"/>
          <w:szCs w:val="18"/>
        </w:rPr>
        <w:t xml:space="preserve">De </w:t>
      </w:r>
      <w:r w:rsidR="003B53EA">
        <w:rPr>
          <w:rFonts w:ascii="Verdana" w:hAnsi="Verdana" w:cs="Courier New"/>
          <w:sz w:val="18"/>
          <w:szCs w:val="18"/>
        </w:rPr>
        <w:t xml:space="preserve">kosten voor de </w:t>
      </w:r>
      <w:r w:rsidRPr="005744E4">
        <w:rPr>
          <w:rFonts w:ascii="Verdana" w:hAnsi="Verdana" w:cs="Courier New"/>
          <w:sz w:val="18"/>
          <w:szCs w:val="18"/>
        </w:rPr>
        <w:t>klachtbehandeling van decentrale overheden valt hoger uit dan geraamd. Dit resulteert in hoger</w:t>
      </w:r>
      <w:r w:rsidR="003B53EA">
        <w:rPr>
          <w:rFonts w:ascii="Verdana" w:hAnsi="Verdana" w:cs="Courier New"/>
          <w:sz w:val="18"/>
          <w:szCs w:val="18"/>
        </w:rPr>
        <w:t>e</w:t>
      </w:r>
      <w:r w:rsidRPr="005744E4">
        <w:rPr>
          <w:rFonts w:ascii="Verdana" w:hAnsi="Verdana" w:cs="Courier New"/>
          <w:sz w:val="18"/>
          <w:szCs w:val="18"/>
        </w:rPr>
        <w:t xml:space="preserve"> ontvangsten en uitgaven voor de Nationale Ombudsman. </w:t>
      </w:r>
      <w:r w:rsidRPr="005744E4" w:rsidR="00512EDB">
        <w:rPr>
          <w:rFonts w:ascii="Verdana" w:hAnsi="Verdana" w:cs="Verdana"/>
          <w:b/>
          <w:bCs/>
          <w:sz w:val="18"/>
          <w:szCs w:val="18"/>
        </w:rPr>
        <w:br w:type="page"/>
      </w:r>
    </w:p>
    <w:p w:rsidRPr="005744E4" w:rsidR="00512EDB" w:rsidP="0055652F" w:rsidRDefault="00C05141">
      <w:pPr>
        <w:spacing w:line="276" w:lineRule="auto"/>
        <w:rPr>
          <w:rFonts w:ascii="Verdana" w:hAnsi="Verdana" w:cs="Verdana"/>
          <w:b/>
          <w:bCs/>
          <w:sz w:val="18"/>
          <w:szCs w:val="18"/>
        </w:rPr>
      </w:pPr>
      <w:r w:rsidRPr="005744E4">
        <w:rPr>
          <w:rFonts w:ascii="Verdana" w:hAnsi="Verdana" w:cs="Verdana"/>
          <w:b/>
          <w:bCs/>
          <w:sz w:val="18"/>
          <w:szCs w:val="18"/>
        </w:rPr>
        <w:lastRenderedPageBreak/>
        <w:t>Algemene Zaken</w:t>
      </w:r>
      <w:bookmarkEnd w:id="0"/>
    </w:p>
    <w:p w:rsidR="0055652F" w:rsidP="0055652F" w:rsidRDefault="0055652F">
      <w:pPr>
        <w:spacing w:line="276" w:lineRule="auto"/>
        <w:rPr>
          <w:rFonts w:ascii="Verdana" w:hAnsi="Verdana" w:cs="Verdana"/>
          <w:b/>
          <w:bCs/>
          <w:sz w:val="18"/>
          <w:szCs w:val="18"/>
        </w:rPr>
      </w:pPr>
    </w:p>
    <w:tbl>
      <w:tblPr>
        <w:tblW w:w="5000" w:type="pct"/>
        <w:tblCellMar>
          <w:top w:w="15" w:type="dxa"/>
          <w:left w:w="15" w:type="dxa"/>
          <w:bottom w:w="15" w:type="dxa"/>
          <w:right w:w="15" w:type="dxa"/>
        </w:tblCellMar>
        <w:tblLook w:val="04A0" w:firstRow="1" w:lastRow="0" w:firstColumn="1" w:lastColumn="0" w:noHBand="0" w:noVBand="1"/>
      </w:tblPr>
      <w:tblGrid>
        <w:gridCol w:w="8578"/>
        <w:gridCol w:w="524"/>
      </w:tblGrid>
      <w:tr w:rsidRPr="00BA4FD9" w:rsidR="00BA4FD9" w:rsidTr="00BA4FD9">
        <w:tc>
          <w:tcPr>
            <w:tcW w:w="4712"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III ALGEMENE ZAKEN: UITGAVEN</w:t>
            </w:r>
          </w:p>
        </w:tc>
        <w:tc>
          <w:tcPr>
            <w:tcW w:w="288" w:type="pct"/>
            <w:hideMark/>
          </w:tcPr>
          <w:p w:rsidRPr="00BA4FD9" w:rsidR="00BA4FD9" w:rsidP="00BA4FD9" w:rsidRDefault="00BA4FD9">
            <w:pPr>
              <w:rPr>
                <w:rFonts w:ascii="Verdana" w:hAnsi="Verdana"/>
                <w:sz w:val="18"/>
                <w:szCs w:val="18"/>
              </w:rPr>
            </w:pPr>
          </w:p>
        </w:tc>
      </w:tr>
      <w:tr w:rsidRPr="00BA4FD9" w:rsidR="00BA4FD9" w:rsidTr="00BA4FD9">
        <w:tc>
          <w:tcPr>
            <w:tcW w:w="4712" w:type="pct"/>
            <w:tcBorders>
              <w:top w:val="single" w:color="000000" w:sz="6" w:space="0"/>
              <w:left w:val="nil"/>
              <w:bottom w:val="single" w:color="000000" w:sz="6" w:space="0"/>
              <w:right w:val="nil"/>
            </w:tcBorders>
            <w:hideMark/>
          </w:tcPr>
          <w:p w:rsidRPr="00BA4FD9" w:rsidR="00BA4FD9" w:rsidP="00BA4FD9" w:rsidRDefault="00BA4FD9">
            <w:pPr>
              <w:jc w:val="right"/>
              <w:rPr>
                <w:rFonts w:ascii="Verdana" w:hAnsi="Verdana" w:cs="Courier New"/>
                <w:sz w:val="18"/>
                <w:szCs w:val="18"/>
              </w:rPr>
            </w:pPr>
          </w:p>
        </w:tc>
        <w:tc>
          <w:tcPr>
            <w:tcW w:w="288" w:type="pct"/>
            <w:tcBorders>
              <w:top w:val="single" w:color="000000" w:sz="6" w:space="0"/>
              <w:left w:val="nil"/>
              <w:bottom w:val="single" w:color="000000" w:sz="6" w:space="0"/>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2012</w:t>
            </w:r>
          </w:p>
        </w:tc>
      </w:tr>
      <w:tr w:rsidRPr="00BA4FD9" w:rsidR="00BA4FD9" w:rsidTr="00BA4FD9">
        <w:tc>
          <w:tcPr>
            <w:tcW w:w="4712"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Stand Miljoenennota 2013 (excl. IS)</w:t>
            </w:r>
          </w:p>
        </w:tc>
        <w:tc>
          <w:tcPr>
            <w:tcW w:w="288" w:type="pct"/>
            <w:tcBorders>
              <w:top w:val="single" w:color="000000" w:sz="6" w:space="0"/>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62,2</w:t>
            </w:r>
          </w:p>
        </w:tc>
      </w:tr>
      <w:tr w:rsidRPr="00BA4FD9" w:rsidR="00BA4FD9" w:rsidTr="00BA4FD9">
        <w:tc>
          <w:tcPr>
            <w:tcW w:w="4712"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Beleidsmatige mutaties</w:t>
            </w:r>
          </w:p>
        </w:tc>
        <w:tc>
          <w:tcPr>
            <w:tcW w:w="288" w:type="pct"/>
            <w:hideMark/>
          </w:tcPr>
          <w:p w:rsidRPr="00BA4FD9" w:rsidR="00BA4FD9" w:rsidP="00BA4FD9" w:rsidRDefault="00BA4FD9">
            <w:pPr>
              <w:rPr>
                <w:rFonts w:ascii="Verdana" w:hAnsi="Verdana"/>
                <w:sz w:val="18"/>
                <w:szCs w:val="18"/>
              </w:rPr>
            </w:pPr>
          </w:p>
        </w:tc>
      </w:tr>
      <w:tr w:rsidRPr="00BA4FD9" w:rsidR="00BA4FD9" w:rsidTr="00BA4FD9">
        <w:tc>
          <w:tcPr>
            <w:tcW w:w="4712" w:type="pct"/>
            <w:tcBorders>
              <w:left w:val="nil"/>
              <w:right w:val="nil"/>
            </w:tcBorders>
            <w:tcMar>
              <w:top w:w="15" w:type="dxa"/>
              <w:left w:w="180" w:type="dxa"/>
              <w:bottom w:w="15" w:type="dxa"/>
              <w:right w:w="15" w:type="dxa"/>
            </w:tcMar>
            <w:vAlign w:val="both"/>
            <w:hideMark/>
          </w:tcPr>
          <w:p w:rsidRPr="00BA4FD9" w:rsidR="00BA4FD9" w:rsidP="00BA4FD9" w:rsidRDefault="00BA4FD9">
            <w:pPr>
              <w:ind w:firstLine="180" w:firstLineChars="100"/>
              <w:rPr>
                <w:rFonts w:ascii="Verdana" w:hAnsi="Verdana" w:cs="Courier New"/>
                <w:sz w:val="18"/>
                <w:szCs w:val="18"/>
              </w:rPr>
            </w:pPr>
            <w:r w:rsidRPr="00BA4FD9">
              <w:rPr>
                <w:rFonts w:ascii="Verdana" w:hAnsi="Verdana" w:cs="Courier New"/>
                <w:sz w:val="18"/>
                <w:szCs w:val="18"/>
              </w:rPr>
              <w:t>Rijksbegroting in enge zin</w:t>
            </w:r>
          </w:p>
        </w:tc>
        <w:tc>
          <w:tcPr>
            <w:tcW w:w="288" w:type="pct"/>
            <w:hideMark/>
          </w:tcPr>
          <w:p w:rsidRPr="00BA4FD9" w:rsidR="00BA4FD9" w:rsidP="00BA4FD9" w:rsidRDefault="00BA4FD9">
            <w:pPr>
              <w:rPr>
                <w:rFonts w:ascii="Verdana" w:hAnsi="Verdana"/>
                <w:sz w:val="18"/>
                <w:szCs w:val="18"/>
              </w:rPr>
            </w:pPr>
          </w:p>
        </w:tc>
      </w:tr>
      <w:tr w:rsidRPr="00BA4FD9" w:rsidR="00BA4FD9" w:rsidTr="00BA4FD9">
        <w:tc>
          <w:tcPr>
            <w:tcW w:w="4712" w:type="pct"/>
            <w:tcBorders>
              <w:left w:val="nil"/>
              <w:right w:val="nil"/>
            </w:tcBorders>
            <w:tcMar>
              <w:top w:w="15" w:type="dxa"/>
              <w:left w:w="360" w:type="dxa"/>
              <w:bottom w:w="15" w:type="dxa"/>
              <w:right w:w="15" w:type="dxa"/>
            </w:tcMar>
            <w:vAlign w:val="both"/>
            <w:hideMark/>
          </w:tcPr>
          <w:p w:rsidRPr="00BA4FD9" w:rsidR="00BA4FD9" w:rsidP="00BA4FD9" w:rsidRDefault="00BA4FD9">
            <w:pPr>
              <w:ind w:firstLine="360" w:firstLineChars="200"/>
              <w:rPr>
                <w:rFonts w:ascii="Verdana" w:hAnsi="Verdana" w:cs="Courier New"/>
                <w:sz w:val="18"/>
                <w:szCs w:val="18"/>
              </w:rPr>
            </w:pPr>
            <w:r w:rsidRPr="00BA4FD9">
              <w:rPr>
                <w:rFonts w:ascii="Verdana" w:hAnsi="Verdana" w:cs="Courier New"/>
                <w:sz w:val="18"/>
                <w:szCs w:val="18"/>
              </w:rPr>
              <w:t>Diversen</w:t>
            </w:r>
          </w:p>
        </w:tc>
        <w:tc>
          <w:tcPr>
            <w:tcW w:w="288" w:type="pct"/>
            <w:tcBorders>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-3,0</w:t>
            </w:r>
          </w:p>
        </w:tc>
      </w:tr>
      <w:tr w:rsidRPr="00BA4FD9" w:rsidR="00BA4FD9" w:rsidTr="00BA4FD9">
        <w:tc>
          <w:tcPr>
            <w:tcW w:w="4712"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 </w:t>
            </w:r>
          </w:p>
        </w:tc>
        <w:tc>
          <w:tcPr>
            <w:tcW w:w="288" w:type="pct"/>
            <w:tcBorders>
              <w:top w:val="single" w:color="000000" w:sz="6" w:space="0"/>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-3,0</w:t>
            </w:r>
          </w:p>
        </w:tc>
      </w:tr>
      <w:tr w:rsidRPr="00BA4FD9" w:rsidR="00BA4FD9" w:rsidTr="00BA4FD9">
        <w:tc>
          <w:tcPr>
            <w:tcW w:w="4712"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Technische mutaties</w:t>
            </w:r>
          </w:p>
        </w:tc>
        <w:tc>
          <w:tcPr>
            <w:tcW w:w="288" w:type="pct"/>
            <w:hideMark/>
          </w:tcPr>
          <w:p w:rsidRPr="00BA4FD9" w:rsidR="00BA4FD9" w:rsidP="00BA4FD9" w:rsidRDefault="00BA4FD9">
            <w:pPr>
              <w:rPr>
                <w:rFonts w:ascii="Verdana" w:hAnsi="Verdana"/>
                <w:sz w:val="18"/>
                <w:szCs w:val="18"/>
              </w:rPr>
            </w:pPr>
          </w:p>
        </w:tc>
      </w:tr>
      <w:tr w:rsidRPr="00BA4FD9" w:rsidR="00BA4FD9" w:rsidTr="00BA4FD9">
        <w:tc>
          <w:tcPr>
            <w:tcW w:w="4712" w:type="pct"/>
            <w:tcBorders>
              <w:left w:val="nil"/>
              <w:right w:val="nil"/>
            </w:tcBorders>
            <w:tcMar>
              <w:top w:w="15" w:type="dxa"/>
              <w:left w:w="180" w:type="dxa"/>
              <w:bottom w:w="15" w:type="dxa"/>
              <w:right w:w="15" w:type="dxa"/>
            </w:tcMar>
            <w:vAlign w:val="both"/>
            <w:hideMark/>
          </w:tcPr>
          <w:p w:rsidRPr="00BA4FD9" w:rsidR="00BA4FD9" w:rsidP="00BA4FD9" w:rsidRDefault="00BA4FD9">
            <w:pPr>
              <w:ind w:firstLine="180" w:firstLineChars="100"/>
              <w:rPr>
                <w:rFonts w:ascii="Verdana" w:hAnsi="Verdana" w:cs="Courier New"/>
                <w:sz w:val="18"/>
                <w:szCs w:val="18"/>
              </w:rPr>
            </w:pPr>
            <w:r w:rsidRPr="00BA4FD9">
              <w:rPr>
                <w:rFonts w:ascii="Verdana" w:hAnsi="Verdana" w:cs="Courier New"/>
                <w:sz w:val="18"/>
                <w:szCs w:val="18"/>
              </w:rPr>
              <w:t>Rijksbegroting in enge zin</w:t>
            </w:r>
          </w:p>
        </w:tc>
        <w:tc>
          <w:tcPr>
            <w:tcW w:w="288" w:type="pct"/>
            <w:hideMark/>
          </w:tcPr>
          <w:p w:rsidRPr="00BA4FD9" w:rsidR="00BA4FD9" w:rsidP="00BA4FD9" w:rsidRDefault="00BA4FD9">
            <w:pPr>
              <w:rPr>
                <w:rFonts w:ascii="Verdana" w:hAnsi="Verdana"/>
                <w:sz w:val="18"/>
                <w:szCs w:val="18"/>
              </w:rPr>
            </w:pPr>
          </w:p>
        </w:tc>
      </w:tr>
      <w:tr w:rsidRPr="00BA4FD9" w:rsidR="00BA4FD9" w:rsidTr="00BA4FD9">
        <w:tc>
          <w:tcPr>
            <w:tcW w:w="4712" w:type="pct"/>
            <w:tcBorders>
              <w:left w:val="nil"/>
              <w:right w:val="nil"/>
            </w:tcBorders>
            <w:tcMar>
              <w:top w:w="15" w:type="dxa"/>
              <w:left w:w="360" w:type="dxa"/>
              <w:bottom w:w="15" w:type="dxa"/>
              <w:right w:w="15" w:type="dxa"/>
            </w:tcMar>
            <w:vAlign w:val="both"/>
            <w:hideMark/>
          </w:tcPr>
          <w:p w:rsidRPr="00BA4FD9" w:rsidR="00BA4FD9" w:rsidP="00BA4FD9" w:rsidRDefault="00BA4FD9">
            <w:pPr>
              <w:ind w:firstLine="360" w:firstLineChars="200"/>
              <w:rPr>
                <w:rFonts w:ascii="Verdana" w:hAnsi="Verdana" w:cs="Courier New"/>
                <w:sz w:val="18"/>
                <w:szCs w:val="18"/>
              </w:rPr>
            </w:pPr>
            <w:r w:rsidRPr="00BA4FD9">
              <w:rPr>
                <w:rFonts w:ascii="Verdana" w:hAnsi="Verdana" w:cs="Courier New"/>
                <w:sz w:val="18"/>
                <w:szCs w:val="18"/>
              </w:rPr>
              <w:t>Diversen</w:t>
            </w:r>
          </w:p>
        </w:tc>
        <w:tc>
          <w:tcPr>
            <w:tcW w:w="288" w:type="pct"/>
            <w:tcBorders>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-0,8</w:t>
            </w:r>
          </w:p>
        </w:tc>
      </w:tr>
      <w:tr w:rsidRPr="00BA4FD9" w:rsidR="00BA4FD9" w:rsidTr="00BA4FD9">
        <w:tc>
          <w:tcPr>
            <w:tcW w:w="4712"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 </w:t>
            </w:r>
          </w:p>
        </w:tc>
        <w:tc>
          <w:tcPr>
            <w:tcW w:w="288" w:type="pct"/>
            <w:tcBorders>
              <w:top w:val="single" w:color="000000" w:sz="6" w:space="0"/>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-0,8</w:t>
            </w:r>
          </w:p>
        </w:tc>
      </w:tr>
      <w:tr w:rsidRPr="00BA4FD9" w:rsidR="00BA4FD9" w:rsidTr="00BA4FD9">
        <w:tc>
          <w:tcPr>
            <w:tcW w:w="4712"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Totaal mutaties sinds Miljoenennota 2013</w:t>
            </w:r>
          </w:p>
        </w:tc>
        <w:tc>
          <w:tcPr>
            <w:tcW w:w="288" w:type="pct"/>
            <w:tcBorders>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-3,8</w:t>
            </w:r>
          </w:p>
        </w:tc>
      </w:tr>
      <w:tr w:rsidRPr="00BA4FD9" w:rsidR="00BA4FD9" w:rsidTr="00BA4FD9">
        <w:tc>
          <w:tcPr>
            <w:tcW w:w="4712"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 </w:t>
            </w:r>
          </w:p>
        </w:tc>
        <w:tc>
          <w:tcPr>
            <w:tcW w:w="288" w:type="pct"/>
            <w:hideMark/>
          </w:tcPr>
          <w:p w:rsidRPr="00BA4FD9" w:rsidR="00BA4FD9" w:rsidP="00BA4FD9" w:rsidRDefault="00BA4FD9">
            <w:pPr>
              <w:rPr>
                <w:rFonts w:ascii="Verdana" w:hAnsi="Verdana"/>
                <w:sz w:val="18"/>
                <w:szCs w:val="18"/>
              </w:rPr>
            </w:pPr>
          </w:p>
        </w:tc>
      </w:tr>
      <w:tr w:rsidRPr="00BA4FD9" w:rsidR="00BA4FD9" w:rsidTr="00BA4FD9">
        <w:tc>
          <w:tcPr>
            <w:tcW w:w="4712"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Stand Najaarsnota 2012 (subtotaal)</w:t>
            </w:r>
          </w:p>
        </w:tc>
        <w:tc>
          <w:tcPr>
            <w:tcW w:w="288" w:type="pct"/>
            <w:tcBorders>
              <w:top w:val="single" w:color="000000" w:sz="6" w:space="0"/>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58,5</w:t>
            </w:r>
          </w:p>
        </w:tc>
      </w:tr>
      <w:tr w:rsidRPr="00BA4FD9" w:rsidR="00BA4FD9" w:rsidTr="00BA4FD9">
        <w:tc>
          <w:tcPr>
            <w:tcW w:w="4712"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Totaal Internationale samenwerking</w:t>
            </w:r>
          </w:p>
        </w:tc>
        <w:tc>
          <w:tcPr>
            <w:tcW w:w="288" w:type="pct"/>
            <w:tcBorders>
              <w:left w:val="nil"/>
              <w:right w:val="nil"/>
            </w:tcBorders>
            <w:hideMark/>
          </w:tcPr>
          <w:p w:rsidRPr="00BA4FD9" w:rsidR="00BA4FD9" w:rsidP="00BA4FD9" w:rsidRDefault="00BA4FD9">
            <w:pPr>
              <w:jc w:val="right"/>
              <w:rPr>
                <w:rFonts w:ascii="Verdana" w:hAnsi="Verdana" w:cs="Courier New"/>
                <w:sz w:val="18"/>
                <w:szCs w:val="18"/>
              </w:rPr>
            </w:pPr>
          </w:p>
        </w:tc>
      </w:tr>
      <w:tr w:rsidRPr="00BA4FD9" w:rsidR="00BA4FD9" w:rsidTr="00BA4FD9">
        <w:tc>
          <w:tcPr>
            <w:tcW w:w="4712"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Stand Najaarsnota 2012</w:t>
            </w:r>
          </w:p>
        </w:tc>
        <w:tc>
          <w:tcPr>
            <w:tcW w:w="288" w:type="pct"/>
            <w:tcBorders>
              <w:top w:val="single" w:color="000000" w:sz="6" w:space="0"/>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58,5</w:t>
            </w:r>
          </w:p>
        </w:tc>
      </w:tr>
    </w:tbl>
    <w:p w:rsidR="00BA4FD9" w:rsidP="00BA4FD9" w:rsidRDefault="00BA4FD9">
      <w:pPr>
        <w:rPr>
          <w:rFonts w:ascii="Courier New" w:hAnsi="Courier New" w:cs="Courier New"/>
          <w:sz w:val="14"/>
          <w:szCs w:val="14"/>
        </w:rPr>
      </w:pPr>
      <w:r>
        <w:rPr>
          <w:rFonts w:ascii="Courier New" w:hAnsi="Courier New" w:cs="Courier New"/>
          <w:sz w:val="14"/>
          <w:szCs w:val="14"/>
        </w:rPr>
        <w:t> </w:t>
      </w:r>
    </w:p>
    <w:tbl>
      <w:tblPr>
        <w:tblW w:w="5000" w:type="pct"/>
        <w:tblCellMar>
          <w:top w:w="15" w:type="dxa"/>
          <w:left w:w="15" w:type="dxa"/>
          <w:bottom w:w="15" w:type="dxa"/>
          <w:right w:w="15" w:type="dxa"/>
        </w:tblCellMar>
        <w:tblLook w:val="04A0" w:firstRow="1" w:lastRow="0" w:firstColumn="1" w:lastColumn="0" w:noHBand="0" w:noVBand="1"/>
      </w:tblPr>
      <w:tblGrid>
        <w:gridCol w:w="7915"/>
        <w:gridCol w:w="1187"/>
      </w:tblGrid>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 </w:t>
            </w:r>
          </w:p>
        </w:tc>
        <w:tc>
          <w:tcPr>
            <w:tcW w:w="652"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 </w:t>
            </w: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III ALGEMENE ZAKEN: NIET-BELASTINGONTVANGSTEN</w:t>
            </w:r>
          </w:p>
        </w:tc>
        <w:tc>
          <w:tcPr>
            <w:tcW w:w="652" w:type="pct"/>
            <w:hideMark/>
          </w:tcPr>
          <w:p w:rsidRPr="00BA4FD9" w:rsidR="00BA4FD9" w:rsidP="00BA4FD9" w:rsidRDefault="00BA4FD9">
            <w:pPr>
              <w:rPr>
                <w:rFonts w:ascii="Verdana" w:hAnsi="Verdana"/>
                <w:sz w:val="18"/>
                <w:szCs w:val="18"/>
              </w:rPr>
            </w:pPr>
          </w:p>
        </w:tc>
      </w:tr>
      <w:tr w:rsidRPr="00BA4FD9" w:rsidR="00BA4FD9" w:rsidTr="00BA4FD9">
        <w:tc>
          <w:tcPr>
            <w:tcW w:w="4348" w:type="pct"/>
            <w:tcBorders>
              <w:top w:val="single" w:color="000000" w:sz="6" w:space="0"/>
              <w:left w:val="nil"/>
              <w:bottom w:val="single" w:color="000000" w:sz="6" w:space="0"/>
              <w:right w:val="nil"/>
            </w:tcBorders>
            <w:hideMark/>
          </w:tcPr>
          <w:p w:rsidRPr="00BA4FD9" w:rsidR="00BA4FD9" w:rsidP="00BA4FD9" w:rsidRDefault="00BA4FD9">
            <w:pPr>
              <w:jc w:val="right"/>
              <w:rPr>
                <w:rFonts w:ascii="Verdana" w:hAnsi="Verdana" w:cs="Courier New"/>
                <w:sz w:val="18"/>
                <w:szCs w:val="18"/>
              </w:rPr>
            </w:pPr>
          </w:p>
        </w:tc>
        <w:tc>
          <w:tcPr>
            <w:tcW w:w="652" w:type="pct"/>
            <w:tcBorders>
              <w:top w:val="single" w:color="000000" w:sz="6" w:space="0"/>
              <w:left w:val="nil"/>
              <w:bottom w:val="single" w:color="000000" w:sz="6" w:space="0"/>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2012</w:t>
            </w: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Stand Miljoenennota 2013 (excl. IS)</w:t>
            </w:r>
          </w:p>
        </w:tc>
        <w:tc>
          <w:tcPr>
            <w:tcW w:w="652" w:type="pct"/>
            <w:tcBorders>
              <w:top w:val="single" w:color="000000" w:sz="6" w:space="0"/>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7,8</w:t>
            </w: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Beleidsmatige mutaties</w:t>
            </w:r>
          </w:p>
        </w:tc>
        <w:tc>
          <w:tcPr>
            <w:tcW w:w="652" w:type="pct"/>
            <w:hideMark/>
          </w:tcPr>
          <w:p w:rsidRPr="00BA4FD9" w:rsidR="00BA4FD9" w:rsidP="00BA4FD9" w:rsidRDefault="00BA4FD9">
            <w:pPr>
              <w:rPr>
                <w:rFonts w:ascii="Verdana" w:hAnsi="Verdana"/>
                <w:sz w:val="18"/>
                <w:szCs w:val="18"/>
              </w:rPr>
            </w:pPr>
          </w:p>
        </w:tc>
      </w:tr>
      <w:tr w:rsidRPr="00BA4FD9" w:rsidR="00BA4FD9" w:rsidTr="00BA4FD9">
        <w:tc>
          <w:tcPr>
            <w:tcW w:w="4348" w:type="pct"/>
            <w:tcBorders>
              <w:left w:val="nil"/>
              <w:right w:val="nil"/>
            </w:tcBorders>
            <w:tcMar>
              <w:top w:w="15" w:type="dxa"/>
              <w:left w:w="180" w:type="dxa"/>
              <w:bottom w:w="15" w:type="dxa"/>
              <w:right w:w="15" w:type="dxa"/>
            </w:tcMar>
            <w:vAlign w:val="both"/>
            <w:hideMark/>
          </w:tcPr>
          <w:p w:rsidRPr="00BA4FD9" w:rsidR="00BA4FD9" w:rsidP="00BA4FD9" w:rsidRDefault="00BA4FD9">
            <w:pPr>
              <w:ind w:firstLine="180" w:firstLineChars="100"/>
              <w:rPr>
                <w:rFonts w:ascii="Verdana" w:hAnsi="Verdana" w:cs="Courier New"/>
                <w:sz w:val="18"/>
                <w:szCs w:val="18"/>
              </w:rPr>
            </w:pPr>
            <w:r w:rsidRPr="00BA4FD9">
              <w:rPr>
                <w:rFonts w:ascii="Verdana" w:hAnsi="Verdana" w:cs="Courier New"/>
                <w:sz w:val="18"/>
                <w:szCs w:val="18"/>
              </w:rPr>
              <w:t>Rijksbegroting in enge zin</w:t>
            </w:r>
          </w:p>
        </w:tc>
        <w:tc>
          <w:tcPr>
            <w:tcW w:w="652" w:type="pct"/>
            <w:hideMark/>
          </w:tcPr>
          <w:p w:rsidRPr="00BA4FD9" w:rsidR="00BA4FD9" w:rsidP="00BA4FD9" w:rsidRDefault="00BA4FD9">
            <w:pPr>
              <w:rPr>
                <w:rFonts w:ascii="Verdana" w:hAnsi="Verdana"/>
                <w:sz w:val="18"/>
                <w:szCs w:val="18"/>
              </w:rPr>
            </w:pPr>
          </w:p>
        </w:tc>
      </w:tr>
      <w:tr w:rsidRPr="00BA4FD9" w:rsidR="00BA4FD9" w:rsidTr="00BA4FD9">
        <w:tc>
          <w:tcPr>
            <w:tcW w:w="4348" w:type="pct"/>
            <w:tcBorders>
              <w:left w:val="nil"/>
              <w:right w:val="nil"/>
            </w:tcBorders>
            <w:tcMar>
              <w:top w:w="15" w:type="dxa"/>
              <w:left w:w="360" w:type="dxa"/>
              <w:bottom w:w="15" w:type="dxa"/>
              <w:right w:w="15" w:type="dxa"/>
            </w:tcMar>
            <w:vAlign w:val="both"/>
            <w:hideMark/>
          </w:tcPr>
          <w:p w:rsidRPr="00BA4FD9" w:rsidR="00BA4FD9" w:rsidP="00BA4FD9" w:rsidRDefault="00BA4FD9">
            <w:pPr>
              <w:ind w:firstLine="360" w:firstLineChars="200"/>
              <w:rPr>
                <w:rFonts w:ascii="Verdana" w:hAnsi="Verdana" w:cs="Courier New"/>
                <w:sz w:val="18"/>
                <w:szCs w:val="18"/>
              </w:rPr>
            </w:pPr>
            <w:r w:rsidRPr="00BA4FD9">
              <w:rPr>
                <w:rFonts w:ascii="Verdana" w:hAnsi="Verdana" w:cs="Courier New"/>
                <w:sz w:val="18"/>
                <w:szCs w:val="18"/>
              </w:rPr>
              <w:t>Diversen</w:t>
            </w:r>
          </w:p>
        </w:tc>
        <w:tc>
          <w:tcPr>
            <w:tcW w:w="652" w:type="pct"/>
            <w:tcBorders>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1,0</w:t>
            </w: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 </w:t>
            </w:r>
          </w:p>
        </w:tc>
        <w:tc>
          <w:tcPr>
            <w:tcW w:w="652" w:type="pct"/>
            <w:tcBorders>
              <w:top w:val="single" w:color="000000" w:sz="6" w:space="0"/>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1,0</w:t>
            </w: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Totaal mutaties sinds Miljoenennota 2013</w:t>
            </w:r>
          </w:p>
        </w:tc>
        <w:tc>
          <w:tcPr>
            <w:tcW w:w="652" w:type="pct"/>
            <w:tcBorders>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1,0</w:t>
            </w: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 </w:t>
            </w:r>
          </w:p>
        </w:tc>
        <w:tc>
          <w:tcPr>
            <w:tcW w:w="652" w:type="pct"/>
            <w:hideMark/>
          </w:tcPr>
          <w:p w:rsidRPr="00BA4FD9" w:rsidR="00BA4FD9" w:rsidP="00BA4FD9" w:rsidRDefault="00BA4FD9">
            <w:pPr>
              <w:rPr>
                <w:rFonts w:ascii="Verdana" w:hAnsi="Verdana"/>
                <w:sz w:val="18"/>
                <w:szCs w:val="18"/>
              </w:rPr>
            </w:pP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Stand Najaarsnota 2012 (subtotaal)</w:t>
            </w:r>
          </w:p>
        </w:tc>
        <w:tc>
          <w:tcPr>
            <w:tcW w:w="652" w:type="pct"/>
            <w:tcBorders>
              <w:top w:val="single" w:color="000000" w:sz="6" w:space="0"/>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8,8</w:t>
            </w: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Totaal Internationale samenwerking</w:t>
            </w:r>
          </w:p>
        </w:tc>
        <w:tc>
          <w:tcPr>
            <w:tcW w:w="652" w:type="pct"/>
            <w:tcBorders>
              <w:left w:val="nil"/>
              <w:right w:val="nil"/>
            </w:tcBorders>
            <w:hideMark/>
          </w:tcPr>
          <w:p w:rsidRPr="00BA4FD9" w:rsidR="00BA4FD9" w:rsidP="00BA4FD9" w:rsidRDefault="00BA4FD9">
            <w:pPr>
              <w:jc w:val="right"/>
              <w:rPr>
                <w:rFonts w:ascii="Verdana" w:hAnsi="Verdana" w:cs="Courier New"/>
                <w:sz w:val="18"/>
                <w:szCs w:val="18"/>
              </w:rPr>
            </w:pP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Stand Najaarsnota 2012</w:t>
            </w:r>
          </w:p>
        </w:tc>
        <w:tc>
          <w:tcPr>
            <w:tcW w:w="652" w:type="pct"/>
            <w:tcBorders>
              <w:top w:val="single" w:color="000000" w:sz="6" w:space="0"/>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8,8</w:t>
            </w:r>
          </w:p>
        </w:tc>
      </w:tr>
    </w:tbl>
    <w:p w:rsidR="009D66B2" w:rsidP="0055652F" w:rsidRDefault="009D66B2">
      <w:pPr>
        <w:spacing w:line="276" w:lineRule="auto"/>
        <w:rPr>
          <w:rFonts w:ascii="Verdana" w:hAnsi="Verdana" w:cs="Verdana"/>
          <w:b/>
          <w:bCs/>
          <w:sz w:val="18"/>
          <w:szCs w:val="18"/>
        </w:rPr>
      </w:pPr>
    </w:p>
    <w:p w:rsidRPr="003207E3" w:rsidR="003207E3" w:rsidP="003207E3" w:rsidRDefault="003207E3">
      <w:pPr>
        <w:spacing w:line="276" w:lineRule="auto"/>
        <w:rPr>
          <w:rFonts w:ascii="Verdana" w:hAnsi="Verdana"/>
          <w:bCs/>
          <w:i/>
          <w:sz w:val="18"/>
          <w:szCs w:val="18"/>
        </w:rPr>
      </w:pPr>
      <w:r w:rsidRPr="003207E3">
        <w:rPr>
          <w:rFonts w:ascii="Verdana" w:hAnsi="Verdana"/>
          <w:bCs/>
          <w:i/>
          <w:sz w:val="18"/>
          <w:szCs w:val="18"/>
        </w:rPr>
        <w:t xml:space="preserve">Diversen </w:t>
      </w:r>
    </w:p>
    <w:p w:rsidRPr="0003055D" w:rsidR="0003055D" w:rsidP="0003055D" w:rsidRDefault="003207E3">
      <w:pPr>
        <w:spacing w:line="276" w:lineRule="auto"/>
        <w:rPr>
          <w:rFonts w:ascii="Verdana" w:hAnsi="Verdana"/>
          <w:sz w:val="18"/>
          <w:szCs w:val="18"/>
        </w:rPr>
      </w:pPr>
      <w:r w:rsidRPr="003207E3">
        <w:rPr>
          <w:rFonts w:ascii="Verdana" w:hAnsi="Verdana"/>
          <w:sz w:val="18"/>
          <w:szCs w:val="18"/>
        </w:rPr>
        <w:t xml:space="preserve">Onder deze post valt de budgettaire actualisatie van het bevorderen van eenheid van het regeringsbeleid (-2,4 mln.). </w:t>
      </w:r>
      <w:r w:rsidRPr="0003055D" w:rsidR="0003055D">
        <w:rPr>
          <w:rFonts w:ascii="Verdana" w:hAnsi="Verdana"/>
          <w:sz w:val="18"/>
          <w:szCs w:val="18"/>
        </w:rPr>
        <w:t>De onderuitputting wordt voor een deel veroorzaakt doordat taakstellingen uit hoofde van het vorige regeerakkoord al in 2012 deels worden ingevuld.</w:t>
      </w:r>
    </w:p>
    <w:p w:rsidRPr="003207E3" w:rsidR="0055652F" w:rsidP="003207E3" w:rsidRDefault="003207E3">
      <w:pPr>
        <w:spacing w:line="276" w:lineRule="auto"/>
        <w:rPr>
          <w:rFonts w:ascii="Verdana" w:hAnsi="Verdana"/>
          <w:sz w:val="18"/>
          <w:szCs w:val="18"/>
        </w:rPr>
      </w:pPr>
      <w:r w:rsidRPr="003207E3">
        <w:rPr>
          <w:rFonts w:ascii="Verdana" w:hAnsi="Verdana"/>
          <w:sz w:val="18"/>
          <w:szCs w:val="18"/>
        </w:rPr>
        <w:t xml:space="preserve"> Daarnaast leidt ook de sobere uitvoering van de begroting als gevolg van het aftreden van het vor</w:t>
      </w:r>
      <w:r>
        <w:rPr>
          <w:rFonts w:ascii="Verdana" w:hAnsi="Verdana"/>
          <w:sz w:val="18"/>
          <w:szCs w:val="18"/>
        </w:rPr>
        <w:t>ige kabinet tot lagere uitgaven.</w:t>
      </w:r>
    </w:p>
    <w:p w:rsidRPr="003207E3" w:rsidR="00512EDB" w:rsidP="003207E3" w:rsidRDefault="00512EDB">
      <w:pPr>
        <w:spacing w:line="276" w:lineRule="auto"/>
        <w:rPr>
          <w:rFonts w:ascii="Verdana" w:hAnsi="Verdana" w:cs="Verdana"/>
          <w:b/>
          <w:bCs/>
          <w:sz w:val="18"/>
          <w:szCs w:val="18"/>
        </w:rPr>
      </w:pPr>
      <w:r w:rsidRPr="003207E3">
        <w:rPr>
          <w:rFonts w:ascii="Verdana" w:hAnsi="Verdana" w:cs="Verdana"/>
          <w:b/>
          <w:bCs/>
          <w:sz w:val="18"/>
          <w:szCs w:val="18"/>
        </w:rPr>
        <w:br w:type="page"/>
      </w:r>
    </w:p>
    <w:p w:rsidRPr="005744E4" w:rsidR="00512EDB" w:rsidP="003207E3" w:rsidRDefault="00C05141">
      <w:pPr>
        <w:spacing w:line="276" w:lineRule="auto"/>
        <w:rPr>
          <w:rFonts w:ascii="Verdana" w:hAnsi="Verdana" w:cs="Verdana"/>
          <w:b/>
          <w:bCs/>
          <w:sz w:val="18"/>
          <w:szCs w:val="18"/>
        </w:rPr>
      </w:pPr>
      <w:r w:rsidRPr="005744E4">
        <w:rPr>
          <w:rFonts w:ascii="Verdana" w:hAnsi="Verdana" w:cs="Verdana"/>
          <w:b/>
          <w:bCs/>
          <w:sz w:val="18"/>
          <w:szCs w:val="18"/>
        </w:rPr>
        <w:lastRenderedPageBreak/>
        <w:t>Koninkrijksrelaties</w:t>
      </w:r>
    </w:p>
    <w:p w:rsidR="00662FD1" w:rsidP="005744E4" w:rsidRDefault="00662FD1">
      <w:pPr>
        <w:spacing w:line="276" w:lineRule="auto"/>
        <w:rPr>
          <w:rFonts w:ascii="Verdana" w:hAnsi="Verdana" w:cs="Verdana"/>
          <w:b/>
          <w:bCs/>
          <w:sz w:val="18"/>
          <w:szCs w:val="18"/>
        </w:rPr>
      </w:pPr>
    </w:p>
    <w:tbl>
      <w:tblPr>
        <w:tblW w:w="5000" w:type="pct"/>
        <w:tblCellMar>
          <w:top w:w="15" w:type="dxa"/>
          <w:left w:w="15" w:type="dxa"/>
          <w:bottom w:w="15" w:type="dxa"/>
          <w:right w:w="15" w:type="dxa"/>
        </w:tblCellMar>
        <w:tblLook w:val="04A0" w:firstRow="1" w:lastRow="0" w:firstColumn="1" w:lastColumn="0" w:noHBand="0" w:noVBand="1"/>
      </w:tblPr>
      <w:tblGrid>
        <w:gridCol w:w="7902"/>
        <w:gridCol w:w="1200"/>
      </w:tblGrid>
      <w:tr w:rsidRPr="00BA4FD9" w:rsidR="00BA4FD9" w:rsidTr="00BA4FD9">
        <w:tc>
          <w:tcPr>
            <w:tcW w:w="4341"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IV KONINKRIJKSRELATIES: UITGAVEN</w:t>
            </w:r>
          </w:p>
        </w:tc>
        <w:tc>
          <w:tcPr>
            <w:tcW w:w="659" w:type="pct"/>
            <w:hideMark/>
          </w:tcPr>
          <w:p w:rsidRPr="00BA4FD9" w:rsidR="00BA4FD9" w:rsidP="00BA4FD9" w:rsidRDefault="00BA4FD9">
            <w:pPr>
              <w:rPr>
                <w:rFonts w:ascii="Verdana" w:hAnsi="Verdana"/>
                <w:sz w:val="18"/>
                <w:szCs w:val="18"/>
              </w:rPr>
            </w:pPr>
          </w:p>
        </w:tc>
      </w:tr>
      <w:tr w:rsidRPr="00BA4FD9" w:rsidR="00BA4FD9" w:rsidTr="00BA4FD9">
        <w:tc>
          <w:tcPr>
            <w:tcW w:w="4341" w:type="pct"/>
            <w:tcBorders>
              <w:top w:val="single" w:color="000000" w:sz="6" w:space="0"/>
              <w:left w:val="nil"/>
              <w:bottom w:val="single" w:color="000000" w:sz="6" w:space="0"/>
              <w:right w:val="nil"/>
            </w:tcBorders>
            <w:hideMark/>
          </w:tcPr>
          <w:p w:rsidRPr="00BA4FD9" w:rsidR="00BA4FD9" w:rsidP="00BA4FD9" w:rsidRDefault="00BA4FD9">
            <w:pPr>
              <w:jc w:val="right"/>
              <w:rPr>
                <w:rFonts w:ascii="Verdana" w:hAnsi="Verdana" w:cs="Courier New"/>
                <w:sz w:val="18"/>
                <w:szCs w:val="18"/>
              </w:rPr>
            </w:pPr>
          </w:p>
        </w:tc>
        <w:tc>
          <w:tcPr>
            <w:tcW w:w="659" w:type="pct"/>
            <w:tcBorders>
              <w:top w:val="single" w:color="000000" w:sz="6" w:space="0"/>
              <w:left w:val="nil"/>
              <w:bottom w:val="single" w:color="000000" w:sz="6" w:space="0"/>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2012</w:t>
            </w:r>
          </w:p>
        </w:tc>
      </w:tr>
      <w:tr w:rsidRPr="00BA4FD9" w:rsidR="00BA4FD9" w:rsidTr="00BA4FD9">
        <w:tc>
          <w:tcPr>
            <w:tcW w:w="4341"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Stand Miljoenennota 2013 (excl. IS)</w:t>
            </w:r>
          </w:p>
        </w:tc>
        <w:tc>
          <w:tcPr>
            <w:tcW w:w="659" w:type="pct"/>
            <w:tcBorders>
              <w:top w:val="single" w:color="000000" w:sz="6" w:space="0"/>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437,5</w:t>
            </w:r>
          </w:p>
        </w:tc>
      </w:tr>
      <w:tr w:rsidRPr="00BA4FD9" w:rsidR="00BA4FD9" w:rsidTr="00BA4FD9">
        <w:tc>
          <w:tcPr>
            <w:tcW w:w="4341"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Beleidsmatige mutaties</w:t>
            </w:r>
          </w:p>
        </w:tc>
        <w:tc>
          <w:tcPr>
            <w:tcW w:w="659" w:type="pct"/>
            <w:hideMark/>
          </w:tcPr>
          <w:p w:rsidRPr="00BA4FD9" w:rsidR="00BA4FD9" w:rsidP="00BA4FD9" w:rsidRDefault="00BA4FD9">
            <w:pPr>
              <w:rPr>
                <w:rFonts w:ascii="Verdana" w:hAnsi="Verdana"/>
                <w:sz w:val="18"/>
                <w:szCs w:val="18"/>
              </w:rPr>
            </w:pPr>
          </w:p>
        </w:tc>
      </w:tr>
      <w:tr w:rsidRPr="00BA4FD9" w:rsidR="00BA4FD9" w:rsidTr="00BA4FD9">
        <w:tc>
          <w:tcPr>
            <w:tcW w:w="4341" w:type="pct"/>
            <w:tcBorders>
              <w:left w:val="nil"/>
              <w:right w:val="nil"/>
            </w:tcBorders>
            <w:tcMar>
              <w:top w:w="15" w:type="dxa"/>
              <w:left w:w="180" w:type="dxa"/>
              <w:bottom w:w="15" w:type="dxa"/>
              <w:right w:w="15" w:type="dxa"/>
            </w:tcMar>
            <w:vAlign w:val="both"/>
            <w:hideMark/>
          </w:tcPr>
          <w:p w:rsidRPr="00BA4FD9" w:rsidR="00BA4FD9" w:rsidP="00BA4FD9" w:rsidRDefault="00BA4FD9">
            <w:pPr>
              <w:ind w:firstLine="180" w:firstLineChars="100"/>
              <w:rPr>
                <w:rFonts w:ascii="Verdana" w:hAnsi="Verdana" w:cs="Courier New"/>
                <w:sz w:val="18"/>
                <w:szCs w:val="18"/>
              </w:rPr>
            </w:pPr>
            <w:r w:rsidRPr="00BA4FD9">
              <w:rPr>
                <w:rFonts w:ascii="Verdana" w:hAnsi="Verdana" w:cs="Courier New"/>
                <w:sz w:val="18"/>
                <w:szCs w:val="18"/>
              </w:rPr>
              <w:t>Rijksbegroting in enge zin</w:t>
            </w:r>
          </w:p>
        </w:tc>
        <w:tc>
          <w:tcPr>
            <w:tcW w:w="659" w:type="pct"/>
            <w:hideMark/>
          </w:tcPr>
          <w:p w:rsidRPr="00BA4FD9" w:rsidR="00BA4FD9" w:rsidP="00BA4FD9" w:rsidRDefault="00BA4FD9">
            <w:pPr>
              <w:rPr>
                <w:rFonts w:ascii="Verdana" w:hAnsi="Verdana"/>
                <w:sz w:val="18"/>
                <w:szCs w:val="18"/>
              </w:rPr>
            </w:pPr>
          </w:p>
        </w:tc>
      </w:tr>
      <w:tr w:rsidRPr="00BA4FD9" w:rsidR="00BA4FD9" w:rsidTr="00BA4FD9">
        <w:tc>
          <w:tcPr>
            <w:tcW w:w="4341" w:type="pct"/>
            <w:tcBorders>
              <w:left w:val="nil"/>
              <w:right w:val="nil"/>
            </w:tcBorders>
            <w:tcMar>
              <w:top w:w="15" w:type="dxa"/>
              <w:left w:w="360" w:type="dxa"/>
              <w:bottom w:w="15" w:type="dxa"/>
              <w:right w:w="15" w:type="dxa"/>
            </w:tcMar>
            <w:vAlign w:val="both"/>
            <w:hideMark/>
          </w:tcPr>
          <w:p w:rsidRPr="00BA4FD9" w:rsidR="00BA4FD9" w:rsidP="00BA4FD9" w:rsidRDefault="00BA4FD9">
            <w:pPr>
              <w:ind w:firstLine="360" w:firstLineChars="200"/>
              <w:rPr>
                <w:rFonts w:ascii="Verdana" w:hAnsi="Verdana" w:cs="Courier New"/>
                <w:sz w:val="18"/>
                <w:szCs w:val="18"/>
              </w:rPr>
            </w:pPr>
            <w:r w:rsidRPr="00BA4FD9">
              <w:rPr>
                <w:rFonts w:ascii="Verdana" w:hAnsi="Verdana" w:cs="Courier New"/>
                <w:sz w:val="18"/>
                <w:szCs w:val="18"/>
              </w:rPr>
              <w:t>Vrijval betalingsachterstanden</w:t>
            </w:r>
          </w:p>
        </w:tc>
        <w:tc>
          <w:tcPr>
            <w:tcW w:w="659" w:type="pct"/>
            <w:tcBorders>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-13,3</w:t>
            </w:r>
          </w:p>
        </w:tc>
      </w:tr>
      <w:tr w:rsidRPr="00BA4FD9" w:rsidR="00BA4FD9" w:rsidTr="00BA4FD9">
        <w:tc>
          <w:tcPr>
            <w:tcW w:w="4341"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 </w:t>
            </w:r>
          </w:p>
        </w:tc>
        <w:tc>
          <w:tcPr>
            <w:tcW w:w="659" w:type="pct"/>
            <w:tcBorders>
              <w:top w:val="single" w:color="000000" w:sz="6" w:space="0"/>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-13,3</w:t>
            </w:r>
          </w:p>
        </w:tc>
      </w:tr>
      <w:tr w:rsidRPr="00BA4FD9" w:rsidR="00BA4FD9" w:rsidTr="00BA4FD9">
        <w:tc>
          <w:tcPr>
            <w:tcW w:w="4341"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Technische mutaties</w:t>
            </w:r>
          </w:p>
        </w:tc>
        <w:tc>
          <w:tcPr>
            <w:tcW w:w="659" w:type="pct"/>
            <w:hideMark/>
          </w:tcPr>
          <w:p w:rsidRPr="00BA4FD9" w:rsidR="00BA4FD9" w:rsidP="00BA4FD9" w:rsidRDefault="00BA4FD9">
            <w:pPr>
              <w:rPr>
                <w:rFonts w:ascii="Verdana" w:hAnsi="Verdana"/>
                <w:sz w:val="18"/>
                <w:szCs w:val="18"/>
              </w:rPr>
            </w:pPr>
          </w:p>
        </w:tc>
      </w:tr>
      <w:tr w:rsidRPr="00BA4FD9" w:rsidR="00BA4FD9" w:rsidTr="00BA4FD9">
        <w:tc>
          <w:tcPr>
            <w:tcW w:w="4341" w:type="pct"/>
            <w:tcBorders>
              <w:left w:val="nil"/>
              <w:right w:val="nil"/>
            </w:tcBorders>
            <w:tcMar>
              <w:top w:w="15" w:type="dxa"/>
              <w:left w:w="180" w:type="dxa"/>
              <w:bottom w:w="15" w:type="dxa"/>
              <w:right w:w="15" w:type="dxa"/>
            </w:tcMar>
            <w:vAlign w:val="both"/>
            <w:hideMark/>
          </w:tcPr>
          <w:p w:rsidRPr="00BA4FD9" w:rsidR="00BA4FD9" w:rsidP="00BA4FD9" w:rsidRDefault="00BA4FD9">
            <w:pPr>
              <w:ind w:firstLine="180" w:firstLineChars="100"/>
              <w:rPr>
                <w:rFonts w:ascii="Verdana" w:hAnsi="Verdana" w:cs="Courier New"/>
                <w:sz w:val="18"/>
                <w:szCs w:val="18"/>
              </w:rPr>
            </w:pPr>
            <w:r w:rsidRPr="00BA4FD9">
              <w:rPr>
                <w:rFonts w:ascii="Verdana" w:hAnsi="Verdana" w:cs="Courier New"/>
                <w:sz w:val="18"/>
                <w:szCs w:val="18"/>
              </w:rPr>
              <w:t>Rijksbegroting in enge zin</w:t>
            </w:r>
          </w:p>
        </w:tc>
        <w:tc>
          <w:tcPr>
            <w:tcW w:w="659" w:type="pct"/>
            <w:hideMark/>
          </w:tcPr>
          <w:p w:rsidRPr="00BA4FD9" w:rsidR="00BA4FD9" w:rsidP="00BA4FD9" w:rsidRDefault="00BA4FD9">
            <w:pPr>
              <w:rPr>
                <w:rFonts w:ascii="Verdana" w:hAnsi="Verdana"/>
                <w:sz w:val="18"/>
                <w:szCs w:val="18"/>
              </w:rPr>
            </w:pPr>
          </w:p>
        </w:tc>
      </w:tr>
      <w:tr w:rsidRPr="00BA4FD9" w:rsidR="00BA4FD9" w:rsidTr="00BA4FD9">
        <w:tc>
          <w:tcPr>
            <w:tcW w:w="4341" w:type="pct"/>
            <w:tcBorders>
              <w:left w:val="nil"/>
              <w:right w:val="nil"/>
            </w:tcBorders>
            <w:tcMar>
              <w:top w:w="15" w:type="dxa"/>
              <w:left w:w="360" w:type="dxa"/>
              <w:bottom w:w="15" w:type="dxa"/>
              <w:right w:w="15" w:type="dxa"/>
            </w:tcMar>
            <w:vAlign w:val="both"/>
            <w:hideMark/>
          </w:tcPr>
          <w:p w:rsidRPr="00BA4FD9" w:rsidR="00BA4FD9" w:rsidP="00BA4FD9" w:rsidRDefault="00BA4FD9">
            <w:pPr>
              <w:ind w:firstLine="360" w:firstLineChars="200"/>
              <w:rPr>
                <w:rFonts w:ascii="Verdana" w:hAnsi="Verdana" w:cs="Courier New"/>
                <w:sz w:val="18"/>
                <w:szCs w:val="18"/>
              </w:rPr>
            </w:pPr>
            <w:r w:rsidRPr="00BA4FD9">
              <w:rPr>
                <w:rFonts w:ascii="Verdana" w:hAnsi="Verdana" w:cs="Courier New"/>
                <w:sz w:val="18"/>
                <w:szCs w:val="18"/>
              </w:rPr>
              <w:t>Vrijval betalingsachterstanden</w:t>
            </w:r>
          </w:p>
        </w:tc>
        <w:tc>
          <w:tcPr>
            <w:tcW w:w="659" w:type="pct"/>
            <w:tcBorders>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13,3</w:t>
            </w:r>
          </w:p>
        </w:tc>
      </w:tr>
      <w:tr w:rsidRPr="00BA4FD9" w:rsidR="00BA4FD9" w:rsidTr="00BA4FD9">
        <w:tc>
          <w:tcPr>
            <w:tcW w:w="4341"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 </w:t>
            </w:r>
          </w:p>
        </w:tc>
        <w:tc>
          <w:tcPr>
            <w:tcW w:w="659" w:type="pct"/>
            <w:tcBorders>
              <w:top w:val="single" w:color="000000" w:sz="6" w:space="0"/>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13,3</w:t>
            </w:r>
          </w:p>
        </w:tc>
      </w:tr>
      <w:tr w:rsidRPr="00BA4FD9" w:rsidR="00BA4FD9" w:rsidTr="00BA4FD9">
        <w:tc>
          <w:tcPr>
            <w:tcW w:w="4341" w:type="pct"/>
            <w:tcBorders>
              <w:left w:val="nil"/>
              <w:right w:val="nil"/>
            </w:tcBorders>
            <w:hideMark/>
          </w:tcPr>
          <w:p w:rsidRPr="00BA4FD9" w:rsidR="00BA4FD9" w:rsidP="00BA4FD9" w:rsidRDefault="00BA4FD9">
            <w:pPr>
              <w:rPr>
                <w:rFonts w:ascii="Verdana" w:hAnsi="Verdana" w:cs="Courier New"/>
                <w:sz w:val="18"/>
                <w:szCs w:val="18"/>
              </w:rPr>
            </w:pPr>
          </w:p>
        </w:tc>
        <w:tc>
          <w:tcPr>
            <w:tcW w:w="659" w:type="pct"/>
            <w:tcBorders>
              <w:left w:val="nil"/>
              <w:right w:val="nil"/>
            </w:tcBorders>
            <w:hideMark/>
          </w:tcPr>
          <w:p w:rsidRPr="00BA4FD9" w:rsidR="00BA4FD9" w:rsidP="00BA4FD9" w:rsidRDefault="00BA4FD9">
            <w:pPr>
              <w:jc w:val="right"/>
              <w:rPr>
                <w:rFonts w:ascii="Verdana" w:hAnsi="Verdana" w:cs="Courier New"/>
                <w:sz w:val="18"/>
                <w:szCs w:val="18"/>
              </w:rPr>
            </w:pPr>
          </w:p>
        </w:tc>
      </w:tr>
      <w:tr w:rsidRPr="00BA4FD9" w:rsidR="00BA4FD9" w:rsidTr="00BA4FD9">
        <w:tc>
          <w:tcPr>
            <w:tcW w:w="4341"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 </w:t>
            </w:r>
          </w:p>
        </w:tc>
        <w:tc>
          <w:tcPr>
            <w:tcW w:w="659" w:type="pct"/>
            <w:hideMark/>
          </w:tcPr>
          <w:p w:rsidRPr="00BA4FD9" w:rsidR="00BA4FD9" w:rsidP="00BA4FD9" w:rsidRDefault="00BA4FD9">
            <w:pPr>
              <w:rPr>
                <w:rFonts w:ascii="Verdana" w:hAnsi="Verdana"/>
                <w:sz w:val="18"/>
                <w:szCs w:val="18"/>
              </w:rPr>
            </w:pPr>
          </w:p>
        </w:tc>
      </w:tr>
      <w:tr w:rsidRPr="00BA4FD9" w:rsidR="00BA4FD9" w:rsidTr="00BA4FD9">
        <w:tc>
          <w:tcPr>
            <w:tcW w:w="4341"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Stand Najaarsnota 2012 (subtotaal)</w:t>
            </w:r>
          </w:p>
        </w:tc>
        <w:tc>
          <w:tcPr>
            <w:tcW w:w="659" w:type="pct"/>
            <w:tcBorders>
              <w:top w:val="single" w:color="000000" w:sz="6" w:space="0"/>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437,5</w:t>
            </w:r>
          </w:p>
        </w:tc>
      </w:tr>
      <w:tr w:rsidRPr="00BA4FD9" w:rsidR="00BA4FD9" w:rsidTr="00BA4FD9">
        <w:tc>
          <w:tcPr>
            <w:tcW w:w="4341"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Totaal Internationale samenwerking</w:t>
            </w:r>
          </w:p>
        </w:tc>
        <w:tc>
          <w:tcPr>
            <w:tcW w:w="659" w:type="pct"/>
            <w:tcBorders>
              <w:left w:val="nil"/>
              <w:right w:val="nil"/>
            </w:tcBorders>
            <w:hideMark/>
          </w:tcPr>
          <w:p w:rsidRPr="00BA4FD9" w:rsidR="00BA4FD9" w:rsidP="00BA4FD9" w:rsidRDefault="00BA4FD9">
            <w:pPr>
              <w:jc w:val="right"/>
              <w:rPr>
                <w:rFonts w:ascii="Verdana" w:hAnsi="Verdana" w:cs="Courier New"/>
                <w:sz w:val="18"/>
                <w:szCs w:val="18"/>
              </w:rPr>
            </w:pPr>
          </w:p>
        </w:tc>
      </w:tr>
      <w:tr w:rsidRPr="00BA4FD9" w:rsidR="00BA4FD9" w:rsidTr="00BA4FD9">
        <w:tc>
          <w:tcPr>
            <w:tcW w:w="4341"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Stand Najaarsnota 2012</w:t>
            </w:r>
          </w:p>
        </w:tc>
        <w:tc>
          <w:tcPr>
            <w:tcW w:w="659" w:type="pct"/>
            <w:tcBorders>
              <w:top w:val="single" w:color="000000" w:sz="6" w:space="0"/>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437,5</w:t>
            </w:r>
          </w:p>
        </w:tc>
      </w:tr>
    </w:tbl>
    <w:p w:rsidR="00BA4FD9" w:rsidP="00BA4FD9" w:rsidRDefault="00BA4FD9">
      <w:pPr>
        <w:rPr>
          <w:rFonts w:ascii="Courier New" w:hAnsi="Courier New" w:cs="Courier New"/>
          <w:sz w:val="14"/>
          <w:szCs w:val="14"/>
        </w:rPr>
      </w:pPr>
      <w:r>
        <w:rPr>
          <w:rFonts w:ascii="Courier New" w:hAnsi="Courier New" w:cs="Courier New"/>
          <w:sz w:val="14"/>
          <w:szCs w:val="14"/>
        </w:rPr>
        <w:t> </w:t>
      </w:r>
    </w:p>
    <w:tbl>
      <w:tblPr>
        <w:tblW w:w="5000" w:type="pct"/>
        <w:tblCellMar>
          <w:top w:w="15" w:type="dxa"/>
          <w:left w:w="15" w:type="dxa"/>
          <w:bottom w:w="15" w:type="dxa"/>
          <w:right w:w="15" w:type="dxa"/>
        </w:tblCellMar>
        <w:tblLook w:val="04A0" w:firstRow="1" w:lastRow="0" w:firstColumn="1" w:lastColumn="0" w:noHBand="0" w:noVBand="1"/>
      </w:tblPr>
      <w:tblGrid>
        <w:gridCol w:w="7915"/>
        <w:gridCol w:w="1187"/>
      </w:tblGrid>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 </w:t>
            </w:r>
          </w:p>
        </w:tc>
        <w:tc>
          <w:tcPr>
            <w:tcW w:w="652"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 </w:t>
            </w: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IV KONINKRIJKSRELATIES: NIET-BELASTINGONTVANGSTEN</w:t>
            </w:r>
          </w:p>
        </w:tc>
        <w:tc>
          <w:tcPr>
            <w:tcW w:w="652" w:type="pct"/>
            <w:hideMark/>
          </w:tcPr>
          <w:p w:rsidRPr="00BA4FD9" w:rsidR="00BA4FD9" w:rsidP="00BA4FD9" w:rsidRDefault="00BA4FD9">
            <w:pPr>
              <w:rPr>
                <w:rFonts w:ascii="Verdana" w:hAnsi="Verdana"/>
                <w:sz w:val="18"/>
                <w:szCs w:val="18"/>
              </w:rPr>
            </w:pPr>
          </w:p>
        </w:tc>
      </w:tr>
      <w:tr w:rsidRPr="00BA4FD9" w:rsidR="00BA4FD9" w:rsidTr="00BA4FD9">
        <w:tc>
          <w:tcPr>
            <w:tcW w:w="4348" w:type="pct"/>
            <w:tcBorders>
              <w:top w:val="single" w:color="000000" w:sz="6" w:space="0"/>
              <w:left w:val="nil"/>
              <w:bottom w:val="single" w:color="000000" w:sz="6" w:space="0"/>
              <w:right w:val="nil"/>
            </w:tcBorders>
            <w:hideMark/>
          </w:tcPr>
          <w:p w:rsidRPr="00BA4FD9" w:rsidR="00BA4FD9" w:rsidP="00BA4FD9" w:rsidRDefault="00BA4FD9">
            <w:pPr>
              <w:jc w:val="right"/>
              <w:rPr>
                <w:rFonts w:ascii="Verdana" w:hAnsi="Verdana" w:cs="Courier New"/>
                <w:sz w:val="18"/>
                <w:szCs w:val="18"/>
              </w:rPr>
            </w:pPr>
          </w:p>
        </w:tc>
        <w:tc>
          <w:tcPr>
            <w:tcW w:w="652" w:type="pct"/>
            <w:tcBorders>
              <w:top w:val="single" w:color="000000" w:sz="6" w:space="0"/>
              <w:left w:val="nil"/>
              <w:bottom w:val="single" w:color="000000" w:sz="6" w:space="0"/>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2012</w:t>
            </w: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Stand Miljoenennota 2013 (excl. IS)</w:t>
            </w:r>
          </w:p>
        </w:tc>
        <w:tc>
          <w:tcPr>
            <w:tcW w:w="652" w:type="pct"/>
            <w:tcBorders>
              <w:top w:val="single" w:color="000000" w:sz="6" w:space="0"/>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78,7</w:t>
            </w: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Technische mutaties</w:t>
            </w:r>
          </w:p>
        </w:tc>
        <w:tc>
          <w:tcPr>
            <w:tcW w:w="652" w:type="pct"/>
            <w:hideMark/>
          </w:tcPr>
          <w:p w:rsidRPr="00BA4FD9" w:rsidR="00BA4FD9" w:rsidP="00BA4FD9" w:rsidRDefault="00BA4FD9">
            <w:pPr>
              <w:rPr>
                <w:rFonts w:ascii="Verdana" w:hAnsi="Verdana"/>
                <w:sz w:val="18"/>
                <w:szCs w:val="18"/>
              </w:rPr>
            </w:pPr>
          </w:p>
        </w:tc>
      </w:tr>
      <w:tr w:rsidRPr="00BA4FD9" w:rsidR="00BA4FD9" w:rsidTr="00BA4FD9">
        <w:tc>
          <w:tcPr>
            <w:tcW w:w="4348" w:type="pct"/>
            <w:tcBorders>
              <w:left w:val="nil"/>
              <w:right w:val="nil"/>
            </w:tcBorders>
            <w:tcMar>
              <w:top w:w="15" w:type="dxa"/>
              <w:left w:w="180" w:type="dxa"/>
              <w:bottom w:w="15" w:type="dxa"/>
              <w:right w:w="15" w:type="dxa"/>
            </w:tcMar>
            <w:vAlign w:val="both"/>
            <w:hideMark/>
          </w:tcPr>
          <w:p w:rsidRPr="00BA4FD9" w:rsidR="00BA4FD9" w:rsidP="00BA4FD9" w:rsidRDefault="00BA4FD9">
            <w:pPr>
              <w:ind w:firstLine="180" w:firstLineChars="100"/>
              <w:rPr>
                <w:rFonts w:ascii="Verdana" w:hAnsi="Verdana" w:cs="Courier New"/>
                <w:sz w:val="18"/>
                <w:szCs w:val="18"/>
              </w:rPr>
            </w:pPr>
            <w:r w:rsidRPr="00BA4FD9">
              <w:rPr>
                <w:rFonts w:ascii="Verdana" w:hAnsi="Verdana" w:cs="Courier New"/>
                <w:sz w:val="18"/>
                <w:szCs w:val="18"/>
              </w:rPr>
              <w:t>Rijksbegroting in enge zin</w:t>
            </w:r>
          </w:p>
        </w:tc>
        <w:tc>
          <w:tcPr>
            <w:tcW w:w="652" w:type="pct"/>
            <w:hideMark/>
          </w:tcPr>
          <w:p w:rsidRPr="00BA4FD9" w:rsidR="00BA4FD9" w:rsidP="00BA4FD9" w:rsidRDefault="00BA4FD9">
            <w:pPr>
              <w:rPr>
                <w:rFonts w:ascii="Verdana" w:hAnsi="Verdana"/>
                <w:sz w:val="18"/>
                <w:szCs w:val="18"/>
              </w:rPr>
            </w:pPr>
          </w:p>
        </w:tc>
      </w:tr>
      <w:tr w:rsidRPr="00BA4FD9" w:rsidR="00BA4FD9" w:rsidTr="00BA4FD9">
        <w:tc>
          <w:tcPr>
            <w:tcW w:w="4348" w:type="pct"/>
            <w:tcBorders>
              <w:left w:val="nil"/>
              <w:right w:val="nil"/>
            </w:tcBorders>
            <w:tcMar>
              <w:top w:w="15" w:type="dxa"/>
              <w:left w:w="360" w:type="dxa"/>
              <w:bottom w:w="15" w:type="dxa"/>
              <w:right w:w="15" w:type="dxa"/>
            </w:tcMar>
            <w:vAlign w:val="both"/>
            <w:hideMark/>
          </w:tcPr>
          <w:p w:rsidRPr="00BA4FD9" w:rsidR="00BA4FD9" w:rsidP="00BA4FD9" w:rsidRDefault="00BA4FD9">
            <w:pPr>
              <w:ind w:firstLine="360" w:firstLineChars="200"/>
              <w:rPr>
                <w:rFonts w:ascii="Verdana" w:hAnsi="Verdana" w:cs="Courier New"/>
                <w:sz w:val="18"/>
                <w:szCs w:val="18"/>
              </w:rPr>
            </w:pPr>
            <w:r w:rsidRPr="00BA4FD9">
              <w:rPr>
                <w:rFonts w:ascii="Verdana" w:hAnsi="Verdana" w:cs="Courier New"/>
                <w:sz w:val="18"/>
                <w:szCs w:val="18"/>
              </w:rPr>
              <w:t>Vrijval betalingsachterstanden</w:t>
            </w:r>
          </w:p>
        </w:tc>
        <w:tc>
          <w:tcPr>
            <w:tcW w:w="652" w:type="pct"/>
            <w:tcBorders>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13,3</w:t>
            </w: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 </w:t>
            </w:r>
          </w:p>
        </w:tc>
        <w:tc>
          <w:tcPr>
            <w:tcW w:w="652" w:type="pct"/>
            <w:tcBorders>
              <w:top w:val="single" w:color="000000" w:sz="6" w:space="0"/>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13,3</w:t>
            </w: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Totaal mutaties sinds Miljoenennota 2013</w:t>
            </w:r>
          </w:p>
        </w:tc>
        <w:tc>
          <w:tcPr>
            <w:tcW w:w="652" w:type="pct"/>
            <w:tcBorders>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13,3</w:t>
            </w: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 </w:t>
            </w:r>
          </w:p>
        </w:tc>
        <w:tc>
          <w:tcPr>
            <w:tcW w:w="652" w:type="pct"/>
            <w:hideMark/>
          </w:tcPr>
          <w:p w:rsidRPr="00BA4FD9" w:rsidR="00BA4FD9" w:rsidP="00BA4FD9" w:rsidRDefault="00BA4FD9">
            <w:pPr>
              <w:rPr>
                <w:rFonts w:ascii="Verdana" w:hAnsi="Verdana"/>
                <w:sz w:val="18"/>
                <w:szCs w:val="18"/>
              </w:rPr>
            </w:pP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Stand Najaarsnota 2012 (subtotaal)</w:t>
            </w:r>
          </w:p>
        </w:tc>
        <w:tc>
          <w:tcPr>
            <w:tcW w:w="652" w:type="pct"/>
            <w:tcBorders>
              <w:top w:val="single" w:color="000000" w:sz="6" w:space="0"/>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92,0</w:t>
            </w: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Totaal Internationale samenwerking</w:t>
            </w:r>
          </w:p>
        </w:tc>
        <w:tc>
          <w:tcPr>
            <w:tcW w:w="652" w:type="pct"/>
            <w:tcBorders>
              <w:left w:val="nil"/>
              <w:right w:val="nil"/>
            </w:tcBorders>
            <w:hideMark/>
          </w:tcPr>
          <w:p w:rsidRPr="00BA4FD9" w:rsidR="00BA4FD9" w:rsidP="00BA4FD9" w:rsidRDefault="00BA4FD9">
            <w:pPr>
              <w:jc w:val="right"/>
              <w:rPr>
                <w:rFonts w:ascii="Verdana" w:hAnsi="Verdana" w:cs="Courier New"/>
                <w:sz w:val="18"/>
                <w:szCs w:val="18"/>
              </w:rPr>
            </w:pPr>
          </w:p>
        </w:tc>
      </w:tr>
      <w:tr w:rsidRPr="00BA4FD9" w:rsidR="00BA4FD9" w:rsidTr="00BA4FD9">
        <w:tc>
          <w:tcPr>
            <w:tcW w:w="434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Stand Najaarsnota 2012</w:t>
            </w:r>
          </w:p>
        </w:tc>
        <w:tc>
          <w:tcPr>
            <w:tcW w:w="652" w:type="pct"/>
            <w:tcBorders>
              <w:top w:val="single" w:color="000000" w:sz="6" w:space="0"/>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92,0</w:t>
            </w:r>
          </w:p>
        </w:tc>
      </w:tr>
    </w:tbl>
    <w:p w:rsidR="009D66B2" w:rsidP="005744E4" w:rsidRDefault="009D66B2">
      <w:pPr>
        <w:spacing w:line="276" w:lineRule="auto"/>
        <w:rPr>
          <w:rFonts w:ascii="Verdana" w:hAnsi="Verdana" w:cs="Verdana"/>
          <w:b/>
          <w:bCs/>
          <w:sz w:val="18"/>
          <w:szCs w:val="18"/>
        </w:rPr>
      </w:pPr>
    </w:p>
    <w:p w:rsidR="009D66B2" w:rsidP="005744E4" w:rsidRDefault="009D66B2">
      <w:pPr>
        <w:spacing w:line="276" w:lineRule="auto"/>
        <w:rPr>
          <w:rFonts w:ascii="Verdana" w:hAnsi="Verdana" w:cs="Verdana"/>
          <w:b/>
          <w:bCs/>
          <w:sz w:val="18"/>
          <w:szCs w:val="18"/>
        </w:rPr>
      </w:pPr>
    </w:p>
    <w:p w:rsidRPr="005744E4" w:rsidR="00662FD1" w:rsidP="005744E4" w:rsidRDefault="00662FD1">
      <w:pPr>
        <w:spacing w:line="276" w:lineRule="auto"/>
        <w:rPr>
          <w:rFonts w:ascii="Verdana" w:hAnsi="Verdana" w:cs="Courier New"/>
          <w:sz w:val="18"/>
          <w:szCs w:val="18"/>
        </w:rPr>
      </w:pPr>
      <w:r w:rsidRPr="005744E4">
        <w:rPr>
          <w:rFonts w:ascii="Verdana" w:hAnsi="Verdana" w:cs="Courier New"/>
          <w:i/>
          <w:sz w:val="18"/>
          <w:szCs w:val="18"/>
        </w:rPr>
        <w:t>Vrijval betalingsachterstanden</w:t>
      </w:r>
    </w:p>
    <w:p w:rsidRPr="005744E4" w:rsidR="00662FD1" w:rsidP="005744E4" w:rsidRDefault="00662FD1">
      <w:pPr>
        <w:spacing w:line="276" w:lineRule="auto"/>
        <w:rPr>
          <w:rFonts w:ascii="Verdana" w:hAnsi="Verdana"/>
          <w:sz w:val="18"/>
          <w:szCs w:val="18"/>
        </w:rPr>
      </w:pPr>
      <w:r w:rsidRPr="005744E4">
        <w:rPr>
          <w:rFonts w:ascii="Verdana" w:hAnsi="Verdana" w:cs="Arial"/>
          <w:sz w:val="18"/>
          <w:szCs w:val="18"/>
        </w:rPr>
        <w:t xml:space="preserve">De loketten voor het saneren van betalingsachterstanden zijn in oktober 2011 gesloten. De binnengekomen aanvragen zijn inmiddels beoordeeld. Hetgeen ten behoeve hiervan bij de Centrale Bank Curaçao en Sint Maarten gereserveerd stond en niet tot besteding is gekomen, valt vrij. </w:t>
      </w:r>
      <w:r w:rsidRPr="005744E4">
        <w:rPr>
          <w:rFonts w:ascii="Verdana" w:hAnsi="Verdana" w:cs="Courier New"/>
          <w:sz w:val="18"/>
          <w:szCs w:val="18"/>
        </w:rPr>
        <w:t>Bij Voorjaarsnota is reeds 36 mln. ten gunste gekomen van de algemene middelen, daar komt nu 13 mln. bij.</w:t>
      </w:r>
    </w:p>
    <w:p w:rsidRPr="005744E4" w:rsidR="00512EDB" w:rsidP="005744E4" w:rsidRDefault="00512EDB">
      <w:pPr>
        <w:spacing w:line="276" w:lineRule="auto"/>
        <w:rPr>
          <w:rFonts w:ascii="Verdana" w:hAnsi="Verdana" w:cs="Verdana"/>
          <w:b/>
          <w:bCs/>
          <w:sz w:val="18"/>
          <w:szCs w:val="18"/>
        </w:rPr>
      </w:pPr>
      <w:r w:rsidRPr="005744E4">
        <w:rPr>
          <w:rFonts w:ascii="Verdana" w:hAnsi="Verdana" w:cs="Verdana"/>
          <w:b/>
          <w:bCs/>
          <w:sz w:val="18"/>
          <w:szCs w:val="18"/>
        </w:rPr>
        <w:br w:type="page"/>
      </w:r>
    </w:p>
    <w:p w:rsidRPr="005744E4" w:rsidR="00512EDB" w:rsidP="005744E4" w:rsidRDefault="00C05141">
      <w:pPr>
        <w:spacing w:line="276" w:lineRule="auto"/>
        <w:rPr>
          <w:rFonts w:ascii="Verdana" w:hAnsi="Verdana" w:cs="Verdana"/>
          <w:sz w:val="18"/>
          <w:szCs w:val="18"/>
        </w:rPr>
      </w:pPr>
      <w:r w:rsidRPr="005744E4">
        <w:rPr>
          <w:rFonts w:ascii="Verdana" w:hAnsi="Verdana" w:cs="Verdana"/>
          <w:b/>
          <w:bCs/>
          <w:sz w:val="18"/>
          <w:szCs w:val="18"/>
        </w:rPr>
        <w:lastRenderedPageBreak/>
        <w:t>Buitenlandse Zaken</w:t>
      </w:r>
    </w:p>
    <w:p w:rsidR="00212530" w:rsidP="005744E4" w:rsidRDefault="00212530">
      <w:pPr>
        <w:spacing w:line="276" w:lineRule="auto"/>
        <w:rPr>
          <w:rFonts w:ascii="Verdana" w:hAnsi="Verdana" w:cs="Verdana"/>
          <w:sz w:val="18"/>
          <w:szCs w:val="18"/>
        </w:rPr>
      </w:pPr>
    </w:p>
    <w:tbl>
      <w:tblPr>
        <w:tblW w:w="5000" w:type="pct"/>
        <w:tblCellMar>
          <w:top w:w="15" w:type="dxa"/>
          <w:left w:w="15" w:type="dxa"/>
          <w:bottom w:w="15" w:type="dxa"/>
          <w:right w:w="15" w:type="dxa"/>
        </w:tblCellMar>
        <w:tblLook w:val="04A0" w:firstRow="1" w:lastRow="0" w:firstColumn="1" w:lastColumn="0" w:noHBand="0" w:noVBand="1"/>
      </w:tblPr>
      <w:tblGrid>
        <w:gridCol w:w="7538"/>
        <w:gridCol w:w="1564"/>
      </w:tblGrid>
      <w:tr w:rsidRPr="004A3F72" w:rsidR="004A3F72" w:rsidTr="004A3F72">
        <w:tc>
          <w:tcPr>
            <w:tcW w:w="4141" w:type="pct"/>
            <w:tcBorders>
              <w:left w:val="nil"/>
              <w:right w:val="nil"/>
            </w:tcBorders>
            <w:hideMark/>
          </w:tcPr>
          <w:p w:rsidRPr="004A3F72" w:rsidR="004A3F72" w:rsidP="00976926" w:rsidRDefault="004A3F72">
            <w:pPr>
              <w:rPr>
                <w:rFonts w:ascii="Verdana" w:hAnsi="Verdana" w:cs="Courier New"/>
                <w:sz w:val="18"/>
                <w:szCs w:val="18"/>
              </w:rPr>
            </w:pPr>
            <w:r w:rsidRPr="004A3F72">
              <w:rPr>
                <w:rFonts w:ascii="Verdana" w:hAnsi="Verdana" w:cs="Courier New"/>
                <w:sz w:val="18"/>
                <w:szCs w:val="18"/>
              </w:rPr>
              <w:t>V BUITENLANDSE ZAKEN: UITGAVEN</w:t>
            </w:r>
          </w:p>
        </w:tc>
        <w:tc>
          <w:tcPr>
            <w:tcW w:w="859" w:type="pct"/>
            <w:hideMark/>
          </w:tcPr>
          <w:p w:rsidRPr="004A3F72" w:rsidR="004A3F72" w:rsidP="00976926" w:rsidRDefault="004A3F72">
            <w:pPr>
              <w:rPr>
                <w:rFonts w:ascii="Verdana" w:hAnsi="Verdana"/>
                <w:sz w:val="18"/>
                <w:szCs w:val="18"/>
              </w:rPr>
            </w:pPr>
          </w:p>
        </w:tc>
      </w:tr>
      <w:tr w:rsidRPr="004A3F72" w:rsidR="004A3F72" w:rsidTr="004A3F72">
        <w:tc>
          <w:tcPr>
            <w:tcW w:w="4141" w:type="pct"/>
            <w:tcBorders>
              <w:top w:val="single" w:color="000000" w:sz="6" w:space="0"/>
              <w:left w:val="nil"/>
              <w:bottom w:val="single" w:color="000000" w:sz="6" w:space="0"/>
              <w:right w:val="nil"/>
            </w:tcBorders>
            <w:hideMark/>
          </w:tcPr>
          <w:p w:rsidRPr="004A3F72" w:rsidR="004A3F72" w:rsidP="00976926" w:rsidRDefault="004A3F72">
            <w:pPr>
              <w:jc w:val="right"/>
              <w:rPr>
                <w:rFonts w:ascii="Verdana" w:hAnsi="Verdana" w:cs="Courier New"/>
                <w:sz w:val="18"/>
                <w:szCs w:val="18"/>
              </w:rPr>
            </w:pPr>
          </w:p>
        </w:tc>
        <w:tc>
          <w:tcPr>
            <w:tcW w:w="859" w:type="pct"/>
            <w:tcBorders>
              <w:top w:val="single" w:color="000000" w:sz="6" w:space="0"/>
              <w:left w:val="nil"/>
              <w:bottom w:val="single" w:color="000000" w:sz="6" w:space="0"/>
              <w:right w:val="nil"/>
            </w:tcBorders>
            <w:hideMark/>
          </w:tcPr>
          <w:p w:rsidRPr="004A3F72" w:rsidR="004A3F72" w:rsidP="00976926" w:rsidRDefault="004A3F72">
            <w:pPr>
              <w:jc w:val="right"/>
              <w:rPr>
                <w:rFonts w:ascii="Verdana" w:hAnsi="Verdana" w:cs="Courier New"/>
                <w:sz w:val="18"/>
                <w:szCs w:val="18"/>
              </w:rPr>
            </w:pPr>
            <w:r w:rsidRPr="004A3F72">
              <w:rPr>
                <w:rFonts w:ascii="Verdana" w:hAnsi="Verdana" w:cs="Courier New"/>
                <w:sz w:val="18"/>
                <w:szCs w:val="18"/>
              </w:rPr>
              <w:t>2012</w:t>
            </w:r>
          </w:p>
        </w:tc>
      </w:tr>
      <w:tr w:rsidRPr="004A3F72" w:rsidR="004A3F72" w:rsidTr="004A3F72">
        <w:tc>
          <w:tcPr>
            <w:tcW w:w="4141" w:type="pct"/>
            <w:tcBorders>
              <w:left w:val="nil"/>
              <w:right w:val="nil"/>
            </w:tcBorders>
            <w:hideMark/>
          </w:tcPr>
          <w:p w:rsidRPr="004A3F72" w:rsidR="004A3F72" w:rsidP="00976926" w:rsidRDefault="004A3F72">
            <w:pPr>
              <w:rPr>
                <w:rFonts w:ascii="Verdana" w:hAnsi="Verdana" w:cs="Courier New"/>
                <w:sz w:val="18"/>
                <w:szCs w:val="18"/>
              </w:rPr>
            </w:pPr>
            <w:r w:rsidRPr="004A3F72">
              <w:rPr>
                <w:rFonts w:ascii="Verdana" w:hAnsi="Verdana" w:cs="Courier New"/>
                <w:sz w:val="18"/>
                <w:szCs w:val="18"/>
              </w:rPr>
              <w:t>Stand Miljoenennota 2013 (excl. IS)</w:t>
            </w:r>
          </w:p>
        </w:tc>
        <w:tc>
          <w:tcPr>
            <w:tcW w:w="859" w:type="pct"/>
            <w:tcBorders>
              <w:top w:val="single" w:color="000000" w:sz="6" w:space="0"/>
              <w:left w:val="nil"/>
              <w:right w:val="nil"/>
            </w:tcBorders>
            <w:hideMark/>
          </w:tcPr>
          <w:p w:rsidRPr="004A3F72" w:rsidR="004A3F72" w:rsidP="00976926" w:rsidRDefault="004A3F72">
            <w:pPr>
              <w:jc w:val="right"/>
              <w:rPr>
                <w:rFonts w:ascii="Verdana" w:hAnsi="Verdana" w:cs="Courier New"/>
                <w:sz w:val="18"/>
                <w:szCs w:val="18"/>
              </w:rPr>
            </w:pPr>
            <w:r w:rsidRPr="004A3F72">
              <w:rPr>
                <w:rFonts w:ascii="Verdana" w:hAnsi="Verdana" w:cs="Courier New"/>
                <w:sz w:val="18"/>
                <w:szCs w:val="18"/>
              </w:rPr>
              <w:t>6.975,5</w:t>
            </w:r>
          </w:p>
        </w:tc>
      </w:tr>
      <w:tr w:rsidRPr="004A3F72" w:rsidR="004A3F72" w:rsidTr="004A3F72">
        <w:tc>
          <w:tcPr>
            <w:tcW w:w="4141" w:type="pct"/>
            <w:tcBorders>
              <w:left w:val="nil"/>
              <w:right w:val="nil"/>
            </w:tcBorders>
            <w:hideMark/>
          </w:tcPr>
          <w:p w:rsidRPr="004A3F72" w:rsidR="004A3F72" w:rsidP="00976926" w:rsidRDefault="004A3F72">
            <w:pPr>
              <w:rPr>
                <w:rFonts w:ascii="Verdana" w:hAnsi="Verdana" w:cs="Courier New"/>
                <w:sz w:val="18"/>
                <w:szCs w:val="18"/>
              </w:rPr>
            </w:pPr>
            <w:r w:rsidRPr="004A3F72">
              <w:rPr>
                <w:rFonts w:ascii="Verdana" w:hAnsi="Verdana" w:cs="Courier New"/>
                <w:sz w:val="18"/>
                <w:szCs w:val="18"/>
              </w:rPr>
              <w:t>Beleidsmatige mutaties</w:t>
            </w:r>
          </w:p>
        </w:tc>
        <w:tc>
          <w:tcPr>
            <w:tcW w:w="859" w:type="pct"/>
            <w:hideMark/>
          </w:tcPr>
          <w:p w:rsidRPr="004A3F72" w:rsidR="004A3F72" w:rsidP="00976926" w:rsidRDefault="004A3F72">
            <w:pPr>
              <w:rPr>
                <w:rFonts w:ascii="Verdana" w:hAnsi="Verdana"/>
                <w:sz w:val="18"/>
                <w:szCs w:val="18"/>
              </w:rPr>
            </w:pPr>
          </w:p>
        </w:tc>
      </w:tr>
      <w:tr w:rsidRPr="004A3F72" w:rsidR="004A3F72" w:rsidTr="004A3F72">
        <w:tc>
          <w:tcPr>
            <w:tcW w:w="4141" w:type="pct"/>
            <w:tcBorders>
              <w:left w:val="nil"/>
              <w:right w:val="nil"/>
            </w:tcBorders>
            <w:tcMar>
              <w:top w:w="15" w:type="dxa"/>
              <w:left w:w="180" w:type="dxa"/>
              <w:bottom w:w="15" w:type="dxa"/>
              <w:right w:w="15" w:type="dxa"/>
            </w:tcMar>
            <w:vAlign w:val="both"/>
            <w:hideMark/>
          </w:tcPr>
          <w:p w:rsidRPr="004A3F72" w:rsidR="004A3F72" w:rsidP="004A3F72" w:rsidRDefault="004A3F72">
            <w:pPr>
              <w:ind w:firstLine="180" w:firstLineChars="100"/>
              <w:rPr>
                <w:rFonts w:ascii="Verdana" w:hAnsi="Verdana" w:cs="Courier New"/>
                <w:sz w:val="18"/>
                <w:szCs w:val="18"/>
              </w:rPr>
            </w:pPr>
            <w:r w:rsidRPr="004A3F72">
              <w:rPr>
                <w:rFonts w:ascii="Verdana" w:hAnsi="Verdana" w:cs="Courier New"/>
                <w:sz w:val="18"/>
                <w:szCs w:val="18"/>
              </w:rPr>
              <w:t>Rijksbegroting in enge zin</w:t>
            </w:r>
          </w:p>
        </w:tc>
        <w:tc>
          <w:tcPr>
            <w:tcW w:w="859" w:type="pct"/>
            <w:hideMark/>
          </w:tcPr>
          <w:p w:rsidRPr="004A3F72" w:rsidR="004A3F72" w:rsidP="00976926" w:rsidRDefault="004A3F72">
            <w:pPr>
              <w:rPr>
                <w:rFonts w:ascii="Verdana" w:hAnsi="Verdana"/>
                <w:sz w:val="18"/>
                <w:szCs w:val="18"/>
              </w:rPr>
            </w:pPr>
          </w:p>
        </w:tc>
      </w:tr>
      <w:tr w:rsidRPr="004A3F72" w:rsidR="004A3F72" w:rsidTr="004A3F72">
        <w:tc>
          <w:tcPr>
            <w:tcW w:w="4141" w:type="pct"/>
            <w:tcBorders>
              <w:left w:val="nil"/>
              <w:right w:val="nil"/>
            </w:tcBorders>
            <w:tcMar>
              <w:top w:w="15" w:type="dxa"/>
              <w:left w:w="360" w:type="dxa"/>
              <w:bottom w:w="15" w:type="dxa"/>
              <w:right w:w="15" w:type="dxa"/>
            </w:tcMar>
            <w:vAlign w:val="both"/>
            <w:hideMark/>
          </w:tcPr>
          <w:p w:rsidRPr="004A3F72" w:rsidR="004A3F72" w:rsidP="004A3F72" w:rsidRDefault="004A3F72">
            <w:pPr>
              <w:ind w:firstLine="360" w:firstLineChars="200"/>
              <w:rPr>
                <w:rFonts w:ascii="Verdana" w:hAnsi="Verdana" w:cs="Courier New"/>
                <w:sz w:val="18"/>
                <w:szCs w:val="18"/>
              </w:rPr>
            </w:pPr>
            <w:r w:rsidRPr="004A3F72">
              <w:rPr>
                <w:rFonts w:ascii="Verdana" w:hAnsi="Verdana" w:cs="Courier New"/>
                <w:sz w:val="18"/>
                <w:szCs w:val="18"/>
              </w:rPr>
              <w:t>Eu-afdrachten</w:t>
            </w:r>
          </w:p>
        </w:tc>
        <w:tc>
          <w:tcPr>
            <w:tcW w:w="859" w:type="pct"/>
            <w:tcBorders>
              <w:left w:val="nil"/>
              <w:right w:val="nil"/>
            </w:tcBorders>
            <w:hideMark/>
          </w:tcPr>
          <w:p w:rsidRPr="004A3F72" w:rsidR="004A3F72" w:rsidP="00976926" w:rsidRDefault="004A3F72">
            <w:pPr>
              <w:jc w:val="right"/>
              <w:rPr>
                <w:rFonts w:ascii="Verdana" w:hAnsi="Verdana" w:cs="Courier New"/>
                <w:sz w:val="18"/>
                <w:szCs w:val="18"/>
              </w:rPr>
            </w:pPr>
            <w:r w:rsidRPr="004A3F72">
              <w:rPr>
                <w:rFonts w:ascii="Verdana" w:hAnsi="Verdana" w:cs="Courier New"/>
                <w:sz w:val="18"/>
                <w:szCs w:val="18"/>
              </w:rPr>
              <w:t>-437,2</w:t>
            </w:r>
          </w:p>
        </w:tc>
      </w:tr>
      <w:tr w:rsidRPr="004A3F72" w:rsidR="004A3F72" w:rsidTr="004A3F72">
        <w:tc>
          <w:tcPr>
            <w:tcW w:w="4141" w:type="pct"/>
            <w:tcBorders>
              <w:left w:val="nil"/>
              <w:right w:val="nil"/>
            </w:tcBorders>
            <w:hideMark/>
          </w:tcPr>
          <w:p w:rsidRPr="004A3F72" w:rsidR="004A3F72" w:rsidP="00976926" w:rsidRDefault="004A3F72">
            <w:pPr>
              <w:rPr>
                <w:rFonts w:ascii="Verdana" w:hAnsi="Verdana" w:cs="Courier New"/>
                <w:sz w:val="18"/>
                <w:szCs w:val="18"/>
              </w:rPr>
            </w:pPr>
            <w:r w:rsidRPr="004A3F72">
              <w:rPr>
                <w:rFonts w:ascii="Verdana" w:hAnsi="Verdana" w:cs="Courier New"/>
                <w:sz w:val="18"/>
                <w:szCs w:val="18"/>
              </w:rPr>
              <w:t> </w:t>
            </w:r>
          </w:p>
        </w:tc>
        <w:tc>
          <w:tcPr>
            <w:tcW w:w="859" w:type="pct"/>
            <w:tcBorders>
              <w:top w:val="single" w:color="000000" w:sz="6" w:space="0"/>
              <w:left w:val="nil"/>
              <w:right w:val="nil"/>
            </w:tcBorders>
            <w:hideMark/>
          </w:tcPr>
          <w:p w:rsidRPr="004A3F72" w:rsidR="004A3F72" w:rsidP="00976926" w:rsidRDefault="004A3F72">
            <w:pPr>
              <w:jc w:val="right"/>
              <w:rPr>
                <w:rFonts w:ascii="Verdana" w:hAnsi="Verdana" w:cs="Courier New"/>
                <w:sz w:val="18"/>
                <w:szCs w:val="18"/>
              </w:rPr>
            </w:pPr>
            <w:r w:rsidRPr="004A3F72">
              <w:rPr>
                <w:rFonts w:ascii="Verdana" w:hAnsi="Verdana" w:cs="Courier New"/>
                <w:sz w:val="18"/>
                <w:szCs w:val="18"/>
              </w:rPr>
              <w:t>-437,2</w:t>
            </w:r>
          </w:p>
        </w:tc>
      </w:tr>
      <w:tr w:rsidRPr="004A3F72" w:rsidR="004A3F72" w:rsidTr="004A3F72">
        <w:tc>
          <w:tcPr>
            <w:tcW w:w="4141" w:type="pct"/>
            <w:tcBorders>
              <w:left w:val="nil"/>
              <w:right w:val="nil"/>
            </w:tcBorders>
            <w:hideMark/>
          </w:tcPr>
          <w:p w:rsidRPr="004A3F72" w:rsidR="004A3F72" w:rsidP="00976926" w:rsidRDefault="004A3F72">
            <w:pPr>
              <w:rPr>
                <w:rFonts w:ascii="Verdana" w:hAnsi="Verdana" w:cs="Courier New"/>
                <w:sz w:val="18"/>
                <w:szCs w:val="18"/>
              </w:rPr>
            </w:pPr>
            <w:r w:rsidRPr="004A3F72">
              <w:rPr>
                <w:rFonts w:ascii="Verdana" w:hAnsi="Verdana" w:cs="Courier New"/>
                <w:sz w:val="18"/>
                <w:szCs w:val="18"/>
              </w:rPr>
              <w:t>Totaal mutaties sinds Miljoenennota 2013</w:t>
            </w:r>
          </w:p>
        </w:tc>
        <w:tc>
          <w:tcPr>
            <w:tcW w:w="859" w:type="pct"/>
            <w:tcBorders>
              <w:left w:val="nil"/>
              <w:right w:val="nil"/>
            </w:tcBorders>
            <w:hideMark/>
          </w:tcPr>
          <w:p w:rsidRPr="004A3F72" w:rsidR="004A3F72" w:rsidP="00976926" w:rsidRDefault="004A3F72">
            <w:pPr>
              <w:jc w:val="right"/>
              <w:rPr>
                <w:rFonts w:ascii="Verdana" w:hAnsi="Verdana" w:cs="Courier New"/>
                <w:sz w:val="18"/>
                <w:szCs w:val="18"/>
              </w:rPr>
            </w:pPr>
            <w:r w:rsidRPr="004A3F72">
              <w:rPr>
                <w:rFonts w:ascii="Verdana" w:hAnsi="Verdana" w:cs="Courier New"/>
                <w:sz w:val="18"/>
                <w:szCs w:val="18"/>
              </w:rPr>
              <w:t>-437,2</w:t>
            </w:r>
          </w:p>
        </w:tc>
      </w:tr>
      <w:tr w:rsidRPr="004A3F72" w:rsidR="004A3F72" w:rsidTr="004A3F72">
        <w:tc>
          <w:tcPr>
            <w:tcW w:w="4141" w:type="pct"/>
            <w:tcBorders>
              <w:left w:val="nil"/>
              <w:right w:val="nil"/>
            </w:tcBorders>
            <w:hideMark/>
          </w:tcPr>
          <w:p w:rsidRPr="004A3F72" w:rsidR="004A3F72" w:rsidP="00976926" w:rsidRDefault="004A3F72">
            <w:pPr>
              <w:rPr>
                <w:rFonts w:ascii="Verdana" w:hAnsi="Verdana" w:cs="Courier New"/>
                <w:sz w:val="18"/>
                <w:szCs w:val="18"/>
              </w:rPr>
            </w:pPr>
            <w:r w:rsidRPr="004A3F72">
              <w:rPr>
                <w:rFonts w:ascii="Verdana" w:hAnsi="Verdana" w:cs="Courier New"/>
                <w:sz w:val="18"/>
                <w:szCs w:val="18"/>
              </w:rPr>
              <w:t> </w:t>
            </w:r>
          </w:p>
        </w:tc>
        <w:tc>
          <w:tcPr>
            <w:tcW w:w="859" w:type="pct"/>
            <w:hideMark/>
          </w:tcPr>
          <w:p w:rsidRPr="004A3F72" w:rsidR="004A3F72" w:rsidP="00976926" w:rsidRDefault="004A3F72">
            <w:pPr>
              <w:rPr>
                <w:rFonts w:ascii="Verdana" w:hAnsi="Verdana"/>
                <w:sz w:val="18"/>
                <w:szCs w:val="18"/>
              </w:rPr>
            </w:pPr>
          </w:p>
        </w:tc>
      </w:tr>
      <w:tr w:rsidRPr="004A3F72" w:rsidR="004A3F72" w:rsidTr="004A3F72">
        <w:tc>
          <w:tcPr>
            <w:tcW w:w="4141" w:type="pct"/>
            <w:tcBorders>
              <w:left w:val="nil"/>
              <w:right w:val="nil"/>
            </w:tcBorders>
            <w:hideMark/>
          </w:tcPr>
          <w:p w:rsidRPr="004A3F72" w:rsidR="004A3F72" w:rsidP="00976926" w:rsidRDefault="004A3F72">
            <w:pPr>
              <w:rPr>
                <w:rFonts w:ascii="Verdana" w:hAnsi="Verdana" w:cs="Courier New"/>
                <w:sz w:val="18"/>
                <w:szCs w:val="18"/>
              </w:rPr>
            </w:pPr>
            <w:r w:rsidRPr="004A3F72">
              <w:rPr>
                <w:rFonts w:ascii="Verdana" w:hAnsi="Verdana" w:cs="Courier New"/>
                <w:sz w:val="18"/>
                <w:szCs w:val="18"/>
              </w:rPr>
              <w:t>Stand Najaarsnota 2012 (subtotaal)</w:t>
            </w:r>
          </w:p>
        </w:tc>
        <w:tc>
          <w:tcPr>
            <w:tcW w:w="859" w:type="pct"/>
            <w:tcBorders>
              <w:top w:val="single" w:color="000000" w:sz="6" w:space="0"/>
              <w:left w:val="nil"/>
              <w:right w:val="nil"/>
            </w:tcBorders>
            <w:hideMark/>
          </w:tcPr>
          <w:p w:rsidRPr="004A3F72" w:rsidR="004A3F72" w:rsidP="00976926" w:rsidRDefault="004A3F72">
            <w:pPr>
              <w:jc w:val="right"/>
              <w:rPr>
                <w:rFonts w:ascii="Verdana" w:hAnsi="Verdana" w:cs="Courier New"/>
                <w:sz w:val="18"/>
                <w:szCs w:val="18"/>
              </w:rPr>
            </w:pPr>
            <w:r w:rsidRPr="004A3F72">
              <w:rPr>
                <w:rFonts w:ascii="Verdana" w:hAnsi="Verdana" w:cs="Courier New"/>
                <w:sz w:val="18"/>
                <w:szCs w:val="18"/>
              </w:rPr>
              <w:t>6.538,4</w:t>
            </w:r>
          </w:p>
        </w:tc>
      </w:tr>
      <w:tr w:rsidRPr="004A3F72" w:rsidR="004A3F72" w:rsidTr="004A3F72">
        <w:tc>
          <w:tcPr>
            <w:tcW w:w="4141" w:type="pct"/>
            <w:tcBorders>
              <w:left w:val="nil"/>
              <w:right w:val="nil"/>
            </w:tcBorders>
            <w:hideMark/>
          </w:tcPr>
          <w:p w:rsidRPr="004A3F72" w:rsidR="004A3F72" w:rsidP="00976926" w:rsidRDefault="004A3F72">
            <w:pPr>
              <w:rPr>
                <w:rFonts w:ascii="Verdana" w:hAnsi="Verdana" w:cs="Courier New"/>
                <w:sz w:val="18"/>
                <w:szCs w:val="18"/>
              </w:rPr>
            </w:pPr>
            <w:r w:rsidRPr="004A3F72">
              <w:rPr>
                <w:rFonts w:ascii="Verdana" w:hAnsi="Verdana" w:cs="Courier New"/>
                <w:sz w:val="18"/>
                <w:szCs w:val="18"/>
              </w:rPr>
              <w:t>Totaal Internationale samenwerking</w:t>
            </w:r>
          </w:p>
        </w:tc>
        <w:tc>
          <w:tcPr>
            <w:tcW w:w="859" w:type="pct"/>
            <w:tcBorders>
              <w:left w:val="nil"/>
              <w:right w:val="nil"/>
            </w:tcBorders>
            <w:hideMark/>
          </w:tcPr>
          <w:p w:rsidRPr="004A3F72" w:rsidR="004A3F72" w:rsidP="00976926" w:rsidRDefault="004A3F72">
            <w:pPr>
              <w:jc w:val="right"/>
              <w:rPr>
                <w:rFonts w:ascii="Verdana" w:hAnsi="Verdana" w:cs="Courier New"/>
                <w:sz w:val="18"/>
                <w:szCs w:val="18"/>
              </w:rPr>
            </w:pPr>
            <w:r w:rsidRPr="004A3F72">
              <w:rPr>
                <w:rFonts w:ascii="Verdana" w:hAnsi="Verdana" w:cs="Courier New"/>
                <w:sz w:val="18"/>
                <w:szCs w:val="18"/>
              </w:rPr>
              <w:t>4.242,4</w:t>
            </w:r>
          </w:p>
        </w:tc>
      </w:tr>
      <w:tr w:rsidRPr="004A3F72" w:rsidR="004A3F72" w:rsidTr="004A3F72">
        <w:tc>
          <w:tcPr>
            <w:tcW w:w="4141" w:type="pct"/>
            <w:tcBorders>
              <w:left w:val="nil"/>
              <w:right w:val="nil"/>
            </w:tcBorders>
            <w:hideMark/>
          </w:tcPr>
          <w:p w:rsidRPr="004A3F72" w:rsidR="004A3F72" w:rsidP="00976926" w:rsidRDefault="004A3F72">
            <w:pPr>
              <w:rPr>
                <w:rFonts w:ascii="Verdana" w:hAnsi="Verdana" w:cs="Courier New"/>
                <w:sz w:val="18"/>
                <w:szCs w:val="18"/>
              </w:rPr>
            </w:pPr>
            <w:r w:rsidRPr="004A3F72">
              <w:rPr>
                <w:rFonts w:ascii="Verdana" w:hAnsi="Verdana" w:cs="Courier New"/>
                <w:sz w:val="18"/>
                <w:szCs w:val="18"/>
              </w:rPr>
              <w:t>Stand Najaarsnota 2012</w:t>
            </w:r>
          </w:p>
        </w:tc>
        <w:tc>
          <w:tcPr>
            <w:tcW w:w="859" w:type="pct"/>
            <w:tcBorders>
              <w:top w:val="single" w:color="000000" w:sz="6" w:space="0"/>
              <w:left w:val="nil"/>
              <w:right w:val="nil"/>
            </w:tcBorders>
            <w:hideMark/>
          </w:tcPr>
          <w:p w:rsidRPr="004A3F72" w:rsidR="004A3F72" w:rsidP="00976926" w:rsidRDefault="004A3F72">
            <w:pPr>
              <w:jc w:val="right"/>
              <w:rPr>
                <w:rFonts w:ascii="Verdana" w:hAnsi="Verdana" w:cs="Courier New"/>
                <w:sz w:val="18"/>
                <w:szCs w:val="18"/>
              </w:rPr>
            </w:pPr>
            <w:r w:rsidRPr="004A3F72">
              <w:rPr>
                <w:rFonts w:ascii="Verdana" w:hAnsi="Verdana" w:cs="Courier New"/>
                <w:sz w:val="18"/>
                <w:szCs w:val="18"/>
              </w:rPr>
              <w:t>10.780,8</w:t>
            </w:r>
          </w:p>
        </w:tc>
      </w:tr>
    </w:tbl>
    <w:p w:rsidR="004A3F72" w:rsidP="004A3F72" w:rsidRDefault="004A3F72">
      <w:pPr>
        <w:rPr>
          <w:rFonts w:ascii="Courier New" w:hAnsi="Courier New" w:cs="Courier New"/>
          <w:sz w:val="14"/>
          <w:szCs w:val="14"/>
        </w:rPr>
      </w:pPr>
      <w:r>
        <w:rPr>
          <w:rFonts w:ascii="Courier New" w:hAnsi="Courier New" w:cs="Courier New"/>
          <w:sz w:val="14"/>
          <w:szCs w:val="14"/>
        </w:rPr>
        <w:t> </w:t>
      </w:r>
    </w:p>
    <w:tbl>
      <w:tblPr>
        <w:tblW w:w="5000" w:type="pct"/>
        <w:tblCellMar>
          <w:top w:w="15" w:type="dxa"/>
          <w:left w:w="15" w:type="dxa"/>
          <w:bottom w:w="15" w:type="dxa"/>
          <w:right w:w="15" w:type="dxa"/>
        </w:tblCellMar>
        <w:tblLook w:val="04A0" w:firstRow="1" w:lastRow="0" w:firstColumn="1" w:lastColumn="0" w:noHBand="0" w:noVBand="1"/>
      </w:tblPr>
      <w:tblGrid>
        <w:gridCol w:w="7915"/>
        <w:gridCol w:w="1187"/>
      </w:tblGrid>
      <w:tr w:rsidRPr="004A3F72" w:rsidR="004A3F72" w:rsidTr="004A3F72">
        <w:tc>
          <w:tcPr>
            <w:tcW w:w="4348" w:type="pct"/>
            <w:tcBorders>
              <w:left w:val="nil"/>
              <w:right w:val="nil"/>
            </w:tcBorders>
            <w:hideMark/>
          </w:tcPr>
          <w:p w:rsidRPr="004A3F72" w:rsidR="004A3F72" w:rsidP="00976926" w:rsidRDefault="004A3F72">
            <w:pPr>
              <w:rPr>
                <w:rFonts w:ascii="Verdana" w:hAnsi="Verdana" w:cs="Courier New"/>
                <w:sz w:val="18"/>
                <w:szCs w:val="18"/>
              </w:rPr>
            </w:pPr>
            <w:r w:rsidRPr="004A3F72">
              <w:rPr>
                <w:rFonts w:ascii="Verdana" w:hAnsi="Verdana" w:cs="Courier New"/>
                <w:sz w:val="18"/>
                <w:szCs w:val="18"/>
              </w:rPr>
              <w:t> </w:t>
            </w:r>
          </w:p>
        </w:tc>
        <w:tc>
          <w:tcPr>
            <w:tcW w:w="652" w:type="pct"/>
            <w:tcBorders>
              <w:left w:val="nil"/>
              <w:right w:val="nil"/>
            </w:tcBorders>
            <w:hideMark/>
          </w:tcPr>
          <w:p w:rsidRPr="004A3F72" w:rsidR="004A3F72" w:rsidP="00976926" w:rsidRDefault="004A3F72">
            <w:pPr>
              <w:rPr>
                <w:rFonts w:ascii="Verdana" w:hAnsi="Verdana" w:cs="Courier New"/>
                <w:sz w:val="18"/>
                <w:szCs w:val="18"/>
              </w:rPr>
            </w:pPr>
            <w:r w:rsidRPr="004A3F72">
              <w:rPr>
                <w:rFonts w:ascii="Verdana" w:hAnsi="Verdana" w:cs="Courier New"/>
                <w:sz w:val="18"/>
                <w:szCs w:val="18"/>
              </w:rPr>
              <w:t> </w:t>
            </w:r>
          </w:p>
        </w:tc>
      </w:tr>
      <w:tr w:rsidRPr="004A3F72" w:rsidR="004A3F72" w:rsidTr="004A3F72">
        <w:tc>
          <w:tcPr>
            <w:tcW w:w="4348" w:type="pct"/>
            <w:tcBorders>
              <w:left w:val="nil"/>
              <w:right w:val="nil"/>
            </w:tcBorders>
            <w:hideMark/>
          </w:tcPr>
          <w:p w:rsidRPr="004A3F72" w:rsidR="004A3F72" w:rsidP="00976926" w:rsidRDefault="004A3F72">
            <w:pPr>
              <w:rPr>
                <w:rFonts w:ascii="Verdana" w:hAnsi="Verdana" w:cs="Courier New"/>
                <w:sz w:val="18"/>
                <w:szCs w:val="18"/>
              </w:rPr>
            </w:pPr>
            <w:r w:rsidRPr="004A3F72">
              <w:rPr>
                <w:rFonts w:ascii="Verdana" w:hAnsi="Verdana" w:cs="Courier New"/>
                <w:sz w:val="18"/>
                <w:szCs w:val="18"/>
              </w:rPr>
              <w:t>V BUITENLANDSE ZAKEN: NIET-BELASTINGONTVANGSTEN</w:t>
            </w:r>
          </w:p>
        </w:tc>
        <w:tc>
          <w:tcPr>
            <w:tcW w:w="652" w:type="pct"/>
            <w:hideMark/>
          </w:tcPr>
          <w:p w:rsidRPr="004A3F72" w:rsidR="004A3F72" w:rsidP="00976926" w:rsidRDefault="004A3F72">
            <w:pPr>
              <w:rPr>
                <w:rFonts w:ascii="Verdana" w:hAnsi="Verdana"/>
                <w:sz w:val="18"/>
                <w:szCs w:val="18"/>
              </w:rPr>
            </w:pPr>
          </w:p>
        </w:tc>
      </w:tr>
      <w:tr w:rsidRPr="004A3F72" w:rsidR="004A3F72" w:rsidTr="004A3F72">
        <w:tc>
          <w:tcPr>
            <w:tcW w:w="4348" w:type="pct"/>
            <w:tcBorders>
              <w:top w:val="single" w:color="000000" w:sz="6" w:space="0"/>
              <w:left w:val="nil"/>
              <w:bottom w:val="single" w:color="000000" w:sz="6" w:space="0"/>
              <w:right w:val="nil"/>
            </w:tcBorders>
            <w:hideMark/>
          </w:tcPr>
          <w:p w:rsidRPr="004A3F72" w:rsidR="004A3F72" w:rsidP="00976926" w:rsidRDefault="004A3F72">
            <w:pPr>
              <w:jc w:val="right"/>
              <w:rPr>
                <w:rFonts w:ascii="Verdana" w:hAnsi="Verdana" w:cs="Courier New"/>
                <w:sz w:val="18"/>
                <w:szCs w:val="18"/>
              </w:rPr>
            </w:pPr>
          </w:p>
        </w:tc>
        <w:tc>
          <w:tcPr>
            <w:tcW w:w="652" w:type="pct"/>
            <w:tcBorders>
              <w:top w:val="single" w:color="000000" w:sz="6" w:space="0"/>
              <w:left w:val="nil"/>
              <w:bottom w:val="single" w:color="000000" w:sz="6" w:space="0"/>
              <w:right w:val="nil"/>
            </w:tcBorders>
            <w:hideMark/>
          </w:tcPr>
          <w:p w:rsidRPr="004A3F72" w:rsidR="004A3F72" w:rsidP="00976926" w:rsidRDefault="004A3F72">
            <w:pPr>
              <w:jc w:val="right"/>
              <w:rPr>
                <w:rFonts w:ascii="Verdana" w:hAnsi="Verdana" w:cs="Courier New"/>
                <w:sz w:val="18"/>
                <w:szCs w:val="18"/>
              </w:rPr>
            </w:pPr>
            <w:r w:rsidRPr="004A3F72">
              <w:rPr>
                <w:rFonts w:ascii="Verdana" w:hAnsi="Verdana" w:cs="Courier New"/>
                <w:sz w:val="18"/>
                <w:szCs w:val="18"/>
              </w:rPr>
              <w:t>2012</w:t>
            </w:r>
          </w:p>
        </w:tc>
      </w:tr>
      <w:tr w:rsidRPr="004A3F72" w:rsidR="004A3F72" w:rsidTr="004A3F72">
        <w:tc>
          <w:tcPr>
            <w:tcW w:w="4348" w:type="pct"/>
            <w:tcBorders>
              <w:left w:val="nil"/>
              <w:right w:val="nil"/>
            </w:tcBorders>
            <w:hideMark/>
          </w:tcPr>
          <w:p w:rsidRPr="004A3F72" w:rsidR="004A3F72" w:rsidP="00976926" w:rsidRDefault="004A3F72">
            <w:pPr>
              <w:rPr>
                <w:rFonts w:ascii="Verdana" w:hAnsi="Verdana" w:cs="Courier New"/>
                <w:sz w:val="18"/>
                <w:szCs w:val="18"/>
              </w:rPr>
            </w:pPr>
            <w:r w:rsidRPr="004A3F72">
              <w:rPr>
                <w:rFonts w:ascii="Verdana" w:hAnsi="Verdana" w:cs="Courier New"/>
                <w:sz w:val="18"/>
                <w:szCs w:val="18"/>
              </w:rPr>
              <w:t>Stand Miljoenennota 2013 (excl. IS)</w:t>
            </w:r>
          </w:p>
        </w:tc>
        <w:tc>
          <w:tcPr>
            <w:tcW w:w="652" w:type="pct"/>
            <w:tcBorders>
              <w:top w:val="single" w:color="000000" w:sz="6" w:space="0"/>
              <w:left w:val="nil"/>
              <w:right w:val="nil"/>
            </w:tcBorders>
            <w:hideMark/>
          </w:tcPr>
          <w:p w:rsidRPr="004A3F72" w:rsidR="004A3F72" w:rsidP="00976926" w:rsidRDefault="004A3F72">
            <w:pPr>
              <w:jc w:val="right"/>
              <w:rPr>
                <w:rFonts w:ascii="Verdana" w:hAnsi="Verdana" w:cs="Courier New"/>
                <w:sz w:val="18"/>
                <w:szCs w:val="18"/>
              </w:rPr>
            </w:pPr>
            <w:r w:rsidRPr="004A3F72">
              <w:rPr>
                <w:rFonts w:ascii="Verdana" w:hAnsi="Verdana" w:cs="Courier New"/>
                <w:sz w:val="18"/>
                <w:szCs w:val="18"/>
              </w:rPr>
              <w:t>657,3</w:t>
            </w:r>
          </w:p>
        </w:tc>
      </w:tr>
      <w:tr w:rsidRPr="004A3F72" w:rsidR="004A3F72" w:rsidTr="004A3F72">
        <w:tc>
          <w:tcPr>
            <w:tcW w:w="4348" w:type="pct"/>
            <w:tcBorders>
              <w:left w:val="nil"/>
              <w:right w:val="nil"/>
            </w:tcBorders>
            <w:hideMark/>
          </w:tcPr>
          <w:p w:rsidRPr="004A3F72" w:rsidR="004A3F72" w:rsidP="00976926" w:rsidRDefault="004A3F72">
            <w:pPr>
              <w:rPr>
                <w:rFonts w:ascii="Verdana" w:hAnsi="Verdana" w:cs="Courier New"/>
                <w:sz w:val="18"/>
                <w:szCs w:val="18"/>
              </w:rPr>
            </w:pPr>
            <w:r w:rsidRPr="004A3F72">
              <w:rPr>
                <w:rFonts w:ascii="Verdana" w:hAnsi="Verdana" w:cs="Courier New"/>
                <w:sz w:val="18"/>
                <w:szCs w:val="18"/>
              </w:rPr>
              <w:t>Beleidsmatige mutaties</w:t>
            </w:r>
          </w:p>
        </w:tc>
        <w:tc>
          <w:tcPr>
            <w:tcW w:w="652" w:type="pct"/>
            <w:hideMark/>
          </w:tcPr>
          <w:p w:rsidRPr="004A3F72" w:rsidR="004A3F72" w:rsidP="00976926" w:rsidRDefault="004A3F72">
            <w:pPr>
              <w:rPr>
                <w:rFonts w:ascii="Verdana" w:hAnsi="Verdana"/>
                <w:sz w:val="18"/>
                <w:szCs w:val="18"/>
              </w:rPr>
            </w:pPr>
          </w:p>
        </w:tc>
      </w:tr>
      <w:tr w:rsidRPr="004A3F72" w:rsidR="004A3F72" w:rsidTr="004A3F72">
        <w:tc>
          <w:tcPr>
            <w:tcW w:w="4348" w:type="pct"/>
            <w:tcBorders>
              <w:left w:val="nil"/>
              <w:right w:val="nil"/>
            </w:tcBorders>
            <w:tcMar>
              <w:top w:w="15" w:type="dxa"/>
              <w:left w:w="180" w:type="dxa"/>
              <w:bottom w:w="15" w:type="dxa"/>
              <w:right w:w="15" w:type="dxa"/>
            </w:tcMar>
            <w:vAlign w:val="both"/>
            <w:hideMark/>
          </w:tcPr>
          <w:p w:rsidRPr="004A3F72" w:rsidR="004A3F72" w:rsidP="004A3F72" w:rsidRDefault="004A3F72">
            <w:pPr>
              <w:ind w:firstLine="180" w:firstLineChars="100"/>
              <w:rPr>
                <w:rFonts w:ascii="Verdana" w:hAnsi="Verdana" w:cs="Courier New"/>
                <w:sz w:val="18"/>
                <w:szCs w:val="18"/>
              </w:rPr>
            </w:pPr>
            <w:r w:rsidRPr="004A3F72">
              <w:rPr>
                <w:rFonts w:ascii="Verdana" w:hAnsi="Verdana" w:cs="Courier New"/>
                <w:sz w:val="18"/>
                <w:szCs w:val="18"/>
              </w:rPr>
              <w:t>Rijksbegroting in enge zin</w:t>
            </w:r>
          </w:p>
        </w:tc>
        <w:tc>
          <w:tcPr>
            <w:tcW w:w="652" w:type="pct"/>
            <w:hideMark/>
          </w:tcPr>
          <w:p w:rsidRPr="004A3F72" w:rsidR="004A3F72" w:rsidP="00976926" w:rsidRDefault="004A3F72">
            <w:pPr>
              <w:rPr>
                <w:rFonts w:ascii="Verdana" w:hAnsi="Verdana"/>
                <w:sz w:val="18"/>
                <w:szCs w:val="18"/>
              </w:rPr>
            </w:pPr>
          </w:p>
        </w:tc>
      </w:tr>
      <w:tr w:rsidRPr="004A3F72" w:rsidR="004A3F72" w:rsidTr="004A3F72">
        <w:tc>
          <w:tcPr>
            <w:tcW w:w="4348" w:type="pct"/>
            <w:tcBorders>
              <w:left w:val="nil"/>
              <w:right w:val="nil"/>
            </w:tcBorders>
            <w:tcMar>
              <w:top w:w="15" w:type="dxa"/>
              <w:left w:w="360" w:type="dxa"/>
              <w:bottom w:w="15" w:type="dxa"/>
              <w:right w:w="15" w:type="dxa"/>
            </w:tcMar>
            <w:vAlign w:val="both"/>
            <w:hideMark/>
          </w:tcPr>
          <w:p w:rsidRPr="004A3F72" w:rsidR="004A3F72" w:rsidP="004A3F72" w:rsidRDefault="004A3F72">
            <w:pPr>
              <w:ind w:firstLine="360" w:firstLineChars="200"/>
              <w:rPr>
                <w:rFonts w:ascii="Verdana" w:hAnsi="Verdana" w:cs="Courier New"/>
                <w:sz w:val="18"/>
                <w:szCs w:val="18"/>
              </w:rPr>
            </w:pPr>
            <w:r w:rsidRPr="004A3F72">
              <w:rPr>
                <w:rFonts w:ascii="Verdana" w:hAnsi="Verdana" w:cs="Courier New"/>
                <w:sz w:val="18"/>
                <w:szCs w:val="18"/>
              </w:rPr>
              <w:t>Perceptiekostenvergoedingen</w:t>
            </w:r>
          </w:p>
        </w:tc>
        <w:tc>
          <w:tcPr>
            <w:tcW w:w="652" w:type="pct"/>
            <w:tcBorders>
              <w:left w:val="nil"/>
              <w:right w:val="nil"/>
            </w:tcBorders>
            <w:hideMark/>
          </w:tcPr>
          <w:p w:rsidRPr="004A3F72" w:rsidR="004A3F72" w:rsidP="00976926" w:rsidRDefault="004A3F72">
            <w:pPr>
              <w:jc w:val="right"/>
              <w:rPr>
                <w:rFonts w:ascii="Verdana" w:hAnsi="Verdana" w:cs="Courier New"/>
                <w:sz w:val="18"/>
                <w:szCs w:val="18"/>
              </w:rPr>
            </w:pPr>
            <w:r w:rsidRPr="004A3F72">
              <w:rPr>
                <w:rFonts w:ascii="Verdana" w:hAnsi="Verdana" w:cs="Courier New"/>
                <w:sz w:val="18"/>
                <w:szCs w:val="18"/>
              </w:rPr>
              <w:t>-15,4</w:t>
            </w:r>
          </w:p>
        </w:tc>
      </w:tr>
      <w:tr w:rsidRPr="004A3F72" w:rsidR="004A3F72" w:rsidTr="004A3F72">
        <w:tc>
          <w:tcPr>
            <w:tcW w:w="4348" w:type="pct"/>
            <w:tcBorders>
              <w:left w:val="nil"/>
              <w:right w:val="nil"/>
            </w:tcBorders>
            <w:hideMark/>
          </w:tcPr>
          <w:p w:rsidRPr="004A3F72" w:rsidR="004A3F72" w:rsidP="00976926" w:rsidRDefault="004A3F72">
            <w:pPr>
              <w:rPr>
                <w:rFonts w:ascii="Verdana" w:hAnsi="Verdana" w:cs="Courier New"/>
                <w:sz w:val="18"/>
                <w:szCs w:val="18"/>
              </w:rPr>
            </w:pPr>
            <w:r w:rsidRPr="004A3F72">
              <w:rPr>
                <w:rFonts w:ascii="Verdana" w:hAnsi="Verdana" w:cs="Courier New"/>
                <w:sz w:val="18"/>
                <w:szCs w:val="18"/>
              </w:rPr>
              <w:t> </w:t>
            </w:r>
          </w:p>
        </w:tc>
        <w:tc>
          <w:tcPr>
            <w:tcW w:w="652" w:type="pct"/>
            <w:tcBorders>
              <w:top w:val="single" w:color="000000" w:sz="6" w:space="0"/>
              <w:left w:val="nil"/>
              <w:right w:val="nil"/>
            </w:tcBorders>
            <w:hideMark/>
          </w:tcPr>
          <w:p w:rsidRPr="004A3F72" w:rsidR="004A3F72" w:rsidP="00976926" w:rsidRDefault="004A3F72">
            <w:pPr>
              <w:jc w:val="right"/>
              <w:rPr>
                <w:rFonts w:ascii="Verdana" w:hAnsi="Verdana" w:cs="Courier New"/>
                <w:sz w:val="18"/>
                <w:szCs w:val="18"/>
              </w:rPr>
            </w:pPr>
            <w:r w:rsidRPr="004A3F72">
              <w:rPr>
                <w:rFonts w:ascii="Verdana" w:hAnsi="Verdana" w:cs="Courier New"/>
                <w:sz w:val="18"/>
                <w:szCs w:val="18"/>
              </w:rPr>
              <w:t>-15,4</w:t>
            </w:r>
          </w:p>
        </w:tc>
      </w:tr>
      <w:tr w:rsidRPr="004A3F72" w:rsidR="004A3F72" w:rsidTr="004A3F72">
        <w:tc>
          <w:tcPr>
            <w:tcW w:w="4348" w:type="pct"/>
            <w:tcBorders>
              <w:left w:val="nil"/>
              <w:right w:val="nil"/>
            </w:tcBorders>
            <w:hideMark/>
          </w:tcPr>
          <w:p w:rsidRPr="004A3F72" w:rsidR="004A3F72" w:rsidP="00976926" w:rsidRDefault="004A3F72">
            <w:pPr>
              <w:rPr>
                <w:rFonts w:ascii="Verdana" w:hAnsi="Verdana" w:cs="Courier New"/>
                <w:sz w:val="18"/>
                <w:szCs w:val="18"/>
              </w:rPr>
            </w:pPr>
            <w:r w:rsidRPr="004A3F72">
              <w:rPr>
                <w:rFonts w:ascii="Verdana" w:hAnsi="Verdana" w:cs="Courier New"/>
                <w:sz w:val="18"/>
                <w:szCs w:val="18"/>
              </w:rPr>
              <w:t>Totaal mutaties sinds Miljoenennota 2013</w:t>
            </w:r>
          </w:p>
        </w:tc>
        <w:tc>
          <w:tcPr>
            <w:tcW w:w="652" w:type="pct"/>
            <w:tcBorders>
              <w:left w:val="nil"/>
              <w:right w:val="nil"/>
            </w:tcBorders>
            <w:hideMark/>
          </w:tcPr>
          <w:p w:rsidRPr="004A3F72" w:rsidR="004A3F72" w:rsidP="00976926" w:rsidRDefault="004A3F72">
            <w:pPr>
              <w:jc w:val="right"/>
              <w:rPr>
                <w:rFonts w:ascii="Verdana" w:hAnsi="Verdana" w:cs="Courier New"/>
                <w:sz w:val="18"/>
                <w:szCs w:val="18"/>
              </w:rPr>
            </w:pPr>
            <w:r w:rsidRPr="004A3F72">
              <w:rPr>
                <w:rFonts w:ascii="Verdana" w:hAnsi="Verdana" w:cs="Courier New"/>
                <w:sz w:val="18"/>
                <w:szCs w:val="18"/>
              </w:rPr>
              <w:t>-15,4</w:t>
            </w:r>
          </w:p>
        </w:tc>
      </w:tr>
      <w:tr w:rsidRPr="004A3F72" w:rsidR="004A3F72" w:rsidTr="004A3F72">
        <w:tc>
          <w:tcPr>
            <w:tcW w:w="4348" w:type="pct"/>
            <w:tcBorders>
              <w:left w:val="nil"/>
              <w:right w:val="nil"/>
            </w:tcBorders>
            <w:hideMark/>
          </w:tcPr>
          <w:p w:rsidRPr="004A3F72" w:rsidR="004A3F72" w:rsidP="00976926" w:rsidRDefault="004A3F72">
            <w:pPr>
              <w:rPr>
                <w:rFonts w:ascii="Verdana" w:hAnsi="Verdana" w:cs="Courier New"/>
                <w:sz w:val="18"/>
                <w:szCs w:val="18"/>
              </w:rPr>
            </w:pPr>
            <w:r w:rsidRPr="004A3F72">
              <w:rPr>
                <w:rFonts w:ascii="Verdana" w:hAnsi="Verdana" w:cs="Courier New"/>
                <w:sz w:val="18"/>
                <w:szCs w:val="18"/>
              </w:rPr>
              <w:t> </w:t>
            </w:r>
          </w:p>
        </w:tc>
        <w:tc>
          <w:tcPr>
            <w:tcW w:w="652" w:type="pct"/>
            <w:hideMark/>
          </w:tcPr>
          <w:p w:rsidRPr="004A3F72" w:rsidR="004A3F72" w:rsidP="00976926" w:rsidRDefault="004A3F72">
            <w:pPr>
              <w:rPr>
                <w:rFonts w:ascii="Verdana" w:hAnsi="Verdana"/>
                <w:sz w:val="18"/>
                <w:szCs w:val="18"/>
              </w:rPr>
            </w:pPr>
          </w:p>
        </w:tc>
      </w:tr>
      <w:tr w:rsidRPr="004A3F72" w:rsidR="004A3F72" w:rsidTr="004A3F72">
        <w:tc>
          <w:tcPr>
            <w:tcW w:w="4348" w:type="pct"/>
            <w:tcBorders>
              <w:left w:val="nil"/>
              <w:right w:val="nil"/>
            </w:tcBorders>
            <w:hideMark/>
          </w:tcPr>
          <w:p w:rsidRPr="004A3F72" w:rsidR="004A3F72" w:rsidP="00976926" w:rsidRDefault="004A3F72">
            <w:pPr>
              <w:rPr>
                <w:rFonts w:ascii="Verdana" w:hAnsi="Verdana" w:cs="Courier New"/>
                <w:sz w:val="18"/>
                <w:szCs w:val="18"/>
              </w:rPr>
            </w:pPr>
            <w:r w:rsidRPr="004A3F72">
              <w:rPr>
                <w:rFonts w:ascii="Verdana" w:hAnsi="Verdana" w:cs="Courier New"/>
                <w:sz w:val="18"/>
                <w:szCs w:val="18"/>
              </w:rPr>
              <w:t>Stand Najaarsnota 2012 (subtotaal)</w:t>
            </w:r>
          </w:p>
        </w:tc>
        <w:tc>
          <w:tcPr>
            <w:tcW w:w="652" w:type="pct"/>
            <w:tcBorders>
              <w:top w:val="single" w:color="000000" w:sz="6" w:space="0"/>
              <w:left w:val="nil"/>
              <w:right w:val="nil"/>
            </w:tcBorders>
            <w:hideMark/>
          </w:tcPr>
          <w:p w:rsidRPr="004A3F72" w:rsidR="004A3F72" w:rsidP="00976926" w:rsidRDefault="004A3F72">
            <w:pPr>
              <w:jc w:val="right"/>
              <w:rPr>
                <w:rFonts w:ascii="Verdana" w:hAnsi="Verdana" w:cs="Courier New"/>
                <w:sz w:val="18"/>
                <w:szCs w:val="18"/>
              </w:rPr>
            </w:pPr>
            <w:r w:rsidRPr="004A3F72">
              <w:rPr>
                <w:rFonts w:ascii="Verdana" w:hAnsi="Verdana" w:cs="Courier New"/>
                <w:sz w:val="18"/>
                <w:szCs w:val="18"/>
              </w:rPr>
              <w:t>641,9</w:t>
            </w:r>
          </w:p>
        </w:tc>
      </w:tr>
      <w:tr w:rsidRPr="004A3F72" w:rsidR="004A3F72" w:rsidTr="004A3F72">
        <w:tc>
          <w:tcPr>
            <w:tcW w:w="4348" w:type="pct"/>
            <w:tcBorders>
              <w:left w:val="nil"/>
              <w:right w:val="nil"/>
            </w:tcBorders>
            <w:hideMark/>
          </w:tcPr>
          <w:p w:rsidRPr="004A3F72" w:rsidR="004A3F72" w:rsidP="00976926" w:rsidRDefault="004A3F72">
            <w:pPr>
              <w:rPr>
                <w:rFonts w:ascii="Verdana" w:hAnsi="Verdana" w:cs="Courier New"/>
                <w:sz w:val="18"/>
                <w:szCs w:val="18"/>
              </w:rPr>
            </w:pPr>
            <w:r w:rsidRPr="004A3F72">
              <w:rPr>
                <w:rFonts w:ascii="Verdana" w:hAnsi="Verdana" w:cs="Courier New"/>
                <w:sz w:val="18"/>
                <w:szCs w:val="18"/>
              </w:rPr>
              <w:t>Totaal Internationale samenwerking</w:t>
            </w:r>
          </w:p>
        </w:tc>
        <w:tc>
          <w:tcPr>
            <w:tcW w:w="652" w:type="pct"/>
            <w:tcBorders>
              <w:left w:val="nil"/>
              <w:right w:val="nil"/>
            </w:tcBorders>
            <w:hideMark/>
          </w:tcPr>
          <w:p w:rsidRPr="004A3F72" w:rsidR="004A3F72" w:rsidP="00976926" w:rsidRDefault="004A3F72">
            <w:pPr>
              <w:jc w:val="right"/>
              <w:rPr>
                <w:rFonts w:ascii="Verdana" w:hAnsi="Verdana" w:cs="Courier New"/>
                <w:sz w:val="18"/>
                <w:szCs w:val="18"/>
              </w:rPr>
            </w:pPr>
            <w:r w:rsidRPr="004A3F72">
              <w:rPr>
                <w:rFonts w:ascii="Verdana" w:hAnsi="Verdana" w:cs="Courier New"/>
                <w:sz w:val="18"/>
                <w:szCs w:val="18"/>
              </w:rPr>
              <w:t>120,2</w:t>
            </w:r>
          </w:p>
        </w:tc>
      </w:tr>
      <w:tr w:rsidRPr="004A3F72" w:rsidR="004A3F72" w:rsidTr="004A3F72">
        <w:tc>
          <w:tcPr>
            <w:tcW w:w="4348" w:type="pct"/>
            <w:tcBorders>
              <w:left w:val="nil"/>
              <w:right w:val="nil"/>
            </w:tcBorders>
            <w:hideMark/>
          </w:tcPr>
          <w:p w:rsidRPr="004A3F72" w:rsidR="004A3F72" w:rsidP="00976926" w:rsidRDefault="004A3F72">
            <w:pPr>
              <w:rPr>
                <w:rFonts w:ascii="Verdana" w:hAnsi="Verdana" w:cs="Courier New"/>
                <w:sz w:val="18"/>
                <w:szCs w:val="18"/>
              </w:rPr>
            </w:pPr>
            <w:r w:rsidRPr="004A3F72">
              <w:rPr>
                <w:rFonts w:ascii="Verdana" w:hAnsi="Verdana" w:cs="Courier New"/>
                <w:sz w:val="18"/>
                <w:szCs w:val="18"/>
              </w:rPr>
              <w:t>Stand Najaarsnota 2012</w:t>
            </w:r>
          </w:p>
        </w:tc>
        <w:tc>
          <w:tcPr>
            <w:tcW w:w="652" w:type="pct"/>
            <w:tcBorders>
              <w:top w:val="single" w:color="000000" w:sz="6" w:space="0"/>
              <w:left w:val="nil"/>
              <w:right w:val="nil"/>
            </w:tcBorders>
            <w:hideMark/>
          </w:tcPr>
          <w:p w:rsidRPr="004A3F72" w:rsidR="004A3F72" w:rsidP="00976926" w:rsidRDefault="004A3F72">
            <w:pPr>
              <w:jc w:val="right"/>
              <w:rPr>
                <w:rFonts w:ascii="Verdana" w:hAnsi="Verdana" w:cs="Courier New"/>
                <w:sz w:val="18"/>
                <w:szCs w:val="18"/>
              </w:rPr>
            </w:pPr>
            <w:r w:rsidRPr="004A3F72">
              <w:rPr>
                <w:rFonts w:ascii="Verdana" w:hAnsi="Verdana" w:cs="Courier New"/>
                <w:sz w:val="18"/>
                <w:szCs w:val="18"/>
              </w:rPr>
              <w:t>762,1</w:t>
            </w:r>
          </w:p>
        </w:tc>
      </w:tr>
    </w:tbl>
    <w:p w:rsidR="00950B15" w:rsidP="00950B15" w:rsidRDefault="00950B15">
      <w:pPr>
        <w:rPr>
          <w:rFonts w:ascii="Courier New" w:hAnsi="Courier New" w:cs="Courier New"/>
          <w:sz w:val="14"/>
          <w:szCs w:val="14"/>
        </w:rPr>
      </w:pPr>
      <w:r>
        <w:rPr>
          <w:rFonts w:ascii="Courier New" w:hAnsi="Courier New" w:cs="Courier New"/>
          <w:sz w:val="14"/>
          <w:szCs w:val="14"/>
        </w:rPr>
        <w:t> </w:t>
      </w:r>
    </w:p>
    <w:p w:rsidR="009D66B2" w:rsidP="005744E4" w:rsidRDefault="009D66B2">
      <w:pPr>
        <w:spacing w:line="276" w:lineRule="auto"/>
        <w:rPr>
          <w:rFonts w:ascii="Verdana" w:hAnsi="Verdana" w:cs="Verdana"/>
          <w:sz w:val="18"/>
          <w:szCs w:val="18"/>
        </w:rPr>
      </w:pPr>
    </w:p>
    <w:p w:rsidR="004A3F72" w:rsidP="004A3F72" w:rsidRDefault="004A3F72">
      <w:pPr>
        <w:rPr>
          <w:rFonts w:ascii="Verdana" w:hAnsi="Verdana"/>
          <w:color w:val="000000"/>
          <w:sz w:val="18"/>
          <w:szCs w:val="18"/>
        </w:rPr>
      </w:pPr>
      <w:r>
        <w:rPr>
          <w:rFonts w:ascii="Verdana" w:hAnsi="Verdana"/>
          <w:i/>
          <w:color w:val="000000"/>
          <w:sz w:val="18"/>
          <w:szCs w:val="18"/>
        </w:rPr>
        <w:t>EU-afdrachten</w:t>
      </w:r>
    </w:p>
    <w:p w:rsidR="004A3F72" w:rsidP="004A3F72" w:rsidRDefault="004A3F72">
      <w:pPr>
        <w:rPr>
          <w:rFonts w:ascii="Verdana" w:hAnsi="Verdana"/>
          <w:color w:val="000000"/>
          <w:sz w:val="18"/>
          <w:szCs w:val="18"/>
        </w:rPr>
      </w:pPr>
      <w:r>
        <w:rPr>
          <w:rFonts w:ascii="Verdana" w:hAnsi="Verdana"/>
          <w:color w:val="000000"/>
          <w:sz w:val="18"/>
          <w:szCs w:val="18"/>
        </w:rPr>
        <w:t>De EU-afdrachten voor 2012 zijn met ruim 400 mln. euro neerwaarts bijgesteld. Dit komt doordat er geen overeenstemming is bereikt tussen de Raad en het Europees Parlement over een additionele EU-begroting van 6 mld. euro netto (9 mld. meer aan uitgaven en 3 mld. meer aan ontvangsten). Alleen de extra uitgaven voor het solidariteitsfonds van 700 mln. euro is goedgekeurd. Daarmee komt de voorziening die Nederland bij de Miljoenennota 2013 had getroffen van 300 mln. euro voor een groot deel vrij te vallen. Daarnaast heeft Nederland in  de periode november 2011 t/m oktober 2012 minder douanerechten geïnd dan eerder werd verondersteld. Omdat de afdracht van douanerechten twee maanden achterloopt bij de inningsdatum, leidt dit tot een meevaller in begrotingsjaar 2012 van 46 mln. Tenslotte krijgt Nederland in december ruim 100 mln. teruggestort uit Brussel, vanwege statistische correcties op de btw- en bni-grondslagen over de jaren 1995-2011. Per saldo levert dit een meevaller op van ruim 400 mln.</w:t>
      </w:r>
    </w:p>
    <w:p w:rsidR="004A3F72" w:rsidP="004A3F72" w:rsidRDefault="004A3F72">
      <w:pPr>
        <w:rPr>
          <w:rFonts w:ascii="Verdana" w:hAnsi="Verdana"/>
          <w:color w:val="000000"/>
          <w:sz w:val="18"/>
          <w:szCs w:val="18"/>
        </w:rPr>
      </w:pPr>
    </w:p>
    <w:p w:rsidR="004A3F72" w:rsidP="004A3F72" w:rsidRDefault="004A3F72">
      <w:pPr>
        <w:rPr>
          <w:rFonts w:ascii="Verdana" w:hAnsi="Verdana"/>
          <w:color w:val="000000"/>
          <w:sz w:val="18"/>
          <w:szCs w:val="18"/>
        </w:rPr>
      </w:pPr>
      <w:r>
        <w:rPr>
          <w:rFonts w:ascii="Verdana" w:hAnsi="Verdana"/>
          <w:i/>
          <w:color w:val="000000"/>
          <w:sz w:val="18"/>
          <w:szCs w:val="18"/>
        </w:rPr>
        <w:t xml:space="preserve">Perceptiekostenvergoedingen </w:t>
      </w:r>
    </w:p>
    <w:p w:rsidRPr="00737D90" w:rsidR="004A3F72" w:rsidP="004A3F72" w:rsidRDefault="004A3F72">
      <w:pPr>
        <w:rPr>
          <w:rFonts w:ascii="Verdana" w:hAnsi="Verdana"/>
          <w:color w:val="000000"/>
          <w:sz w:val="18"/>
          <w:szCs w:val="18"/>
        </w:rPr>
      </w:pPr>
      <w:r>
        <w:rPr>
          <w:rFonts w:ascii="Verdana" w:hAnsi="Verdana"/>
          <w:color w:val="000000"/>
          <w:sz w:val="18"/>
          <w:szCs w:val="18"/>
        </w:rPr>
        <w:t>De mutatie aan de ontvangstenkant hangt samen met de mutatie aan de uitgavenkant. Nederland ontvangt 25% van de afgedragen invoerrechten terug als perceptiekostenvergoeding.</w:t>
      </w:r>
    </w:p>
    <w:p w:rsidRPr="005744E4" w:rsidR="00512EDB" w:rsidP="005744E4" w:rsidRDefault="00C05141">
      <w:pPr>
        <w:spacing w:line="276" w:lineRule="auto"/>
        <w:rPr>
          <w:rFonts w:ascii="Verdana" w:hAnsi="Verdana" w:cs="Verdana"/>
          <w:b/>
          <w:bCs/>
          <w:sz w:val="18"/>
          <w:szCs w:val="18"/>
        </w:rPr>
      </w:pPr>
      <w:r w:rsidRPr="005744E4">
        <w:rPr>
          <w:rFonts w:ascii="Verdana" w:hAnsi="Verdana" w:cs="Verdana"/>
          <w:sz w:val="18"/>
          <w:szCs w:val="18"/>
        </w:rPr>
        <w:br w:type="page"/>
      </w:r>
      <w:r w:rsidRPr="005744E4">
        <w:rPr>
          <w:rFonts w:ascii="Verdana" w:hAnsi="Verdana" w:cs="Verdana"/>
          <w:b/>
          <w:bCs/>
          <w:sz w:val="18"/>
          <w:szCs w:val="18"/>
        </w:rPr>
        <w:lastRenderedPageBreak/>
        <w:t>Veiligheid en Justitie</w:t>
      </w:r>
    </w:p>
    <w:p w:rsidR="00236A2F" w:rsidP="005744E4" w:rsidRDefault="00236A2F">
      <w:pPr>
        <w:spacing w:line="276" w:lineRule="auto"/>
        <w:rPr>
          <w:rFonts w:ascii="Verdana" w:hAnsi="Verdana"/>
          <w:i/>
          <w:sz w:val="18"/>
          <w:szCs w:val="18"/>
        </w:rPr>
      </w:pPr>
    </w:p>
    <w:tbl>
      <w:tblPr>
        <w:tblW w:w="5000" w:type="pct"/>
        <w:tblCellMar>
          <w:top w:w="15" w:type="dxa"/>
          <w:left w:w="15" w:type="dxa"/>
          <w:bottom w:w="15" w:type="dxa"/>
          <w:right w:w="15" w:type="dxa"/>
        </w:tblCellMar>
        <w:tblLook w:val="04A0" w:firstRow="1" w:lastRow="0" w:firstColumn="1" w:lastColumn="0" w:noHBand="0" w:noVBand="1"/>
      </w:tblPr>
      <w:tblGrid>
        <w:gridCol w:w="7538"/>
        <w:gridCol w:w="1564"/>
      </w:tblGrid>
      <w:tr w:rsidRPr="00950B15" w:rsidR="00950B15" w:rsidTr="00950B15">
        <w:tc>
          <w:tcPr>
            <w:tcW w:w="4141" w:type="pct"/>
            <w:tcBorders>
              <w:left w:val="nil"/>
              <w:right w:val="nil"/>
            </w:tcBorders>
            <w:hideMark/>
          </w:tcPr>
          <w:p w:rsidRPr="00950B15" w:rsidR="00950B15" w:rsidP="00D631C0" w:rsidRDefault="00950B15">
            <w:pPr>
              <w:rPr>
                <w:rFonts w:ascii="Verdana" w:hAnsi="Verdana" w:cs="Courier New"/>
                <w:sz w:val="18"/>
                <w:szCs w:val="18"/>
              </w:rPr>
            </w:pPr>
            <w:r w:rsidRPr="00950B15">
              <w:rPr>
                <w:rFonts w:ascii="Verdana" w:hAnsi="Verdana" w:cs="Courier New"/>
                <w:sz w:val="18"/>
                <w:szCs w:val="18"/>
              </w:rPr>
              <w:t>VI VEILIGHEID EN JUSTITIE: UITGAVEN</w:t>
            </w:r>
          </w:p>
        </w:tc>
        <w:tc>
          <w:tcPr>
            <w:tcW w:w="859" w:type="pct"/>
            <w:hideMark/>
          </w:tcPr>
          <w:p w:rsidRPr="00950B15" w:rsidR="00950B15" w:rsidP="00D631C0" w:rsidRDefault="00950B15">
            <w:pPr>
              <w:rPr>
                <w:rFonts w:ascii="Verdana" w:hAnsi="Verdana"/>
                <w:sz w:val="18"/>
                <w:szCs w:val="18"/>
              </w:rPr>
            </w:pPr>
          </w:p>
        </w:tc>
      </w:tr>
      <w:tr w:rsidRPr="00950B15" w:rsidR="00950B15" w:rsidTr="00950B15">
        <w:tc>
          <w:tcPr>
            <w:tcW w:w="4141" w:type="pct"/>
            <w:tcBorders>
              <w:top w:val="single" w:color="000000" w:sz="6" w:space="0"/>
              <w:left w:val="nil"/>
              <w:bottom w:val="single" w:color="000000" w:sz="6" w:space="0"/>
              <w:right w:val="nil"/>
            </w:tcBorders>
            <w:hideMark/>
          </w:tcPr>
          <w:p w:rsidRPr="00950B15" w:rsidR="00950B15" w:rsidP="00D631C0" w:rsidRDefault="00950B15">
            <w:pPr>
              <w:jc w:val="right"/>
              <w:rPr>
                <w:rFonts w:ascii="Verdana" w:hAnsi="Verdana" w:cs="Courier New"/>
                <w:sz w:val="18"/>
                <w:szCs w:val="18"/>
              </w:rPr>
            </w:pPr>
          </w:p>
        </w:tc>
        <w:tc>
          <w:tcPr>
            <w:tcW w:w="859" w:type="pct"/>
            <w:tcBorders>
              <w:top w:val="single" w:color="000000" w:sz="6" w:space="0"/>
              <w:left w:val="nil"/>
              <w:bottom w:val="single" w:color="000000" w:sz="6" w:space="0"/>
              <w:right w:val="nil"/>
            </w:tcBorders>
            <w:hideMark/>
          </w:tcPr>
          <w:p w:rsidRPr="00950B15" w:rsidR="00950B15" w:rsidP="00D631C0" w:rsidRDefault="00950B15">
            <w:pPr>
              <w:jc w:val="right"/>
              <w:rPr>
                <w:rFonts w:ascii="Verdana" w:hAnsi="Verdana" w:cs="Courier New"/>
                <w:sz w:val="18"/>
                <w:szCs w:val="18"/>
              </w:rPr>
            </w:pPr>
            <w:r w:rsidRPr="00950B15">
              <w:rPr>
                <w:rFonts w:ascii="Verdana" w:hAnsi="Verdana" w:cs="Courier New"/>
                <w:sz w:val="18"/>
                <w:szCs w:val="18"/>
              </w:rPr>
              <w:t>2012</w:t>
            </w:r>
          </w:p>
        </w:tc>
      </w:tr>
      <w:tr w:rsidRPr="00950B15" w:rsidR="00950B15" w:rsidTr="00950B15">
        <w:tc>
          <w:tcPr>
            <w:tcW w:w="4141" w:type="pct"/>
            <w:tcBorders>
              <w:left w:val="nil"/>
              <w:right w:val="nil"/>
            </w:tcBorders>
            <w:hideMark/>
          </w:tcPr>
          <w:p w:rsidRPr="00950B15" w:rsidR="00950B15" w:rsidP="00D631C0" w:rsidRDefault="00950B15">
            <w:pPr>
              <w:rPr>
                <w:rFonts w:ascii="Verdana" w:hAnsi="Verdana" w:cs="Courier New"/>
                <w:sz w:val="18"/>
                <w:szCs w:val="18"/>
              </w:rPr>
            </w:pPr>
            <w:r w:rsidRPr="00950B15">
              <w:rPr>
                <w:rFonts w:ascii="Verdana" w:hAnsi="Verdana" w:cs="Courier New"/>
                <w:sz w:val="18"/>
                <w:szCs w:val="18"/>
              </w:rPr>
              <w:t>Stand Miljoenennota 2013 (excl. IS)</w:t>
            </w:r>
          </w:p>
        </w:tc>
        <w:tc>
          <w:tcPr>
            <w:tcW w:w="859" w:type="pct"/>
            <w:tcBorders>
              <w:top w:val="single" w:color="000000" w:sz="6" w:space="0"/>
              <w:left w:val="nil"/>
              <w:right w:val="nil"/>
            </w:tcBorders>
            <w:hideMark/>
          </w:tcPr>
          <w:p w:rsidRPr="00950B15" w:rsidR="00950B15" w:rsidP="00D631C0" w:rsidRDefault="00950B15">
            <w:pPr>
              <w:jc w:val="right"/>
              <w:rPr>
                <w:rFonts w:ascii="Verdana" w:hAnsi="Verdana" w:cs="Courier New"/>
                <w:sz w:val="18"/>
                <w:szCs w:val="18"/>
              </w:rPr>
            </w:pPr>
            <w:r w:rsidRPr="00950B15">
              <w:rPr>
                <w:rFonts w:ascii="Verdana" w:hAnsi="Verdana" w:cs="Courier New"/>
                <w:sz w:val="18"/>
                <w:szCs w:val="18"/>
              </w:rPr>
              <w:t>11.396,5</w:t>
            </w:r>
          </w:p>
        </w:tc>
      </w:tr>
      <w:tr w:rsidRPr="00950B15" w:rsidR="00950B15" w:rsidTr="00950B15">
        <w:tc>
          <w:tcPr>
            <w:tcW w:w="4141" w:type="pct"/>
            <w:tcBorders>
              <w:left w:val="nil"/>
              <w:right w:val="nil"/>
            </w:tcBorders>
            <w:hideMark/>
          </w:tcPr>
          <w:p w:rsidRPr="00950B15" w:rsidR="00950B15" w:rsidP="00D631C0" w:rsidRDefault="00950B15">
            <w:pPr>
              <w:rPr>
                <w:rFonts w:ascii="Verdana" w:hAnsi="Verdana" w:cs="Courier New"/>
                <w:sz w:val="18"/>
                <w:szCs w:val="18"/>
              </w:rPr>
            </w:pPr>
            <w:r w:rsidRPr="00950B15">
              <w:rPr>
                <w:rFonts w:ascii="Verdana" w:hAnsi="Verdana" w:cs="Courier New"/>
                <w:sz w:val="18"/>
                <w:szCs w:val="18"/>
              </w:rPr>
              <w:t>Mee- en tegenvallers</w:t>
            </w:r>
          </w:p>
        </w:tc>
        <w:tc>
          <w:tcPr>
            <w:tcW w:w="859" w:type="pct"/>
            <w:hideMark/>
          </w:tcPr>
          <w:p w:rsidRPr="00950B15" w:rsidR="00950B15" w:rsidP="00D631C0" w:rsidRDefault="00950B15">
            <w:pPr>
              <w:rPr>
                <w:rFonts w:ascii="Verdana" w:hAnsi="Verdana"/>
                <w:sz w:val="18"/>
                <w:szCs w:val="18"/>
              </w:rPr>
            </w:pPr>
          </w:p>
        </w:tc>
      </w:tr>
      <w:tr w:rsidRPr="00950B15" w:rsidR="00950B15" w:rsidTr="00950B15">
        <w:tc>
          <w:tcPr>
            <w:tcW w:w="4141" w:type="pct"/>
            <w:tcBorders>
              <w:left w:val="nil"/>
              <w:right w:val="nil"/>
            </w:tcBorders>
            <w:tcMar>
              <w:top w:w="15" w:type="dxa"/>
              <w:left w:w="180" w:type="dxa"/>
              <w:bottom w:w="15" w:type="dxa"/>
              <w:right w:w="15" w:type="dxa"/>
            </w:tcMar>
            <w:vAlign w:val="both"/>
            <w:hideMark/>
          </w:tcPr>
          <w:p w:rsidRPr="00950B15" w:rsidR="00950B15" w:rsidP="00950B15" w:rsidRDefault="00950B15">
            <w:pPr>
              <w:ind w:firstLine="180" w:firstLineChars="100"/>
              <w:rPr>
                <w:rFonts w:ascii="Verdana" w:hAnsi="Verdana" w:cs="Courier New"/>
                <w:sz w:val="18"/>
                <w:szCs w:val="18"/>
              </w:rPr>
            </w:pPr>
            <w:r w:rsidRPr="00950B15">
              <w:rPr>
                <w:rFonts w:ascii="Verdana" w:hAnsi="Verdana" w:cs="Courier New"/>
                <w:sz w:val="18"/>
                <w:szCs w:val="18"/>
              </w:rPr>
              <w:t>Rijksbegroting in enge zin</w:t>
            </w:r>
          </w:p>
        </w:tc>
        <w:tc>
          <w:tcPr>
            <w:tcW w:w="859" w:type="pct"/>
            <w:hideMark/>
          </w:tcPr>
          <w:p w:rsidRPr="00950B15" w:rsidR="00950B15" w:rsidP="00D631C0" w:rsidRDefault="00950B15">
            <w:pPr>
              <w:rPr>
                <w:rFonts w:ascii="Verdana" w:hAnsi="Verdana"/>
                <w:sz w:val="18"/>
                <w:szCs w:val="18"/>
              </w:rPr>
            </w:pPr>
          </w:p>
        </w:tc>
      </w:tr>
      <w:tr w:rsidRPr="00950B15" w:rsidR="00950B15" w:rsidTr="00950B15">
        <w:tc>
          <w:tcPr>
            <w:tcW w:w="4141" w:type="pct"/>
            <w:tcBorders>
              <w:left w:val="nil"/>
              <w:right w:val="nil"/>
            </w:tcBorders>
            <w:tcMar>
              <w:top w:w="15" w:type="dxa"/>
              <w:left w:w="360" w:type="dxa"/>
              <w:bottom w:w="15" w:type="dxa"/>
              <w:right w:w="15" w:type="dxa"/>
            </w:tcMar>
            <w:vAlign w:val="both"/>
            <w:hideMark/>
          </w:tcPr>
          <w:p w:rsidRPr="00950B15" w:rsidR="00950B15" w:rsidP="00950B15" w:rsidRDefault="00950B15">
            <w:pPr>
              <w:ind w:firstLine="360" w:firstLineChars="200"/>
              <w:rPr>
                <w:rFonts w:ascii="Verdana" w:hAnsi="Verdana" w:cs="Courier New"/>
                <w:sz w:val="18"/>
                <w:szCs w:val="18"/>
              </w:rPr>
            </w:pPr>
            <w:r w:rsidRPr="00950B15">
              <w:rPr>
                <w:rFonts w:ascii="Verdana" w:hAnsi="Verdana" w:cs="Courier New"/>
                <w:sz w:val="18"/>
                <w:szCs w:val="18"/>
              </w:rPr>
              <w:t>Tegenvaller rechtsbijstand</w:t>
            </w:r>
          </w:p>
        </w:tc>
        <w:tc>
          <w:tcPr>
            <w:tcW w:w="859" w:type="pct"/>
            <w:tcBorders>
              <w:left w:val="nil"/>
              <w:right w:val="nil"/>
            </w:tcBorders>
            <w:hideMark/>
          </w:tcPr>
          <w:p w:rsidRPr="00950B15" w:rsidR="00950B15" w:rsidP="00D631C0" w:rsidRDefault="00950B15">
            <w:pPr>
              <w:jc w:val="right"/>
              <w:rPr>
                <w:rFonts w:ascii="Verdana" w:hAnsi="Verdana" w:cs="Courier New"/>
                <w:sz w:val="18"/>
                <w:szCs w:val="18"/>
              </w:rPr>
            </w:pPr>
            <w:r w:rsidRPr="00950B15">
              <w:rPr>
                <w:rFonts w:ascii="Verdana" w:hAnsi="Verdana" w:cs="Courier New"/>
                <w:sz w:val="18"/>
                <w:szCs w:val="18"/>
              </w:rPr>
              <w:t>25,0</w:t>
            </w:r>
          </w:p>
        </w:tc>
      </w:tr>
      <w:tr w:rsidRPr="00950B15" w:rsidR="00950B15" w:rsidTr="00950B15">
        <w:tc>
          <w:tcPr>
            <w:tcW w:w="4141" w:type="pct"/>
            <w:tcBorders>
              <w:left w:val="nil"/>
              <w:right w:val="nil"/>
            </w:tcBorders>
            <w:tcMar>
              <w:top w:w="15" w:type="dxa"/>
              <w:left w:w="360" w:type="dxa"/>
              <w:bottom w:w="15" w:type="dxa"/>
              <w:right w:w="15" w:type="dxa"/>
            </w:tcMar>
            <w:vAlign w:val="both"/>
            <w:hideMark/>
          </w:tcPr>
          <w:p w:rsidRPr="00950B15" w:rsidR="00950B15" w:rsidP="00950B15" w:rsidRDefault="00950B15">
            <w:pPr>
              <w:ind w:firstLine="360" w:firstLineChars="200"/>
              <w:rPr>
                <w:rFonts w:ascii="Verdana" w:hAnsi="Verdana" w:cs="Courier New"/>
                <w:sz w:val="18"/>
                <w:szCs w:val="18"/>
              </w:rPr>
            </w:pPr>
            <w:r w:rsidRPr="00950B15">
              <w:rPr>
                <w:rFonts w:ascii="Verdana" w:hAnsi="Verdana" w:cs="Courier New"/>
                <w:sz w:val="18"/>
                <w:szCs w:val="18"/>
              </w:rPr>
              <w:t>Diversen</w:t>
            </w:r>
          </w:p>
        </w:tc>
        <w:tc>
          <w:tcPr>
            <w:tcW w:w="859" w:type="pct"/>
            <w:tcBorders>
              <w:left w:val="nil"/>
              <w:right w:val="nil"/>
            </w:tcBorders>
            <w:hideMark/>
          </w:tcPr>
          <w:p w:rsidRPr="00950B15" w:rsidR="00950B15" w:rsidP="00D631C0" w:rsidRDefault="00950B15">
            <w:pPr>
              <w:jc w:val="right"/>
              <w:rPr>
                <w:rFonts w:ascii="Verdana" w:hAnsi="Verdana" w:cs="Courier New"/>
                <w:sz w:val="18"/>
                <w:szCs w:val="18"/>
              </w:rPr>
            </w:pPr>
            <w:r w:rsidRPr="00950B15">
              <w:rPr>
                <w:rFonts w:ascii="Verdana" w:hAnsi="Verdana" w:cs="Courier New"/>
                <w:sz w:val="18"/>
                <w:szCs w:val="18"/>
              </w:rPr>
              <w:t>-2,0</w:t>
            </w:r>
          </w:p>
        </w:tc>
      </w:tr>
      <w:tr w:rsidRPr="00950B15" w:rsidR="00950B15" w:rsidTr="00950B15">
        <w:tc>
          <w:tcPr>
            <w:tcW w:w="4141" w:type="pct"/>
            <w:tcBorders>
              <w:left w:val="nil"/>
              <w:right w:val="nil"/>
            </w:tcBorders>
            <w:hideMark/>
          </w:tcPr>
          <w:p w:rsidRPr="00950B15" w:rsidR="00950B15" w:rsidP="00D631C0" w:rsidRDefault="00950B15">
            <w:pPr>
              <w:rPr>
                <w:rFonts w:ascii="Verdana" w:hAnsi="Verdana" w:cs="Courier New"/>
                <w:sz w:val="18"/>
                <w:szCs w:val="18"/>
              </w:rPr>
            </w:pPr>
            <w:r w:rsidRPr="00950B15">
              <w:rPr>
                <w:rFonts w:ascii="Verdana" w:hAnsi="Verdana" w:cs="Courier New"/>
                <w:sz w:val="18"/>
                <w:szCs w:val="18"/>
              </w:rPr>
              <w:t> </w:t>
            </w:r>
          </w:p>
        </w:tc>
        <w:tc>
          <w:tcPr>
            <w:tcW w:w="859" w:type="pct"/>
            <w:tcBorders>
              <w:top w:val="single" w:color="000000" w:sz="6" w:space="0"/>
              <w:left w:val="nil"/>
              <w:right w:val="nil"/>
            </w:tcBorders>
            <w:hideMark/>
          </w:tcPr>
          <w:p w:rsidRPr="00950B15" w:rsidR="00950B15" w:rsidP="00D631C0" w:rsidRDefault="00950B15">
            <w:pPr>
              <w:jc w:val="right"/>
              <w:rPr>
                <w:rFonts w:ascii="Verdana" w:hAnsi="Verdana" w:cs="Courier New"/>
                <w:sz w:val="18"/>
                <w:szCs w:val="18"/>
              </w:rPr>
            </w:pPr>
            <w:r w:rsidRPr="00950B15">
              <w:rPr>
                <w:rFonts w:ascii="Verdana" w:hAnsi="Verdana" w:cs="Courier New"/>
                <w:sz w:val="18"/>
                <w:szCs w:val="18"/>
              </w:rPr>
              <w:t>23,0</w:t>
            </w:r>
          </w:p>
        </w:tc>
      </w:tr>
      <w:tr w:rsidRPr="00950B15" w:rsidR="00950B15" w:rsidTr="00950B15">
        <w:tc>
          <w:tcPr>
            <w:tcW w:w="4141" w:type="pct"/>
            <w:tcBorders>
              <w:left w:val="nil"/>
              <w:right w:val="nil"/>
            </w:tcBorders>
            <w:hideMark/>
          </w:tcPr>
          <w:p w:rsidRPr="00950B15" w:rsidR="00950B15" w:rsidP="00D631C0" w:rsidRDefault="00950B15">
            <w:pPr>
              <w:rPr>
                <w:rFonts w:ascii="Verdana" w:hAnsi="Verdana" w:cs="Courier New"/>
                <w:sz w:val="18"/>
                <w:szCs w:val="18"/>
              </w:rPr>
            </w:pPr>
            <w:r w:rsidRPr="00950B15">
              <w:rPr>
                <w:rFonts w:ascii="Verdana" w:hAnsi="Verdana" w:cs="Courier New"/>
                <w:sz w:val="18"/>
                <w:szCs w:val="18"/>
              </w:rPr>
              <w:t>Beleidsmatige mutaties</w:t>
            </w:r>
          </w:p>
        </w:tc>
        <w:tc>
          <w:tcPr>
            <w:tcW w:w="859" w:type="pct"/>
            <w:hideMark/>
          </w:tcPr>
          <w:p w:rsidRPr="00950B15" w:rsidR="00950B15" w:rsidP="00D631C0" w:rsidRDefault="00950B15">
            <w:pPr>
              <w:rPr>
                <w:rFonts w:ascii="Verdana" w:hAnsi="Verdana"/>
                <w:sz w:val="18"/>
                <w:szCs w:val="18"/>
              </w:rPr>
            </w:pPr>
          </w:p>
        </w:tc>
      </w:tr>
      <w:tr w:rsidRPr="00950B15" w:rsidR="00950B15" w:rsidTr="00950B15">
        <w:tc>
          <w:tcPr>
            <w:tcW w:w="4141" w:type="pct"/>
            <w:tcBorders>
              <w:left w:val="nil"/>
              <w:right w:val="nil"/>
            </w:tcBorders>
            <w:tcMar>
              <w:top w:w="15" w:type="dxa"/>
              <w:left w:w="180" w:type="dxa"/>
              <w:bottom w:w="15" w:type="dxa"/>
              <w:right w:w="15" w:type="dxa"/>
            </w:tcMar>
            <w:vAlign w:val="both"/>
            <w:hideMark/>
          </w:tcPr>
          <w:p w:rsidRPr="00950B15" w:rsidR="00950B15" w:rsidP="00950B15" w:rsidRDefault="00950B15">
            <w:pPr>
              <w:ind w:firstLine="180" w:firstLineChars="100"/>
              <w:rPr>
                <w:rFonts w:ascii="Verdana" w:hAnsi="Verdana" w:cs="Courier New"/>
                <w:sz w:val="18"/>
                <w:szCs w:val="18"/>
              </w:rPr>
            </w:pPr>
            <w:r w:rsidRPr="00950B15">
              <w:rPr>
                <w:rFonts w:ascii="Verdana" w:hAnsi="Verdana" w:cs="Courier New"/>
                <w:sz w:val="18"/>
                <w:szCs w:val="18"/>
              </w:rPr>
              <w:t>Rijksbegroting in enge zin</w:t>
            </w:r>
          </w:p>
        </w:tc>
        <w:tc>
          <w:tcPr>
            <w:tcW w:w="859" w:type="pct"/>
            <w:hideMark/>
          </w:tcPr>
          <w:p w:rsidRPr="00950B15" w:rsidR="00950B15" w:rsidP="00D631C0" w:rsidRDefault="00950B15">
            <w:pPr>
              <w:rPr>
                <w:rFonts w:ascii="Verdana" w:hAnsi="Verdana"/>
                <w:sz w:val="18"/>
                <w:szCs w:val="18"/>
              </w:rPr>
            </w:pPr>
          </w:p>
        </w:tc>
      </w:tr>
      <w:tr w:rsidRPr="00950B15" w:rsidR="00950B15" w:rsidTr="00950B15">
        <w:tc>
          <w:tcPr>
            <w:tcW w:w="4141" w:type="pct"/>
            <w:tcBorders>
              <w:left w:val="nil"/>
              <w:right w:val="nil"/>
            </w:tcBorders>
            <w:tcMar>
              <w:top w:w="15" w:type="dxa"/>
              <w:left w:w="360" w:type="dxa"/>
              <w:bottom w:w="15" w:type="dxa"/>
              <w:right w:w="15" w:type="dxa"/>
            </w:tcMar>
            <w:vAlign w:val="both"/>
            <w:hideMark/>
          </w:tcPr>
          <w:p w:rsidRPr="00950B15" w:rsidR="00950B15" w:rsidP="00950B15" w:rsidRDefault="00950B15">
            <w:pPr>
              <w:ind w:firstLine="360" w:firstLineChars="200"/>
              <w:rPr>
                <w:rFonts w:ascii="Verdana" w:hAnsi="Verdana" w:cs="Courier New"/>
                <w:sz w:val="18"/>
                <w:szCs w:val="18"/>
              </w:rPr>
            </w:pPr>
            <w:r w:rsidRPr="00950B15">
              <w:rPr>
                <w:rFonts w:ascii="Verdana" w:hAnsi="Verdana" w:cs="Courier New"/>
                <w:sz w:val="18"/>
                <w:szCs w:val="18"/>
              </w:rPr>
              <w:t>Griffierechten</w:t>
            </w:r>
          </w:p>
        </w:tc>
        <w:tc>
          <w:tcPr>
            <w:tcW w:w="859" w:type="pct"/>
            <w:tcBorders>
              <w:left w:val="nil"/>
              <w:right w:val="nil"/>
            </w:tcBorders>
            <w:hideMark/>
          </w:tcPr>
          <w:p w:rsidRPr="00950B15" w:rsidR="00950B15" w:rsidP="00D631C0" w:rsidRDefault="00950B15">
            <w:pPr>
              <w:jc w:val="right"/>
              <w:rPr>
                <w:rFonts w:ascii="Verdana" w:hAnsi="Verdana" w:cs="Courier New"/>
                <w:sz w:val="18"/>
                <w:szCs w:val="18"/>
              </w:rPr>
            </w:pPr>
            <w:r w:rsidRPr="00950B15">
              <w:rPr>
                <w:rFonts w:ascii="Verdana" w:hAnsi="Verdana" w:cs="Courier New"/>
                <w:sz w:val="18"/>
                <w:szCs w:val="18"/>
              </w:rPr>
              <w:t>40,0</w:t>
            </w:r>
          </w:p>
        </w:tc>
      </w:tr>
      <w:tr w:rsidRPr="00950B15" w:rsidR="00950B15" w:rsidTr="00950B15">
        <w:tc>
          <w:tcPr>
            <w:tcW w:w="4141" w:type="pct"/>
            <w:tcBorders>
              <w:left w:val="nil"/>
              <w:right w:val="nil"/>
            </w:tcBorders>
            <w:tcMar>
              <w:top w:w="15" w:type="dxa"/>
              <w:left w:w="360" w:type="dxa"/>
              <w:bottom w:w="15" w:type="dxa"/>
              <w:right w:w="15" w:type="dxa"/>
            </w:tcMar>
            <w:vAlign w:val="both"/>
            <w:hideMark/>
          </w:tcPr>
          <w:p w:rsidRPr="00950B15" w:rsidR="00950B15" w:rsidP="00950B15" w:rsidRDefault="00950B15">
            <w:pPr>
              <w:ind w:firstLine="360" w:firstLineChars="200"/>
              <w:rPr>
                <w:rFonts w:ascii="Verdana" w:hAnsi="Verdana" w:cs="Courier New"/>
                <w:sz w:val="18"/>
                <w:szCs w:val="18"/>
              </w:rPr>
            </w:pPr>
            <w:r w:rsidRPr="00950B15">
              <w:rPr>
                <w:rFonts w:ascii="Verdana" w:hAnsi="Verdana" w:cs="Courier New"/>
                <w:sz w:val="18"/>
                <w:szCs w:val="18"/>
              </w:rPr>
              <w:t>Inzet loon en prijsbijstelling</w:t>
            </w:r>
          </w:p>
        </w:tc>
        <w:tc>
          <w:tcPr>
            <w:tcW w:w="859" w:type="pct"/>
            <w:tcBorders>
              <w:left w:val="nil"/>
              <w:right w:val="nil"/>
            </w:tcBorders>
            <w:hideMark/>
          </w:tcPr>
          <w:p w:rsidRPr="00950B15" w:rsidR="00950B15" w:rsidP="00D631C0" w:rsidRDefault="00950B15">
            <w:pPr>
              <w:jc w:val="right"/>
              <w:rPr>
                <w:rFonts w:ascii="Verdana" w:hAnsi="Verdana" w:cs="Courier New"/>
                <w:sz w:val="18"/>
                <w:szCs w:val="18"/>
              </w:rPr>
            </w:pPr>
            <w:r w:rsidRPr="00950B15">
              <w:rPr>
                <w:rFonts w:ascii="Verdana" w:hAnsi="Verdana" w:cs="Courier New"/>
                <w:sz w:val="18"/>
                <w:szCs w:val="18"/>
              </w:rPr>
              <w:t>-99,9</w:t>
            </w:r>
          </w:p>
        </w:tc>
      </w:tr>
      <w:tr w:rsidRPr="00950B15" w:rsidR="00950B15" w:rsidTr="00950B15">
        <w:tc>
          <w:tcPr>
            <w:tcW w:w="4141" w:type="pct"/>
            <w:tcBorders>
              <w:left w:val="nil"/>
              <w:right w:val="nil"/>
            </w:tcBorders>
            <w:tcMar>
              <w:top w:w="15" w:type="dxa"/>
              <w:left w:w="360" w:type="dxa"/>
              <w:bottom w:w="15" w:type="dxa"/>
              <w:right w:w="15" w:type="dxa"/>
            </w:tcMar>
            <w:vAlign w:val="both"/>
            <w:hideMark/>
          </w:tcPr>
          <w:p w:rsidRPr="00950B15" w:rsidR="00950B15" w:rsidP="00950B15" w:rsidRDefault="00950B15">
            <w:pPr>
              <w:ind w:firstLine="360" w:firstLineChars="200"/>
              <w:rPr>
                <w:rFonts w:ascii="Verdana" w:hAnsi="Verdana" w:cs="Courier New"/>
                <w:sz w:val="18"/>
                <w:szCs w:val="18"/>
              </w:rPr>
            </w:pPr>
            <w:r w:rsidRPr="00950B15">
              <w:rPr>
                <w:rFonts w:ascii="Verdana" w:hAnsi="Verdana" w:cs="Courier New"/>
                <w:sz w:val="18"/>
                <w:szCs w:val="18"/>
              </w:rPr>
              <w:t>Diversen</w:t>
            </w:r>
          </w:p>
        </w:tc>
        <w:tc>
          <w:tcPr>
            <w:tcW w:w="859" w:type="pct"/>
            <w:tcBorders>
              <w:left w:val="nil"/>
              <w:right w:val="nil"/>
            </w:tcBorders>
            <w:hideMark/>
          </w:tcPr>
          <w:p w:rsidRPr="00950B15" w:rsidR="00950B15" w:rsidP="00D631C0" w:rsidRDefault="00950B15">
            <w:pPr>
              <w:jc w:val="right"/>
              <w:rPr>
                <w:rFonts w:ascii="Verdana" w:hAnsi="Verdana" w:cs="Courier New"/>
                <w:sz w:val="18"/>
                <w:szCs w:val="18"/>
              </w:rPr>
            </w:pPr>
            <w:r w:rsidRPr="00950B15">
              <w:rPr>
                <w:rFonts w:ascii="Verdana" w:hAnsi="Verdana" w:cs="Courier New"/>
                <w:sz w:val="18"/>
                <w:szCs w:val="18"/>
              </w:rPr>
              <w:t>10,5</w:t>
            </w:r>
          </w:p>
        </w:tc>
      </w:tr>
      <w:tr w:rsidRPr="00950B15" w:rsidR="00950B15" w:rsidTr="00950B15">
        <w:tc>
          <w:tcPr>
            <w:tcW w:w="4141" w:type="pct"/>
            <w:tcBorders>
              <w:left w:val="nil"/>
              <w:right w:val="nil"/>
            </w:tcBorders>
            <w:hideMark/>
          </w:tcPr>
          <w:p w:rsidRPr="00950B15" w:rsidR="00950B15" w:rsidP="00D631C0" w:rsidRDefault="00950B15">
            <w:pPr>
              <w:rPr>
                <w:rFonts w:ascii="Verdana" w:hAnsi="Verdana" w:cs="Courier New"/>
                <w:sz w:val="18"/>
                <w:szCs w:val="18"/>
              </w:rPr>
            </w:pPr>
            <w:r w:rsidRPr="00950B15">
              <w:rPr>
                <w:rFonts w:ascii="Verdana" w:hAnsi="Verdana" w:cs="Courier New"/>
                <w:sz w:val="18"/>
                <w:szCs w:val="18"/>
              </w:rPr>
              <w:t> </w:t>
            </w:r>
          </w:p>
        </w:tc>
        <w:tc>
          <w:tcPr>
            <w:tcW w:w="859" w:type="pct"/>
            <w:tcBorders>
              <w:top w:val="single" w:color="000000" w:sz="6" w:space="0"/>
              <w:left w:val="nil"/>
              <w:right w:val="nil"/>
            </w:tcBorders>
            <w:hideMark/>
          </w:tcPr>
          <w:p w:rsidRPr="00950B15" w:rsidR="00950B15" w:rsidP="00D631C0" w:rsidRDefault="00950B15">
            <w:pPr>
              <w:jc w:val="right"/>
              <w:rPr>
                <w:rFonts w:ascii="Verdana" w:hAnsi="Verdana" w:cs="Courier New"/>
                <w:sz w:val="18"/>
                <w:szCs w:val="18"/>
              </w:rPr>
            </w:pPr>
            <w:r w:rsidRPr="00950B15">
              <w:rPr>
                <w:rFonts w:ascii="Verdana" w:hAnsi="Verdana" w:cs="Courier New"/>
                <w:sz w:val="18"/>
                <w:szCs w:val="18"/>
              </w:rPr>
              <w:t>-49,4</w:t>
            </w:r>
          </w:p>
        </w:tc>
      </w:tr>
      <w:tr w:rsidRPr="00950B15" w:rsidR="00950B15" w:rsidTr="00950B15">
        <w:tc>
          <w:tcPr>
            <w:tcW w:w="4141" w:type="pct"/>
            <w:tcBorders>
              <w:left w:val="nil"/>
              <w:right w:val="nil"/>
            </w:tcBorders>
            <w:hideMark/>
          </w:tcPr>
          <w:p w:rsidRPr="00950B15" w:rsidR="00950B15" w:rsidP="00D631C0" w:rsidRDefault="00950B15">
            <w:pPr>
              <w:rPr>
                <w:rFonts w:ascii="Verdana" w:hAnsi="Verdana" w:cs="Courier New"/>
                <w:sz w:val="18"/>
                <w:szCs w:val="18"/>
              </w:rPr>
            </w:pPr>
            <w:r w:rsidRPr="00950B15">
              <w:rPr>
                <w:rFonts w:ascii="Verdana" w:hAnsi="Verdana" w:cs="Courier New"/>
                <w:sz w:val="18"/>
                <w:szCs w:val="18"/>
              </w:rPr>
              <w:t>Technische mutaties</w:t>
            </w:r>
          </w:p>
        </w:tc>
        <w:tc>
          <w:tcPr>
            <w:tcW w:w="859" w:type="pct"/>
            <w:hideMark/>
          </w:tcPr>
          <w:p w:rsidRPr="00950B15" w:rsidR="00950B15" w:rsidP="00D631C0" w:rsidRDefault="00950B15">
            <w:pPr>
              <w:rPr>
                <w:rFonts w:ascii="Verdana" w:hAnsi="Verdana"/>
                <w:sz w:val="18"/>
                <w:szCs w:val="18"/>
              </w:rPr>
            </w:pPr>
          </w:p>
        </w:tc>
      </w:tr>
      <w:tr w:rsidRPr="00950B15" w:rsidR="00950B15" w:rsidTr="00950B15">
        <w:tc>
          <w:tcPr>
            <w:tcW w:w="4141" w:type="pct"/>
            <w:tcBorders>
              <w:left w:val="nil"/>
              <w:right w:val="nil"/>
            </w:tcBorders>
            <w:tcMar>
              <w:top w:w="15" w:type="dxa"/>
              <w:left w:w="180" w:type="dxa"/>
              <w:bottom w:w="15" w:type="dxa"/>
              <w:right w:w="15" w:type="dxa"/>
            </w:tcMar>
            <w:vAlign w:val="both"/>
            <w:hideMark/>
          </w:tcPr>
          <w:p w:rsidRPr="00950B15" w:rsidR="00950B15" w:rsidP="00950B15" w:rsidRDefault="00950B15">
            <w:pPr>
              <w:ind w:firstLine="180" w:firstLineChars="100"/>
              <w:rPr>
                <w:rFonts w:ascii="Verdana" w:hAnsi="Verdana" w:cs="Courier New"/>
                <w:sz w:val="18"/>
                <w:szCs w:val="18"/>
              </w:rPr>
            </w:pPr>
            <w:r w:rsidRPr="00950B15">
              <w:rPr>
                <w:rFonts w:ascii="Verdana" w:hAnsi="Verdana" w:cs="Courier New"/>
                <w:sz w:val="18"/>
                <w:szCs w:val="18"/>
              </w:rPr>
              <w:t>Rijksbegroting in enge zin</w:t>
            </w:r>
          </w:p>
        </w:tc>
        <w:tc>
          <w:tcPr>
            <w:tcW w:w="859" w:type="pct"/>
            <w:hideMark/>
          </w:tcPr>
          <w:p w:rsidRPr="00950B15" w:rsidR="00950B15" w:rsidP="00D631C0" w:rsidRDefault="00950B15">
            <w:pPr>
              <w:rPr>
                <w:rFonts w:ascii="Verdana" w:hAnsi="Verdana"/>
                <w:sz w:val="18"/>
                <w:szCs w:val="18"/>
              </w:rPr>
            </w:pPr>
          </w:p>
        </w:tc>
      </w:tr>
      <w:tr w:rsidRPr="00950B15" w:rsidR="00950B15" w:rsidTr="00950B15">
        <w:tc>
          <w:tcPr>
            <w:tcW w:w="4141" w:type="pct"/>
            <w:tcBorders>
              <w:left w:val="nil"/>
              <w:right w:val="nil"/>
            </w:tcBorders>
            <w:tcMar>
              <w:top w:w="15" w:type="dxa"/>
              <w:left w:w="360" w:type="dxa"/>
              <w:bottom w:w="15" w:type="dxa"/>
              <w:right w:w="15" w:type="dxa"/>
            </w:tcMar>
            <w:vAlign w:val="both"/>
            <w:hideMark/>
          </w:tcPr>
          <w:p w:rsidRPr="00950B15" w:rsidR="00950B15" w:rsidP="00950B15" w:rsidRDefault="00950B15">
            <w:pPr>
              <w:ind w:firstLine="360" w:firstLineChars="200"/>
              <w:rPr>
                <w:rFonts w:ascii="Verdana" w:hAnsi="Verdana" w:cs="Courier New"/>
                <w:sz w:val="18"/>
                <w:szCs w:val="18"/>
              </w:rPr>
            </w:pPr>
            <w:r w:rsidRPr="00950B15">
              <w:rPr>
                <w:rFonts w:ascii="Verdana" w:hAnsi="Verdana" w:cs="Courier New"/>
                <w:sz w:val="18"/>
                <w:szCs w:val="18"/>
              </w:rPr>
              <w:t>Diversen</w:t>
            </w:r>
          </w:p>
        </w:tc>
        <w:tc>
          <w:tcPr>
            <w:tcW w:w="859" w:type="pct"/>
            <w:tcBorders>
              <w:left w:val="nil"/>
              <w:right w:val="nil"/>
            </w:tcBorders>
            <w:hideMark/>
          </w:tcPr>
          <w:p w:rsidRPr="00950B15" w:rsidR="00950B15" w:rsidP="00D631C0" w:rsidRDefault="00950B15">
            <w:pPr>
              <w:jc w:val="right"/>
              <w:rPr>
                <w:rFonts w:ascii="Verdana" w:hAnsi="Verdana" w:cs="Courier New"/>
                <w:sz w:val="18"/>
                <w:szCs w:val="18"/>
              </w:rPr>
            </w:pPr>
            <w:r w:rsidRPr="00950B15">
              <w:rPr>
                <w:rFonts w:ascii="Verdana" w:hAnsi="Verdana" w:cs="Courier New"/>
                <w:sz w:val="18"/>
                <w:szCs w:val="18"/>
              </w:rPr>
              <w:t>9,6</w:t>
            </w:r>
          </w:p>
        </w:tc>
      </w:tr>
      <w:tr w:rsidRPr="00950B15" w:rsidR="00950B15" w:rsidTr="00950B15">
        <w:tc>
          <w:tcPr>
            <w:tcW w:w="4141" w:type="pct"/>
            <w:tcBorders>
              <w:left w:val="nil"/>
              <w:right w:val="nil"/>
            </w:tcBorders>
            <w:hideMark/>
          </w:tcPr>
          <w:p w:rsidRPr="00950B15" w:rsidR="00950B15" w:rsidP="00D631C0" w:rsidRDefault="00950B15">
            <w:pPr>
              <w:rPr>
                <w:rFonts w:ascii="Verdana" w:hAnsi="Verdana" w:cs="Courier New"/>
                <w:sz w:val="18"/>
                <w:szCs w:val="18"/>
              </w:rPr>
            </w:pPr>
            <w:r w:rsidRPr="00950B15">
              <w:rPr>
                <w:rFonts w:ascii="Verdana" w:hAnsi="Verdana" w:cs="Courier New"/>
                <w:sz w:val="18"/>
                <w:szCs w:val="18"/>
              </w:rPr>
              <w:t> </w:t>
            </w:r>
          </w:p>
        </w:tc>
        <w:tc>
          <w:tcPr>
            <w:tcW w:w="859" w:type="pct"/>
            <w:tcBorders>
              <w:top w:val="single" w:color="000000" w:sz="6" w:space="0"/>
              <w:left w:val="nil"/>
              <w:right w:val="nil"/>
            </w:tcBorders>
            <w:hideMark/>
          </w:tcPr>
          <w:p w:rsidRPr="00950B15" w:rsidR="00950B15" w:rsidP="00D631C0" w:rsidRDefault="00950B15">
            <w:pPr>
              <w:jc w:val="right"/>
              <w:rPr>
                <w:rFonts w:ascii="Verdana" w:hAnsi="Verdana" w:cs="Courier New"/>
                <w:sz w:val="18"/>
                <w:szCs w:val="18"/>
              </w:rPr>
            </w:pPr>
            <w:r w:rsidRPr="00950B15">
              <w:rPr>
                <w:rFonts w:ascii="Verdana" w:hAnsi="Verdana" w:cs="Courier New"/>
                <w:sz w:val="18"/>
                <w:szCs w:val="18"/>
              </w:rPr>
              <w:t>9,6</w:t>
            </w:r>
          </w:p>
        </w:tc>
      </w:tr>
      <w:tr w:rsidRPr="00950B15" w:rsidR="00950B15" w:rsidTr="00950B15">
        <w:tc>
          <w:tcPr>
            <w:tcW w:w="4141" w:type="pct"/>
            <w:tcBorders>
              <w:left w:val="nil"/>
              <w:right w:val="nil"/>
            </w:tcBorders>
            <w:hideMark/>
          </w:tcPr>
          <w:p w:rsidRPr="00950B15" w:rsidR="00950B15" w:rsidP="00D631C0" w:rsidRDefault="00950B15">
            <w:pPr>
              <w:rPr>
                <w:rFonts w:ascii="Verdana" w:hAnsi="Verdana" w:cs="Courier New"/>
                <w:sz w:val="18"/>
                <w:szCs w:val="18"/>
              </w:rPr>
            </w:pPr>
            <w:r w:rsidRPr="00950B15">
              <w:rPr>
                <w:rFonts w:ascii="Verdana" w:hAnsi="Verdana" w:cs="Courier New"/>
                <w:sz w:val="18"/>
                <w:szCs w:val="18"/>
              </w:rPr>
              <w:t>Totaal mutaties sinds Miljoenennota 2013</w:t>
            </w:r>
          </w:p>
        </w:tc>
        <w:tc>
          <w:tcPr>
            <w:tcW w:w="859" w:type="pct"/>
            <w:tcBorders>
              <w:left w:val="nil"/>
              <w:right w:val="nil"/>
            </w:tcBorders>
            <w:hideMark/>
          </w:tcPr>
          <w:p w:rsidRPr="00950B15" w:rsidR="00950B15" w:rsidP="00D631C0" w:rsidRDefault="00950B15">
            <w:pPr>
              <w:jc w:val="right"/>
              <w:rPr>
                <w:rFonts w:ascii="Verdana" w:hAnsi="Verdana" w:cs="Courier New"/>
                <w:sz w:val="18"/>
                <w:szCs w:val="18"/>
              </w:rPr>
            </w:pPr>
            <w:r w:rsidRPr="00950B15">
              <w:rPr>
                <w:rFonts w:ascii="Verdana" w:hAnsi="Verdana" w:cs="Courier New"/>
                <w:sz w:val="18"/>
                <w:szCs w:val="18"/>
              </w:rPr>
              <w:t>-16,8</w:t>
            </w:r>
          </w:p>
        </w:tc>
      </w:tr>
      <w:tr w:rsidRPr="00950B15" w:rsidR="00950B15" w:rsidTr="00950B15">
        <w:tc>
          <w:tcPr>
            <w:tcW w:w="4141" w:type="pct"/>
            <w:tcBorders>
              <w:left w:val="nil"/>
              <w:right w:val="nil"/>
            </w:tcBorders>
            <w:hideMark/>
          </w:tcPr>
          <w:p w:rsidRPr="00950B15" w:rsidR="00950B15" w:rsidP="00D631C0" w:rsidRDefault="00950B15">
            <w:pPr>
              <w:rPr>
                <w:rFonts w:ascii="Verdana" w:hAnsi="Verdana" w:cs="Courier New"/>
                <w:sz w:val="18"/>
                <w:szCs w:val="18"/>
              </w:rPr>
            </w:pPr>
            <w:r w:rsidRPr="00950B15">
              <w:rPr>
                <w:rFonts w:ascii="Verdana" w:hAnsi="Verdana" w:cs="Courier New"/>
                <w:sz w:val="18"/>
                <w:szCs w:val="18"/>
              </w:rPr>
              <w:t> </w:t>
            </w:r>
          </w:p>
        </w:tc>
        <w:tc>
          <w:tcPr>
            <w:tcW w:w="859" w:type="pct"/>
            <w:hideMark/>
          </w:tcPr>
          <w:p w:rsidRPr="00950B15" w:rsidR="00950B15" w:rsidP="00D631C0" w:rsidRDefault="00950B15">
            <w:pPr>
              <w:rPr>
                <w:rFonts w:ascii="Verdana" w:hAnsi="Verdana"/>
                <w:sz w:val="18"/>
                <w:szCs w:val="18"/>
              </w:rPr>
            </w:pPr>
          </w:p>
        </w:tc>
      </w:tr>
      <w:tr w:rsidRPr="00950B15" w:rsidR="00950B15" w:rsidTr="00950B15">
        <w:tc>
          <w:tcPr>
            <w:tcW w:w="4141" w:type="pct"/>
            <w:tcBorders>
              <w:left w:val="nil"/>
              <w:right w:val="nil"/>
            </w:tcBorders>
            <w:hideMark/>
          </w:tcPr>
          <w:p w:rsidRPr="00950B15" w:rsidR="00950B15" w:rsidP="00D631C0" w:rsidRDefault="00950B15">
            <w:pPr>
              <w:rPr>
                <w:rFonts w:ascii="Verdana" w:hAnsi="Verdana" w:cs="Courier New"/>
                <w:sz w:val="18"/>
                <w:szCs w:val="18"/>
              </w:rPr>
            </w:pPr>
            <w:r w:rsidRPr="00950B15">
              <w:rPr>
                <w:rFonts w:ascii="Verdana" w:hAnsi="Verdana" w:cs="Courier New"/>
                <w:sz w:val="18"/>
                <w:szCs w:val="18"/>
              </w:rPr>
              <w:t>Stand Najaarsnota 2012 (subtotaal)</w:t>
            </w:r>
          </w:p>
        </w:tc>
        <w:tc>
          <w:tcPr>
            <w:tcW w:w="859" w:type="pct"/>
            <w:tcBorders>
              <w:top w:val="single" w:color="000000" w:sz="6" w:space="0"/>
              <w:left w:val="nil"/>
              <w:right w:val="nil"/>
            </w:tcBorders>
            <w:hideMark/>
          </w:tcPr>
          <w:p w:rsidRPr="00950B15" w:rsidR="00950B15" w:rsidP="00D631C0" w:rsidRDefault="00950B15">
            <w:pPr>
              <w:jc w:val="right"/>
              <w:rPr>
                <w:rFonts w:ascii="Verdana" w:hAnsi="Verdana" w:cs="Courier New"/>
                <w:sz w:val="18"/>
                <w:szCs w:val="18"/>
              </w:rPr>
            </w:pPr>
            <w:r w:rsidRPr="00950B15">
              <w:rPr>
                <w:rFonts w:ascii="Verdana" w:hAnsi="Verdana" w:cs="Courier New"/>
                <w:sz w:val="18"/>
                <w:szCs w:val="18"/>
              </w:rPr>
              <w:t>11.379,7</w:t>
            </w:r>
          </w:p>
        </w:tc>
      </w:tr>
      <w:tr w:rsidRPr="00950B15" w:rsidR="00950B15" w:rsidTr="00950B15">
        <w:tc>
          <w:tcPr>
            <w:tcW w:w="4141" w:type="pct"/>
            <w:tcBorders>
              <w:left w:val="nil"/>
              <w:right w:val="nil"/>
            </w:tcBorders>
            <w:hideMark/>
          </w:tcPr>
          <w:p w:rsidRPr="00950B15" w:rsidR="00950B15" w:rsidP="00D631C0" w:rsidRDefault="00950B15">
            <w:pPr>
              <w:rPr>
                <w:rFonts w:ascii="Verdana" w:hAnsi="Verdana" w:cs="Courier New"/>
                <w:sz w:val="18"/>
                <w:szCs w:val="18"/>
              </w:rPr>
            </w:pPr>
            <w:r w:rsidRPr="00950B15">
              <w:rPr>
                <w:rFonts w:ascii="Verdana" w:hAnsi="Verdana" w:cs="Courier New"/>
                <w:sz w:val="18"/>
                <w:szCs w:val="18"/>
              </w:rPr>
              <w:t>Totaal Internationale samenwerking</w:t>
            </w:r>
          </w:p>
        </w:tc>
        <w:tc>
          <w:tcPr>
            <w:tcW w:w="859" w:type="pct"/>
            <w:tcBorders>
              <w:left w:val="nil"/>
              <w:right w:val="nil"/>
            </w:tcBorders>
            <w:hideMark/>
          </w:tcPr>
          <w:p w:rsidRPr="00950B15" w:rsidR="00950B15" w:rsidP="00D631C0" w:rsidRDefault="00950B15">
            <w:pPr>
              <w:jc w:val="right"/>
              <w:rPr>
                <w:rFonts w:ascii="Verdana" w:hAnsi="Verdana" w:cs="Courier New"/>
                <w:sz w:val="18"/>
                <w:szCs w:val="18"/>
              </w:rPr>
            </w:pPr>
            <w:r w:rsidRPr="00950B15">
              <w:rPr>
                <w:rFonts w:ascii="Verdana" w:hAnsi="Verdana" w:cs="Courier New"/>
                <w:sz w:val="18"/>
                <w:szCs w:val="18"/>
              </w:rPr>
              <w:t>33,1</w:t>
            </w:r>
          </w:p>
        </w:tc>
      </w:tr>
      <w:tr w:rsidRPr="00950B15" w:rsidR="00950B15" w:rsidTr="00950B15">
        <w:tc>
          <w:tcPr>
            <w:tcW w:w="4141" w:type="pct"/>
            <w:tcBorders>
              <w:left w:val="nil"/>
              <w:right w:val="nil"/>
            </w:tcBorders>
            <w:hideMark/>
          </w:tcPr>
          <w:p w:rsidRPr="00950B15" w:rsidR="00950B15" w:rsidP="00D631C0" w:rsidRDefault="00950B15">
            <w:pPr>
              <w:rPr>
                <w:rFonts w:ascii="Verdana" w:hAnsi="Verdana" w:cs="Courier New"/>
                <w:sz w:val="18"/>
                <w:szCs w:val="18"/>
              </w:rPr>
            </w:pPr>
            <w:r w:rsidRPr="00950B15">
              <w:rPr>
                <w:rFonts w:ascii="Verdana" w:hAnsi="Verdana" w:cs="Courier New"/>
                <w:sz w:val="18"/>
                <w:szCs w:val="18"/>
              </w:rPr>
              <w:t>Stand Najaarsnota 2012</w:t>
            </w:r>
          </w:p>
        </w:tc>
        <w:tc>
          <w:tcPr>
            <w:tcW w:w="859" w:type="pct"/>
            <w:tcBorders>
              <w:top w:val="single" w:color="000000" w:sz="6" w:space="0"/>
              <w:left w:val="nil"/>
              <w:right w:val="nil"/>
            </w:tcBorders>
            <w:hideMark/>
          </w:tcPr>
          <w:p w:rsidRPr="00950B15" w:rsidR="00950B15" w:rsidP="00D631C0" w:rsidRDefault="00950B15">
            <w:pPr>
              <w:jc w:val="right"/>
              <w:rPr>
                <w:rFonts w:ascii="Verdana" w:hAnsi="Verdana" w:cs="Courier New"/>
                <w:sz w:val="18"/>
                <w:szCs w:val="18"/>
              </w:rPr>
            </w:pPr>
            <w:r w:rsidRPr="00950B15">
              <w:rPr>
                <w:rFonts w:ascii="Verdana" w:hAnsi="Verdana" w:cs="Courier New"/>
                <w:sz w:val="18"/>
                <w:szCs w:val="18"/>
              </w:rPr>
              <w:t>11.412,7</w:t>
            </w:r>
          </w:p>
        </w:tc>
      </w:tr>
    </w:tbl>
    <w:p w:rsidR="00950B15" w:rsidP="00950B15" w:rsidRDefault="00950B15">
      <w:pPr>
        <w:rPr>
          <w:rFonts w:ascii="Courier New" w:hAnsi="Courier New" w:cs="Courier New"/>
          <w:sz w:val="14"/>
          <w:szCs w:val="14"/>
        </w:rPr>
      </w:pPr>
      <w:r>
        <w:rPr>
          <w:rFonts w:ascii="Courier New" w:hAnsi="Courier New" w:cs="Courier New"/>
          <w:sz w:val="14"/>
          <w:szCs w:val="14"/>
        </w:rPr>
        <w:t> </w:t>
      </w:r>
    </w:p>
    <w:tbl>
      <w:tblPr>
        <w:tblW w:w="5000" w:type="pct"/>
        <w:tblCellMar>
          <w:top w:w="15" w:type="dxa"/>
          <w:left w:w="15" w:type="dxa"/>
          <w:bottom w:w="15" w:type="dxa"/>
          <w:right w:w="15" w:type="dxa"/>
        </w:tblCellMar>
        <w:tblLook w:val="04A0" w:firstRow="1" w:lastRow="0" w:firstColumn="1" w:lastColumn="0" w:noHBand="0" w:noVBand="1"/>
      </w:tblPr>
      <w:tblGrid>
        <w:gridCol w:w="7915"/>
        <w:gridCol w:w="1187"/>
      </w:tblGrid>
      <w:tr w:rsidRPr="00950B15" w:rsidR="00950B15" w:rsidTr="00950B15">
        <w:tc>
          <w:tcPr>
            <w:tcW w:w="4348" w:type="pct"/>
            <w:tcBorders>
              <w:left w:val="nil"/>
              <w:right w:val="nil"/>
            </w:tcBorders>
            <w:hideMark/>
          </w:tcPr>
          <w:p w:rsidRPr="00950B15" w:rsidR="00950B15" w:rsidP="00D631C0" w:rsidRDefault="00950B15">
            <w:pPr>
              <w:rPr>
                <w:rFonts w:ascii="Verdana" w:hAnsi="Verdana" w:cs="Courier New"/>
                <w:sz w:val="18"/>
                <w:szCs w:val="18"/>
              </w:rPr>
            </w:pPr>
            <w:r w:rsidRPr="00950B15">
              <w:rPr>
                <w:rFonts w:ascii="Verdana" w:hAnsi="Verdana" w:cs="Courier New"/>
                <w:sz w:val="18"/>
                <w:szCs w:val="18"/>
              </w:rPr>
              <w:t> </w:t>
            </w:r>
          </w:p>
        </w:tc>
        <w:tc>
          <w:tcPr>
            <w:tcW w:w="652" w:type="pct"/>
            <w:tcBorders>
              <w:left w:val="nil"/>
              <w:right w:val="nil"/>
            </w:tcBorders>
            <w:hideMark/>
          </w:tcPr>
          <w:p w:rsidRPr="00950B15" w:rsidR="00950B15" w:rsidP="00D631C0" w:rsidRDefault="00950B15">
            <w:pPr>
              <w:rPr>
                <w:rFonts w:ascii="Verdana" w:hAnsi="Verdana" w:cs="Courier New"/>
                <w:sz w:val="18"/>
                <w:szCs w:val="18"/>
              </w:rPr>
            </w:pPr>
            <w:r w:rsidRPr="00950B15">
              <w:rPr>
                <w:rFonts w:ascii="Verdana" w:hAnsi="Verdana" w:cs="Courier New"/>
                <w:sz w:val="18"/>
                <w:szCs w:val="18"/>
              </w:rPr>
              <w:t> </w:t>
            </w:r>
          </w:p>
        </w:tc>
      </w:tr>
      <w:tr w:rsidRPr="00950B15" w:rsidR="00950B15" w:rsidTr="00950B15">
        <w:tc>
          <w:tcPr>
            <w:tcW w:w="4348" w:type="pct"/>
            <w:tcBorders>
              <w:left w:val="nil"/>
              <w:right w:val="nil"/>
            </w:tcBorders>
            <w:hideMark/>
          </w:tcPr>
          <w:p w:rsidRPr="00950B15" w:rsidR="00950B15" w:rsidP="00D631C0" w:rsidRDefault="00950B15">
            <w:pPr>
              <w:rPr>
                <w:rFonts w:ascii="Verdana" w:hAnsi="Verdana" w:cs="Courier New"/>
                <w:sz w:val="18"/>
                <w:szCs w:val="18"/>
              </w:rPr>
            </w:pPr>
            <w:r w:rsidRPr="00950B15">
              <w:rPr>
                <w:rFonts w:ascii="Verdana" w:hAnsi="Verdana" w:cs="Courier New"/>
                <w:sz w:val="18"/>
                <w:szCs w:val="18"/>
              </w:rPr>
              <w:t>VI VEILIGHEID EN JUSTITIE: NIET-BELASTINGONTVANGSTEN</w:t>
            </w:r>
          </w:p>
        </w:tc>
        <w:tc>
          <w:tcPr>
            <w:tcW w:w="652" w:type="pct"/>
            <w:hideMark/>
          </w:tcPr>
          <w:p w:rsidRPr="00950B15" w:rsidR="00950B15" w:rsidP="00D631C0" w:rsidRDefault="00950B15">
            <w:pPr>
              <w:rPr>
                <w:rFonts w:ascii="Verdana" w:hAnsi="Verdana"/>
                <w:sz w:val="18"/>
                <w:szCs w:val="18"/>
              </w:rPr>
            </w:pPr>
          </w:p>
        </w:tc>
      </w:tr>
      <w:tr w:rsidRPr="00950B15" w:rsidR="00950B15" w:rsidTr="00950B15">
        <w:tc>
          <w:tcPr>
            <w:tcW w:w="4348" w:type="pct"/>
            <w:tcBorders>
              <w:top w:val="single" w:color="000000" w:sz="6" w:space="0"/>
              <w:left w:val="nil"/>
              <w:bottom w:val="single" w:color="000000" w:sz="6" w:space="0"/>
              <w:right w:val="nil"/>
            </w:tcBorders>
            <w:hideMark/>
          </w:tcPr>
          <w:p w:rsidRPr="00950B15" w:rsidR="00950B15" w:rsidP="00D631C0" w:rsidRDefault="00950B15">
            <w:pPr>
              <w:jc w:val="right"/>
              <w:rPr>
                <w:rFonts w:ascii="Verdana" w:hAnsi="Verdana" w:cs="Courier New"/>
                <w:sz w:val="18"/>
                <w:szCs w:val="18"/>
              </w:rPr>
            </w:pPr>
          </w:p>
        </w:tc>
        <w:tc>
          <w:tcPr>
            <w:tcW w:w="652" w:type="pct"/>
            <w:tcBorders>
              <w:top w:val="single" w:color="000000" w:sz="6" w:space="0"/>
              <w:left w:val="nil"/>
              <w:bottom w:val="single" w:color="000000" w:sz="6" w:space="0"/>
              <w:right w:val="nil"/>
            </w:tcBorders>
            <w:hideMark/>
          </w:tcPr>
          <w:p w:rsidRPr="00950B15" w:rsidR="00950B15" w:rsidP="00D631C0" w:rsidRDefault="00950B15">
            <w:pPr>
              <w:jc w:val="right"/>
              <w:rPr>
                <w:rFonts w:ascii="Verdana" w:hAnsi="Verdana" w:cs="Courier New"/>
                <w:sz w:val="18"/>
                <w:szCs w:val="18"/>
              </w:rPr>
            </w:pPr>
            <w:r w:rsidRPr="00950B15">
              <w:rPr>
                <w:rFonts w:ascii="Verdana" w:hAnsi="Verdana" w:cs="Courier New"/>
                <w:sz w:val="18"/>
                <w:szCs w:val="18"/>
              </w:rPr>
              <w:t>2012</w:t>
            </w:r>
          </w:p>
        </w:tc>
      </w:tr>
      <w:tr w:rsidRPr="00950B15" w:rsidR="00950B15" w:rsidTr="00950B15">
        <w:tc>
          <w:tcPr>
            <w:tcW w:w="4348" w:type="pct"/>
            <w:tcBorders>
              <w:left w:val="nil"/>
              <w:right w:val="nil"/>
            </w:tcBorders>
            <w:hideMark/>
          </w:tcPr>
          <w:p w:rsidRPr="00950B15" w:rsidR="00950B15" w:rsidP="00D631C0" w:rsidRDefault="00950B15">
            <w:pPr>
              <w:rPr>
                <w:rFonts w:ascii="Verdana" w:hAnsi="Verdana" w:cs="Courier New"/>
                <w:sz w:val="18"/>
                <w:szCs w:val="18"/>
              </w:rPr>
            </w:pPr>
            <w:r w:rsidRPr="00950B15">
              <w:rPr>
                <w:rFonts w:ascii="Verdana" w:hAnsi="Verdana" w:cs="Courier New"/>
                <w:sz w:val="18"/>
                <w:szCs w:val="18"/>
              </w:rPr>
              <w:t>Stand Miljoenennota 2013 (excl. IS)</w:t>
            </w:r>
          </w:p>
        </w:tc>
        <w:tc>
          <w:tcPr>
            <w:tcW w:w="652" w:type="pct"/>
            <w:tcBorders>
              <w:top w:val="single" w:color="000000" w:sz="6" w:space="0"/>
              <w:left w:val="nil"/>
              <w:right w:val="nil"/>
            </w:tcBorders>
            <w:hideMark/>
          </w:tcPr>
          <w:p w:rsidRPr="00950B15" w:rsidR="00950B15" w:rsidP="00D631C0" w:rsidRDefault="00950B15">
            <w:pPr>
              <w:jc w:val="right"/>
              <w:rPr>
                <w:rFonts w:ascii="Verdana" w:hAnsi="Verdana" w:cs="Courier New"/>
                <w:sz w:val="18"/>
                <w:szCs w:val="18"/>
              </w:rPr>
            </w:pPr>
            <w:r w:rsidRPr="00950B15">
              <w:rPr>
                <w:rFonts w:ascii="Verdana" w:hAnsi="Verdana" w:cs="Courier New"/>
                <w:sz w:val="18"/>
                <w:szCs w:val="18"/>
              </w:rPr>
              <w:t>1.225,0</w:t>
            </w:r>
          </w:p>
        </w:tc>
      </w:tr>
      <w:tr w:rsidRPr="00950B15" w:rsidR="00950B15" w:rsidTr="00950B15">
        <w:tc>
          <w:tcPr>
            <w:tcW w:w="4348" w:type="pct"/>
            <w:tcBorders>
              <w:left w:val="nil"/>
              <w:right w:val="nil"/>
            </w:tcBorders>
            <w:hideMark/>
          </w:tcPr>
          <w:p w:rsidRPr="00950B15" w:rsidR="00950B15" w:rsidP="00D631C0" w:rsidRDefault="00950B15">
            <w:pPr>
              <w:rPr>
                <w:rFonts w:ascii="Verdana" w:hAnsi="Verdana" w:cs="Courier New"/>
                <w:sz w:val="18"/>
                <w:szCs w:val="18"/>
              </w:rPr>
            </w:pPr>
            <w:r w:rsidRPr="00950B15">
              <w:rPr>
                <w:rFonts w:ascii="Verdana" w:hAnsi="Verdana" w:cs="Courier New"/>
                <w:sz w:val="18"/>
                <w:szCs w:val="18"/>
              </w:rPr>
              <w:t>Mee- en tegenvallers</w:t>
            </w:r>
          </w:p>
        </w:tc>
        <w:tc>
          <w:tcPr>
            <w:tcW w:w="652" w:type="pct"/>
            <w:hideMark/>
          </w:tcPr>
          <w:p w:rsidRPr="00950B15" w:rsidR="00950B15" w:rsidP="00D631C0" w:rsidRDefault="00950B15">
            <w:pPr>
              <w:rPr>
                <w:rFonts w:ascii="Verdana" w:hAnsi="Verdana"/>
                <w:sz w:val="18"/>
                <w:szCs w:val="18"/>
              </w:rPr>
            </w:pPr>
          </w:p>
        </w:tc>
      </w:tr>
      <w:tr w:rsidRPr="00950B15" w:rsidR="00950B15" w:rsidTr="00950B15">
        <w:tc>
          <w:tcPr>
            <w:tcW w:w="4348" w:type="pct"/>
            <w:tcBorders>
              <w:left w:val="nil"/>
              <w:right w:val="nil"/>
            </w:tcBorders>
            <w:tcMar>
              <w:top w:w="15" w:type="dxa"/>
              <w:left w:w="180" w:type="dxa"/>
              <w:bottom w:w="15" w:type="dxa"/>
              <w:right w:w="15" w:type="dxa"/>
            </w:tcMar>
            <w:vAlign w:val="both"/>
            <w:hideMark/>
          </w:tcPr>
          <w:p w:rsidRPr="00950B15" w:rsidR="00950B15" w:rsidP="00950B15" w:rsidRDefault="00950B15">
            <w:pPr>
              <w:ind w:firstLine="180" w:firstLineChars="100"/>
              <w:rPr>
                <w:rFonts w:ascii="Verdana" w:hAnsi="Verdana" w:cs="Courier New"/>
                <w:sz w:val="18"/>
                <w:szCs w:val="18"/>
              </w:rPr>
            </w:pPr>
            <w:r w:rsidRPr="00950B15">
              <w:rPr>
                <w:rFonts w:ascii="Verdana" w:hAnsi="Verdana" w:cs="Courier New"/>
                <w:sz w:val="18"/>
                <w:szCs w:val="18"/>
              </w:rPr>
              <w:t>Rijksbegroting in enge zin</w:t>
            </w:r>
          </w:p>
        </w:tc>
        <w:tc>
          <w:tcPr>
            <w:tcW w:w="652" w:type="pct"/>
            <w:hideMark/>
          </w:tcPr>
          <w:p w:rsidRPr="00950B15" w:rsidR="00950B15" w:rsidP="00D631C0" w:rsidRDefault="00950B15">
            <w:pPr>
              <w:rPr>
                <w:rFonts w:ascii="Verdana" w:hAnsi="Verdana"/>
                <w:sz w:val="18"/>
                <w:szCs w:val="18"/>
              </w:rPr>
            </w:pPr>
          </w:p>
        </w:tc>
      </w:tr>
      <w:tr w:rsidRPr="00950B15" w:rsidR="00950B15" w:rsidTr="00950B15">
        <w:tc>
          <w:tcPr>
            <w:tcW w:w="4348" w:type="pct"/>
            <w:tcBorders>
              <w:left w:val="nil"/>
              <w:right w:val="nil"/>
            </w:tcBorders>
            <w:tcMar>
              <w:top w:w="15" w:type="dxa"/>
              <w:left w:w="360" w:type="dxa"/>
              <w:bottom w:w="15" w:type="dxa"/>
              <w:right w:w="15" w:type="dxa"/>
            </w:tcMar>
            <w:vAlign w:val="both"/>
            <w:hideMark/>
          </w:tcPr>
          <w:p w:rsidRPr="00950B15" w:rsidR="00950B15" w:rsidP="00950B15" w:rsidRDefault="00950B15">
            <w:pPr>
              <w:ind w:firstLine="360" w:firstLineChars="200"/>
              <w:rPr>
                <w:rFonts w:ascii="Verdana" w:hAnsi="Verdana" w:cs="Courier New"/>
                <w:sz w:val="18"/>
                <w:szCs w:val="18"/>
              </w:rPr>
            </w:pPr>
            <w:r w:rsidRPr="00950B15">
              <w:rPr>
                <w:rFonts w:ascii="Verdana" w:hAnsi="Verdana" w:cs="Courier New"/>
                <w:sz w:val="18"/>
                <w:szCs w:val="18"/>
              </w:rPr>
              <w:t>Tegenvaller boete en transactiegeleden</w:t>
            </w:r>
          </w:p>
        </w:tc>
        <w:tc>
          <w:tcPr>
            <w:tcW w:w="652" w:type="pct"/>
            <w:tcBorders>
              <w:left w:val="nil"/>
              <w:right w:val="nil"/>
            </w:tcBorders>
            <w:hideMark/>
          </w:tcPr>
          <w:p w:rsidRPr="00950B15" w:rsidR="00950B15" w:rsidP="00D631C0" w:rsidRDefault="00950B15">
            <w:pPr>
              <w:jc w:val="right"/>
              <w:rPr>
                <w:rFonts w:ascii="Verdana" w:hAnsi="Verdana" w:cs="Courier New"/>
                <w:sz w:val="18"/>
                <w:szCs w:val="18"/>
              </w:rPr>
            </w:pPr>
            <w:r w:rsidRPr="00950B15">
              <w:rPr>
                <w:rFonts w:ascii="Verdana" w:hAnsi="Verdana" w:cs="Courier New"/>
                <w:sz w:val="18"/>
                <w:szCs w:val="18"/>
              </w:rPr>
              <w:t>-18,4</w:t>
            </w:r>
          </w:p>
        </w:tc>
      </w:tr>
      <w:tr w:rsidRPr="00950B15" w:rsidR="00950B15" w:rsidTr="00950B15">
        <w:tc>
          <w:tcPr>
            <w:tcW w:w="4348" w:type="pct"/>
            <w:tcBorders>
              <w:left w:val="nil"/>
              <w:right w:val="nil"/>
            </w:tcBorders>
            <w:tcMar>
              <w:top w:w="15" w:type="dxa"/>
              <w:left w:w="360" w:type="dxa"/>
              <w:bottom w:w="15" w:type="dxa"/>
              <w:right w:w="15" w:type="dxa"/>
            </w:tcMar>
            <w:vAlign w:val="both"/>
            <w:hideMark/>
          </w:tcPr>
          <w:p w:rsidRPr="00950B15" w:rsidR="00950B15" w:rsidP="00950B15" w:rsidRDefault="00950B15">
            <w:pPr>
              <w:ind w:firstLine="360" w:firstLineChars="200"/>
              <w:rPr>
                <w:rFonts w:ascii="Verdana" w:hAnsi="Verdana" w:cs="Courier New"/>
                <w:sz w:val="18"/>
                <w:szCs w:val="18"/>
              </w:rPr>
            </w:pPr>
            <w:r w:rsidRPr="00950B15">
              <w:rPr>
                <w:rFonts w:ascii="Verdana" w:hAnsi="Verdana" w:cs="Courier New"/>
                <w:sz w:val="18"/>
                <w:szCs w:val="18"/>
              </w:rPr>
              <w:t>Diversen</w:t>
            </w:r>
          </w:p>
        </w:tc>
        <w:tc>
          <w:tcPr>
            <w:tcW w:w="652" w:type="pct"/>
            <w:tcBorders>
              <w:left w:val="nil"/>
              <w:right w:val="nil"/>
            </w:tcBorders>
            <w:hideMark/>
          </w:tcPr>
          <w:p w:rsidRPr="00950B15" w:rsidR="00950B15" w:rsidP="00D631C0" w:rsidRDefault="00950B15">
            <w:pPr>
              <w:jc w:val="right"/>
              <w:rPr>
                <w:rFonts w:ascii="Verdana" w:hAnsi="Verdana" w:cs="Courier New"/>
                <w:sz w:val="18"/>
                <w:szCs w:val="18"/>
              </w:rPr>
            </w:pPr>
            <w:r w:rsidRPr="00950B15">
              <w:rPr>
                <w:rFonts w:ascii="Verdana" w:hAnsi="Verdana" w:cs="Courier New"/>
                <w:sz w:val="18"/>
                <w:szCs w:val="18"/>
              </w:rPr>
              <w:t>2,0</w:t>
            </w:r>
          </w:p>
        </w:tc>
      </w:tr>
      <w:tr w:rsidRPr="00950B15" w:rsidR="00950B15" w:rsidTr="00950B15">
        <w:tc>
          <w:tcPr>
            <w:tcW w:w="4348" w:type="pct"/>
            <w:tcBorders>
              <w:left w:val="nil"/>
              <w:right w:val="nil"/>
            </w:tcBorders>
            <w:hideMark/>
          </w:tcPr>
          <w:p w:rsidRPr="00950B15" w:rsidR="00950B15" w:rsidP="00D631C0" w:rsidRDefault="00950B15">
            <w:pPr>
              <w:rPr>
                <w:rFonts w:ascii="Verdana" w:hAnsi="Verdana" w:cs="Courier New"/>
                <w:sz w:val="18"/>
                <w:szCs w:val="18"/>
              </w:rPr>
            </w:pPr>
            <w:r w:rsidRPr="00950B15">
              <w:rPr>
                <w:rFonts w:ascii="Verdana" w:hAnsi="Verdana" w:cs="Courier New"/>
                <w:sz w:val="18"/>
                <w:szCs w:val="18"/>
              </w:rPr>
              <w:t> </w:t>
            </w:r>
          </w:p>
        </w:tc>
        <w:tc>
          <w:tcPr>
            <w:tcW w:w="652" w:type="pct"/>
            <w:tcBorders>
              <w:top w:val="single" w:color="000000" w:sz="6" w:space="0"/>
              <w:left w:val="nil"/>
              <w:right w:val="nil"/>
            </w:tcBorders>
            <w:hideMark/>
          </w:tcPr>
          <w:p w:rsidRPr="00950B15" w:rsidR="00950B15" w:rsidP="00D631C0" w:rsidRDefault="00950B15">
            <w:pPr>
              <w:jc w:val="right"/>
              <w:rPr>
                <w:rFonts w:ascii="Verdana" w:hAnsi="Verdana" w:cs="Courier New"/>
                <w:sz w:val="18"/>
                <w:szCs w:val="18"/>
              </w:rPr>
            </w:pPr>
            <w:r w:rsidRPr="00950B15">
              <w:rPr>
                <w:rFonts w:ascii="Verdana" w:hAnsi="Verdana" w:cs="Courier New"/>
                <w:sz w:val="18"/>
                <w:szCs w:val="18"/>
              </w:rPr>
              <w:t>-16,4</w:t>
            </w:r>
          </w:p>
        </w:tc>
      </w:tr>
      <w:tr w:rsidRPr="00950B15" w:rsidR="00950B15" w:rsidTr="00950B15">
        <w:tc>
          <w:tcPr>
            <w:tcW w:w="4348" w:type="pct"/>
            <w:tcBorders>
              <w:left w:val="nil"/>
              <w:right w:val="nil"/>
            </w:tcBorders>
            <w:hideMark/>
          </w:tcPr>
          <w:p w:rsidRPr="00950B15" w:rsidR="00950B15" w:rsidP="00D631C0" w:rsidRDefault="00950B15">
            <w:pPr>
              <w:rPr>
                <w:rFonts w:ascii="Verdana" w:hAnsi="Verdana" w:cs="Courier New"/>
                <w:sz w:val="18"/>
                <w:szCs w:val="18"/>
              </w:rPr>
            </w:pPr>
            <w:r w:rsidRPr="00950B15">
              <w:rPr>
                <w:rFonts w:ascii="Verdana" w:hAnsi="Verdana" w:cs="Courier New"/>
                <w:sz w:val="18"/>
                <w:szCs w:val="18"/>
              </w:rPr>
              <w:t>Beleidsmatige mutaties</w:t>
            </w:r>
          </w:p>
        </w:tc>
        <w:tc>
          <w:tcPr>
            <w:tcW w:w="652" w:type="pct"/>
            <w:hideMark/>
          </w:tcPr>
          <w:p w:rsidRPr="00950B15" w:rsidR="00950B15" w:rsidP="00D631C0" w:rsidRDefault="00950B15">
            <w:pPr>
              <w:rPr>
                <w:rFonts w:ascii="Verdana" w:hAnsi="Verdana"/>
                <w:sz w:val="18"/>
                <w:szCs w:val="18"/>
              </w:rPr>
            </w:pPr>
          </w:p>
        </w:tc>
      </w:tr>
      <w:tr w:rsidRPr="00950B15" w:rsidR="00950B15" w:rsidTr="00950B15">
        <w:tc>
          <w:tcPr>
            <w:tcW w:w="4348" w:type="pct"/>
            <w:tcBorders>
              <w:left w:val="nil"/>
              <w:right w:val="nil"/>
            </w:tcBorders>
            <w:tcMar>
              <w:top w:w="15" w:type="dxa"/>
              <w:left w:w="180" w:type="dxa"/>
              <w:bottom w:w="15" w:type="dxa"/>
              <w:right w:w="15" w:type="dxa"/>
            </w:tcMar>
            <w:vAlign w:val="both"/>
            <w:hideMark/>
          </w:tcPr>
          <w:p w:rsidRPr="00950B15" w:rsidR="00950B15" w:rsidP="00950B15" w:rsidRDefault="00950B15">
            <w:pPr>
              <w:ind w:firstLine="180" w:firstLineChars="100"/>
              <w:rPr>
                <w:rFonts w:ascii="Verdana" w:hAnsi="Verdana" w:cs="Courier New"/>
                <w:sz w:val="18"/>
                <w:szCs w:val="18"/>
              </w:rPr>
            </w:pPr>
            <w:r w:rsidRPr="00950B15">
              <w:rPr>
                <w:rFonts w:ascii="Verdana" w:hAnsi="Verdana" w:cs="Courier New"/>
                <w:sz w:val="18"/>
                <w:szCs w:val="18"/>
              </w:rPr>
              <w:t>Rijksbegroting in enge zin</w:t>
            </w:r>
          </w:p>
        </w:tc>
        <w:tc>
          <w:tcPr>
            <w:tcW w:w="652" w:type="pct"/>
            <w:hideMark/>
          </w:tcPr>
          <w:p w:rsidRPr="00950B15" w:rsidR="00950B15" w:rsidP="00D631C0" w:rsidRDefault="00950B15">
            <w:pPr>
              <w:rPr>
                <w:rFonts w:ascii="Verdana" w:hAnsi="Verdana"/>
                <w:sz w:val="18"/>
                <w:szCs w:val="18"/>
              </w:rPr>
            </w:pPr>
          </w:p>
        </w:tc>
      </w:tr>
      <w:tr w:rsidRPr="00950B15" w:rsidR="00950B15" w:rsidTr="00950B15">
        <w:tc>
          <w:tcPr>
            <w:tcW w:w="4348" w:type="pct"/>
            <w:tcBorders>
              <w:left w:val="nil"/>
              <w:right w:val="nil"/>
            </w:tcBorders>
            <w:tcMar>
              <w:top w:w="15" w:type="dxa"/>
              <w:left w:w="360" w:type="dxa"/>
              <w:bottom w:w="15" w:type="dxa"/>
              <w:right w:w="15" w:type="dxa"/>
            </w:tcMar>
            <w:vAlign w:val="both"/>
            <w:hideMark/>
          </w:tcPr>
          <w:p w:rsidRPr="00950B15" w:rsidR="00950B15" w:rsidP="00950B15" w:rsidRDefault="00950B15">
            <w:pPr>
              <w:ind w:firstLine="360" w:firstLineChars="200"/>
              <w:rPr>
                <w:rFonts w:ascii="Verdana" w:hAnsi="Verdana" w:cs="Courier New"/>
                <w:sz w:val="18"/>
                <w:szCs w:val="18"/>
              </w:rPr>
            </w:pPr>
            <w:r w:rsidRPr="00950B15">
              <w:rPr>
                <w:rFonts w:ascii="Verdana" w:hAnsi="Verdana" w:cs="Courier New"/>
                <w:sz w:val="18"/>
                <w:szCs w:val="18"/>
              </w:rPr>
              <w:t>Diversen</w:t>
            </w:r>
          </w:p>
        </w:tc>
        <w:tc>
          <w:tcPr>
            <w:tcW w:w="652" w:type="pct"/>
            <w:tcBorders>
              <w:left w:val="nil"/>
              <w:right w:val="nil"/>
            </w:tcBorders>
            <w:hideMark/>
          </w:tcPr>
          <w:p w:rsidRPr="00950B15" w:rsidR="00950B15" w:rsidP="00D631C0" w:rsidRDefault="00950B15">
            <w:pPr>
              <w:jc w:val="right"/>
              <w:rPr>
                <w:rFonts w:ascii="Verdana" w:hAnsi="Verdana" w:cs="Courier New"/>
                <w:sz w:val="18"/>
                <w:szCs w:val="18"/>
              </w:rPr>
            </w:pPr>
            <w:r w:rsidRPr="00950B15">
              <w:rPr>
                <w:rFonts w:ascii="Verdana" w:hAnsi="Verdana" w:cs="Courier New"/>
                <w:sz w:val="18"/>
                <w:szCs w:val="18"/>
              </w:rPr>
              <w:t>-10,0</w:t>
            </w:r>
          </w:p>
        </w:tc>
      </w:tr>
      <w:tr w:rsidRPr="00950B15" w:rsidR="00950B15" w:rsidTr="00950B15">
        <w:tc>
          <w:tcPr>
            <w:tcW w:w="4348" w:type="pct"/>
            <w:tcBorders>
              <w:left w:val="nil"/>
              <w:right w:val="nil"/>
            </w:tcBorders>
            <w:hideMark/>
          </w:tcPr>
          <w:p w:rsidRPr="00950B15" w:rsidR="00950B15" w:rsidP="00D631C0" w:rsidRDefault="00950B15">
            <w:pPr>
              <w:rPr>
                <w:rFonts w:ascii="Verdana" w:hAnsi="Verdana" w:cs="Courier New"/>
                <w:sz w:val="18"/>
                <w:szCs w:val="18"/>
              </w:rPr>
            </w:pPr>
            <w:r w:rsidRPr="00950B15">
              <w:rPr>
                <w:rFonts w:ascii="Verdana" w:hAnsi="Verdana" w:cs="Courier New"/>
                <w:sz w:val="18"/>
                <w:szCs w:val="18"/>
              </w:rPr>
              <w:t> </w:t>
            </w:r>
          </w:p>
        </w:tc>
        <w:tc>
          <w:tcPr>
            <w:tcW w:w="652" w:type="pct"/>
            <w:tcBorders>
              <w:top w:val="single" w:color="000000" w:sz="6" w:space="0"/>
              <w:left w:val="nil"/>
              <w:right w:val="nil"/>
            </w:tcBorders>
            <w:hideMark/>
          </w:tcPr>
          <w:p w:rsidRPr="00950B15" w:rsidR="00950B15" w:rsidP="00D631C0" w:rsidRDefault="00950B15">
            <w:pPr>
              <w:jc w:val="right"/>
              <w:rPr>
                <w:rFonts w:ascii="Verdana" w:hAnsi="Verdana" w:cs="Courier New"/>
                <w:sz w:val="18"/>
                <w:szCs w:val="18"/>
              </w:rPr>
            </w:pPr>
            <w:r w:rsidRPr="00950B15">
              <w:rPr>
                <w:rFonts w:ascii="Verdana" w:hAnsi="Verdana" w:cs="Courier New"/>
                <w:sz w:val="18"/>
                <w:szCs w:val="18"/>
              </w:rPr>
              <w:t>-10,0</w:t>
            </w:r>
          </w:p>
        </w:tc>
      </w:tr>
      <w:tr w:rsidRPr="00950B15" w:rsidR="00950B15" w:rsidTr="00950B15">
        <w:tc>
          <w:tcPr>
            <w:tcW w:w="4348" w:type="pct"/>
            <w:tcBorders>
              <w:left w:val="nil"/>
              <w:right w:val="nil"/>
            </w:tcBorders>
            <w:hideMark/>
          </w:tcPr>
          <w:p w:rsidRPr="00950B15" w:rsidR="00950B15" w:rsidP="00D631C0" w:rsidRDefault="00950B15">
            <w:pPr>
              <w:rPr>
                <w:rFonts w:ascii="Verdana" w:hAnsi="Verdana" w:cs="Courier New"/>
                <w:sz w:val="18"/>
                <w:szCs w:val="18"/>
              </w:rPr>
            </w:pPr>
            <w:r w:rsidRPr="00950B15">
              <w:rPr>
                <w:rFonts w:ascii="Verdana" w:hAnsi="Verdana" w:cs="Courier New"/>
                <w:sz w:val="18"/>
                <w:szCs w:val="18"/>
              </w:rPr>
              <w:t>Technische mutaties</w:t>
            </w:r>
          </w:p>
        </w:tc>
        <w:tc>
          <w:tcPr>
            <w:tcW w:w="652" w:type="pct"/>
            <w:hideMark/>
          </w:tcPr>
          <w:p w:rsidRPr="00950B15" w:rsidR="00950B15" w:rsidP="00D631C0" w:rsidRDefault="00950B15">
            <w:pPr>
              <w:rPr>
                <w:rFonts w:ascii="Verdana" w:hAnsi="Verdana"/>
                <w:sz w:val="18"/>
                <w:szCs w:val="18"/>
              </w:rPr>
            </w:pPr>
          </w:p>
        </w:tc>
      </w:tr>
      <w:tr w:rsidRPr="00950B15" w:rsidR="00950B15" w:rsidTr="00950B15">
        <w:tc>
          <w:tcPr>
            <w:tcW w:w="4348" w:type="pct"/>
            <w:tcBorders>
              <w:left w:val="nil"/>
              <w:right w:val="nil"/>
            </w:tcBorders>
            <w:tcMar>
              <w:top w:w="15" w:type="dxa"/>
              <w:left w:w="180" w:type="dxa"/>
              <w:bottom w:w="15" w:type="dxa"/>
              <w:right w:w="15" w:type="dxa"/>
            </w:tcMar>
            <w:vAlign w:val="both"/>
            <w:hideMark/>
          </w:tcPr>
          <w:p w:rsidRPr="00950B15" w:rsidR="00950B15" w:rsidP="00950B15" w:rsidRDefault="00950B15">
            <w:pPr>
              <w:ind w:firstLine="180" w:firstLineChars="100"/>
              <w:rPr>
                <w:rFonts w:ascii="Verdana" w:hAnsi="Verdana" w:cs="Courier New"/>
                <w:sz w:val="18"/>
                <w:szCs w:val="18"/>
              </w:rPr>
            </w:pPr>
            <w:r w:rsidRPr="00950B15">
              <w:rPr>
                <w:rFonts w:ascii="Verdana" w:hAnsi="Verdana" w:cs="Courier New"/>
                <w:sz w:val="18"/>
                <w:szCs w:val="18"/>
              </w:rPr>
              <w:t>Rijksbegroting in enge zin</w:t>
            </w:r>
          </w:p>
        </w:tc>
        <w:tc>
          <w:tcPr>
            <w:tcW w:w="652" w:type="pct"/>
            <w:hideMark/>
          </w:tcPr>
          <w:p w:rsidRPr="00950B15" w:rsidR="00950B15" w:rsidP="00D631C0" w:rsidRDefault="00950B15">
            <w:pPr>
              <w:rPr>
                <w:rFonts w:ascii="Verdana" w:hAnsi="Verdana"/>
                <w:sz w:val="18"/>
                <w:szCs w:val="18"/>
              </w:rPr>
            </w:pPr>
          </w:p>
        </w:tc>
      </w:tr>
      <w:tr w:rsidRPr="00950B15" w:rsidR="00950B15" w:rsidTr="00950B15">
        <w:tc>
          <w:tcPr>
            <w:tcW w:w="4348" w:type="pct"/>
            <w:tcBorders>
              <w:left w:val="nil"/>
              <w:right w:val="nil"/>
            </w:tcBorders>
            <w:tcMar>
              <w:top w:w="15" w:type="dxa"/>
              <w:left w:w="360" w:type="dxa"/>
              <w:bottom w:w="15" w:type="dxa"/>
              <w:right w:w="15" w:type="dxa"/>
            </w:tcMar>
            <w:vAlign w:val="both"/>
            <w:hideMark/>
          </w:tcPr>
          <w:p w:rsidRPr="00950B15" w:rsidR="00950B15" w:rsidP="00950B15" w:rsidRDefault="00950B15">
            <w:pPr>
              <w:ind w:firstLine="360" w:firstLineChars="200"/>
              <w:rPr>
                <w:rFonts w:ascii="Verdana" w:hAnsi="Verdana" w:cs="Courier New"/>
                <w:sz w:val="18"/>
                <w:szCs w:val="18"/>
              </w:rPr>
            </w:pPr>
            <w:r w:rsidRPr="00950B15">
              <w:rPr>
                <w:rFonts w:ascii="Verdana" w:hAnsi="Verdana" w:cs="Courier New"/>
                <w:sz w:val="18"/>
                <w:szCs w:val="18"/>
              </w:rPr>
              <w:t>Diversen</w:t>
            </w:r>
          </w:p>
        </w:tc>
        <w:tc>
          <w:tcPr>
            <w:tcW w:w="652" w:type="pct"/>
            <w:tcBorders>
              <w:left w:val="nil"/>
              <w:right w:val="nil"/>
            </w:tcBorders>
            <w:hideMark/>
          </w:tcPr>
          <w:p w:rsidRPr="00950B15" w:rsidR="00950B15" w:rsidP="00D631C0" w:rsidRDefault="00950B15">
            <w:pPr>
              <w:jc w:val="right"/>
              <w:rPr>
                <w:rFonts w:ascii="Verdana" w:hAnsi="Verdana" w:cs="Courier New"/>
                <w:sz w:val="18"/>
                <w:szCs w:val="18"/>
              </w:rPr>
            </w:pPr>
            <w:r w:rsidRPr="00950B15">
              <w:rPr>
                <w:rFonts w:ascii="Verdana" w:hAnsi="Verdana" w:cs="Courier New"/>
                <w:sz w:val="18"/>
                <w:szCs w:val="18"/>
              </w:rPr>
              <w:t>10,6</w:t>
            </w:r>
          </w:p>
        </w:tc>
      </w:tr>
      <w:tr w:rsidRPr="00950B15" w:rsidR="00950B15" w:rsidTr="00950B15">
        <w:tc>
          <w:tcPr>
            <w:tcW w:w="4348" w:type="pct"/>
            <w:tcBorders>
              <w:left w:val="nil"/>
              <w:right w:val="nil"/>
            </w:tcBorders>
            <w:hideMark/>
          </w:tcPr>
          <w:p w:rsidRPr="00950B15" w:rsidR="00950B15" w:rsidP="00D631C0" w:rsidRDefault="00950B15">
            <w:pPr>
              <w:rPr>
                <w:rFonts w:ascii="Verdana" w:hAnsi="Verdana" w:cs="Courier New"/>
                <w:sz w:val="18"/>
                <w:szCs w:val="18"/>
              </w:rPr>
            </w:pPr>
            <w:r w:rsidRPr="00950B15">
              <w:rPr>
                <w:rFonts w:ascii="Verdana" w:hAnsi="Verdana" w:cs="Courier New"/>
                <w:sz w:val="18"/>
                <w:szCs w:val="18"/>
              </w:rPr>
              <w:t> </w:t>
            </w:r>
          </w:p>
        </w:tc>
        <w:tc>
          <w:tcPr>
            <w:tcW w:w="652" w:type="pct"/>
            <w:tcBorders>
              <w:top w:val="single" w:color="000000" w:sz="6" w:space="0"/>
              <w:left w:val="nil"/>
              <w:right w:val="nil"/>
            </w:tcBorders>
            <w:hideMark/>
          </w:tcPr>
          <w:p w:rsidRPr="00950B15" w:rsidR="00950B15" w:rsidP="00D631C0" w:rsidRDefault="00950B15">
            <w:pPr>
              <w:jc w:val="right"/>
              <w:rPr>
                <w:rFonts w:ascii="Verdana" w:hAnsi="Verdana" w:cs="Courier New"/>
                <w:sz w:val="18"/>
                <w:szCs w:val="18"/>
              </w:rPr>
            </w:pPr>
            <w:r w:rsidRPr="00950B15">
              <w:rPr>
                <w:rFonts w:ascii="Verdana" w:hAnsi="Verdana" w:cs="Courier New"/>
                <w:sz w:val="18"/>
                <w:szCs w:val="18"/>
              </w:rPr>
              <w:t>10,6</w:t>
            </w:r>
          </w:p>
        </w:tc>
      </w:tr>
      <w:tr w:rsidRPr="00950B15" w:rsidR="00950B15" w:rsidTr="00950B15">
        <w:tc>
          <w:tcPr>
            <w:tcW w:w="4348" w:type="pct"/>
            <w:tcBorders>
              <w:left w:val="nil"/>
              <w:right w:val="nil"/>
            </w:tcBorders>
            <w:hideMark/>
          </w:tcPr>
          <w:p w:rsidRPr="00950B15" w:rsidR="00950B15" w:rsidP="00D631C0" w:rsidRDefault="00950B15">
            <w:pPr>
              <w:rPr>
                <w:rFonts w:ascii="Verdana" w:hAnsi="Verdana" w:cs="Courier New"/>
                <w:sz w:val="18"/>
                <w:szCs w:val="18"/>
              </w:rPr>
            </w:pPr>
            <w:r w:rsidRPr="00950B15">
              <w:rPr>
                <w:rFonts w:ascii="Verdana" w:hAnsi="Verdana" w:cs="Courier New"/>
                <w:sz w:val="18"/>
                <w:szCs w:val="18"/>
              </w:rPr>
              <w:t>Totaal mutaties sinds Miljoenennota 2013</w:t>
            </w:r>
          </w:p>
        </w:tc>
        <w:tc>
          <w:tcPr>
            <w:tcW w:w="652" w:type="pct"/>
            <w:tcBorders>
              <w:left w:val="nil"/>
              <w:right w:val="nil"/>
            </w:tcBorders>
            <w:hideMark/>
          </w:tcPr>
          <w:p w:rsidRPr="00950B15" w:rsidR="00950B15" w:rsidP="00D631C0" w:rsidRDefault="00950B15">
            <w:pPr>
              <w:jc w:val="right"/>
              <w:rPr>
                <w:rFonts w:ascii="Verdana" w:hAnsi="Verdana" w:cs="Courier New"/>
                <w:sz w:val="18"/>
                <w:szCs w:val="18"/>
              </w:rPr>
            </w:pPr>
            <w:r w:rsidRPr="00950B15">
              <w:rPr>
                <w:rFonts w:ascii="Verdana" w:hAnsi="Verdana" w:cs="Courier New"/>
                <w:sz w:val="18"/>
                <w:szCs w:val="18"/>
              </w:rPr>
              <w:t>-15,8</w:t>
            </w:r>
          </w:p>
        </w:tc>
      </w:tr>
      <w:tr w:rsidRPr="00950B15" w:rsidR="00950B15" w:rsidTr="00950B15">
        <w:tc>
          <w:tcPr>
            <w:tcW w:w="4348" w:type="pct"/>
            <w:tcBorders>
              <w:left w:val="nil"/>
              <w:right w:val="nil"/>
            </w:tcBorders>
            <w:hideMark/>
          </w:tcPr>
          <w:p w:rsidRPr="00950B15" w:rsidR="00950B15" w:rsidP="00D631C0" w:rsidRDefault="00950B15">
            <w:pPr>
              <w:rPr>
                <w:rFonts w:ascii="Verdana" w:hAnsi="Verdana" w:cs="Courier New"/>
                <w:sz w:val="18"/>
                <w:szCs w:val="18"/>
              </w:rPr>
            </w:pPr>
            <w:r w:rsidRPr="00950B15">
              <w:rPr>
                <w:rFonts w:ascii="Verdana" w:hAnsi="Verdana" w:cs="Courier New"/>
                <w:sz w:val="18"/>
                <w:szCs w:val="18"/>
              </w:rPr>
              <w:t> </w:t>
            </w:r>
          </w:p>
        </w:tc>
        <w:tc>
          <w:tcPr>
            <w:tcW w:w="652" w:type="pct"/>
            <w:hideMark/>
          </w:tcPr>
          <w:p w:rsidRPr="00950B15" w:rsidR="00950B15" w:rsidP="00D631C0" w:rsidRDefault="00950B15">
            <w:pPr>
              <w:rPr>
                <w:rFonts w:ascii="Verdana" w:hAnsi="Verdana"/>
                <w:sz w:val="18"/>
                <w:szCs w:val="18"/>
              </w:rPr>
            </w:pPr>
          </w:p>
        </w:tc>
      </w:tr>
      <w:tr w:rsidRPr="00950B15" w:rsidR="00950B15" w:rsidTr="00950B15">
        <w:tc>
          <w:tcPr>
            <w:tcW w:w="4348" w:type="pct"/>
            <w:tcBorders>
              <w:left w:val="nil"/>
              <w:right w:val="nil"/>
            </w:tcBorders>
            <w:hideMark/>
          </w:tcPr>
          <w:p w:rsidRPr="00950B15" w:rsidR="00950B15" w:rsidP="00D631C0" w:rsidRDefault="00950B15">
            <w:pPr>
              <w:rPr>
                <w:rFonts w:ascii="Verdana" w:hAnsi="Verdana" w:cs="Courier New"/>
                <w:sz w:val="18"/>
                <w:szCs w:val="18"/>
              </w:rPr>
            </w:pPr>
            <w:r w:rsidRPr="00950B15">
              <w:rPr>
                <w:rFonts w:ascii="Verdana" w:hAnsi="Verdana" w:cs="Courier New"/>
                <w:sz w:val="18"/>
                <w:szCs w:val="18"/>
              </w:rPr>
              <w:t>Stand Najaarsnota 2012 (subtotaal)</w:t>
            </w:r>
          </w:p>
        </w:tc>
        <w:tc>
          <w:tcPr>
            <w:tcW w:w="652" w:type="pct"/>
            <w:tcBorders>
              <w:top w:val="single" w:color="000000" w:sz="6" w:space="0"/>
              <w:left w:val="nil"/>
              <w:right w:val="nil"/>
            </w:tcBorders>
            <w:hideMark/>
          </w:tcPr>
          <w:p w:rsidRPr="00950B15" w:rsidR="00950B15" w:rsidP="00D631C0" w:rsidRDefault="00950B15">
            <w:pPr>
              <w:jc w:val="right"/>
              <w:rPr>
                <w:rFonts w:ascii="Verdana" w:hAnsi="Verdana" w:cs="Courier New"/>
                <w:sz w:val="18"/>
                <w:szCs w:val="18"/>
              </w:rPr>
            </w:pPr>
            <w:r w:rsidRPr="00950B15">
              <w:rPr>
                <w:rFonts w:ascii="Verdana" w:hAnsi="Verdana" w:cs="Courier New"/>
                <w:sz w:val="18"/>
                <w:szCs w:val="18"/>
              </w:rPr>
              <w:t>1.209,2</w:t>
            </w:r>
          </w:p>
        </w:tc>
      </w:tr>
      <w:tr w:rsidRPr="00950B15" w:rsidR="00950B15" w:rsidTr="00950B15">
        <w:tc>
          <w:tcPr>
            <w:tcW w:w="4348" w:type="pct"/>
            <w:tcBorders>
              <w:left w:val="nil"/>
              <w:right w:val="nil"/>
            </w:tcBorders>
            <w:hideMark/>
          </w:tcPr>
          <w:p w:rsidRPr="00950B15" w:rsidR="00950B15" w:rsidP="00D631C0" w:rsidRDefault="00950B15">
            <w:pPr>
              <w:rPr>
                <w:rFonts w:ascii="Verdana" w:hAnsi="Verdana" w:cs="Courier New"/>
                <w:sz w:val="18"/>
                <w:szCs w:val="18"/>
              </w:rPr>
            </w:pPr>
            <w:r w:rsidRPr="00950B15">
              <w:rPr>
                <w:rFonts w:ascii="Verdana" w:hAnsi="Verdana" w:cs="Courier New"/>
                <w:sz w:val="18"/>
                <w:szCs w:val="18"/>
              </w:rPr>
              <w:t>Totaal Internationale samenwerking</w:t>
            </w:r>
          </w:p>
        </w:tc>
        <w:tc>
          <w:tcPr>
            <w:tcW w:w="652" w:type="pct"/>
            <w:tcBorders>
              <w:left w:val="nil"/>
              <w:right w:val="nil"/>
            </w:tcBorders>
            <w:hideMark/>
          </w:tcPr>
          <w:p w:rsidRPr="00950B15" w:rsidR="00950B15" w:rsidP="00D631C0" w:rsidRDefault="00950B15">
            <w:pPr>
              <w:jc w:val="right"/>
              <w:rPr>
                <w:rFonts w:ascii="Verdana" w:hAnsi="Verdana" w:cs="Courier New"/>
                <w:sz w:val="18"/>
                <w:szCs w:val="18"/>
              </w:rPr>
            </w:pPr>
          </w:p>
        </w:tc>
      </w:tr>
      <w:tr w:rsidRPr="00950B15" w:rsidR="00950B15" w:rsidTr="00950B15">
        <w:tc>
          <w:tcPr>
            <w:tcW w:w="4348" w:type="pct"/>
            <w:tcBorders>
              <w:left w:val="nil"/>
              <w:right w:val="nil"/>
            </w:tcBorders>
            <w:hideMark/>
          </w:tcPr>
          <w:p w:rsidRPr="00950B15" w:rsidR="00950B15" w:rsidP="00D631C0" w:rsidRDefault="00950B15">
            <w:pPr>
              <w:rPr>
                <w:rFonts w:ascii="Verdana" w:hAnsi="Verdana" w:cs="Courier New"/>
                <w:sz w:val="18"/>
                <w:szCs w:val="18"/>
              </w:rPr>
            </w:pPr>
            <w:r w:rsidRPr="00950B15">
              <w:rPr>
                <w:rFonts w:ascii="Verdana" w:hAnsi="Verdana" w:cs="Courier New"/>
                <w:sz w:val="18"/>
                <w:szCs w:val="18"/>
              </w:rPr>
              <w:t>Stand Najaarsnota 2012</w:t>
            </w:r>
          </w:p>
        </w:tc>
        <w:tc>
          <w:tcPr>
            <w:tcW w:w="652" w:type="pct"/>
            <w:tcBorders>
              <w:top w:val="single" w:color="000000" w:sz="6" w:space="0"/>
              <w:left w:val="nil"/>
              <w:right w:val="nil"/>
            </w:tcBorders>
            <w:hideMark/>
          </w:tcPr>
          <w:p w:rsidRPr="00950B15" w:rsidR="00950B15" w:rsidP="00D631C0" w:rsidRDefault="00950B15">
            <w:pPr>
              <w:jc w:val="right"/>
              <w:rPr>
                <w:rFonts w:ascii="Verdana" w:hAnsi="Verdana" w:cs="Courier New"/>
                <w:sz w:val="18"/>
                <w:szCs w:val="18"/>
              </w:rPr>
            </w:pPr>
            <w:r w:rsidRPr="00950B15">
              <w:rPr>
                <w:rFonts w:ascii="Verdana" w:hAnsi="Verdana" w:cs="Courier New"/>
                <w:sz w:val="18"/>
                <w:szCs w:val="18"/>
              </w:rPr>
              <w:t>1.209,2</w:t>
            </w:r>
          </w:p>
        </w:tc>
      </w:tr>
    </w:tbl>
    <w:p w:rsidR="009D66B2" w:rsidP="005744E4" w:rsidRDefault="009D66B2">
      <w:pPr>
        <w:spacing w:line="276" w:lineRule="auto"/>
        <w:rPr>
          <w:rFonts w:ascii="Verdana" w:hAnsi="Verdana"/>
          <w:i/>
          <w:sz w:val="18"/>
          <w:szCs w:val="18"/>
        </w:rPr>
      </w:pPr>
    </w:p>
    <w:p w:rsidR="009D66B2" w:rsidP="005744E4" w:rsidRDefault="009D66B2">
      <w:pPr>
        <w:spacing w:line="276" w:lineRule="auto"/>
        <w:rPr>
          <w:rFonts w:ascii="Verdana" w:hAnsi="Verdana"/>
          <w:i/>
          <w:sz w:val="18"/>
          <w:szCs w:val="18"/>
        </w:rPr>
      </w:pPr>
    </w:p>
    <w:p w:rsidRPr="005744E4" w:rsidR="00236A2F" w:rsidP="005744E4" w:rsidRDefault="00236A2F">
      <w:pPr>
        <w:spacing w:line="276" w:lineRule="auto"/>
        <w:rPr>
          <w:rFonts w:ascii="Verdana" w:hAnsi="Verdana"/>
          <w:i/>
          <w:sz w:val="18"/>
          <w:szCs w:val="18"/>
        </w:rPr>
      </w:pPr>
      <w:r w:rsidRPr="005744E4">
        <w:rPr>
          <w:rFonts w:ascii="Verdana" w:hAnsi="Verdana"/>
          <w:i/>
          <w:sz w:val="18"/>
          <w:szCs w:val="18"/>
        </w:rPr>
        <w:t>Tegenvaller rechtsbijstand</w:t>
      </w:r>
    </w:p>
    <w:p w:rsidRPr="005744E4" w:rsidR="00236A2F" w:rsidP="005744E4" w:rsidRDefault="00236A2F">
      <w:pPr>
        <w:spacing w:line="276" w:lineRule="auto"/>
        <w:rPr>
          <w:rFonts w:ascii="Verdana" w:hAnsi="Verdana"/>
          <w:sz w:val="18"/>
          <w:szCs w:val="18"/>
        </w:rPr>
      </w:pPr>
      <w:r w:rsidRPr="005744E4">
        <w:rPr>
          <w:rFonts w:ascii="Verdana" w:hAnsi="Verdana"/>
          <w:sz w:val="18"/>
          <w:szCs w:val="18"/>
        </w:rPr>
        <w:t>Bij de rechtsbijstand doet zich een tegenvaller van 25 mln. voor. De instroom van toevoegingsaanvragen voor straf en civiel</w:t>
      </w:r>
      <w:r w:rsidR="003E75C2">
        <w:rPr>
          <w:rFonts w:ascii="Verdana" w:hAnsi="Verdana"/>
          <w:sz w:val="18"/>
          <w:szCs w:val="18"/>
        </w:rPr>
        <w:t>e zaken</w:t>
      </w:r>
      <w:r w:rsidRPr="005744E4">
        <w:rPr>
          <w:rFonts w:ascii="Verdana" w:hAnsi="Verdana"/>
          <w:sz w:val="18"/>
          <w:szCs w:val="18"/>
        </w:rPr>
        <w:t xml:space="preserve"> is hoger dan geraamd. </w:t>
      </w:r>
    </w:p>
    <w:p w:rsidRPr="005744E4" w:rsidR="00236A2F" w:rsidP="005744E4" w:rsidRDefault="00236A2F">
      <w:pPr>
        <w:spacing w:line="276" w:lineRule="auto"/>
        <w:rPr>
          <w:rFonts w:ascii="Verdana" w:hAnsi="Verdana"/>
          <w:sz w:val="18"/>
          <w:szCs w:val="18"/>
        </w:rPr>
      </w:pPr>
    </w:p>
    <w:p w:rsidR="00FE4B5D" w:rsidP="005744E4" w:rsidRDefault="00FE4B5D">
      <w:pPr>
        <w:spacing w:line="276" w:lineRule="auto"/>
        <w:rPr>
          <w:rFonts w:ascii="Verdana" w:hAnsi="Verdana"/>
          <w:i/>
          <w:sz w:val="18"/>
          <w:szCs w:val="18"/>
        </w:rPr>
      </w:pPr>
    </w:p>
    <w:p w:rsidRPr="005744E4" w:rsidR="00236A2F" w:rsidP="005744E4" w:rsidRDefault="00236A2F">
      <w:pPr>
        <w:spacing w:line="276" w:lineRule="auto"/>
        <w:rPr>
          <w:rFonts w:ascii="Verdana" w:hAnsi="Verdana"/>
          <w:i/>
          <w:sz w:val="18"/>
          <w:szCs w:val="18"/>
        </w:rPr>
      </w:pPr>
      <w:r w:rsidRPr="005744E4">
        <w:rPr>
          <w:rFonts w:ascii="Verdana" w:hAnsi="Verdana"/>
          <w:i/>
          <w:sz w:val="18"/>
          <w:szCs w:val="18"/>
        </w:rPr>
        <w:t>Griffierechten</w:t>
      </w:r>
    </w:p>
    <w:p w:rsidRPr="005744E4" w:rsidR="00236A2F" w:rsidP="005744E4" w:rsidRDefault="00236A2F">
      <w:pPr>
        <w:spacing w:line="276" w:lineRule="auto"/>
        <w:rPr>
          <w:rFonts w:ascii="Verdana" w:hAnsi="Verdana"/>
          <w:sz w:val="18"/>
          <w:szCs w:val="18"/>
        </w:rPr>
      </w:pPr>
      <w:r w:rsidRPr="005744E4">
        <w:rPr>
          <w:rFonts w:ascii="Verdana" w:hAnsi="Verdana"/>
          <w:sz w:val="18"/>
          <w:szCs w:val="18"/>
        </w:rPr>
        <w:t xml:space="preserve">In het </w:t>
      </w:r>
      <w:r w:rsidR="00DC533E">
        <w:rPr>
          <w:rFonts w:ascii="Verdana" w:hAnsi="Verdana"/>
          <w:sz w:val="18"/>
          <w:szCs w:val="18"/>
        </w:rPr>
        <w:t>r</w:t>
      </w:r>
      <w:r w:rsidRPr="005744E4">
        <w:rPr>
          <w:rFonts w:ascii="Verdana" w:hAnsi="Verdana"/>
          <w:sz w:val="18"/>
          <w:szCs w:val="18"/>
        </w:rPr>
        <w:t>egeerakkoord van het kabinet Rutte/Verhagen was verhoging van de griffierechten opgenomen. Dit voorjaar is bij begrotingakkoord 2013 besloten deze verhoging niet door te voeren. Door het vervallen van het wetsvoorstel griffierechten is een dekkingsprobleem van circa 40 mln. ontstaan. Om te voorkomen dat de Raad voor</w:t>
      </w:r>
      <w:r w:rsidR="003E75C2">
        <w:rPr>
          <w:rFonts w:ascii="Verdana" w:hAnsi="Verdana"/>
          <w:sz w:val="18"/>
          <w:szCs w:val="18"/>
        </w:rPr>
        <w:t xml:space="preserve"> de R</w:t>
      </w:r>
      <w:r w:rsidRPr="005744E4">
        <w:rPr>
          <w:rFonts w:ascii="Verdana" w:hAnsi="Verdana"/>
          <w:sz w:val="18"/>
          <w:szCs w:val="18"/>
        </w:rPr>
        <w:t>echtspraak hierdoor in 2012 moet interen op zijn reserves, wordt de bijdrage aan de rechtspraak met 40 mln. verhoogd.</w:t>
      </w:r>
    </w:p>
    <w:p w:rsidRPr="005744E4" w:rsidR="00236A2F" w:rsidP="005744E4" w:rsidRDefault="00236A2F">
      <w:pPr>
        <w:spacing w:line="276" w:lineRule="auto"/>
        <w:rPr>
          <w:rFonts w:ascii="Verdana" w:hAnsi="Verdana"/>
          <w:sz w:val="18"/>
          <w:szCs w:val="18"/>
        </w:rPr>
      </w:pPr>
    </w:p>
    <w:p w:rsidRPr="005744E4" w:rsidR="00236A2F" w:rsidP="005744E4" w:rsidRDefault="00236A2F">
      <w:pPr>
        <w:spacing w:line="276" w:lineRule="auto"/>
        <w:rPr>
          <w:rFonts w:ascii="Verdana" w:hAnsi="Verdana"/>
          <w:i/>
          <w:sz w:val="18"/>
          <w:szCs w:val="18"/>
        </w:rPr>
      </w:pPr>
      <w:r w:rsidRPr="005744E4">
        <w:rPr>
          <w:rFonts w:ascii="Verdana" w:hAnsi="Verdana"/>
          <w:i/>
          <w:sz w:val="18"/>
          <w:szCs w:val="18"/>
        </w:rPr>
        <w:t>Inzet loon en prijsbijstelling</w:t>
      </w:r>
    </w:p>
    <w:p w:rsidRPr="005744E4" w:rsidR="00236A2F" w:rsidP="005744E4" w:rsidRDefault="00236A2F">
      <w:pPr>
        <w:spacing w:line="276" w:lineRule="auto"/>
        <w:rPr>
          <w:rFonts w:ascii="Verdana" w:hAnsi="Verdana"/>
          <w:sz w:val="18"/>
          <w:szCs w:val="18"/>
        </w:rPr>
      </w:pPr>
      <w:r w:rsidRPr="005744E4">
        <w:rPr>
          <w:rFonts w:ascii="Verdana" w:hAnsi="Verdana"/>
          <w:sz w:val="18"/>
          <w:szCs w:val="18"/>
        </w:rPr>
        <w:t>De loon- en prijsbijstelling tranche 2012 wordt gedeeltelijk ingezet om tegenvallers te dekken.</w:t>
      </w:r>
    </w:p>
    <w:p w:rsidRPr="005744E4" w:rsidR="00236A2F" w:rsidP="005744E4" w:rsidRDefault="00236A2F">
      <w:pPr>
        <w:spacing w:line="276" w:lineRule="auto"/>
        <w:rPr>
          <w:rFonts w:ascii="Verdana" w:hAnsi="Verdana"/>
          <w:sz w:val="18"/>
          <w:szCs w:val="18"/>
        </w:rPr>
      </w:pPr>
    </w:p>
    <w:p w:rsidRPr="005744E4" w:rsidR="00236A2F" w:rsidP="005744E4" w:rsidRDefault="00236A2F">
      <w:pPr>
        <w:spacing w:line="276" w:lineRule="auto"/>
        <w:rPr>
          <w:rFonts w:ascii="Verdana" w:hAnsi="Verdana"/>
          <w:i/>
          <w:sz w:val="18"/>
          <w:szCs w:val="18"/>
        </w:rPr>
      </w:pPr>
      <w:r w:rsidRPr="005744E4">
        <w:rPr>
          <w:rFonts w:ascii="Verdana" w:hAnsi="Verdana"/>
          <w:i/>
          <w:sz w:val="18"/>
          <w:szCs w:val="18"/>
        </w:rPr>
        <w:t>Tegenvaller boete en transactiegelden</w:t>
      </w:r>
    </w:p>
    <w:p w:rsidRPr="005744E4" w:rsidR="00236A2F" w:rsidP="005744E4" w:rsidRDefault="00236A2F">
      <w:pPr>
        <w:spacing w:line="276" w:lineRule="auto"/>
        <w:rPr>
          <w:rFonts w:ascii="Verdana" w:hAnsi="Verdana"/>
          <w:sz w:val="18"/>
          <w:szCs w:val="18"/>
        </w:rPr>
      </w:pPr>
      <w:r w:rsidRPr="005744E4">
        <w:rPr>
          <w:rFonts w:ascii="Verdana" w:hAnsi="Verdana"/>
          <w:sz w:val="18"/>
          <w:szCs w:val="18"/>
        </w:rPr>
        <w:t>Op boeten en transacties doet zich een tegenvaller voor van  18,4 mln. De instroom van beschikkingen uit staandehoudingen blijft als gevolg van de in het voorjaar gevoerde acties van de politie  achter bij de ramingen. Ook de uitstroom van betaalde strafbeschikkingen blijft achter bij de raming. Oorzaak hiervan is dat het traject van inning langer duurt dan oorspronkelijk geraamd.</w:t>
      </w:r>
    </w:p>
    <w:p w:rsidRPr="005744E4" w:rsidR="00236A2F" w:rsidP="005744E4" w:rsidRDefault="00236A2F">
      <w:pPr>
        <w:spacing w:line="276" w:lineRule="auto"/>
        <w:rPr>
          <w:rFonts w:ascii="Verdana" w:hAnsi="Verdana"/>
          <w:sz w:val="18"/>
          <w:szCs w:val="18"/>
        </w:rPr>
      </w:pPr>
    </w:p>
    <w:p w:rsidRPr="005744E4" w:rsidR="00236A2F" w:rsidP="005744E4" w:rsidRDefault="00236A2F">
      <w:pPr>
        <w:spacing w:line="276" w:lineRule="auto"/>
        <w:rPr>
          <w:rFonts w:ascii="Verdana" w:hAnsi="Verdana"/>
          <w:i/>
          <w:sz w:val="18"/>
          <w:szCs w:val="18"/>
        </w:rPr>
      </w:pPr>
      <w:r w:rsidRPr="005744E4">
        <w:rPr>
          <w:rFonts w:ascii="Verdana" w:hAnsi="Verdana"/>
          <w:i/>
          <w:sz w:val="18"/>
          <w:szCs w:val="18"/>
        </w:rPr>
        <w:t xml:space="preserve">Diversen </w:t>
      </w:r>
    </w:p>
    <w:p w:rsidRPr="005744E4" w:rsidR="00236A2F" w:rsidP="005744E4" w:rsidRDefault="00236A2F">
      <w:pPr>
        <w:spacing w:line="276" w:lineRule="auto"/>
        <w:rPr>
          <w:rFonts w:ascii="Verdana" w:hAnsi="Verdana"/>
          <w:sz w:val="18"/>
          <w:szCs w:val="18"/>
        </w:rPr>
      </w:pPr>
      <w:r w:rsidRPr="005744E4">
        <w:rPr>
          <w:rFonts w:ascii="Verdana" w:hAnsi="Verdana"/>
          <w:sz w:val="18"/>
          <w:szCs w:val="18"/>
        </w:rPr>
        <w:t>De grootste mutatie binnen de post diversen betreft de kansspellicenti</w:t>
      </w:r>
      <w:r w:rsidR="00DC533E">
        <w:rPr>
          <w:rFonts w:ascii="Verdana" w:hAnsi="Verdana"/>
          <w:sz w:val="18"/>
          <w:szCs w:val="18"/>
        </w:rPr>
        <w:t>es. In het r</w:t>
      </w:r>
      <w:r w:rsidRPr="005744E4">
        <w:rPr>
          <w:rFonts w:ascii="Verdana" w:hAnsi="Verdana"/>
          <w:sz w:val="18"/>
          <w:szCs w:val="18"/>
        </w:rPr>
        <w:t>egeerakkoord van het kabinet Rutte/Verhagen was aangekondigd dat een licentiefee zou worden geïntroduceerd voor het verkrijgen van vergunningen voor de exploitatie van internetkansspelen en loterijen. Deze maatregel zou 10 mln. opleveren en is bij begrotingsakkoord 2013 teruggedraaid vanaf 2013.</w:t>
      </w:r>
    </w:p>
    <w:p w:rsidRPr="005744E4" w:rsidR="00236A2F" w:rsidP="005744E4" w:rsidRDefault="00236A2F">
      <w:pPr>
        <w:spacing w:line="276" w:lineRule="auto"/>
        <w:rPr>
          <w:rFonts w:ascii="Verdana" w:hAnsi="Verdana"/>
          <w:sz w:val="18"/>
          <w:szCs w:val="18"/>
        </w:rPr>
      </w:pPr>
    </w:p>
    <w:p w:rsidRPr="005744E4" w:rsidR="00512EDB" w:rsidP="005744E4" w:rsidRDefault="00512EDB">
      <w:pPr>
        <w:spacing w:line="276" w:lineRule="auto"/>
        <w:rPr>
          <w:rFonts w:ascii="Verdana" w:hAnsi="Verdana" w:cs="Verdana"/>
          <w:b/>
          <w:bCs/>
          <w:sz w:val="18"/>
          <w:szCs w:val="18"/>
        </w:rPr>
      </w:pPr>
      <w:r w:rsidRPr="005744E4">
        <w:rPr>
          <w:rFonts w:ascii="Verdana" w:hAnsi="Verdana" w:cs="Verdana"/>
          <w:b/>
          <w:bCs/>
          <w:sz w:val="18"/>
          <w:szCs w:val="18"/>
        </w:rPr>
        <w:br w:type="page"/>
      </w:r>
    </w:p>
    <w:p w:rsidRPr="005744E4" w:rsidR="00512EDB" w:rsidP="005744E4" w:rsidRDefault="00C05141">
      <w:pPr>
        <w:spacing w:line="276" w:lineRule="auto"/>
        <w:rPr>
          <w:rFonts w:ascii="Verdana" w:hAnsi="Verdana" w:cs="Verdana"/>
          <w:b/>
          <w:bCs/>
          <w:sz w:val="18"/>
          <w:szCs w:val="18"/>
        </w:rPr>
      </w:pPr>
      <w:r w:rsidRPr="005744E4">
        <w:rPr>
          <w:rFonts w:ascii="Verdana" w:hAnsi="Verdana" w:cs="Verdana"/>
          <w:b/>
          <w:bCs/>
          <w:sz w:val="18"/>
          <w:szCs w:val="18"/>
        </w:rPr>
        <w:lastRenderedPageBreak/>
        <w:t>Binnenlandse Zaken</w:t>
      </w:r>
    </w:p>
    <w:p w:rsidR="007C7615" w:rsidP="005744E4" w:rsidRDefault="007C7615">
      <w:pPr>
        <w:spacing w:line="276" w:lineRule="auto"/>
        <w:rPr>
          <w:rFonts w:ascii="Verdana" w:hAnsi="Verdana"/>
          <w:i/>
          <w:sz w:val="18"/>
          <w:szCs w:val="18"/>
        </w:rPr>
      </w:pPr>
    </w:p>
    <w:tbl>
      <w:tblPr>
        <w:tblW w:w="5000" w:type="pct"/>
        <w:tblCellMar>
          <w:top w:w="15" w:type="dxa"/>
          <w:left w:w="15" w:type="dxa"/>
          <w:bottom w:w="15" w:type="dxa"/>
          <w:right w:w="15" w:type="dxa"/>
        </w:tblCellMar>
        <w:tblLook w:val="04A0" w:firstRow="1" w:lastRow="0" w:firstColumn="1" w:lastColumn="0" w:noHBand="0" w:noVBand="1"/>
      </w:tblPr>
      <w:tblGrid>
        <w:gridCol w:w="8033"/>
        <w:gridCol w:w="1069"/>
      </w:tblGrid>
      <w:tr w:rsidRPr="00950B15" w:rsidR="00950B15" w:rsidTr="00950B15">
        <w:tc>
          <w:tcPr>
            <w:tcW w:w="4413" w:type="pct"/>
            <w:tcBorders>
              <w:left w:val="nil"/>
              <w:right w:val="nil"/>
            </w:tcBorders>
            <w:hideMark/>
          </w:tcPr>
          <w:p w:rsidRPr="00950B15" w:rsidR="00950B15" w:rsidP="00D631C0" w:rsidRDefault="00950B15">
            <w:pPr>
              <w:rPr>
                <w:rFonts w:ascii="Verdana" w:hAnsi="Verdana" w:cs="Courier New"/>
                <w:sz w:val="18"/>
                <w:szCs w:val="18"/>
              </w:rPr>
            </w:pPr>
            <w:r w:rsidRPr="00950B15">
              <w:rPr>
                <w:rFonts w:ascii="Verdana" w:hAnsi="Verdana" w:cs="Courier New"/>
                <w:sz w:val="18"/>
                <w:szCs w:val="18"/>
              </w:rPr>
              <w:t>VII BINNENLANDSE ZAKEN EN KONINKRIJKSRELATIES: UITGAVEN</w:t>
            </w:r>
          </w:p>
        </w:tc>
        <w:tc>
          <w:tcPr>
            <w:tcW w:w="587" w:type="pct"/>
            <w:hideMark/>
          </w:tcPr>
          <w:p w:rsidRPr="00950B15" w:rsidR="00950B15" w:rsidP="00D631C0" w:rsidRDefault="00950B15">
            <w:pPr>
              <w:rPr>
                <w:rFonts w:ascii="Verdana" w:hAnsi="Verdana"/>
                <w:sz w:val="18"/>
                <w:szCs w:val="18"/>
              </w:rPr>
            </w:pPr>
          </w:p>
        </w:tc>
      </w:tr>
      <w:tr w:rsidRPr="00950B15" w:rsidR="00950B15" w:rsidTr="00950B15">
        <w:tc>
          <w:tcPr>
            <w:tcW w:w="4413" w:type="pct"/>
            <w:tcBorders>
              <w:top w:val="single" w:color="000000" w:sz="6" w:space="0"/>
              <w:left w:val="nil"/>
              <w:bottom w:val="single" w:color="000000" w:sz="6" w:space="0"/>
              <w:right w:val="nil"/>
            </w:tcBorders>
            <w:hideMark/>
          </w:tcPr>
          <w:p w:rsidRPr="00950B15" w:rsidR="00950B15" w:rsidP="00D631C0" w:rsidRDefault="00950B15">
            <w:pPr>
              <w:jc w:val="right"/>
              <w:rPr>
                <w:rFonts w:ascii="Verdana" w:hAnsi="Verdana" w:cs="Courier New"/>
                <w:sz w:val="18"/>
                <w:szCs w:val="18"/>
              </w:rPr>
            </w:pPr>
          </w:p>
        </w:tc>
        <w:tc>
          <w:tcPr>
            <w:tcW w:w="587" w:type="pct"/>
            <w:tcBorders>
              <w:top w:val="single" w:color="000000" w:sz="6" w:space="0"/>
              <w:left w:val="nil"/>
              <w:bottom w:val="single" w:color="000000" w:sz="6" w:space="0"/>
              <w:right w:val="nil"/>
            </w:tcBorders>
            <w:hideMark/>
          </w:tcPr>
          <w:p w:rsidRPr="00950B15" w:rsidR="00950B15" w:rsidP="00D631C0" w:rsidRDefault="00950B15">
            <w:pPr>
              <w:jc w:val="right"/>
              <w:rPr>
                <w:rFonts w:ascii="Verdana" w:hAnsi="Verdana" w:cs="Courier New"/>
                <w:sz w:val="18"/>
                <w:szCs w:val="18"/>
              </w:rPr>
            </w:pPr>
            <w:r w:rsidRPr="00950B15">
              <w:rPr>
                <w:rFonts w:ascii="Verdana" w:hAnsi="Verdana" w:cs="Courier New"/>
                <w:sz w:val="18"/>
                <w:szCs w:val="18"/>
              </w:rPr>
              <w:t>2012</w:t>
            </w:r>
          </w:p>
        </w:tc>
      </w:tr>
      <w:tr w:rsidRPr="00950B15" w:rsidR="00950B15" w:rsidTr="00950B15">
        <w:tc>
          <w:tcPr>
            <w:tcW w:w="4413" w:type="pct"/>
            <w:tcBorders>
              <w:left w:val="nil"/>
              <w:right w:val="nil"/>
            </w:tcBorders>
            <w:hideMark/>
          </w:tcPr>
          <w:p w:rsidRPr="00950B15" w:rsidR="00950B15" w:rsidP="00D631C0" w:rsidRDefault="00950B15">
            <w:pPr>
              <w:rPr>
                <w:rFonts w:ascii="Verdana" w:hAnsi="Verdana" w:cs="Courier New"/>
                <w:sz w:val="18"/>
                <w:szCs w:val="18"/>
              </w:rPr>
            </w:pPr>
            <w:r w:rsidRPr="00950B15">
              <w:rPr>
                <w:rFonts w:ascii="Verdana" w:hAnsi="Verdana" w:cs="Courier New"/>
                <w:sz w:val="18"/>
                <w:szCs w:val="18"/>
              </w:rPr>
              <w:t>Stand Miljoenennota 2013 (excl. IS)</w:t>
            </w:r>
          </w:p>
        </w:tc>
        <w:tc>
          <w:tcPr>
            <w:tcW w:w="587" w:type="pct"/>
            <w:tcBorders>
              <w:top w:val="single" w:color="000000" w:sz="6" w:space="0"/>
              <w:left w:val="nil"/>
              <w:right w:val="nil"/>
            </w:tcBorders>
            <w:hideMark/>
          </w:tcPr>
          <w:p w:rsidRPr="00950B15" w:rsidR="00950B15" w:rsidP="00D631C0" w:rsidRDefault="00950B15">
            <w:pPr>
              <w:jc w:val="right"/>
              <w:rPr>
                <w:rFonts w:ascii="Verdana" w:hAnsi="Verdana" w:cs="Courier New"/>
                <w:sz w:val="18"/>
                <w:szCs w:val="18"/>
              </w:rPr>
            </w:pPr>
            <w:r w:rsidRPr="00950B15">
              <w:rPr>
                <w:rFonts w:ascii="Verdana" w:hAnsi="Verdana" w:cs="Courier New"/>
                <w:sz w:val="18"/>
                <w:szCs w:val="18"/>
              </w:rPr>
              <w:t>5.048,4</w:t>
            </w:r>
          </w:p>
        </w:tc>
      </w:tr>
      <w:tr w:rsidRPr="00950B15" w:rsidR="00950B15" w:rsidTr="00950B15">
        <w:tc>
          <w:tcPr>
            <w:tcW w:w="4413" w:type="pct"/>
            <w:tcBorders>
              <w:left w:val="nil"/>
              <w:right w:val="nil"/>
            </w:tcBorders>
            <w:hideMark/>
          </w:tcPr>
          <w:p w:rsidRPr="00950B15" w:rsidR="00950B15" w:rsidP="00D631C0" w:rsidRDefault="00950B15">
            <w:pPr>
              <w:rPr>
                <w:rFonts w:ascii="Verdana" w:hAnsi="Verdana" w:cs="Courier New"/>
                <w:sz w:val="18"/>
                <w:szCs w:val="18"/>
              </w:rPr>
            </w:pPr>
            <w:r w:rsidRPr="00950B15">
              <w:rPr>
                <w:rFonts w:ascii="Verdana" w:hAnsi="Verdana" w:cs="Courier New"/>
                <w:sz w:val="18"/>
                <w:szCs w:val="18"/>
              </w:rPr>
              <w:t>Mee- en tegenvallers</w:t>
            </w:r>
          </w:p>
        </w:tc>
        <w:tc>
          <w:tcPr>
            <w:tcW w:w="587" w:type="pct"/>
            <w:hideMark/>
          </w:tcPr>
          <w:p w:rsidRPr="00950B15" w:rsidR="00950B15" w:rsidP="00D631C0" w:rsidRDefault="00950B15">
            <w:pPr>
              <w:rPr>
                <w:rFonts w:ascii="Verdana" w:hAnsi="Verdana"/>
                <w:sz w:val="18"/>
                <w:szCs w:val="18"/>
              </w:rPr>
            </w:pPr>
          </w:p>
        </w:tc>
      </w:tr>
      <w:tr w:rsidRPr="00950B15" w:rsidR="00950B15" w:rsidTr="00950B15">
        <w:tc>
          <w:tcPr>
            <w:tcW w:w="4413" w:type="pct"/>
            <w:tcBorders>
              <w:left w:val="nil"/>
              <w:right w:val="nil"/>
            </w:tcBorders>
            <w:tcMar>
              <w:top w:w="15" w:type="dxa"/>
              <w:left w:w="180" w:type="dxa"/>
              <w:bottom w:w="15" w:type="dxa"/>
              <w:right w:w="15" w:type="dxa"/>
            </w:tcMar>
            <w:vAlign w:val="both"/>
            <w:hideMark/>
          </w:tcPr>
          <w:p w:rsidRPr="00950B15" w:rsidR="00950B15" w:rsidP="00950B15" w:rsidRDefault="00950B15">
            <w:pPr>
              <w:ind w:firstLine="180" w:firstLineChars="100"/>
              <w:rPr>
                <w:rFonts w:ascii="Verdana" w:hAnsi="Verdana" w:cs="Courier New"/>
                <w:sz w:val="18"/>
                <w:szCs w:val="18"/>
              </w:rPr>
            </w:pPr>
            <w:r w:rsidRPr="00950B15">
              <w:rPr>
                <w:rFonts w:ascii="Verdana" w:hAnsi="Verdana" w:cs="Courier New"/>
                <w:sz w:val="18"/>
                <w:szCs w:val="18"/>
              </w:rPr>
              <w:t>Rijksbegroting in enge zin</w:t>
            </w:r>
          </w:p>
        </w:tc>
        <w:tc>
          <w:tcPr>
            <w:tcW w:w="587" w:type="pct"/>
            <w:hideMark/>
          </w:tcPr>
          <w:p w:rsidRPr="00950B15" w:rsidR="00950B15" w:rsidP="00D631C0" w:rsidRDefault="00950B15">
            <w:pPr>
              <w:rPr>
                <w:rFonts w:ascii="Verdana" w:hAnsi="Verdana"/>
                <w:sz w:val="18"/>
                <w:szCs w:val="18"/>
              </w:rPr>
            </w:pPr>
          </w:p>
        </w:tc>
      </w:tr>
      <w:tr w:rsidRPr="00950B15" w:rsidR="00950B15" w:rsidTr="00950B15">
        <w:tc>
          <w:tcPr>
            <w:tcW w:w="4413" w:type="pct"/>
            <w:tcBorders>
              <w:left w:val="nil"/>
              <w:right w:val="nil"/>
            </w:tcBorders>
            <w:tcMar>
              <w:top w:w="15" w:type="dxa"/>
              <w:left w:w="360" w:type="dxa"/>
              <w:bottom w:w="15" w:type="dxa"/>
              <w:right w:w="15" w:type="dxa"/>
            </w:tcMar>
            <w:vAlign w:val="both"/>
            <w:hideMark/>
          </w:tcPr>
          <w:p w:rsidRPr="00950B15" w:rsidR="00950B15" w:rsidP="00950B15" w:rsidRDefault="00950B15">
            <w:pPr>
              <w:ind w:firstLine="360" w:firstLineChars="200"/>
              <w:rPr>
                <w:rFonts w:ascii="Verdana" w:hAnsi="Verdana" w:cs="Courier New"/>
                <w:sz w:val="18"/>
                <w:szCs w:val="18"/>
              </w:rPr>
            </w:pPr>
            <w:r w:rsidRPr="00950B15">
              <w:rPr>
                <w:rFonts w:ascii="Verdana" w:hAnsi="Verdana" w:cs="Courier New"/>
                <w:sz w:val="18"/>
                <w:szCs w:val="18"/>
              </w:rPr>
              <w:t>Diversen</w:t>
            </w:r>
          </w:p>
        </w:tc>
        <w:tc>
          <w:tcPr>
            <w:tcW w:w="587" w:type="pct"/>
            <w:tcBorders>
              <w:left w:val="nil"/>
              <w:right w:val="nil"/>
            </w:tcBorders>
            <w:hideMark/>
          </w:tcPr>
          <w:p w:rsidRPr="00950B15" w:rsidR="00950B15" w:rsidP="00D631C0" w:rsidRDefault="00950B15">
            <w:pPr>
              <w:jc w:val="right"/>
              <w:rPr>
                <w:rFonts w:ascii="Verdana" w:hAnsi="Verdana" w:cs="Courier New"/>
                <w:sz w:val="18"/>
                <w:szCs w:val="18"/>
              </w:rPr>
            </w:pPr>
            <w:r w:rsidRPr="00950B15">
              <w:rPr>
                <w:rFonts w:ascii="Verdana" w:hAnsi="Verdana" w:cs="Courier New"/>
                <w:sz w:val="18"/>
                <w:szCs w:val="18"/>
              </w:rPr>
              <w:t>-17,3</w:t>
            </w:r>
          </w:p>
        </w:tc>
      </w:tr>
      <w:tr w:rsidRPr="00950B15" w:rsidR="00950B15" w:rsidTr="00950B15">
        <w:tc>
          <w:tcPr>
            <w:tcW w:w="4413" w:type="pct"/>
            <w:tcBorders>
              <w:left w:val="nil"/>
              <w:right w:val="nil"/>
            </w:tcBorders>
            <w:hideMark/>
          </w:tcPr>
          <w:p w:rsidRPr="00950B15" w:rsidR="00950B15" w:rsidP="00D631C0" w:rsidRDefault="00950B15">
            <w:pPr>
              <w:rPr>
                <w:rFonts w:ascii="Verdana" w:hAnsi="Verdana" w:cs="Courier New"/>
                <w:sz w:val="18"/>
                <w:szCs w:val="18"/>
              </w:rPr>
            </w:pPr>
            <w:r w:rsidRPr="00950B15">
              <w:rPr>
                <w:rFonts w:ascii="Verdana" w:hAnsi="Verdana" w:cs="Courier New"/>
                <w:sz w:val="18"/>
                <w:szCs w:val="18"/>
              </w:rPr>
              <w:t> </w:t>
            </w:r>
          </w:p>
        </w:tc>
        <w:tc>
          <w:tcPr>
            <w:tcW w:w="587" w:type="pct"/>
            <w:tcBorders>
              <w:top w:val="single" w:color="000000" w:sz="6" w:space="0"/>
              <w:left w:val="nil"/>
              <w:right w:val="nil"/>
            </w:tcBorders>
            <w:hideMark/>
          </w:tcPr>
          <w:p w:rsidRPr="00950B15" w:rsidR="00950B15" w:rsidP="00D631C0" w:rsidRDefault="00950B15">
            <w:pPr>
              <w:jc w:val="right"/>
              <w:rPr>
                <w:rFonts w:ascii="Verdana" w:hAnsi="Verdana" w:cs="Courier New"/>
                <w:sz w:val="18"/>
                <w:szCs w:val="18"/>
              </w:rPr>
            </w:pPr>
            <w:r w:rsidRPr="00950B15">
              <w:rPr>
                <w:rFonts w:ascii="Verdana" w:hAnsi="Verdana" w:cs="Courier New"/>
                <w:sz w:val="18"/>
                <w:szCs w:val="18"/>
              </w:rPr>
              <w:t>-17,3</w:t>
            </w:r>
          </w:p>
        </w:tc>
      </w:tr>
      <w:tr w:rsidRPr="00950B15" w:rsidR="00950B15" w:rsidTr="00950B15">
        <w:tc>
          <w:tcPr>
            <w:tcW w:w="4413" w:type="pct"/>
            <w:tcBorders>
              <w:left w:val="nil"/>
              <w:right w:val="nil"/>
            </w:tcBorders>
            <w:hideMark/>
          </w:tcPr>
          <w:p w:rsidRPr="00950B15" w:rsidR="00950B15" w:rsidP="00D631C0" w:rsidRDefault="00950B15">
            <w:pPr>
              <w:rPr>
                <w:rFonts w:ascii="Verdana" w:hAnsi="Verdana" w:cs="Courier New"/>
                <w:sz w:val="18"/>
                <w:szCs w:val="18"/>
              </w:rPr>
            </w:pPr>
            <w:r w:rsidRPr="00950B15">
              <w:rPr>
                <w:rFonts w:ascii="Verdana" w:hAnsi="Verdana" w:cs="Courier New"/>
                <w:sz w:val="18"/>
                <w:szCs w:val="18"/>
              </w:rPr>
              <w:t>Beleidsmatige mutaties</w:t>
            </w:r>
          </w:p>
        </w:tc>
        <w:tc>
          <w:tcPr>
            <w:tcW w:w="587" w:type="pct"/>
            <w:hideMark/>
          </w:tcPr>
          <w:p w:rsidRPr="00950B15" w:rsidR="00950B15" w:rsidP="00D631C0" w:rsidRDefault="00950B15">
            <w:pPr>
              <w:rPr>
                <w:rFonts w:ascii="Verdana" w:hAnsi="Verdana"/>
                <w:sz w:val="18"/>
                <w:szCs w:val="18"/>
              </w:rPr>
            </w:pPr>
          </w:p>
        </w:tc>
      </w:tr>
      <w:tr w:rsidRPr="00950B15" w:rsidR="00950B15" w:rsidTr="00950B15">
        <w:tc>
          <w:tcPr>
            <w:tcW w:w="4413" w:type="pct"/>
            <w:tcBorders>
              <w:left w:val="nil"/>
              <w:right w:val="nil"/>
            </w:tcBorders>
            <w:tcMar>
              <w:top w:w="15" w:type="dxa"/>
              <w:left w:w="180" w:type="dxa"/>
              <w:bottom w:w="15" w:type="dxa"/>
              <w:right w:w="15" w:type="dxa"/>
            </w:tcMar>
            <w:vAlign w:val="both"/>
            <w:hideMark/>
          </w:tcPr>
          <w:p w:rsidRPr="00950B15" w:rsidR="00950B15" w:rsidP="00950B15" w:rsidRDefault="00950B15">
            <w:pPr>
              <w:ind w:firstLine="180" w:firstLineChars="100"/>
              <w:rPr>
                <w:rFonts w:ascii="Verdana" w:hAnsi="Verdana" w:cs="Courier New"/>
                <w:sz w:val="18"/>
                <w:szCs w:val="18"/>
              </w:rPr>
            </w:pPr>
            <w:r w:rsidRPr="00950B15">
              <w:rPr>
                <w:rFonts w:ascii="Verdana" w:hAnsi="Verdana" w:cs="Courier New"/>
                <w:sz w:val="18"/>
                <w:szCs w:val="18"/>
              </w:rPr>
              <w:t>Rijksbegroting in enge zin</w:t>
            </w:r>
          </w:p>
        </w:tc>
        <w:tc>
          <w:tcPr>
            <w:tcW w:w="587" w:type="pct"/>
            <w:hideMark/>
          </w:tcPr>
          <w:p w:rsidRPr="00950B15" w:rsidR="00950B15" w:rsidP="00D631C0" w:rsidRDefault="00950B15">
            <w:pPr>
              <w:rPr>
                <w:rFonts w:ascii="Verdana" w:hAnsi="Verdana"/>
                <w:sz w:val="18"/>
                <w:szCs w:val="18"/>
              </w:rPr>
            </w:pPr>
          </w:p>
        </w:tc>
      </w:tr>
      <w:tr w:rsidRPr="00950B15" w:rsidR="00950B15" w:rsidTr="00950B15">
        <w:tc>
          <w:tcPr>
            <w:tcW w:w="4413" w:type="pct"/>
            <w:tcBorders>
              <w:left w:val="nil"/>
              <w:right w:val="nil"/>
            </w:tcBorders>
            <w:tcMar>
              <w:top w:w="15" w:type="dxa"/>
              <w:left w:w="360" w:type="dxa"/>
              <w:bottom w:w="15" w:type="dxa"/>
              <w:right w:w="15" w:type="dxa"/>
            </w:tcMar>
            <w:vAlign w:val="both"/>
            <w:hideMark/>
          </w:tcPr>
          <w:p w:rsidRPr="00950B15" w:rsidR="00950B15" w:rsidP="00950B15" w:rsidRDefault="00B21F04">
            <w:pPr>
              <w:ind w:firstLine="360" w:firstLineChars="200"/>
              <w:rPr>
                <w:rFonts w:ascii="Verdana" w:hAnsi="Verdana" w:cs="Courier New"/>
                <w:sz w:val="18"/>
                <w:szCs w:val="18"/>
              </w:rPr>
            </w:pPr>
            <w:r>
              <w:rPr>
                <w:rFonts w:ascii="Verdana" w:hAnsi="Verdana" w:cs="Courier New"/>
                <w:sz w:val="18"/>
                <w:szCs w:val="18"/>
              </w:rPr>
              <w:t>Programma kwaliteitssprong R</w:t>
            </w:r>
            <w:r w:rsidRPr="00950B15" w:rsidR="00950B15">
              <w:rPr>
                <w:rFonts w:ascii="Verdana" w:hAnsi="Verdana" w:cs="Courier New"/>
                <w:sz w:val="18"/>
                <w:szCs w:val="18"/>
              </w:rPr>
              <w:t>otterdam-zuid</w:t>
            </w:r>
          </w:p>
        </w:tc>
        <w:tc>
          <w:tcPr>
            <w:tcW w:w="587" w:type="pct"/>
            <w:tcBorders>
              <w:left w:val="nil"/>
              <w:right w:val="nil"/>
            </w:tcBorders>
            <w:hideMark/>
          </w:tcPr>
          <w:p w:rsidRPr="00950B15" w:rsidR="00950B15" w:rsidP="00D631C0" w:rsidRDefault="00950B15">
            <w:pPr>
              <w:jc w:val="right"/>
              <w:rPr>
                <w:rFonts w:ascii="Verdana" w:hAnsi="Verdana" w:cs="Courier New"/>
                <w:sz w:val="18"/>
                <w:szCs w:val="18"/>
              </w:rPr>
            </w:pPr>
            <w:r w:rsidRPr="00950B15">
              <w:rPr>
                <w:rFonts w:ascii="Verdana" w:hAnsi="Verdana" w:cs="Courier New"/>
                <w:sz w:val="18"/>
                <w:szCs w:val="18"/>
              </w:rPr>
              <w:t>30,0</w:t>
            </w:r>
          </w:p>
        </w:tc>
      </w:tr>
      <w:tr w:rsidRPr="00950B15" w:rsidR="00950B15" w:rsidTr="00950B15">
        <w:tc>
          <w:tcPr>
            <w:tcW w:w="4413" w:type="pct"/>
            <w:tcBorders>
              <w:left w:val="nil"/>
              <w:right w:val="nil"/>
            </w:tcBorders>
            <w:tcMar>
              <w:top w:w="15" w:type="dxa"/>
              <w:left w:w="360" w:type="dxa"/>
              <w:bottom w:w="15" w:type="dxa"/>
              <w:right w:w="15" w:type="dxa"/>
            </w:tcMar>
            <w:vAlign w:val="both"/>
            <w:hideMark/>
          </w:tcPr>
          <w:p w:rsidRPr="00950B15" w:rsidR="00950B15" w:rsidP="00950B15" w:rsidRDefault="00950B15">
            <w:pPr>
              <w:ind w:firstLine="360" w:firstLineChars="200"/>
              <w:rPr>
                <w:rFonts w:ascii="Verdana" w:hAnsi="Verdana" w:cs="Courier New"/>
                <w:sz w:val="18"/>
                <w:szCs w:val="18"/>
              </w:rPr>
            </w:pPr>
            <w:r w:rsidRPr="00950B15">
              <w:rPr>
                <w:rFonts w:ascii="Verdana" w:hAnsi="Verdana" w:cs="Courier New"/>
                <w:sz w:val="18"/>
                <w:szCs w:val="18"/>
              </w:rPr>
              <w:t>Startersleningen</w:t>
            </w:r>
          </w:p>
        </w:tc>
        <w:tc>
          <w:tcPr>
            <w:tcW w:w="587" w:type="pct"/>
            <w:tcBorders>
              <w:left w:val="nil"/>
              <w:right w:val="nil"/>
            </w:tcBorders>
            <w:hideMark/>
          </w:tcPr>
          <w:p w:rsidRPr="00950B15" w:rsidR="00950B15" w:rsidP="00D631C0" w:rsidRDefault="00950B15">
            <w:pPr>
              <w:jc w:val="right"/>
              <w:rPr>
                <w:rFonts w:ascii="Verdana" w:hAnsi="Verdana" w:cs="Courier New"/>
                <w:sz w:val="18"/>
                <w:szCs w:val="18"/>
              </w:rPr>
            </w:pPr>
            <w:r w:rsidRPr="00950B15">
              <w:rPr>
                <w:rFonts w:ascii="Verdana" w:hAnsi="Verdana" w:cs="Courier New"/>
                <w:sz w:val="18"/>
                <w:szCs w:val="18"/>
              </w:rPr>
              <w:t>20,0</w:t>
            </w:r>
          </w:p>
        </w:tc>
      </w:tr>
      <w:tr w:rsidRPr="00950B15" w:rsidR="00950B15" w:rsidTr="00950B15">
        <w:tc>
          <w:tcPr>
            <w:tcW w:w="4413" w:type="pct"/>
            <w:tcBorders>
              <w:left w:val="nil"/>
              <w:right w:val="nil"/>
            </w:tcBorders>
            <w:tcMar>
              <w:top w:w="15" w:type="dxa"/>
              <w:left w:w="360" w:type="dxa"/>
              <w:bottom w:w="15" w:type="dxa"/>
              <w:right w:w="15" w:type="dxa"/>
            </w:tcMar>
            <w:vAlign w:val="both"/>
            <w:hideMark/>
          </w:tcPr>
          <w:p w:rsidRPr="00950B15" w:rsidR="00950B15" w:rsidP="00950B15" w:rsidRDefault="00950B15">
            <w:pPr>
              <w:ind w:firstLine="360" w:firstLineChars="200"/>
              <w:rPr>
                <w:rFonts w:ascii="Verdana" w:hAnsi="Verdana" w:cs="Courier New"/>
                <w:sz w:val="18"/>
                <w:szCs w:val="18"/>
              </w:rPr>
            </w:pPr>
            <w:r w:rsidRPr="00950B15">
              <w:rPr>
                <w:rFonts w:ascii="Verdana" w:hAnsi="Verdana" w:cs="Courier New"/>
                <w:sz w:val="18"/>
                <w:szCs w:val="18"/>
              </w:rPr>
              <w:t>Vrijval inburgering</w:t>
            </w:r>
          </w:p>
        </w:tc>
        <w:tc>
          <w:tcPr>
            <w:tcW w:w="587" w:type="pct"/>
            <w:tcBorders>
              <w:left w:val="nil"/>
              <w:right w:val="nil"/>
            </w:tcBorders>
            <w:hideMark/>
          </w:tcPr>
          <w:p w:rsidRPr="00950B15" w:rsidR="00950B15" w:rsidP="00D631C0" w:rsidRDefault="00950B15">
            <w:pPr>
              <w:jc w:val="right"/>
              <w:rPr>
                <w:rFonts w:ascii="Verdana" w:hAnsi="Verdana" w:cs="Courier New"/>
                <w:sz w:val="18"/>
                <w:szCs w:val="18"/>
              </w:rPr>
            </w:pPr>
            <w:r w:rsidRPr="00950B15">
              <w:rPr>
                <w:rFonts w:ascii="Verdana" w:hAnsi="Verdana" w:cs="Courier New"/>
                <w:sz w:val="18"/>
                <w:szCs w:val="18"/>
              </w:rPr>
              <w:t>-15,5</w:t>
            </w:r>
          </w:p>
        </w:tc>
      </w:tr>
      <w:tr w:rsidRPr="00950B15" w:rsidR="00950B15" w:rsidTr="00950B15">
        <w:tc>
          <w:tcPr>
            <w:tcW w:w="4413" w:type="pct"/>
            <w:tcBorders>
              <w:left w:val="nil"/>
              <w:right w:val="nil"/>
            </w:tcBorders>
            <w:tcMar>
              <w:top w:w="15" w:type="dxa"/>
              <w:left w:w="360" w:type="dxa"/>
              <w:bottom w:w="15" w:type="dxa"/>
              <w:right w:w="15" w:type="dxa"/>
            </w:tcMar>
            <w:vAlign w:val="both"/>
            <w:hideMark/>
          </w:tcPr>
          <w:p w:rsidRPr="00950B15" w:rsidR="00950B15" w:rsidP="00950B15" w:rsidRDefault="00950B15">
            <w:pPr>
              <w:ind w:firstLine="360" w:firstLineChars="200"/>
              <w:rPr>
                <w:rFonts w:ascii="Verdana" w:hAnsi="Verdana" w:cs="Courier New"/>
                <w:sz w:val="18"/>
                <w:szCs w:val="18"/>
              </w:rPr>
            </w:pPr>
            <w:r w:rsidRPr="00950B15">
              <w:rPr>
                <w:rFonts w:ascii="Verdana" w:hAnsi="Verdana" w:cs="Courier New"/>
                <w:sz w:val="18"/>
                <w:szCs w:val="18"/>
              </w:rPr>
              <w:t>Diversen</w:t>
            </w:r>
          </w:p>
        </w:tc>
        <w:tc>
          <w:tcPr>
            <w:tcW w:w="587" w:type="pct"/>
            <w:tcBorders>
              <w:left w:val="nil"/>
              <w:right w:val="nil"/>
            </w:tcBorders>
            <w:hideMark/>
          </w:tcPr>
          <w:p w:rsidRPr="00950B15" w:rsidR="00950B15" w:rsidP="00D631C0" w:rsidRDefault="00950B15">
            <w:pPr>
              <w:jc w:val="right"/>
              <w:rPr>
                <w:rFonts w:ascii="Verdana" w:hAnsi="Verdana" w:cs="Courier New"/>
                <w:sz w:val="18"/>
                <w:szCs w:val="18"/>
              </w:rPr>
            </w:pPr>
            <w:r w:rsidRPr="00950B15">
              <w:rPr>
                <w:rFonts w:ascii="Verdana" w:hAnsi="Verdana" w:cs="Courier New"/>
                <w:sz w:val="18"/>
                <w:szCs w:val="18"/>
              </w:rPr>
              <w:t>-14,9</w:t>
            </w:r>
          </w:p>
        </w:tc>
      </w:tr>
      <w:tr w:rsidRPr="00950B15" w:rsidR="00950B15" w:rsidTr="00950B15">
        <w:tc>
          <w:tcPr>
            <w:tcW w:w="4413" w:type="pct"/>
            <w:tcBorders>
              <w:left w:val="nil"/>
              <w:right w:val="nil"/>
            </w:tcBorders>
            <w:hideMark/>
          </w:tcPr>
          <w:p w:rsidRPr="00950B15" w:rsidR="00950B15" w:rsidP="00D631C0" w:rsidRDefault="00950B15">
            <w:pPr>
              <w:rPr>
                <w:rFonts w:ascii="Verdana" w:hAnsi="Verdana" w:cs="Courier New"/>
                <w:sz w:val="18"/>
                <w:szCs w:val="18"/>
              </w:rPr>
            </w:pPr>
            <w:r w:rsidRPr="00950B15">
              <w:rPr>
                <w:rFonts w:ascii="Verdana" w:hAnsi="Verdana" w:cs="Courier New"/>
                <w:sz w:val="18"/>
                <w:szCs w:val="18"/>
              </w:rPr>
              <w:t> </w:t>
            </w:r>
          </w:p>
        </w:tc>
        <w:tc>
          <w:tcPr>
            <w:tcW w:w="587" w:type="pct"/>
            <w:tcBorders>
              <w:top w:val="single" w:color="000000" w:sz="6" w:space="0"/>
              <w:left w:val="nil"/>
              <w:right w:val="nil"/>
            </w:tcBorders>
            <w:hideMark/>
          </w:tcPr>
          <w:p w:rsidRPr="00950B15" w:rsidR="00950B15" w:rsidP="00D631C0" w:rsidRDefault="00950B15">
            <w:pPr>
              <w:jc w:val="right"/>
              <w:rPr>
                <w:rFonts w:ascii="Verdana" w:hAnsi="Verdana" w:cs="Courier New"/>
                <w:sz w:val="18"/>
                <w:szCs w:val="18"/>
              </w:rPr>
            </w:pPr>
            <w:r w:rsidRPr="00950B15">
              <w:rPr>
                <w:rFonts w:ascii="Verdana" w:hAnsi="Verdana" w:cs="Courier New"/>
                <w:sz w:val="18"/>
                <w:szCs w:val="18"/>
              </w:rPr>
              <w:t>19,6</w:t>
            </w:r>
          </w:p>
        </w:tc>
      </w:tr>
      <w:tr w:rsidRPr="00950B15" w:rsidR="00950B15" w:rsidTr="00950B15">
        <w:tc>
          <w:tcPr>
            <w:tcW w:w="4413" w:type="pct"/>
            <w:tcBorders>
              <w:left w:val="nil"/>
              <w:right w:val="nil"/>
            </w:tcBorders>
            <w:hideMark/>
          </w:tcPr>
          <w:p w:rsidRPr="00950B15" w:rsidR="00950B15" w:rsidP="00D631C0" w:rsidRDefault="00950B15">
            <w:pPr>
              <w:rPr>
                <w:rFonts w:ascii="Verdana" w:hAnsi="Verdana" w:cs="Courier New"/>
                <w:sz w:val="18"/>
                <w:szCs w:val="18"/>
              </w:rPr>
            </w:pPr>
            <w:r w:rsidRPr="00950B15">
              <w:rPr>
                <w:rFonts w:ascii="Verdana" w:hAnsi="Verdana" w:cs="Courier New"/>
                <w:sz w:val="18"/>
                <w:szCs w:val="18"/>
              </w:rPr>
              <w:t>Technische mutaties</w:t>
            </w:r>
          </w:p>
        </w:tc>
        <w:tc>
          <w:tcPr>
            <w:tcW w:w="587" w:type="pct"/>
            <w:hideMark/>
          </w:tcPr>
          <w:p w:rsidRPr="00950B15" w:rsidR="00950B15" w:rsidP="00D631C0" w:rsidRDefault="00950B15">
            <w:pPr>
              <w:rPr>
                <w:rFonts w:ascii="Verdana" w:hAnsi="Verdana"/>
                <w:sz w:val="18"/>
                <w:szCs w:val="18"/>
              </w:rPr>
            </w:pPr>
          </w:p>
        </w:tc>
      </w:tr>
      <w:tr w:rsidRPr="00950B15" w:rsidR="00950B15" w:rsidTr="00950B15">
        <w:tc>
          <w:tcPr>
            <w:tcW w:w="4413" w:type="pct"/>
            <w:tcBorders>
              <w:left w:val="nil"/>
              <w:right w:val="nil"/>
            </w:tcBorders>
            <w:tcMar>
              <w:top w:w="15" w:type="dxa"/>
              <w:left w:w="180" w:type="dxa"/>
              <w:bottom w:w="15" w:type="dxa"/>
              <w:right w:w="15" w:type="dxa"/>
            </w:tcMar>
            <w:vAlign w:val="both"/>
            <w:hideMark/>
          </w:tcPr>
          <w:p w:rsidRPr="00950B15" w:rsidR="00950B15" w:rsidP="00950B15" w:rsidRDefault="00950B15">
            <w:pPr>
              <w:ind w:firstLine="180" w:firstLineChars="100"/>
              <w:rPr>
                <w:rFonts w:ascii="Verdana" w:hAnsi="Verdana" w:cs="Courier New"/>
                <w:sz w:val="18"/>
                <w:szCs w:val="18"/>
              </w:rPr>
            </w:pPr>
            <w:r w:rsidRPr="00950B15">
              <w:rPr>
                <w:rFonts w:ascii="Verdana" w:hAnsi="Verdana" w:cs="Courier New"/>
                <w:sz w:val="18"/>
                <w:szCs w:val="18"/>
              </w:rPr>
              <w:t>Rijksbegroting in enge zin</w:t>
            </w:r>
          </w:p>
        </w:tc>
        <w:tc>
          <w:tcPr>
            <w:tcW w:w="587" w:type="pct"/>
            <w:hideMark/>
          </w:tcPr>
          <w:p w:rsidRPr="00950B15" w:rsidR="00950B15" w:rsidP="00D631C0" w:rsidRDefault="00950B15">
            <w:pPr>
              <w:rPr>
                <w:rFonts w:ascii="Verdana" w:hAnsi="Verdana"/>
                <w:sz w:val="18"/>
                <w:szCs w:val="18"/>
              </w:rPr>
            </w:pPr>
          </w:p>
        </w:tc>
      </w:tr>
      <w:tr w:rsidRPr="00950B15" w:rsidR="00950B15" w:rsidTr="00950B15">
        <w:tc>
          <w:tcPr>
            <w:tcW w:w="4413" w:type="pct"/>
            <w:tcBorders>
              <w:left w:val="nil"/>
              <w:right w:val="nil"/>
            </w:tcBorders>
            <w:tcMar>
              <w:top w:w="15" w:type="dxa"/>
              <w:left w:w="360" w:type="dxa"/>
              <w:bottom w:w="15" w:type="dxa"/>
              <w:right w:w="15" w:type="dxa"/>
            </w:tcMar>
            <w:vAlign w:val="both"/>
            <w:hideMark/>
          </w:tcPr>
          <w:p w:rsidRPr="00950B15" w:rsidR="00950B15" w:rsidP="00B21F04" w:rsidRDefault="00950B15">
            <w:pPr>
              <w:ind w:firstLine="360" w:firstLineChars="200"/>
              <w:rPr>
                <w:rFonts w:ascii="Verdana" w:hAnsi="Verdana" w:cs="Courier New"/>
                <w:sz w:val="18"/>
                <w:szCs w:val="18"/>
              </w:rPr>
            </w:pPr>
            <w:r w:rsidRPr="00950B15">
              <w:rPr>
                <w:rFonts w:ascii="Verdana" w:hAnsi="Verdana" w:cs="Courier New"/>
                <w:sz w:val="18"/>
                <w:szCs w:val="18"/>
              </w:rPr>
              <w:t xml:space="preserve">Bijdrage kwaliteitsprogramma </w:t>
            </w:r>
            <w:r w:rsidR="00B21F04">
              <w:rPr>
                <w:rFonts w:ascii="Verdana" w:hAnsi="Verdana" w:cs="Courier New"/>
                <w:sz w:val="18"/>
                <w:szCs w:val="18"/>
              </w:rPr>
              <w:t>R</w:t>
            </w:r>
            <w:r w:rsidRPr="00950B15">
              <w:rPr>
                <w:rFonts w:ascii="Verdana" w:hAnsi="Verdana" w:cs="Courier New"/>
                <w:sz w:val="18"/>
                <w:szCs w:val="18"/>
              </w:rPr>
              <w:t>otterdam zuid</w:t>
            </w:r>
          </w:p>
        </w:tc>
        <w:tc>
          <w:tcPr>
            <w:tcW w:w="587" w:type="pct"/>
            <w:tcBorders>
              <w:left w:val="nil"/>
              <w:right w:val="nil"/>
            </w:tcBorders>
            <w:hideMark/>
          </w:tcPr>
          <w:p w:rsidRPr="00950B15" w:rsidR="00950B15" w:rsidP="00D631C0" w:rsidRDefault="00950B15">
            <w:pPr>
              <w:jc w:val="right"/>
              <w:rPr>
                <w:rFonts w:ascii="Verdana" w:hAnsi="Verdana" w:cs="Courier New"/>
                <w:sz w:val="18"/>
                <w:szCs w:val="18"/>
              </w:rPr>
            </w:pPr>
            <w:r w:rsidRPr="00950B15">
              <w:rPr>
                <w:rFonts w:ascii="Verdana" w:hAnsi="Verdana" w:cs="Courier New"/>
                <w:sz w:val="18"/>
                <w:szCs w:val="18"/>
              </w:rPr>
              <w:t>-30,0</w:t>
            </w:r>
          </w:p>
        </w:tc>
      </w:tr>
      <w:tr w:rsidRPr="00950B15" w:rsidR="00950B15" w:rsidTr="00950B15">
        <w:tc>
          <w:tcPr>
            <w:tcW w:w="4413" w:type="pct"/>
            <w:tcBorders>
              <w:left w:val="nil"/>
              <w:right w:val="nil"/>
            </w:tcBorders>
            <w:tcMar>
              <w:top w:w="15" w:type="dxa"/>
              <w:left w:w="360" w:type="dxa"/>
              <w:bottom w:w="15" w:type="dxa"/>
              <w:right w:w="15" w:type="dxa"/>
            </w:tcMar>
            <w:vAlign w:val="both"/>
            <w:hideMark/>
          </w:tcPr>
          <w:p w:rsidRPr="00950B15" w:rsidR="00950B15" w:rsidP="00950B15" w:rsidRDefault="00950B15">
            <w:pPr>
              <w:ind w:firstLine="360" w:firstLineChars="200"/>
              <w:rPr>
                <w:rFonts w:ascii="Verdana" w:hAnsi="Verdana" w:cs="Courier New"/>
                <w:sz w:val="18"/>
                <w:szCs w:val="18"/>
              </w:rPr>
            </w:pPr>
            <w:r w:rsidRPr="00950B15">
              <w:rPr>
                <w:rFonts w:ascii="Verdana" w:hAnsi="Verdana" w:cs="Courier New"/>
                <w:sz w:val="18"/>
                <w:szCs w:val="18"/>
              </w:rPr>
              <w:t>Diversen</w:t>
            </w:r>
          </w:p>
        </w:tc>
        <w:tc>
          <w:tcPr>
            <w:tcW w:w="587" w:type="pct"/>
            <w:tcBorders>
              <w:left w:val="nil"/>
              <w:right w:val="nil"/>
            </w:tcBorders>
            <w:hideMark/>
          </w:tcPr>
          <w:p w:rsidRPr="00950B15" w:rsidR="00950B15" w:rsidP="00D631C0" w:rsidRDefault="00950B15">
            <w:pPr>
              <w:jc w:val="right"/>
              <w:rPr>
                <w:rFonts w:ascii="Verdana" w:hAnsi="Verdana" w:cs="Courier New"/>
                <w:sz w:val="18"/>
                <w:szCs w:val="18"/>
              </w:rPr>
            </w:pPr>
            <w:r w:rsidRPr="00950B15">
              <w:rPr>
                <w:rFonts w:ascii="Verdana" w:hAnsi="Verdana" w:cs="Courier New"/>
                <w:sz w:val="18"/>
                <w:szCs w:val="18"/>
              </w:rPr>
              <w:t>25,9</w:t>
            </w:r>
          </w:p>
        </w:tc>
      </w:tr>
      <w:tr w:rsidRPr="00950B15" w:rsidR="00950B15" w:rsidTr="00950B15">
        <w:tc>
          <w:tcPr>
            <w:tcW w:w="4413" w:type="pct"/>
            <w:tcBorders>
              <w:left w:val="nil"/>
              <w:right w:val="nil"/>
            </w:tcBorders>
            <w:hideMark/>
          </w:tcPr>
          <w:p w:rsidRPr="00950B15" w:rsidR="00950B15" w:rsidP="00D631C0" w:rsidRDefault="00950B15">
            <w:pPr>
              <w:rPr>
                <w:rFonts w:ascii="Verdana" w:hAnsi="Verdana" w:cs="Courier New"/>
                <w:sz w:val="18"/>
                <w:szCs w:val="18"/>
              </w:rPr>
            </w:pPr>
            <w:r w:rsidRPr="00950B15">
              <w:rPr>
                <w:rFonts w:ascii="Verdana" w:hAnsi="Verdana" w:cs="Courier New"/>
                <w:sz w:val="18"/>
                <w:szCs w:val="18"/>
              </w:rPr>
              <w:t> </w:t>
            </w:r>
          </w:p>
        </w:tc>
        <w:tc>
          <w:tcPr>
            <w:tcW w:w="587" w:type="pct"/>
            <w:tcBorders>
              <w:top w:val="single" w:color="000000" w:sz="6" w:space="0"/>
              <w:left w:val="nil"/>
              <w:right w:val="nil"/>
            </w:tcBorders>
            <w:hideMark/>
          </w:tcPr>
          <w:p w:rsidRPr="00950B15" w:rsidR="00950B15" w:rsidP="00D631C0" w:rsidRDefault="00950B15">
            <w:pPr>
              <w:jc w:val="right"/>
              <w:rPr>
                <w:rFonts w:ascii="Verdana" w:hAnsi="Verdana" w:cs="Courier New"/>
                <w:sz w:val="18"/>
                <w:szCs w:val="18"/>
              </w:rPr>
            </w:pPr>
            <w:r w:rsidRPr="00950B15">
              <w:rPr>
                <w:rFonts w:ascii="Verdana" w:hAnsi="Verdana" w:cs="Courier New"/>
                <w:sz w:val="18"/>
                <w:szCs w:val="18"/>
              </w:rPr>
              <w:t>-4,1</w:t>
            </w:r>
          </w:p>
        </w:tc>
      </w:tr>
      <w:tr w:rsidRPr="00950B15" w:rsidR="00950B15" w:rsidTr="00950B15">
        <w:tc>
          <w:tcPr>
            <w:tcW w:w="4413" w:type="pct"/>
            <w:tcBorders>
              <w:left w:val="nil"/>
              <w:right w:val="nil"/>
            </w:tcBorders>
            <w:hideMark/>
          </w:tcPr>
          <w:p w:rsidRPr="00950B15" w:rsidR="00950B15" w:rsidP="00D631C0" w:rsidRDefault="00950B15">
            <w:pPr>
              <w:rPr>
                <w:rFonts w:ascii="Verdana" w:hAnsi="Verdana" w:cs="Courier New"/>
                <w:sz w:val="18"/>
                <w:szCs w:val="18"/>
              </w:rPr>
            </w:pPr>
            <w:r w:rsidRPr="00950B15">
              <w:rPr>
                <w:rFonts w:ascii="Verdana" w:hAnsi="Verdana" w:cs="Courier New"/>
                <w:sz w:val="18"/>
                <w:szCs w:val="18"/>
              </w:rPr>
              <w:t>Totaal mutaties sinds Miljoenennota 2013</w:t>
            </w:r>
          </w:p>
        </w:tc>
        <w:tc>
          <w:tcPr>
            <w:tcW w:w="587" w:type="pct"/>
            <w:tcBorders>
              <w:left w:val="nil"/>
              <w:right w:val="nil"/>
            </w:tcBorders>
            <w:hideMark/>
          </w:tcPr>
          <w:p w:rsidRPr="00950B15" w:rsidR="00950B15" w:rsidP="00D631C0" w:rsidRDefault="00950B15">
            <w:pPr>
              <w:jc w:val="right"/>
              <w:rPr>
                <w:rFonts w:ascii="Verdana" w:hAnsi="Verdana" w:cs="Courier New"/>
                <w:sz w:val="18"/>
                <w:szCs w:val="18"/>
              </w:rPr>
            </w:pPr>
            <w:r w:rsidRPr="00950B15">
              <w:rPr>
                <w:rFonts w:ascii="Verdana" w:hAnsi="Verdana" w:cs="Courier New"/>
                <w:sz w:val="18"/>
                <w:szCs w:val="18"/>
              </w:rPr>
              <w:t>-1,7</w:t>
            </w:r>
          </w:p>
        </w:tc>
      </w:tr>
      <w:tr w:rsidRPr="00950B15" w:rsidR="00950B15" w:rsidTr="00950B15">
        <w:tc>
          <w:tcPr>
            <w:tcW w:w="4413" w:type="pct"/>
            <w:tcBorders>
              <w:left w:val="nil"/>
              <w:right w:val="nil"/>
            </w:tcBorders>
            <w:hideMark/>
          </w:tcPr>
          <w:p w:rsidRPr="00950B15" w:rsidR="00950B15" w:rsidP="00D631C0" w:rsidRDefault="00950B15">
            <w:pPr>
              <w:rPr>
                <w:rFonts w:ascii="Verdana" w:hAnsi="Verdana" w:cs="Courier New"/>
                <w:sz w:val="18"/>
                <w:szCs w:val="18"/>
              </w:rPr>
            </w:pPr>
            <w:r w:rsidRPr="00950B15">
              <w:rPr>
                <w:rFonts w:ascii="Verdana" w:hAnsi="Verdana" w:cs="Courier New"/>
                <w:sz w:val="18"/>
                <w:szCs w:val="18"/>
              </w:rPr>
              <w:t> </w:t>
            </w:r>
          </w:p>
        </w:tc>
        <w:tc>
          <w:tcPr>
            <w:tcW w:w="587" w:type="pct"/>
            <w:hideMark/>
          </w:tcPr>
          <w:p w:rsidRPr="00950B15" w:rsidR="00950B15" w:rsidP="00D631C0" w:rsidRDefault="00950B15">
            <w:pPr>
              <w:rPr>
                <w:rFonts w:ascii="Verdana" w:hAnsi="Verdana"/>
                <w:sz w:val="18"/>
                <w:szCs w:val="18"/>
              </w:rPr>
            </w:pPr>
          </w:p>
        </w:tc>
      </w:tr>
      <w:tr w:rsidRPr="00950B15" w:rsidR="00950B15" w:rsidTr="00950B15">
        <w:tc>
          <w:tcPr>
            <w:tcW w:w="4413" w:type="pct"/>
            <w:tcBorders>
              <w:left w:val="nil"/>
              <w:right w:val="nil"/>
            </w:tcBorders>
            <w:hideMark/>
          </w:tcPr>
          <w:p w:rsidRPr="00950B15" w:rsidR="00950B15" w:rsidP="00D631C0" w:rsidRDefault="00950B15">
            <w:pPr>
              <w:rPr>
                <w:rFonts w:ascii="Verdana" w:hAnsi="Verdana" w:cs="Courier New"/>
                <w:sz w:val="18"/>
                <w:szCs w:val="18"/>
              </w:rPr>
            </w:pPr>
            <w:r w:rsidRPr="00950B15">
              <w:rPr>
                <w:rFonts w:ascii="Verdana" w:hAnsi="Verdana" w:cs="Courier New"/>
                <w:sz w:val="18"/>
                <w:szCs w:val="18"/>
              </w:rPr>
              <w:t>Stand Najaarsnota 2012 (subtotaal)</w:t>
            </w:r>
          </w:p>
        </w:tc>
        <w:tc>
          <w:tcPr>
            <w:tcW w:w="587" w:type="pct"/>
            <w:tcBorders>
              <w:top w:val="single" w:color="000000" w:sz="6" w:space="0"/>
              <w:left w:val="nil"/>
              <w:right w:val="nil"/>
            </w:tcBorders>
            <w:hideMark/>
          </w:tcPr>
          <w:p w:rsidRPr="00950B15" w:rsidR="00950B15" w:rsidP="00D631C0" w:rsidRDefault="00950B15">
            <w:pPr>
              <w:jc w:val="right"/>
              <w:rPr>
                <w:rFonts w:ascii="Verdana" w:hAnsi="Verdana" w:cs="Courier New"/>
                <w:sz w:val="18"/>
                <w:szCs w:val="18"/>
              </w:rPr>
            </w:pPr>
            <w:r w:rsidRPr="00950B15">
              <w:rPr>
                <w:rFonts w:ascii="Verdana" w:hAnsi="Verdana" w:cs="Courier New"/>
                <w:sz w:val="18"/>
                <w:szCs w:val="18"/>
              </w:rPr>
              <w:t>5.046,7</w:t>
            </w:r>
          </w:p>
        </w:tc>
      </w:tr>
      <w:tr w:rsidRPr="00950B15" w:rsidR="00950B15" w:rsidTr="00950B15">
        <w:tc>
          <w:tcPr>
            <w:tcW w:w="4413" w:type="pct"/>
            <w:tcBorders>
              <w:left w:val="nil"/>
              <w:right w:val="nil"/>
            </w:tcBorders>
            <w:hideMark/>
          </w:tcPr>
          <w:p w:rsidRPr="00950B15" w:rsidR="00950B15" w:rsidP="00D631C0" w:rsidRDefault="00950B15">
            <w:pPr>
              <w:rPr>
                <w:rFonts w:ascii="Verdana" w:hAnsi="Verdana" w:cs="Courier New"/>
                <w:sz w:val="18"/>
                <w:szCs w:val="18"/>
              </w:rPr>
            </w:pPr>
            <w:r w:rsidRPr="00950B15">
              <w:rPr>
                <w:rFonts w:ascii="Verdana" w:hAnsi="Verdana" w:cs="Courier New"/>
                <w:sz w:val="18"/>
                <w:szCs w:val="18"/>
              </w:rPr>
              <w:t>Totaal Internationale samenwerking</w:t>
            </w:r>
          </w:p>
        </w:tc>
        <w:tc>
          <w:tcPr>
            <w:tcW w:w="587" w:type="pct"/>
            <w:tcBorders>
              <w:left w:val="nil"/>
              <w:right w:val="nil"/>
            </w:tcBorders>
            <w:hideMark/>
          </w:tcPr>
          <w:p w:rsidRPr="00950B15" w:rsidR="00950B15" w:rsidP="00D631C0" w:rsidRDefault="00950B15">
            <w:pPr>
              <w:jc w:val="right"/>
              <w:rPr>
                <w:rFonts w:ascii="Verdana" w:hAnsi="Verdana" w:cs="Courier New"/>
                <w:sz w:val="18"/>
                <w:szCs w:val="18"/>
              </w:rPr>
            </w:pPr>
            <w:r w:rsidRPr="00950B15">
              <w:rPr>
                <w:rFonts w:ascii="Verdana" w:hAnsi="Verdana" w:cs="Courier New"/>
                <w:sz w:val="18"/>
                <w:szCs w:val="18"/>
              </w:rPr>
              <w:t>0,5</w:t>
            </w:r>
          </w:p>
        </w:tc>
      </w:tr>
      <w:tr w:rsidRPr="00950B15" w:rsidR="00950B15" w:rsidTr="00950B15">
        <w:tc>
          <w:tcPr>
            <w:tcW w:w="4413" w:type="pct"/>
            <w:tcBorders>
              <w:left w:val="nil"/>
              <w:right w:val="nil"/>
            </w:tcBorders>
            <w:hideMark/>
          </w:tcPr>
          <w:p w:rsidRPr="00950B15" w:rsidR="00950B15" w:rsidP="00D631C0" w:rsidRDefault="00950B15">
            <w:pPr>
              <w:rPr>
                <w:rFonts w:ascii="Verdana" w:hAnsi="Verdana" w:cs="Courier New"/>
                <w:sz w:val="18"/>
                <w:szCs w:val="18"/>
              </w:rPr>
            </w:pPr>
            <w:r w:rsidRPr="00950B15">
              <w:rPr>
                <w:rFonts w:ascii="Verdana" w:hAnsi="Verdana" w:cs="Courier New"/>
                <w:sz w:val="18"/>
                <w:szCs w:val="18"/>
              </w:rPr>
              <w:t>Stand Najaarsnota 2012</w:t>
            </w:r>
          </w:p>
        </w:tc>
        <w:tc>
          <w:tcPr>
            <w:tcW w:w="587" w:type="pct"/>
            <w:tcBorders>
              <w:top w:val="single" w:color="000000" w:sz="6" w:space="0"/>
              <w:left w:val="nil"/>
              <w:right w:val="nil"/>
            </w:tcBorders>
            <w:hideMark/>
          </w:tcPr>
          <w:p w:rsidRPr="00950B15" w:rsidR="00950B15" w:rsidP="00D631C0" w:rsidRDefault="00950B15">
            <w:pPr>
              <w:jc w:val="right"/>
              <w:rPr>
                <w:rFonts w:ascii="Verdana" w:hAnsi="Verdana" w:cs="Courier New"/>
                <w:sz w:val="18"/>
                <w:szCs w:val="18"/>
              </w:rPr>
            </w:pPr>
            <w:r w:rsidRPr="00950B15">
              <w:rPr>
                <w:rFonts w:ascii="Verdana" w:hAnsi="Verdana" w:cs="Courier New"/>
                <w:sz w:val="18"/>
                <w:szCs w:val="18"/>
              </w:rPr>
              <w:t>5.047,2</w:t>
            </w:r>
          </w:p>
        </w:tc>
      </w:tr>
    </w:tbl>
    <w:p w:rsidR="00950B15" w:rsidP="00950B15" w:rsidRDefault="00950B15">
      <w:pPr>
        <w:rPr>
          <w:rFonts w:ascii="Courier New" w:hAnsi="Courier New" w:cs="Courier New"/>
          <w:sz w:val="14"/>
          <w:szCs w:val="14"/>
        </w:rPr>
      </w:pPr>
      <w:r>
        <w:rPr>
          <w:rFonts w:ascii="Courier New" w:hAnsi="Courier New" w:cs="Courier New"/>
          <w:sz w:val="14"/>
          <w:szCs w:val="14"/>
        </w:rPr>
        <w:t> </w:t>
      </w:r>
    </w:p>
    <w:tbl>
      <w:tblPr>
        <w:tblW w:w="5000" w:type="pct"/>
        <w:tblCellMar>
          <w:top w:w="15" w:type="dxa"/>
          <w:left w:w="15" w:type="dxa"/>
          <w:bottom w:w="15" w:type="dxa"/>
          <w:right w:w="15" w:type="dxa"/>
        </w:tblCellMar>
        <w:tblLook w:val="04A0" w:firstRow="1" w:lastRow="0" w:firstColumn="1" w:lastColumn="0" w:noHBand="0" w:noVBand="1"/>
      </w:tblPr>
      <w:tblGrid>
        <w:gridCol w:w="7928"/>
        <w:gridCol w:w="1174"/>
      </w:tblGrid>
      <w:tr w:rsidRPr="00950B15" w:rsidR="00950B15" w:rsidTr="00950B15">
        <w:tc>
          <w:tcPr>
            <w:tcW w:w="4355" w:type="pct"/>
            <w:tcBorders>
              <w:left w:val="nil"/>
              <w:right w:val="nil"/>
            </w:tcBorders>
            <w:hideMark/>
          </w:tcPr>
          <w:p w:rsidRPr="00950B15" w:rsidR="00950B15" w:rsidP="00D631C0" w:rsidRDefault="00950B15">
            <w:pPr>
              <w:rPr>
                <w:rFonts w:ascii="Verdana" w:hAnsi="Verdana" w:cs="Courier New"/>
                <w:sz w:val="18"/>
                <w:szCs w:val="18"/>
              </w:rPr>
            </w:pPr>
            <w:r w:rsidRPr="00950B15">
              <w:rPr>
                <w:rFonts w:ascii="Verdana" w:hAnsi="Verdana" w:cs="Courier New"/>
                <w:sz w:val="18"/>
                <w:szCs w:val="18"/>
              </w:rPr>
              <w:t> </w:t>
            </w:r>
          </w:p>
        </w:tc>
        <w:tc>
          <w:tcPr>
            <w:tcW w:w="645" w:type="pct"/>
            <w:tcBorders>
              <w:left w:val="nil"/>
              <w:right w:val="nil"/>
            </w:tcBorders>
            <w:hideMark/>
          </w:tcPr>
          <w:p w:rsidRPr="00950B15" w:rsidR="00950B15" w:rsidP="00D631C0" w:rsidRDefault="00950B15">
            <w:pPr>
              <w:rPr>
                <w:rFonts w:ascii="Verdana" w:hAnsi="Verdana" w:cs="Courier New"/>
                <w:sz w:val="18"/>
                <w:szCs w:val="18"/>
              </w:rPr>
            </w:pPr>
            <w:r w:rsidRPr="00950B15">
              <w:rPr>
                <w:rFonts w:ascii="Verdana" w:hAnsi="Verdana" w:cs="Courier New"/>
                <w:sz w:val="18"/>
                <w:szCs w:val="18"/>
              </w:rPr>
              <w:t> </w:t>
            </w:r>
          </w:p>
        </w:tc>
      </w:tr>
      <w:tr w:rsidRPr="00950B15" w:rsidR="00950B15" w:rsidTr="00950B15">
        <w:tc>
          <w:tcPr>
            <w:tcW w:w="4355" w:type="pct"/>
            <w:tcBorders>
              <w:left w:val="nil"/>
              <w:right w:val="nil"/>
            </w:tcBorders>
            <w:hideMark/>
          </w:tcPr>
          <w:p w:rsidRPr="00950B15" w:rsidR="00950B15" w:rsidP="00D631C0" w:rsidRDefault="00950B15">
            <w:pPr>
              <w:rPr>
                <w:rFonts w:ascii="Verdana" w:hAnsi="Verdana" w:cs="Courier New"/>
                <w:sz w:val="18"/>
                <w:szCs w:val="18"/>
              </w:rPr>
            </w:pPr>
            <w:r w:rsidRPr="00950B15">
              <w:rPr>
                <w:rFonts w:ascii="Verdana" w:hAnsi="Verdana" w:cs="Courier New"/>
                <w:sz w:val="18"/>
                <w:szCs w:val="18"/>
              </w:rPr>
              <w:t>VII BINNENLANDSE ZAKEN EN KONINKRIJKSRELATIES: NIET-BELASTINGONTVANGSTEN</w:t>
            </w:r>
          </w:p>
        </w:tc>
        <w:tc>
          <w:tcPr>
            <w:tcW w:w="645" w:type="pct"/>
            <w:hideMark/>
          </w:tcPr>
          <w:p w:rsidRPr="00950B15" w:rsidR="00950B15" w:rsidP="00D631C0" w:rsidRDefault="00950B15">
            <w:pPr>
              <w:rPr>
                <w:rFonts w:ascii="Verdana" w:hAnsi="Verdana"/>
                <w:sz w:val="18"/>
                <w:szCs w:val="18"/>
              </w:rPr>
            </w:pPr>
          </w:p>
        </w:tc>
      </w:tr>
      <w:tr w:rsidRPr="00950B15" w:rsidR="00950B15" w:rsidTr="00950B15">
        <w:tc>
          <w:tcPr>
            <w:tcW w:w="4355" w:type="pct"/>
            <w:tcBorders>
              <w:top w:val="single" w:color="000000" w:sz="6" w:space="0"/>
              <w:left w:val="nil"/>
              <w:bottom w:val="single" w:color="000000" w:sz="6" w:space="0"/>
              <w:right w:val="nil"/>
            </w:tcBorders>
            <w:hideMark/>
          </w:tcPr>
          <w:p w:rsidRPr="00950B15" w:rsidR="00950B15" w:rsidP="00D631C0" w:rsidRDefault="00950B15">
            <w:pPr>
              <w:jc w:val="right"/>
              <w:rPr>
                <w:rFonts w:ascii="Verdana" w:hAnsi="Verdana" w:cs="Courier New"/>
                <w:sz w:val="18"/>
                <w:szCs w:val="18"/>
              </w:rPr>
            </w:pPr>
          </w:p>
        </w:tc>
        <w:tc>
          <w:tcPr>
            <w:tcW w:w="645" w:type="pct"/>
            <w:tcBorders>
              <w:top w:val="single" w:color="000000" w:sz="6" w:space="0"/>
              <w:left w:val="nil"/>
              <w:bottom w:val="single" w:color="000000" w:sz="6" w:space="0"/>
              <w:right w:val="nil"/>
            </w:tcBorders>
            <w:hideMark/>
          </w:tcPr>
          <w:p w:rsidRPr="00950B15" w:rsidR="00950B15" w:rsidP="00D631C0" w:rsidRDefault="00950B15">
            <w:pPr>
              <w:jc w:val="right"/>
              <w:rPr>
                <w:rFonts w:ascii="Verdana" w:hAnsi="Verdana" w:cs="Courier New"/>
                <w:sz w:val="18"/>
                <w:szCs w:val="18"/>
              </w:rPr>
            </w:pPr>
            <w:r w:rsidRPr="00950B15">
              <w:rPr>
                <w:rFonts w:ascii="Verdana" w:hAnsi="Verdana" w:cs="Courier New"/>
                <w:sz w:val="18"/>
                <w:szCs w:val="18"/>
              </w:rPr>
              <w:t>2012</w:t>
            </w:r>
          </w:p>
        </w:tc>
      </w:tr>
      <w:tr w:rsidRPr="00950B15" w:rsidR="00950B15" w:rsidTr="00950B15">
        <w:tc>
          <w:tcPr>
            <w:tcW w:w="4355" w:type="pct"/>
            <w:tcBorders>
              <w:left w:val="nil"/>
              <w:right w:val="nil"/>
            </w:tcBorders>
            <w:hideMark/>
          </w:tcPr>
          <w:p w:rsidRPr="00950B15" w:rsidR="00950B15" w:rsidP="00D631C0" w:rsidRDefault="00950B15">
            <w:pPr>
              <w:rPr>
                <w:rFonts w:ascii="Verdana" w:hAnsi="Verdana" w:cs="Courier New"/>
                <w:sz w:val="18"/>
                <w:szCs w:val="18"/>
              </w:rPr>
            </w:pPr>
            <w:r w:rsidRPr="00950B15">
              <w:rPr>
                <w:rFonts w:ascii="Verdana" w:hAnsi="Verdana" w:cs="Courier New"/>
                <w:sz w:val="18"/>
                <w:szCs w:val="18"/>
              </w:rPr>
              <w:t>Stand Miljoenennota 2013 (excl. IS)</w:t>
            </w:r>
          </w:p>
        </w:tc>
        <w:tc>
          <w:tcPr>
            <w:tcW w:w="645" w:type="pct"/>
            <w:tcBorders>
              <w:top w:val="single" w:color="000000" w:sz="6" w:space="0"/>
              <w:left w:val="nil"/>
              <w:right w:val="nil"/>
            </w:tcBorders>
            <w:hideMark/>
          </w:tcPr>
          <w:p w:rsidRPr="00950B15" w:rsidR="00950B15" w:rsidP="00D631C0" w:rsidRDefault="00950B15">
            <w:pPr>
              <w:jc w:val="right"/>
              <w:rPr>
                <w:rFonts w:ascii="Verdana" w:hAnsi="Verdana" w:cs="Courier New"/>
                <w:sz w:val="18"/>
                <w:szCs w:val="18"/>
              </w:rPr>
            </w:pPr>
            <w:r w:rsidRPr="00950B15">
              <w:rPr>
                <w:rFonts w:ascii="Verdana" w:hAnsi="Verdana" w:cs="Courier New"/>
                <w:sz w:val="18"/>
                <w:szCs w:val="18"/>
              </w:rPr>
              <w:t>804,1</w:t>
            </w:r>
          </w:p>
        </w:tc>
      </w:tr>
      <w:tr w:rsidRPr="00950B15" w:rsidR="00950B15" w:rsidTr="00950B15">
        <w:tc>
          <w:tcPr>
            <w:tcW w:w="4355" w:type="pct"/>
            <w:tcBorders>
              <w:left w:val="nil"/>
              <w:right w:val="nil"/>
            </w:tcBorders>
            <w:hideMark/>
          </w:tcPr>
          <w:p w:rsidRPr="00950B15" w:rsidR="00950B15" w:rsidP="00D631C0" w:rsidRDefault="00950B15">
            <w:pPr>
              <w:rPr>
                <w:rFonts w:ascii="Verdana" w:hAnsi="Verdana" w:cs="Courier New"/>
                <w:sz w:val="18"/>
                <w:szCs w:val="18"/>
              </w:rPr>
            </w:pPr>
            <w:r w:rsidRPr="00950B15">
              <w:rPr>
                <w:rFonts w:ascii="Verdana" w:hAnsi="Verdana" w:cs="Courier New"/>
                <w:sz w:val="18"/>
                <w:szCs w:val="18"/>
              </w:rPr>
              <w:t>Mee- en tegenvallers</w:t>
            </w:r>
          </w:p>
        </w:tc>
        <w:tc>
          <w:tcPr>
            <w:tcW w:w="645" w:type="pct"/>
            <w:hideMark/>
          </w:tcPr>
          <w:p w:rsidRPr="00950B15" w:rsidR="00950B15" w:rsidP="00D631C0" w:rsidRDefault="00950B15">
            <w:pPr>
              <w:rPr>
                <w:rFonts w:ascii="Verdana" w:hAnsi="Verdana"/>
                <w:sz w:val="18"/>
                <w:szCs w:val="18"/>
              </w:rPr>
            </w:pPr>
          </w:p>
        </w:tc>
      </w:tr>
      <w:tr w:rsidRPr="00950B15" w:rsidR="00950B15" w:rsidTr="00950B15">
        <w:tc>
          <w:tcPr>
            <w:tcW w:w="4355" w:type="pct"/>
            <w:tcBorders>
              <w:left w:val="nil"/>
              <w:right w:val="nil"/>
            </w:tcBorders>
            <w:tcMar>
              <w:top w:w="15" w:type="dxa"/>
              <w:left w:w="180" w:type="dxa"/>
              <w:bottom w:w="15" w:type="dxa"/>
              <w:right w:w="15" w:type="dxa"/>
            </w:tcMar>
            <w:vAlign w:val="both"/>
            <w:hideMark/>
          </w:tcPr>
          <w:p w:rsidRPr="00950B15" w:rsidR="00950B15" w:rsidP="00950B15" w:rsidRDefault="00950B15">
            <w:pPr>
              <w:ind w:firstLine="180" w:firstLineChars="100"/>
              <w:rPr>
                <w:rFonts w:ascii="Verdana" w:hAnsi="Verdana" w:cs="Courier New"/>
                <w:sz w:val="18"/>
                <w:szCs w:val="18"/>
              </w:rPr>
            </w:pPr>
            <w:r w:rsidRPr="00950B15">
              <w:rPr>
                <w:rFonts w:ascii="Verdana" w:hAnsi="Verdana" w:cs="Courier New"/>
                <w:sz w:val="18"/>
                <w:szCs w:val="18"/>
              </w:rPr>
              <w:t>Rijksbegroting in enge zin</w:t>
            </w:r>
          </w:p>
        </w:tc>
        <w:tc>
          <w:tcPr>
            <w:tcW w:w="645" w:type="pct"/>
            <w:hideMark/>
          </w:tcPr>
          <w:p w:rsidRPr="00950B15" w:rsidR="00950B15" w:rsidP="00D631C0" w:rsidRDefault="00950B15">
            <w:pPr>
              <w:rPr>
                <w:rFonts w:ascii="Verdana" w:hAnsi="Verdana"/>
                <w:sz w:val="18"/>
                <w:szCs w:val="18"/>
              </w:rPr>
            </w:pPr>
          </w:p>
        </w:tc>
      </w:tr>
      <w:tr w:rsidRPr="00950B15" w:rsidR="00950B15" w:rsidTr="00950B15">
        <w:tc>
          <w:tcPr>
            <w:tcW w:w="4355" w:type="pct"/>
            <w:tcBorders>
              <w:left w:val="nil"/>
              <w:right w:val="nil"/>
            </w:tcBorders>
            <w:tcMar>
              <w:top w:w="15" w:type="dxa"/>
              <w:left w:w="360" w:type="dxa"/>
              <w:bottom w:w="15" w:type="dxa"/>
              <w:right w:w="15" w:type="dxa"/>
            </w:tcMar>
            <w:vAlign w:val="both"/>
            <w:hideMark/>
          </w:tcPr>
          <w:p w:rsidRPr="00950B15" w:rsidR="00950B15" w:rsidP="00950B15" w:rsidRDefault="00950B15">
            <w:pPr>
              <w:ind w:firstLine="360" w:firstLineChars="200"/>
              <w:rPr>
                <w:rFonts w:ascii="Verdana" w:hAnsi="Verdana" w:cs="Courier New"/>
                <w:sz w:val="18"/>
                <w:szCs w:val="18"/>
              </w:rPr>
            </w:pPr>
            <w:r w:rsidRPr="00950B15">
              <w:rPr>
                <w:rFonts w:ascii="Verdana" w:hAnsi="Verdana" w:cs="Courier New"/>
                <w:sz w:val="18"/>
                <w:szCs w:val="18"/>
              </w:rPr>
              <w:t>Diversen</w:t>
            </w:r>
          </w:p>
        </w:tc>
        <w:tc>
          <w:tcPr>
            <w:tcW w:w="645" w:type="pct"/>
            <w:tcBorders>
              <w:left w:val="nil"/>
              <w:right w:val="nil"/>
            </w:tcBorders>
            <w:hideMark/>
          </w:tcPr>
          <w:p w:rsidRPr="00950B15" w:rsidR="00950B15" w:rsidP="00D631C0" w:rsidRDefault="00950B15">
            <w:pPr>
              <w:jc w:val="right"/>
              <w:rPr>
                <w:rFonts w:ascii="Verdana" w:hAnsi="Verdana" w:cs="Courier New"/>
                <w:sz w:val="18"/>
                <w:szCs w:val="18"/>
              </w:rPr>
            </w:pPr>
            <w:r w:rsidRPr="00950B15">
              <w:rPr>
                <w:rFonts w:ascii="Verdana" w:hAnsi="Verdana" w:cs="Courier New"/>
                <w:sz w:val="18"/>
                <w:szCs w:val="18"/>
              </w:rPr>
              <w:t>1,2</w:t>
            </w:r>
          </w:p>
        </w:tc>
      </w:tr>
      <w:tr w:rsidRPr="00950B15" w:rsidR="00950B15" w:rsidTr="00950B15">
        <w:tc>
          <w:tcPr>
            <w:tcW w:w="4355" w:type="pct"/>
            <w:tcBorders>
              <w:left w:val="nil"/>
              <w:right w:val="nil"/>
            </w:tcBorders>
            <w:hideMark/>
          </w:tcPr>
          <w:p w:rsidRPr="00950B15" w:rsidR="00950B15" w:rsidP="00D631C0" w:rsidRDefault="00950B15">
            <w:pPr>
              <w:rPr>
                <w:rFonts w:ascii="Verdana" w:hAnsi="Verdana" w:cs="Courier New"/>
                <w:sz w:val="18"/>
                <w:szCs w:val="18"/>
              </w:rPr>
            </w:pPr>
            <w:r w:rsidRPr="00950B15">
              <w:rPr>
                <w:rFonts w:ascii="Verdana" w:hAnsi="Verdana" w:cs="Courier New"/>
                <w:sz w:val="18"/>
                <w:szCs w:val="18"/>
              </w:rPr>
              <w:t> </w:t>
            </w:r>
          </w:p>
        </w:tc>
        <w:tc>
          <w:tcPr>
            <w:tcW w:w="645" w:type="pct"/>
            <w:tcBorders>
              <w:top w:val="single" w:color="000000" w:sz="6" w:space="0"/>
              <w:left w:val="nil"/>
              <w:right w:val="nil"/>
            </w:tcBorders>
            <w:hideMark/>
          </w:tcPr>
          <w:p w:rsidRPr="00950B15" w:rsidR="00950B15" w:rsidP="00D631C0" w:rsidRDefault="00950B15">
            <w:pPr>
              <w:jc w:val="right"/>
              <w:rPr>
                <w:rFonts w:ascii="Verdana" w:hAnsi="Verdana" w:cs="Courier New"/>
                <w:sz w:val="18"/>
                <w:szCs w:val="18"/>
              </w:rPr>
            </w:pPr>
            <w:r w:rsidRPr="00950B15">
              <w:rPr>
                <w:rFonts w:ascii="Verdana" w:hAnsi="Verdana" w:cs="Courier New"/>
                <w:sz w:val="18"/>
                <w:szCs w:val="18"/>
              </w:rPr>
              <w:t>1,2</w:t>
            </w:r>
          </w:p>
        </w:tc>
      </w:tr>
      <w:tr w:rsidRPr="00950B15" w:rsidR="00950B15" w:rsidTr="00950B15">
        <w:tc>
          <w:tcPr>
            <w:tcW w:w="4355" w:type="pct"/>
            <w:tcBorders>
              <w:left w:val="nil"/>
              <w:right w:val="nil"/>
            </w:tcBorders>
            <w:hideMark/>
          </w:tcPr>
          <w:p w:rsidRPr="00950B15" w:rsidR="00950B15" w:rsidP="00D631C0" w:rsidRDefault="00950B15">
            <w:pPr>
              <w:rPr>
                <w:rFonts w:ascii="Verdana" w:hAnsi="Verdana" w:cs="Courier New"/>
                <w:sz w:val="18"/>
                <w:szCs w:val="18"/>
              </w:rPr>
            </w:pPr>
            <w:r w:rsidRPr="00950B15">
              <w:rPr>
                <w:rFonts w:ascii="Verdana" w:hAnsi="Verdana" w:cs="Courier New"/>
                <w:sz w:val="18"/>
                <w:szCs w:val="18"/>
              </w:rPr>
              <w:t>Technische mutaties</w:t>
            </w:r>
          </w:p>
        </w:tc>
        <w:tc>
          <w:tcPr>
            <w:tcW w:w="645" w:type="pct"/>
            <w:hideMark/>
          </w:tcPr>
          <w:p w:rsidRPr="00950B15" w:rsidR="00950B15" w:rsidP="00D631C0" w:rsidRDefault="00950B15">
            <w:pPr>
              <w:rPr>
                <w:rFonts w:ascii="Verdana" w:hAnsi="Verdana"/>
                <w:sz w:val="18"/>
                <w:szCs w:val="18"/>
              </w:rPr>
            </w:pPr>
          </w:p>
        </w:tc>
      </w:tr>
      <w:tr w:rsidRPr="00950B15" w:rsidR="00950B15" w:rsidTr="00950B15">
        <w:tc>
          <w:tcPr>
            <w:tcW w:w="4355" w:type="pct"/>
            <w:tcBorders>
              <w:left w:val="nil"/>
              <w:right w:val="nil"/>
            </w:tcBorders>
            <w:tcMar>
              <w:top w:w="15" w:type="dxa"/>
              <w:left w:w="180" w:type="dxa"/>
              <w:bottom w:w="15" w:type="dxa"/>
              <w:right w:w="15" w:type="dxa"/>
            </w:tcMar>
            <w:vAlign w:val="both"/>
            <w:hideMark/>
          </w:tcPr>
          <w:p w:rsidRPr="00950B15" w:rsidR="00950B15" w:rsidP="00950B15" w:rsidRDefault="00950B15">
            <w:pPr>
              <w:ind w:firstLine="180" w:firstLineChars="100"/>
              <w:rPr>
                <w:rFonts w:ascii="Verdana" w:hAnsi="Verdana" w:cs="Courier New"/>
                <w:sz w:val="18"/>
                <w:szCs w:val="18"/>
              </w:rPr>
            </w:pPr>
            <w:r w:rsidRPr="00950B15">
              <w:rPr>
                <w:rFonts w:ascii="Verdana" w:hAnsi="Verdana" w:cs="Courier New"/>
                <w:sz w:val="18"/>
                <w:szCs w:val="18"/>
              </w:rPr>
              <w:t>Rijksbegroting in enge zin</w:t>
            </w:r>
          </w:p>
        </w:tc>
        <w:tc>
          <w:tcPr>
            <w:tcW w:w="645" w:type="pct"/>
            <w:hideMark/>
          </w:tcPr>
          <w:p w:rsidRPr="00950B15" w:rsidR="00950B15" w:rsidP="00D631C0" w:rsidRDefault="00950B15">
            <w:pPr>
              <w:rPr>
                <w:rFonts w:ascii="Verdana" w:hAnsi="Verdana"/>
                <w:sz w:val="18"/>
                <w:szCs w:val="18"/>
              </w:rPr>
            </w:pPr>
          </w:p>
        </w:tc>
      </w:tr>
      <w:tr w:rsidRPr="00950B15" w:rsidR="00950B15" w:rsidTr="00950B15">
        <w:tc>
          <w:tcPr>
            <w:tcW w:w="4355" w:type="pct"/>
            <w:tcBorders>
              <w:left w:val="nil"/>
              <w:right w:val="nil"/>
            </w:tcBorders>
            <w:tcMar>
              <w:top w:w="15" w:type="dxa"/>
              <w:left w:w="360" w:type="dxa"/>
              <w:bottom w:w="15" w:type="dxa"/>
              <w:right w:w="15" w:type="dxa"/>
            </w:tcMar>
            <w:vAlign w:val="both"/>
            <w:hideMark/>
          </w:tcPr>
          <w:p w:rsidRPr="00950B15" w:rsidR="00950B15" w:rsidP="00950B15" w:rsidRDefault="00950B15">
            <w:pPr>
              <w:ind w:firstLine="360" w:firstLineChars="200"/>
              <w:rPr>
                <w:rFonts w:ascii="Verdana" w:hAnsi="Verdana" w:cs="Courier New"/>
                <w:sz w:val="18"/>
                <w:szCs w:val="18"/>
              </w:rPr>
            </w:pPr>
            <w:r w:rsidRPr="00950B15">
              <w:rPr>
                <w:rFonts w:ascii="Verdana" w:hAnsi="Verdana" w:cs="Courier New"/>
                <w:sz w:val="18"/>
                <w:szCs w:val="18"/>
              </w:rPr>
              <w:t>Diversen</w:t>
            </w:r>
          </w:p>
        </w:tc>
        <w:tc>
          <w:tcPr>
            <w:tcW w:w="645" w:type="pct"/>
            <w:tcBorders>
              <w:left w:val="nil"/>
              <w:right w:val="nil"/>
            </w:tcBorders>
            <w:hideMark/>
          </w:tcPr>
          <w:p w:rsidRPr="00950B15" w:rsidR="00950B15" w:rsidP="00D631C0" w:rsidRDefault="00950B15">
            <w:pPr>
              <w:jc w:val="right"/>
              <w:rPr>
                <w:rFonts w:ascii="Verdana" w:hAnsi="Verdana" w:cs="Courier New"/>
                <w:sz w:val="18"/>
                <w:szCs w:val="18"/>
              </w:rPr>
            </w:pPr>
            <w:r w:rsidRPr="00950B15">
              <w:rPr>
                <w:rFonts w:ascii="Verdana" w:hAnsi="Verdana" w:cs="Courier New"/>
                <w:sz w:val="18"/>
                <w:szCs w:val="18"/>
              </w:rPr>
              <w:t>25,3</w:t>
            </w:r>
          </w:p>
        </w:tc>
      </w:tr>
      <w:tr w:rsidRPr="00950B15" w:rsidR="00950B15" w:rsidTr="00950B15">
        <w:tc>
          <w:tcPr>
            <w:tcW w:w="4355" w:type="pct"/>
            <w:tcBorders>
              <w:left w:val="nil"/>
              <w:right w:val="nil"/>
            </w:tcBorders>
            <w:hideMark/>
          </w:tcPr>
          <w:p w:rsidRPr="00950B15" w:rsidR="00950B15" w:rsidP="00D631C0" w:rsidRDefault="00950B15">
            <w:pPr>
              <w:rPr>
                <w:rFonts w:ascii="Verdana" w:hAnsi="Verdana" w:cs="Courier New"/>
                <w:sz w:val="18"/>
                <w:szCs w:val="18"/>
              </w:rPr>
            </w:pPr>
            <w:r w:rsidRPr="00950B15">
              <w:rPr>
                <w:rFonts w:ascii="Verdana" w:hAnsi="Verdana" w:cs="Courier New"/>
                <w:sz w:val="18"/>
                <w:szCs w:val="18"/>
              </w:rPr>
              <w:t> </w:t>
            </w:r>
          </w:p>
        </w:tc>
        <w:tc>
          <w:tcPr>
            <w:tcW w:w="645" w:type="pct"/>
            <w:tcBorders>
              <w:top w:val="single" w:color="000000" w:sz="6" w:space="0"/>
              <w:left w:val="nil"/>
              <w:right w:val="nil"/>
            </w:tcBorders>
            <w:hideMark/>
          </w:tcPr>
          <w:p w:rsidRPr="00950B15" w:rsidR="00950B15" w:rsidP="00D631C0" w:rsidRDefault="00950B15">
            <w:pPr>
              <w:jc w:val="right"/>
              <w:rPr>
                <w:rFonts w:ascii="Verdana" w:hAnsi="Verdana" w:cs="Courier New"/>
                <w:sz w:val="18"/>
                <w:szCs w:val="18"/>
              </w:rPr>
            </w:pPr>
            <w:r w:rsidRPr="00950B15">
              <w:rPr>
                <w:rFonts w:ascii="Verdana" w:hAnsi="Verdana" w:cs="Courier New"/>
                <w:sz w:val="18"/>
                <w:szCs w:val="18"/>
              </w:rPr>
              <w:t>25,3</w:t>
            </w:r>
          </w:p>
        </w:tc>
      </w:tr>
      <w:tr w:rsidRPr="00950B15" w:rsidR="00950B15" w:rsidTr="00950B15">
        <w:tc>
          <w:tcPr>
            <w:tcW w:w="4355" w:type="pct"/>
            <w:tcBorders>
              <w:left w:val="nil"/>
              <w:right w:val="nil"/>
            </w:tcBorders>
            <w:hideMark/>
          </w:tcPr>
          <w:p w:rsidRPr="00950B15" w:rsidR="00950B15" w:rsidP="00D631C0" w:rsidRDefault="00950B15">
            <w:pPr>
              <w:rPr>
                <w:rFonts w:ascii="Verdana" w:hAnsi="Verdana" w:cs="Courier New"/>
                <w:sz w:val="18"/>
                <w:szCs w:val="18"/>
              </w:rPr>
            </w:pPr>
            <w:r w:rsidRPr="00950B15">
              <w:rPr>
                <w:rFonts w:ascii="Verdana" w:hAnsi="Verdana" w:cs="Courier New"/>
                <w:sz w:val="18"/>
                <w:szCs w:val="18"/>
              </w:rPr>
              <w:t>Totaal mutaties sinds Miljoenennota 2013</w:t>
            </w:r>
          </w:p>
        </w:tc>
        <w:tc>
          <w:tcPr>
            <w:tcW w:w="645" w:type="pct"/>
            <w:tcBorders>
              <w:left w:val="nil"/>
              <w:right w:val="nil"/>
            </w:tcBorders>
            <w:hideMark/>
          </w:tcPr>
          <w:p w:rsidRPr="00950B15" w:rsidR="00950B15" w:rsidP="00D631C0" w:rsidRDefault="00950B15">
            <w:pPr>
              <w:jc w:val="right"/>
              <w:rPr>
                <w:rFonts w:ascii="Verdana" w:hAnsi="Verdana" w:cs="Courier New"/>
                <w:sz w:val="18"/>
                <w:szCs w:val="18"/>
              </w:rPr>
            </w:pPr>
            <w:r w:rsidRPr="00950B15">
              <w:rPr>
                <w:rFonts w:ascii="Verdana" w:hAnsi="Verdana" w:cs="Courier New"/>
                <w:sz w:val="18"/>
                <w:szCs w:val="18"/>
              </w:rPr>
              <w:t>26,5</w:t>
            </w:r>
          </w:p>
        </w:tc>
      </w:tr>
      <w:tr w:rsidRPr="00950B15" w:rsidR="00950B15" w:rsidTr="00950B15">
        <w:tc>
          <w:tcPr>
            <w:tcW w:w="4355" w:type="pct"/>
            <w:tcBorders>
              <w:left w:val="nil"/>
              <w:right w:val="nil"/>
            </w:tcBorders>
            <w:hideMark/>
          </w:tcPr>
          <w:p w:rsidRPr="00950B15" w:rsidR="00950B15" w:rsidP="00D631C0" w:rsidRDefault="00950B15">
            <w:pPr>
              <w:rPr>
                <w:rFonts w:ascii="Verdana" w:hAnsi="Verdana" w:cs="Courier New"/>
                <w:sz w:val="18"/>
                <w:szCs w:val="18"/>
              </w:rPr>
            </w:pPr>
            <w:r w:rsidRPr="00950B15">
              <w:rPr>
                <w:rFonts w:ascii="Verdana" w:hAnsi="Verdana" w:cs="Courier New"/>
                <w:sz w:val="18"/>
                <w:szCs w:val="18"/>
              </w:rPr>
              <w:t> </w:t>
            </w:r>
          </w:p>
        </w:tc>
        <w:tc>
          <w:tcPr>
            <w:tcW w:w="645" w:type="pct"/>
            <w:hideMark/>
          </w:tcPr>
          <w:p w:rsidRPr="00950B15" w:rsidR="00950B15" w:rsidP="00D631C0" w:rsidRDefault="00950B15">
            <w:pPr>
              <w:rPr>
                <w:rFonts w:ascii="Verdana" w:hAnsi="Verdana"/>
                <w:sz w:val="18"/>
                <w:szCs w:val="18"/>
              </w:rPr>
            </w:pPr>
          </w:p>
        </w:tc>
      </w:tr>
      <w:tr w:rsidRPr="00950B15" w:rsidR="00950B15" w:rsidTr="00950B15">
        <w:tc>
          <w:tcPr>
            <w:tcW w:w="4355" w:type="pct"/>
            <w:tcBorders>
              <w:left w:val="nil"/>
              <w:right w:val="nil"/>
            </w:tcBorders>
            <w:hideMark/>
          </w:tcPr>
          <w:p w:rsidRPr="00950B15" w:rsidR="00950B15" w:rsidP="00D631C0" w:rsidRDefault="00950B15">
            <w:pPr>
              <w:rPr>
                <w:rFonts w:ascii="Verdana" w:hAnsi="Verdana" w:cs="Courier New"/>
                <w:sz w:val="18"/>
                <w:szCs w:val="18"/>
              </w:rPr>
            </w:pPr>
            <w:r w:rsidRPr="00950B15">
              <w:rPr>
                <w:rFonts w:ascii="Verdana" w:hAnsi="Verdana" w:cs="Courier New"/>
                <w:sz w:val="18"/>
                <w:szCs w:val="18"/>
              </w:rPr>
              <w:t>Stand Najaarsnota 2012 (subtotaal)</w:t>
            </w:r>
          </w:p>
        </w:tc>
        <w:tc>
          <w:tcPr>
            <w:tcW w:w="645" w:type="pct"/>
            <w:tcBorders>
              <w:top w:val="single" w:color="000000" w:sz="6" w:space="0"/>
              <w:left w:val="nil"/>
              <w:right w:val="nil"/>
            </w:tcBorders>
            <w:hideMark/>
          </w:tcPr>
          <w:p w:rsidRPr="00950B15" w:rsidR="00950B15" w:rsidP="00D631C0" w:rsidRDefault="00950B15">
            <w:pPr>
              <w:jc w:val="right"/>
              <w:rPr>
                <w:rFonts w:ascii="Verdana" w:hAnsi="Verdana" w:cs="Courier New"/>
                <w:sz w:val="18"/>
                <w:szCs w:val="18"/>
              </w:rPr>
            </w:pPr>
            <w:r w:rsidRPr="00950B15">
              <w:rPr>
                <w:rFonts w:ascii="Verdana" w:hAnsi="Verdana" w:cs="Courier New"/>
                <w:sz w:val="18"/>
                <w:szCs w:val="18"/>
              </w:rPr>
              <w:t>830,6</w:t>
            </w:r>
          </w:p>
        </w:tc>
      </w:tr>
      <w:tr w:rsidRPr="00950B15" w:rsidR="00950B15" w:rsidTr="00950B15">
        <w:tc>
          <w:tcPr>
            <w:tcW w:w="4355" w:type="pct"/>
            <w:tcBorders>
              <w:left w:val="nil"/>
              <w:right w:val="nil"/>
            </w:tcBorders>
            <w:hideMark/>
          </w:tcPr>
          <w:p w:rsidRPr="00950B15" w:rsidR="00950B15" w:rsidP="00D631C0" w:rsidRDefault="00950B15">
            <w:pPr>
              <w:rPr>
                <w:rFonts w:ascii="Verdana" w:hAnsi="Verdana" w:cs="Courier New"/>
                <w:sz w:val="18"/>
                <w:szCs w:val="18"/>
              </w:rPr>
            </w:pPr>
            <w:r w:rsidRPr="00950B15">
              <w:rPr>
                <w:rFonts w:ascii="Verdana" w:hAnsi="Verdana" w:cs="Courier New"/>
                <w:sz w:val="18"/>
                <w:szCs w:val="18"/>
              </w:rPr>
              <w:t>Totaal Internationale samenwerking</w:t>
            </w:r>
          </w:p>
        </w:tc>
        <w:tc>
          <w:tcPr>
            <w:tcW w:w="645" w:type="pct"/>
            <w:tcBorders>
              <w:left w:val="nil"/>
              <w:right w:val="nil"/>
            </w:tcBorders>
            <w:hideMark/>
          </w:tcPr>
          <w:p w:rsidRPr="00950B15" w:rsidR="00950B15" w:rsidP="00D631C0" w:rsidRDefault="00950B15">
            <w:pPr>
              <w:jc w:val="right"/>
              <w:rPr>
                <w:rFonts w:ascii="Verdana" w:hAnsi="Verdana" w:cs="Courier New"/>
                <w:sz w:val="18"/>
                <w:szCs w:val="18"/>
              </w:rPr>
            </w:pPr>
          </w:p>
        </w:tc>
      </w:tr>
      <w:tr w:rsidRPr="00950B15" w:rsidR="00950B15" w:rsidTr="00950B15">
        <w:tc>
          <w:tcPr>
            <w:tcW w:w="4355" w:type="pct"/>
            <w:tcBorders>
              <w:left w:val="nil"/>
              <w:right w:val="nil"/>
            </w:tcBorders>
            <w:hideMark/>
          </w:tcPr>
          <w:p w:rsidRPr="00950B15" w:rsidR="00950B15" w:rsidP="00D631C0" w:rsidRDefault="00950B15">
            <w:pPr>
              <w:rPr>
                <w:rFonts w:ascii="Verdana" w:hAnsi="Verdana" w:cs="Courier New"/>
                <w:sz w:val="18"/>
                <w:szCs w:val="18"/>
              </w:rPr>
            </w:pPr>
            <w:r w:rsidRPr="00950B15">
              <w:rPr>
                <w:rFonts w:ascii="Verdana" w:hAnsi="Verdana" w:cs="Courier New"/>
                <w:sz w:val="18"/>
                <w:szCs w:val="18"/>
              </w:rPr>
              <w:t>Stand Najaarsnota 2012</w:t>
            </w:r>
          </w:p>
        </w:tc>
        <w:tc>
          <w:tcPr>
            <w:tcW w:w="645" w:type="pct"/>
            <w:tcBorders>
              <w:top w:val="single" w:color="000000" w:sz="6" w:space="0"/>
              <w:left w:val="nil"/>
              <w:right w:val="nil"/>
            </w:tcBorders>
            <w:hideMark/>
          </w:tcPr>
          <w:p w:rsidRPr="00950B15" w:rsidR="00950B15" w:rsidP="00D631C0" w:rsidRDefault="00950B15">
            <w:pPr>
              <w:jc w:val="right"/>
              <w:rPr>
                <w:rFonts w:ascii="Verdana" w:hAnsi="Verdana" w:cs="Courier New"/>
                <w:sz w:val="18"/>
                <w:szCs w:val="18"/>
              </w:rPr>
            </w:pPr>
            <w:r w:rsidRPr="00950B15">
              <w:rPr>
                <w:rFonts w:ascii="Verdana" w:hAnsi="Verdana" w:cs="Courier New"/>
                <w:sz w:val="18"/>
                <w:szCs w:val="18"/>
              </w:rPr>
              <w:t>830,6</w:t>
            </w:r>
          </w:p>
        </w:tc>
      </w:tr>
    </w:tbl>
    <w:p w:rsidR="009D66B2" w:rsidP="005744E4" w:rsidRDefault="009D66B2">
      <w:pPr>
        <w:spacing w:line="276" w:lineRule="auto"/>
        <w:rPr>
          <w:rFonts w:ascii="Verdana" w:hAnsi="Verdana"/>
          <w:i/>
          <w:sz w:val="18"/>
          <w:szCs w:val="18"/>
        </w:rPr>
      </w:pPr>
    </w:p>
    <w:p w:rsidR="009D66B2" w:rsidP="005744E4" w:rsidRDefault="009D66B2">
      <w:pPr>
        <w:spacing w:line="276" w:lineRule="auto"/>
        <w:rPr>
          <w:rFonts w:ascii="Verdana" w:hAnsi="Verdana"/>
          <w:i/>
          <w:sz w:val="18"/>
          <w:szCs w:val="18"/>
        </w:rPr>
      </w:pPr>
    </w:p>
    <w:p w:rsidRPr="005744E4" w:rsidR="007C7615" w:rsidP="005744E4" w:rsidRDefault="007C7615">
      <w:pPr>
        <w:spacing w:line="276" w:lineRule="auto"/>
        <w:contextualSpacing/>
        <w:rPr>
          <w:rFonts w:ascii="Verdana" w:hAnsi="Verdana"/>
          <w:i/>
          <w:sz w:val="18"/>
          <w:szCs w:val="18"/>
        </w:rPr>
      </w:pPr>
      <w:r w:rsidRPr="005744E4">
        <w:rPr>
          <w:rFonts w:ascii="Verdana" w:hAnsi="Verdana"/>
          <w:i/>
          <w:sz w:val="18"/>
          <w:szCs w:val="18"/>
        </w:rPr>
        <w:t>Diversen (mee- en tegenvallers)</w:t>
      </w:r>
    </w:p>
    <w:p w:rsidRPr="005744E4" w:rsidR="007C7615" w:rsidP="005744E4" w:rsidRDefault="007C7615">
      <w:pPr>
        <w:spacing w:line="276" w:lineRule="auto"/>
        <w:contextualSpacing/>
        <w:rPr>
          <w:rFonts w:ascii="Verdana" w:hAnsi="Verdana"/>
          <w:sz w:val="18"/>
          <w:szCs w:val="18"/>
        </w:rPr>
      </w:pPr>
      <w:r w:rsidRPr="005744E4">
        <w:rPr>
          <w:rFonts w:ascii="Verdana" w:hAnsi="Verdana"/>
          <w:sz w:val="18"/>
          <w:szCs w:val="18"/>
        </w:rPr>
        <w:t>Dit betreft onder andere een correctie van de ODA-toerekening voor asiel op basis van actualisatie variabele instroom asiel (-11,6 mln.) en een vertraging bij de uitvoering van het programma 'innovatieregelingen gebouwde omgeving' (-4,4 mln.).</w:t>
      </w:r>
    </w:p>
    <w:p w:rsidRPr="005744E4" w:rsidR="007C7615" w:rsidP="005744E4" w:rsidRDefault="007C7615">
      <w:pPr>
        <w:spacing w:line="276" w:lineRule="auto"/>
        <w:contextualSpacing/>
        <w:rPr>
          <w:rFonts w:ascii="Verdana" w:hAnsi="Verdana"/>
          <w:i/>
          <w:sz w:val="18"/>
          <w:szCs w:val="18"/>
        </w:rPr>
      </w:pPr>
    </w:p>
    <w:p w:rsidR="00950B15" w:rsidP="005744E4" w:rsidRDefault="00950B15">
      <w:pPr>
        <w:spacing w:line="276" w:lineRule="auto"/>
        <w:contextualSpacing/>
        <w:rPr>
          <w:rFonts w:ascii="Verdana" w:hAnsi="Verdana"/>
          <w:i/>
          <w:sz w:val="18"/>
          <w:szCs w:val="18"/>
        </w:rPr>
      </w:pPr>
    </w:p>
    <w:p w:rsidR="00950B15" w:rsidP="005744E4" w:rsidRDefault="00950B15">
      <w:pPr>
        <w:spacing w:line="276" w:lineRule="auto"/>
        <w:contextualSpacing/>
        <w:rPr>
          <w:rFonts w:ascii="Verdana" w:hAnsi="Verdana"/>
          <w:i/>
          <w:sz w:val="18"/>
          <w:szCs w:val="18"/>
        </w:rPr>
      </w:pPr>
    </w:p>
    <w:p w:rsidR="00950B15" w:rsidP="005744E4" w:rsidRDefault="00950B15">
      <w:pPr>
        <w:spacing w:line="276" w:lineRule="auto"/>
        <w:contextualSpacing/>
        <w:rPr>
          <w:rFonts w:ascii="Verdana" w:hAnsi="Verdana"/>
          <w:i/>
          <w:sz w:val="18"/>
          <w:szCs w:val="18"/>
        </w:rPr>
      </w:pPr>
    </w:p>
    <w:p w:rsidRPr="005744E4" w:rsidR="007C7615" w:rsidP="005744E4" w:rsidRDefault="007C7615">
      <w:pPr>
        <w:spacing w:line="276" w:lineRule="auto"/>
        <w:contextualSpacing/>
        <w:rPr>
          <w:rFonts w:ascii="Verdana" w:hAnsi="Verdana"/>
          <w:i/>
          <w:sz w:val="18"/>
          <w:szCs w:val="18"/>
        </w:rPr>
      </w:pPr>
      <w:r w:rsidRPr="005744E4">
        <w:rPr>
          <w:rFonts w:ascii="Verdana" w:hAnsi="Verdana"/>
          <w:i/>
          <w:sz w:val="18"/>
          <w:szCs w:val="18"/>
        </w:rPr>
        <w:t>Programma Kwaliteitssprong Rotterdam-Zuid</w:t>
      </w:r>
    </w:p>
    <w:p w:rsidRPr="00950B15" w:rsidR="007C7615" w:rsidP="005744E4" w:rsidRDefault="007C7615">
      <w:pPr>
        <w:spacing w:line="276" w:lineRule="auto"/>
        <w:contextualSpacing/>
        <w:rPr>
          <w:rFonts w:ascii="Verdana" w:hAnsi="Verdana"/>
          <w:sz w:val="18"/>
          <w:szCs w:val="18"/>
        </w:rPr>
      </w:pPr>
      <w:r w:rsidRPr="005744E4">
        <w:rPr>
          <w:rFonts w:ascii="Verdana" w:hAnsi="Verdana"/>
          <w:sz w:val="18"/>
          <w:szCs w:val="18"/>
        </w:rPr>
        <w:t>In het kader van het nationaal Programma kwaliteitssprong Rotterdam-Zuid wordt eenmalig aan de gemeente Rotterdam ter ondersteuning van de fy</w:t>
      </w:r>
      <w:r w:rsidR="00FE4B5D">
        <w:rPr>
          <w:rFonts w:ascii="Verdana" w:hAnsi="Verdana"/>
          <w:sz w:val="18"/>
          <w:szCs w:val="18"/>
        </w:rPr>
        <w:t>sieke aanpak in de focuswijken</w:t>
      </w:r>
      <w:r w:rsidRPr="005744E4">
        <w:rPr>
          <w:rFonts w:ascii="Verdana" w:hAnsi="Verdana"/>
          <w:sz w:val="18"/>
          <w:szCs w:val="18"/>
        </w:rPr>
        <w:t xml:space="preserve"> 30 mln. </w:t>
      </w:r>
      <w:r w:rsidRPr="00950B15">
        <w:rPr>
          <w:rFonts w:ascii="Verdana" w:hAnsi="Verdana"/>
          <w:sz w:val="18"/>
          <w:szCs w:val="18"/>
        </w:rPr>
        <w:t>beschikbaar gesteld (co-financiering).</w:t>
      </w:r>
    </w:p>
    <w:p w:rsidRPr="00950B15" w:rsidR="007C7615" w:rsidP="005744E4" w:rsidRDefault="007C7615">
      <w:pPr>
        <w:spacing w:line="276" w:lineRule="auto"/>
        <w:contextualSpacing/>
        <w:rPr>
          <w:rFonts w:ascii="Verdana" w:hAnsi="Verdana"/>
          <w:sz w:val="18"/>
          <w:szCs w:val="18"/>
        </w:rPr>
      </w:pPr>
    </w:p>
    <w:p w:rsidRPr="00950B15" w:rsidR="00950B15" w:rsidP="00950B15" w:rsidRDefault="00950B15">
      <w:pPr>
        <w:spacing w:line="276" w:lineRule="auto"/>
        <w:rPr>
          <w:rFonts w:ascii="Verdana" w:hAnsi="Verdana" w:cs="Verdana"/>
          <w:bCs/>
          <w:i/>
          <w:sz w:val="18"/>
          <w:szCs w:val="18"/>
        </w:rPr>
      </w:pPr>
      <w:r w:rsidRPr="00950B15">
        <w:rPr>
          <w:rFonts w:ascii="Verdana" w:hAnsi="Verdana" w:cs="Verdana"/>
          <w:bCs/>
          <w:i/>
          <w:sz w:val="18"/>
          <w:szCs w:val="18"/>
        </w:rPr>
        <w:t>Startersleningen</w:t>
      </w:r>
    </w:p>
    <w:p w:rsidRPr="00BA4FD9" w:rsidR="00950B15" w:rsidP="00950B15" w:rsidRDefault="00950B15">
      <w:pPr>
        <w:spacing w:line="276" w:lineRule="auto"/>
        <w:rPr>
          <w:rFonts w:ascii="Verdana" w:hAnsi="Verdana"/>
          <w:sz w:val="18"/>
          <w:szCs w:val="18"/>
        </w:rPr>
      </w:pPr>
      <w:r w:rsidRPr="00950B15">
        <w:rPr>
          <w:rFonts w:ascii="Verdana" w:hAnsi="Verdana"/>
          <w:sz w:val="18"/>
          <w:szCs w:val="18"/>
        </w:rPr>
        <w:t>Ten behoeve van de leningfaciliteit voor starters van het Stimuleringsfonds Volkshuisvesting Nederland wordt op de begroting van BZK in 2012 incidenteel 20 mln ingezet.</w:t>
      </w:r>
    </w:p>
    <w:p w:rsidRPr="00BA4FD9" w:rsidR="00950B15" w:rsidP="00950B15" w:rsidRDefault="00950B15">
      <w:pPr>
        <w:spacing w:line="276" w:lineRule="auto"/>
        <w:rPr>
          <w:rFonts w:ascii="Verdana" w:hAnsi="Verdana" w:cs="Verdana"/>
          <w:b/>
          <w:bCs/>
          <w:sz w:val="18"/>
          <w:szCs w:val="18"/>
        </w:rPr>
      </w:pPr>
    </w:p>
    <w:p w:rsidRPr="005744E4" w:rsidR="007C7615" w:rsidP="005744E4" w:rsidRDefault="007C7615">
      <w:pPr>
        <w:spacing w:line="276" w:lineRule="auto"/>
        <w:contextualSpacing/>
        <w:rPr>
          <w:rFonts w:ascii="Verdana" w:hAnsi="Verdana"/>
          <w:sz w:val="18"/>
          <w:szCs w:val="18"/>
        </w:rPr>
      </w:pPr>
      <w:r w:rsidRPr="005744E4">
        <w:rPr>
          <w:rFonts w:ascii="Verdana" w:hAnsi="Verdana"/>
          <w:i/>
          <w:sz w:val="18"/>
          <w:szCs w:val="18"/>
        </w:rPr>
        <w:t>Inburgering</w:t>
      </w:r>
    </w:p>
    <w:p w:rsidRPr="005744E4" w:rsidR="007C7615" w:rsidP="005744E4" w:rsidRDefault="007C7615">
      <w:pPr>
        <w:spacing w:line="276" w:lineRule="auto"/>
        <w:contextualSpacing/>
        <w:rPr>
          <w:rFonts w:ascii="Verdana" w:hAnsi="Verdana"/>
          <w:sz w:val="18"/>
          <w:szCs w:val="18"/>
        </w:rPr>
      </w:pPr>
      <w:r w:rsidRPr="005744E4">
        <w:rPr>
          <w:rFonts w:ascii="Verdana" w:hAnsi="Verdana"/>
          <w:sz w:val="18"/>
          <w:szCs w:val="18"/>
        </w:rPr>
        <w:t>Een deel van het budget dat beschikbaar is voor inburgering wordt in 2012 niet besteed, omdat aanvragen, wensen en claims van meerdere gemeenten bij het afronden van de oude Wet Inburgering (die loopt t/m 2012) zijn afgewezen.</w:t>
      </w:r>
    </w:p>
    <w:p w:rsidRPr="005744E4" w:rsidR="007C7615" w:rsidP="005744E4" w:rsidRDefault="007C7615">
      <w:pPr>
        <w:spacing w:line="276" w:lineRule="auto"/>
        <w:contextualSpacing/>
        <w:rPr>
          <w:rFonts w:ascii="Verdana" w:hAnsi="Verdana"/>
          <w:sz w:val="18"/>
          <w:szCs w:val="18"/>
        </w:rPr>
      </w:pPr>
    </w:p>
    <w:p w:rsidR="007E127E" w:rsidP="007E127E" w:rsidRDefault="007E127E">
      <w:pPr>
        <w:spacing w:line="276" w:lineRule="auto"/>
        <w:rPr>
          <w:rFonts w:ascii="Verdana" w:hAnsi="Verdana"/>
          <w:i/>
          <w:iCs/>
          <w:sz w:val="18"/>
          <w:szCs w:val="18"/>
        </w:rPr>
      </w:pPr>
      <w:r>
        <w:rPr>
          <w:rFonts w:ascii="Verdana" w:hAnsi="Verdana"/>
          <w:i/>
          <w:iCs/>
          <w:sz w:val="18"/>
          <w:szCs w:val="18"/>
        </w:rPr>
        <w:t>Diversen (beleidsmatige mutaties)</w:t>
      </w:r>
    </w:p>
    <w:p w:rsidRPr="007E127E" w:rsidR="007E127E" w:rsidP="007E127E" w:rsidRDefault="007E127E">
      <w:pPr>
        <w:spacing w:line="276" w:lineRule="auto"/>
        <w:rPr>
          <w:rFonts w:ascii="Verdana" w:hAnsi="Verdana"/>
          <w:sz w:val="18"/>
          <w:szCs w:val="18"/>
        </w:rPr>
      </w:pPr>
      <w:r w:rsidRPr="007E127E">
        <w:rPr>
          <w:rFonts w:ascii="Verdana" w:hAnsi="Verdana"/>
          <w:sz w:val="18"/>
          <w:szCs w:val="18"/>
        </w:rPr>
        <w:t>Deze post bestaat uit meerdere mutaties. In afwachting van de uitwerking van het project Symbolon (samenwerking met MIVD) zijn minder SIGINT-middelen (middelen voor het ontvangen van niet-kabelgebonden telecommunicatie aangeschaft, -2,3 mln.). Een deel van de prijsbijstelling 2012 wordt aangewend voor Rotterdam-Zuid (-4,1 mln.). Vanwege de demissionaire status van het kabinet is een aantal vacatures niet ingevuld en zijn minder externen ingehuurd (-4,5 mln.).</w:t>
      </w:r>
    </w:p>
    <w:p w:rsidRPr="005744E4" w:rsidR="007C7615" w:rsidP="005744E4" w:rsidRDefault="007C7615">
      <w:pPr>
        <w:spacing w:line="276" w:lineRule="auto"/>
        <w:contextualSpacing/>
        <w:rPr>
          <w:rFonts w:ascii="Verdana" w:hAnsi="Verdana"/>
          <w:i/>
          <w:sz w:val="18"/>
          <w:szCs w:val="18"/>
        </w:rPr>
      </w:pPr>
    </w:p>
    <w:p w:rsidRPr="005744E4" w:rsidR="007C7615" w:rsidP="005744E4" w:rsidRDefault="007C7615">
      <w:pPr>
        <w:spacing w:line="276" w:lineRule="auto"/>
        <w:contextualSpacing/>
        <w:rPr>
          <w:rFonts w:ascii="Verdana" w:hAnsi="Verdana"/>
          <w:i/>
          <w:sz w:val="18"/>
          <w:szCs w:val="18"/>
        </w:rPr>
      </w:pPr>
      <w:r w:rsidRPr="005744E4">
        <w:rPr>
          <w:rFonts w:ascii="Verdana" w:hAnsi="Verdana"/>
          <w:i/>
          <w:sz w:val="18"/>
          <w:szCs w:val="18"/>
        </w:rPr>
        <w:t>Diversen (technische mutaties)</w:t>
      </w:r>
    </w:p>
    <w:p w:rsidRPr="005744E4" w:rsidR="007C7615" w:rsidP="005744E4" w:rsidRDefault="007C7615">
      <w:pPr>
        <w:spacing w:line="276" w:lineRule="auto"/>
        <w:rPr>
          <w:rFonts w:ascii="Verdana" w:hAnsi="Verdana"/>
          <w:sz w:val="18"/>
          <w:szCs w:val="18"/>
        </w:rPr>
      </w:pPr>
      <w:r w:rsidRPr="005744E4">
        <w:rPr>
          <w:rFonts w:ascii="Verdana" w:hAnsi="Verdana"/>
          <w:sz w:val="18"/>
          <w:szCs w:val="18"/>
        </w:rPr>
        <w:t>Dit betreft met name hogere uitgaven door SSC-ICT Den Haag (18,7 mln.). SSC-ICT werkt voor de ministeries van BZK, IenM, SZW en VWS. Deze departementen betalen voor de dienstverlening. Tegenover de hogere uitgaven staan hogere ontvangsten.</w:t>
      </w:r>
    </w:p>
    <w:p w:rsidR="00BA4FD9" w:rsidP="005744E4" w:rsidRDefault="00BA4FD9">
      <w:pPr>
        <w:spacing w:line="276" w:lineRule="auto"/>
        <w:rPr>
          <w:rFonts w:ascii="Verdana" w:hAnsi="Verdana" w:cs="Verdana"/>
          <w:b/>
          <w:bCs/>
          <w:sz w:val="18"/>
          <w:szCs w:val="18"/>
        </w:rPr>
      </w:pPr>
    </w:p>
    <w:p w:rsidRPr="00BA4FD9" w:rsidR="00BA4FD9" w:rsidP="005744E4" w:rsidRDefault="00BA4FD9">
      <w:pPr>
        <w:spacing w:line="276" w:lineRule="auto"/>
        <w:rPr>
          <w:rFonts w:ascii="Verdana" w:hAnsi="Verdana" w:cs="Verdana"/>
          <w:bCs/>
          <w:i/>
          <w:sz w:val="18"/>
          <w:szCs w:val="18"/>
        </w:rPr>
      </w:pPr>
    </w:p>
    <w:p w:rsidR="00950B15" w:rsidRDefault="00950B15">
      <w:pPr>
        <w:rPr>
          <w:rFonts w:ascii="Verdana" w:hAnsi="Verdana" w:cs="Verdana"/>
          <w:b/>
          <w:bCs/>
          <w:sz w:val="18"/>
          <w:szCs w:val="18"/>
        </w:rPr>
      </w:pPr>
      <w:r>
        <w:rPr>
          <w:rFonts w:ascii="Verdana" w:hAnsi="Verdana" w:cs="Verdana"/>
          <w:b/>
          <w:bCs/>
          <w:sz w:val="18"/>
          <w:szCs w:val="18"/>
        </w:rPr>
        <w:br w:type="page"/>
      </w:r>
    </w:p>
    <w:p w:rsidRPr="005744E4" w:rsidR="00512EDB" w:rsidP="005744E4" w:rsidRDefault="00C05141">
      <w:pPr>
        <w:spacing w:line="276" w:lineRule="auto"/>
        <w:rPr>
          <w:rFonts w:ascii="Verdana" w:hAnsi="Verdana" w:cs="Verdana"/>
          <w:b/>
          <w:bCs/>
          <w:sz w:val="18"/>
          <w:szCs w:val="18"/>
        </w:rPr>
      </w:pPr>
      <w:r w:rsidRPr="005744E4">
        <w:rPr>
          <w:rFonts w:ascii="Verdana" w:hAnsi="Verdana" w:cs="Verdana"/>
          <w:b/>
          <w:bCs/>
          <w:sz w:val="18"/>
          <w:szCs w:val="18"/>
        </w:rPr>
        <w:lastRenderedPageBreak/>
        <w:t>Onderwijs, Cultuur en wetenschap</w:t>
      </w:r>
    </w:p>
    <w:p w:rsidR="009D66B2" w:rsidP="005744E4" w:rsidRDefault="009D66B2">
      <w:pPr>
        <w:spacing w:line="276" w:lineRule="auto"/>
        <w:rPr>
          <w:rFonts w:ascii="Verdana" w:hAnsi="Verdana" w:cs="Verdana"/>
          <w:b/>
          <w:bCs/>
          <w:sz w:val="18"/>
          <w:szCs w:val="18"/>
        </w:rPr>
      </w:pPr>
    </w:p>
    <w:tbl>
      <w:tblPr>
        <w:tblW w:w="5000" w:type="pct"/>
        <w:tblCellMar>
          <w:top w:w="15" w:type="dxa"/>
          <w:left w:w="15" w:type="dxa"/>
          <w:bottom w:w="15" w:type="dxa"/>
          <w:right w:w="15" w:type="dxa"/>
        </w:tblCellMar>
        <w:tblLook w:val="04A0" w:firstRow="1" w:lastRow="0" w:firstColumn="1" w:lastColumn="0" w:noHBand="0" w:noVBand="1"/>
      </w:tblPr>
      <w:tblGrid>
        <w:gridCol w:w="8057"/>
        <w:gridCol w:w="1045"/>
      </w:tblGrid>
      <w:tr w:rsidRPr="00D631C0" w:rsidR="00D631C0" w:rsidTr="00D631C0">
        <w:tc>
          <w:tcPr>
            <w:tcW w:w="4426" w:type="pct"/>
            <w:tcBorders>
              <w:left w:val="nil"/>
              <w:right w:val="nil"/>
            </w:tcBorders>
            <w:hideMark/>
          </w:tcPr>
          <w:p w:rsidRPr="00D631C0" w:rsidR="00D631C0" w:rsidP="00D631C0" w:rsidRDefault="00D631C0">
            <w:pPr>
              <w:rPr>
                <w:rFonts w:ascii="Verdana" w:hAnsi="Verdana" w:cs="Courier New"/>
                <w:sz w:val="18"/>
                <w:szCs w:val="18"/>
              </w:rPr>
            </w:pPr>
            <w:r w:rsidRPr="00D631C0">
              <w:rPr>
                <w:rFonts w:ascii="Verdana" w:hAnsi="Verdana" w:cs="Courier New"/>
                <w:sz w:val="18"/>
                <w:szCs w:val="18"/>
              </w:rPr>
              <w:t>VIII ONDERWIJS, CULTUUR EN WETENSCHAP: UITGAVEN</w:t>
            </w:r>
          </w:p>
        </w:tc>
        <w:tc>
          <w:tcPr>
            <w:tcW w:w="574" w:type="pct"/>
            <w:hideMark/>
          </w:tcPr>
          <w:p w:rsidRPr="00D631C0" w:rsidR="00D631C0" w:rsidP="00D631C0" w:rsidRDefault="00D631C0">
            <w:pPr>
              <w:rPr>
                <w:rFonts w:ascii="Verdana" w:hAnsi="Verdana"/>
                <w:sz w:val="18"/>
                <w:szCs w:val="18"/>
              </w:rPr>
            </w:pPr>
          </w:p>
        </w:tc>
      </w:tr>
      <w:tr w:rsidRPr="00D631C0" w:rsidR="00D631C0" w:rsidTr="00D631C0">
        <w:tc>
          <w:tcPr>
            <w:tcW w:w="4426" w:type="pct"/>
            <w:tcBorders>
              <w:top w:val="single" w:color="000000" w:sz="6" w:space="0"/>
              <w:left w:val="nil"/>
              <w:bottom w:val="single" w:color="000000" w:sz="6" w:space="0"/>
              <w:right w:val="nil"/>
            </w:tcBorders>
            <w:hideMark/>
          </w:tcPr>
          <w:p w:rsidRPr="00D631C0" w:rsidR="00D631C0" w:rsidP="00D631C0" w:rsidRDefault="00D631C0">
            <w:pPr>
              <w:jc w:val="right"/>
              <w:rPr>
                <w:rFonts w:ascii="Verdana" w:hAnsi="Verdana" w:cs="Courier New"/>
                <w:sz w:val="18"/>
                <w:szCs w:val="18"/>
              </w:rPr>
            </w:pPr>
          </w:p>
        </w:tc>
        <w:tc>
          <w:tcPr>
            <w:tcW w:w="574" w:type="pct"/>
            <w:tcBorders>
              <w:top w:val="single" w:color="000000" w:sz="6" w:space="0"/>
              <w:left w:val="nil"/>
              <w:bottom w:val="single" w:color="000000" w:sz="6" w:space="0"/>
              <w:right w:val="nil"/>
            </w:tcBorders>
            <w:hideMark/>
          </w:tcPr>
          <w:p w:rsidRPr="00D631C0" w:rsidR="00D631C0" w:rsidP="00D631C0" w:rsidRDefault="00D631C0">
            <w:pPr>
              <w:jc w:val="right"/>
              <w:rPr>
                <w:rFonts w:ascii="Verdana" w:hAnsi="Verdana" w:cs="Courier New"/>
                <w:sz w:val="18"/>
                <w:szCs w:val="18"/>
              </w:rPr>
            </w:pPr>
            <w:r w:rsidRPr="00D631C0">
              <w:rPr>
                <w:rFonts w:ascii="Verdana" w:hAnsi="Verdana" w:cs="Courier New"/>
                <w:sz w:val="18"/>
                <w:szCs w:val="18"/>
              </w:rPr>
              <w:t>2012</w:t>
            </w:r>
          </w:p>
        </w:tc>
      </w:tr>
      <w:tr w:rsidRPr="00D631C0" w:rsidR="00D631C0" w:rsidTr="00D631C0">
        <w:tc>
          <w:tcPr>
            <w:tcW w:w="4426" w:type="pct"/>
            <w:tcBorders>
              <w:left w:val="nil"/>
              <w:right w:val="nil"/>
            </w:tcBorders>
            <w:hideMark/>
          </w:tcPr>
          <w:p w:rsidRPr="00D631C0" w:rsidR="00D631C0" w:rsidP="00D631C0" w:rsidRDefault="00D631C0">
            <w:pPr>
              <w:rPr>
                <w:rFonts w:ascii="Verdana" w:hAnsi="Verdana" w:cs="Courier New"/>
                <w:sz w:val="18"/>
                <w:szCs w:val="18"/>
              </w:rPr>
            </w:pPr>
            <w:r w:rsidRPr="00D631C0">
              <w:rPr>
                <w:rFonts w:ascii="Verdana" w:hAnsi="Verdana" w:cs="Courier New"/>
                <w:sz w:val="18"/>
                <w:szCs w:val="18"/>
              </w:rPr>
              <w:t>Stand Miljoenennota 2013 (excl. IS)</w:t>
            </w:r>
          </w:p>
        </w:tc>
        <w:tc>
          <w:tcPr>
            <w:tcW w:w="574" w:type="pct"/>
            <w:tcBorders>
              <w:top w:val="single" w:color="000000" w:sz="6" w:space="0"/>
              <w:left w:val="nil"/>
              <w:right w:val="nil"/>
            </w:tcBorders>
            <w:hideMark/>
          </w:tcPr>
          <w:p w:rsidRPr="00D631C0" w:rsidR="00D631C0" w:rsidP="00D631C0" w:rsidRDefault="00D631C0">
            <w:pPr>
              <w:jc w:val="right"/>
              <w:rPr>
                <w:rFonts w:ascii="Verdana" w:hAnsi="Verdana" w:cs="Courier New"/>
                <w:sz w:val="18"/>
                <w:szCs w:val="18"/>
              </w:rPr>
            </w:pPr>
            <w:r w:rsidRPr="00D631C0">
              <w:rPr>
                <w:rFonts w:ascii="Verdana" w:hAnsi="Verdana" w:cs="Courier New"/>
                <w:sz w:val="18"/>
                <w:szCs w:val="18"/>
              </w:rPr>
              <w:t>34.139,0</w:t>
            </w:r>
          </w:p>
        </w:tc>
      </w:tr>
      <w:tr w:rsidRPr="00D631C0" w:rsidR="00D631C0" w:rsidTr="00D631C0">
        <w:tc>
          <w:tcPr>
            <w:tcW w:w="4426" w:type="pct"/>
            <w:tcBorders>
              <w:left w:val="nil"/>
              <w:right w:val="nil"/>
            </w:tcBorders>
            <w:hideMark/>
          </w:tcPr>
          <w:p w:rsidRPr="00D631C0" w:rsidR="00D631C0" w:rsidP="00D631C0" w:rsidRDefault="00D631C0">
            <w:pPr>
              <w:rPr>
                <w:rFonts w:ascii="Verdana" w:hAnsi="Verdana" w:cs="Courier New"/>
                <w:sz w:val="18"/>
                <w:szCs w:val="18"/>
              </w:rPr>
            </w:pPr>
            <w:r w:rsidRPr="00D631C0">
              <w:rPr>
                <w:rFonts w:ascii="Verdana" w:hAnsi="Verdana" w:cs="Courier New"/>
                <w:sz w:val="18"/>
                <w:szCs w:val="18"/>
              </w:rPr>
              <w:t>Mee- en tegenvallers</w:t>
            </w:r>
          </w:p>
        </w:tc>
        <w:tc>
          <w:tcPr>
            <w:tcW w:w="574" w:type="pct"/>
            <w:hideMark/>
          </w:tcPr>
          <w:p w:rsidRPr="00D631C0" w:rsidR="00D631C0" w:rsidP="00D631C0" w:rsidRDefault="00D631C0">
            <w:pPr>
              <w:rPr>
                <w:rFonts w:ascii="Verdana" w:hAnsi="Verdana"/>
                <w:sz w:val="18"/>
                <w:szCs w:val="18"/>
              </w:rPr>
            </w:pPr>
          </w:p>
        </w:tc>
      </w:tr>
      <w:tr w:rsidRPr="00D631C0" w:rsidR="00D631C0" w:rsidTr="00D631C0">
        <w:tc>
          <w:tcPr>
            <w:tcW w:w="4426" w:type="pct"/>
            <w:tcBorders>
              <w:left w:val="nil"/>
              <w:right w:val="nil"/>
            </w:tcBorders>
            <w:tcMar>
              <w:top w:w="15" w:type="dxa"/>
              <w:left w:w="180" w:type="dxa"/>
              <w:bottom w:w="15" w:type="dxa"/>
              <w:right w:w="15" w:type="dxa"/>
            </w:tcMar>
            <w:vAlign w:val="both"/>
            <w:hideMark/>
          </w:tcPr>
          <w:p w:rsidRPr="00D631C0" w:rsidR="00D631C0" w:rsidP="00D631C0" w:rsidRDefault="00D631C0">
            <w:pPr>
              <w:ind w:firstLine="180" w:firstLineChars="100"/>
              <w:rPr>
                <w:rFonts w:ascii="Verdana" w:hAnsi="Verdana" w:cs="Courier New"/>
                <w:sz w:val="18"/>
                <w:szCs w:val="18"/>
              </w:rPr>
            </w:pPr>
            <w:r w:rsidRPr="00D631C0">
              <w:rPr>
                <w:rFonts w:ascii="Verdana" w:hAnsi="Verdana" w:cs="Courier New"/>
                <w:sz w:val="18"/>
                <w:szCs w:val="18"/>
              </w:rPr>
              <w:t>Rijksbegroting in enge zin</w:t>
            </w:r>
          </w:p>
        </w:tc>
        <w:tc>
          <w:tcPr>
            <w:tcW w:w="574" w:type="pct"/>
            <w:hideMark/>
          </w:tcPr>
          <w:p w:rsidRPr="00D631C0" w:rsidR="00D631C0" w:rsidP="00D631C0" w:rsidRDefault="00D631C0">
            <w:pPr>
              <w:rPr>
                <w:rFonts w:ascii="Verdana" w:hAnsi="Verdana"/>
                <w:sz w:val="18"/>
                <w:szCs w:val="18"/>
              </w:rPr>
            </w:pPr>
          </w:p>
        </w:tc>
      </w:tr>
      <w:tr w:rsidRPr="00D631C0" w:rsidR="00D631C0" w:rsidTr="00D631C0">
        <w:tc>
          <w:tcPr>
            <w:tcW w:w="4426" w:type="pct"/>
            <w:tcBorders>
              <w:left w:val="nil"/>
              <w:right w:val="nil"/>
            </w:tcBorders>
            <w:tcMar>
              <w:top w:w="15" w:type="dxa"/>
              <w:left w:w="360" w:type="dxa"/>
              <w:bottom w:w="15" w:type="dxa"/>
              <w:right w:w="15" w:type="dxa"/>
            </w:tcMar>
            <w:vAlign w:val="both"/>
            <w:hideMark/>
          </w:tcPr>
          <w:p w:rsidRPr="00D631C0" w:rsidR="00D631C0" w:rsidP="00D631C0" w:rsidRDefault="00D631C0">
            <w:pPr>
              <w:ind w:firstLine="360" w:firstLineChars="200"/>
              <w:rPr>
                <w:rFonts w:ascii="Verdana" w:hAnsi="Verdana" w:cs="Courier New"/>
                <w:sz w:val="18"/>
                <w:szCs w:val="18"/>
              </w:rPr>
            </w:pPr>
            <w:r w:rsidRPr="00D631C0">
              <w:rPr>
                <w:rFonts w:ascii="Verdana" w:hAnsi="Verdana" w:cs="Courier New"/>
                <w:sz w:val="18"/>
                <w:szCs w:val="18"/>
              </w:rPr>
              <w:t>Bijstelling raming studiefinanciering</w:t>
            </w:r>
          </w:p>
        </w:tc>
        <w:tc>
          <w:tcPr>
            <w:tcW w:w="574" w:type="pct"/>
            <w:tcBorders>
              <w:left w:val="nil"/>
              <w:right w:val="nil"/>
            </w:tcBorders>
            <w:hideMark/>
          </w:tcPr>
          <w:p w:rsidRPr="00D631C0" w:rsidR="00D631C0" w:rsidP="00D631C0" w:rsidRDefault="00D631C0">
            <w:pPr>
              <w:jc w:val="right"/>
              <w:rPr>
                <w:rFonts w:ascii="Verdana" w:hAnsi="Verdana" w:cs="Courier New"/>
                <w:sz w:val="18"/>
                <w:szCs w:val="18"/>
              </w:rPr>
            </w:pPr>
            <w:r w:rsidRPr="00D631C0">
              <w:rPr>
                <w:rFonts w:ascii="Verdana" w:hAnsi="Verdana" w:cs="Courier New"/>
                <w:sz w:val="18"/>
                <w:szCs w:val="18"/>
              </w:rPr>
              <w:t>-80,0</w:t>
            </w:r>
          </w:p>
        </w:tc>
      </w:tr>
      <w:tr w:rsidRPr="00D631C0" w:rsidR="00D631C0" w:rsidTr="00D631C0">
        <w:tc>
          <w:tcPr>
            <w:tcW w:w="4426" w:type="pct"/>
            <w:tcBorders>
              <w:left w:val="nil"/>
              <w:right w:val="nil"/>
            </w:tcBorders>
            <w:tcMar>
              <w:top w:w="15" w:type="dxa"/>
              <w:left w:w="360" w:type="dxa"/>
              <w:bottom w:w="15" w:type="dxa"/>
              <w:right w:w="15" w:type="dxa"/>
            </w:tcMar>
            <w:vAlign w:val="both"/>
            <w:hideMark/>
          </w:tcPr>
          <w:p w:rsidRPr="00D631C0" w:rsidR="00D631C0" w:rsidP="00B21F04" w:rsidRDefault="00D631C0">
            <w:pPr>
              <w:ind w:firstLine="360" w:firstLineChars="200"/>
              <w:rPr>
                <w:rFonts w:ascii="Verdana" w:hAnsi="Verdana" w:cs="Courier New"/>
                <w:sz w:val="18"/>
                <w:szCs w:val="18"/>
              </w:rPr>
            </w:pPr>
            <w:r w:rsidRPr="00D631C0">
              <w:rPr>
                <w:rFonts w:ascii="Verdana" w:hAnsi="Verdana" w:cs="Courier New"/>
                <w:sz w:val="18"/>
                <w:szCs w:val="18"/>
              </w:rPr>
              <w:t xml:space="preserve">Diversen beroepszaak </w:t>
            </w:r>
            <w:r w:rsidR="00B21F04">
              <w:rPr>
                <w:rFonts w:ascii="Verdana" w:hAnsi="Verdana" w:cs="Courier New"/>
                <w:sz w:val="18"/>
                <w:szCs w:val="18"/>
              </w:rPr>
              <w:t>T</w:t>
            </w:r>
            <w:r w:rsidRPr="00D631C0">
              <w:rPr>
                <w:rFonts w:ascii="Verdana" w:hAnsi="Verdana" w:cs="Courier New"/>
                <w:sz w:val="18"/>
                <w:szCs w:val="18"/>
              </w:rPr>
              <w:t>.</w:t>
            </w:r>
            <w:r w:rsidR="00B21F04">
              <w:rPr>
                <w:rFonts w:ascii="Verdana" w:hAnsi="Verdana" w:cs="Courier New"/>
                <w:sz w:val="18"/>
                <w:szCs w:val="18"/>
              </w:rPr>
              <w:t>U</w:t>
            </w:r>
            <w:r w:rsidRPr="00D631C0">
              <w:rPr>
                <w:rFonts w:ascii="Verdana" w:hAnsi="Verdana" w:cs="Courier New"/>
                <w:sz w:val="18"/>
                <w:szCs w:val="18"/>
              </w:rPr>
              <w:t>. delft</w:t>
            </w:r>
          </w:p>
        </w:tc>
        <w:tc>
          <w:tcPr>
            <w:tcW w:w="574" w:type="pct"/>
            <w:tcBorders>
              <w:left w:val="nil"/>
              <w:right w:val="nil"/>
            </w:tcBorders>
            <w:hideMark/>
          </w:tcPr>
          <w:p w:rsidRPr="00D631C0" w:rsidR="00D631C0" w:rsidP="00D631C0" w:rsidRDefault="00D631C0">
            <w:pPr>
              <w:jc w:val="right"/>
              <w:rPr>
                <w:rFonts w:ascii="Verdana" w:hAnsi="Verdana" w:cs="Courier New"/>
                <w:sz w:val="18"/>
                <w:szCs w:val="18"/>
              </w:rPr>
            </w:pPr>
            <w:r w:rsidRPr="00D631C0">
              <w:rPr>
                <w:rFonts w:ascii="Verdana" w:hAnsi="Verdana" w:cs="Courier New"/>
                <w:sz w:val="18"/>
                <w:szCs w:val="18"/>
              </w:rPr>
              <w:t>26,1</w:t>
            </w:r>
          </w:p>
        </w:tc>
      </w:tr>
      <w:tr w:rsidRPr="00D631C0" w:rsidR="00D631C0" w:rsidTr="00D631C0">
        <w:tc>
          <w:tcPr>
            <w:tcW w:w="4426" w:type="pct"/>
            <w:tcBorders>
              <w:left w:val="nil"/>
              <w:right w:val="nil"/>
            </w:tcBorders>
            <w:tcMar>
              <w:top w:w="15" w:type="dxa"/>
              <w:left w:w="360" w:type="dxa"/>
              <w:bottom w:w="15" w:type="dxa"/>
              <w:right w:w="15" w:type="dxa"/>
            </w:tcMar>
            <w:vAlign w:val="both"/>
            <w:hideMark/>
          </w:tcPr>
          <w:p w:rsidRPr="00D631C0" w:rsidR="00D631C0" w:rsidP="00D631C0" w:rsidRDefault="00D631C0">
            <w:pPr>
              <w:ind w:firstLine="360" w:firstLineChars="200"/>
              <w:rPr>
                <w:rFonts w:ascii="Verdana" w:hAnsi="Verdana" w:cs="Courier New"/>
                <w:sz w:val="18"/>
                <w:szCs w:val="18"/>
              </w:rPr>
            </w:pPr>
            <w:r w:rsidRPr="00D631C0">
              <w:rPr>
                <w:rFonts w:ascii="Verdana" w:hAnsi="Verdana" w:cs="Courier New"/>
                <w:sz w:val="18"/>
                <w:szCs w:val="18"/>
              </w:rPr>
              <w:t>Diversen</w:t>
            </w:r>
          </w:p>
        </w:tc>
        <w:tc>
          <w:tcPr>
            <w:tcW w:w="574" w:type="pct"/>
            <w:tcBorders>
              <w:left w:val="nil"/>
              <w:right w:val="nil"/>
            </w:tcBorders>
            <w:hideMark/>
          </w:tcPr>
          <w:p w:rsidRPr="00D631C0" w:rsidR="00D631C0" w:rsidP="00D631C0" w:rsidRDefault="00D631C0">
            <w:pPr>
              <w:jc w:val="right"/>
              <w:rPr>
                <w:rFonts w:ascii="Verdana" w:hAnsi="Verdana" w:cs="Courier New"/>
                <w:sz w:val="18"/>
                <w:szCs w:val="18"/>
              </w:rPr>
            </w:pPr>
            <w:r w:rsidRPr="00D631C0">
              <w:rPr>
                <w:rFonts w:ascii="Verdana" w:hAnsi="Verdana" w:cs="Courier New"/>
                <w:sz w:val="18"/>
                <w:szCs w:val="18"/>
              </w:rPr>
              <w:t>-18,9</w:t>
            </w:r>
          </w:p>
        </w:tc>
      </w:tr>
      <w:tr w:rsidRPr="00D631C0" w:rsidR="00D631C0" w:rsidTr="00D631C0">
        <w:tc>
          <w:tcPr>
            <w:tcW w:w="4426" w:type="pct"/>
            <w:tcBorders>
              <w:left w:val="nil"/>
              <w:right w:val="nil"/>
            </w:tcBorders>
            <w:hideMark/>
          </w:tcPr>
          <w:p w:rsidRPr="00D631C0" w:rsidR="00D631C0" w:rsidP="00D631C0" w:rsidRDefault="00D631C0">
            <w:pPr>
              <w:rPr>
                <w:rFonts w:ascii="Verdana" w:hAnsi="Verdana" w:cs="Courier New"/>
                <w:sz w:val="18"/>
                <w:szCs w:val="18"/>
              </w:rPr>
            </w:pPr>
            <w:r w:rsidRPr="00D631C0">
              <w:rPr>
                <w:rFonts w:ascii="Verdana" w:hAnsi="Verdana" w:cs="Courier New"/>
                <w:sz w:val="18"/>
                <w:szCs w:val="18"/>
              </w:rPr>
              <w:t> </w:t>
            </w:r>
          </w:p>
        </w:tc>
        <w:tc>
          <w:tcPr>
            <w:tcW w:w="574" w:type="pct"/>
            <w:tcBorders>
              <w:top w:val="single" w:color="000000" w:sz="6" w:space="0"/>
              <w:left w:val="nil"/>
              <w:right w:val="nil"/>
            </w:tcBorders>
            <w:hideMark/>
          </w:tcPr>
          <w:p w:rsidRPr="00D631C0" w:rsidR="00D631C0" w:rsidP="00D631C0" w:rsidRDefault="00D631C0">
            <w:pPr>
              <w:jc w:val="right"/>
              <w:rPr>
                <w:rFonts w:ascii="Verdana" w:hAnsi="Verdana" w:cs="Courier New"/>
                <w:sz w:val="18"/>
                <w:szCs w:val="18"/>
              </w:rPr>
            </w:pPr>
            <w:r w:rsidRPr="00D631C0">
              <w:rPr>
                <w:rFonts w:ascii="Verdana" w:hAnsi="Verdana" w:cs="Courier New"/>
                <w:sz w:val="18"/>
                <w:szCs w:val="18"/>
              </w:rPr>
              <w:t>-72,8</w:t>
            </w:r>
          </w:p>
        </w:tc>
      </w:tr>
      <w:tr w:rsidRPr="00D631C0" w:rsidR="00D631C0" w:rsidTr="00D631C0">
        <w:tc>
          <w:tcPr>
            <w:tcW w:w="4426" w:type="pct"/>
            <w:tcBorders>
              <w:left w:val="nil"/>
              <w:right w:val="nil"/>
            </w:tcBorders>
            <w:hideMark/>
          </w:tcPr>
          <w:p w:rsidRPr="00D631C0" w:rsidR="00D631C0" w:rsidP="00D631C0" w:rsidRDefault="00D631C0">
            <w:pPr>
              <w:rPr>
                <w:rFonts w:ascii="Verdana" w:hAnsi="Verdana" w:cs="Courier New"/>
                <w:sz w:val="18"/>
                <w:szCs w:val="18"/>
              </w:rPr>
            </w:pPr>
            <w:r w:rsidRPr="00D631C0">
              <w:rPr>
                <w:rFonts w:ascii="Verdana" w:hAnsi="Verdana" w:cs="Courier New"/>
                <w:sz w:val="18"/>
                <w:szCs w:val="18"/>
              </w:rPr>
              <w:t>Beleidsmatige mutaties</w:t>
            </w:r>
          </w:p>
        </w:tc>
        <w:tc>
          <w:tcPr>
            <w:tcW w:w="574" w:type="pct"/>
            <w:hideMark/>
          </w:tcPr>
          <w:p w:rsidRPr="00D631C0" w:rsidR="00D631C0" w:rsidP="00D631C0" w:rsidRDefault="00D631C0">
            <w:pPr>
              <w:rPr>
                <w:rFonts w:ascii="Verdana" w:hAnsi="Verdana"/>
                <w:sz w:val="18"/>
                <w:szCs w:val="18"/>
              </w:rPr>
            </w:pPr>
          </w:p>
        </w:tc>
      </w:tr>
      <w:tr w:rsidRPr="00D631C0" w:rsidR="00D631C0" w:rsidTr="00D631C0">
        <w:tc>
          <w:tcPr>
            <w:tcW w:w="4426" w:type="pct"/>
            <w:tcBorders>
              <w:left w:val="nil"/>
              <w:right w:val="nil"/>
            </w:tcBorders>
            <w:tcMar>
              <w:top w:w="15" w:type="dxa"/>
              <w:left w:w="180" w:type="dxa"/>
              <w:bottom w:w="15" w:type="dxa"/>
              <w:right w:w="15" w:type="dxa"/>
            </w:tcMar>
            <w:vAlign w:val="both"/>
            <w:hideMark/>
          </w:tcPr>
          <w:p w:rsidRPr="00D631C0" w:rsidR="00D631C0" w:rsidP="00D631C0" w:rsidRDefault="00D631C0">
            <w:pPr>
              <w:ind w:firstLine="180" w:firstLineChars="100"/>
              <w:rPr>
                <w:rFonts w:ascii="Verdana" w:hAnsi="Verdana" w:cs="Courier New"/>
                <w:sz w:val="18"/>
                <w:szCs w:val="18"/>
              </w:rPr>
            </w:pPr>
            <w:r w:rsidRPr="00D631C0">
              <w:rPr>
                <w:rFonts w:ascii="Verdana" w:hAnsi="Verdana" w:cs="Courier New"/>
                <w:sz w:val="18"/>
                <w:szCs w:val="18"/>
              </w:rPr>
              <w:t>Rijksbegroting in enge zin</w:t>
            </w:r>
          </w:p>
        </w:tc>
        <w:tc>
          <w:tcPr>
            <w:tcW w:w="574" w:type="pct"/>
            <w:hideMark/>
          </w:tcPr>
          <w:p w:rsidRPr="00D631C0" w:rsidR="00D631C0" w:rsidP="00D631C0" w:rsidRDefault="00D631C0">
            <w:pPr>
              <w:rPr>
                <w:rFonts w:ascii="Verdana" w:hAnsi="Verdana"/>
                <w:sz w:val="18"/>
                <w:szCs w:val="18"/>
              </w:rPr>
            </w:pPr>
          </w:p>
        </w:tc>
      </w:tr>
      <w:tr w:rsidRPr="00D631C0" w:rsidR="00D631C0" w:rsidTr="00D631C0">
        <w:tc>
          <w:tcPr>
            <w:tcW w:w="4426" w:type="pct"/>
            <w:tcBorders>
              <w:left w:val="nil"/>
              <w:right w:val="nil"/>
            </w:tcBorders>
            <w:tcMar>
              <w:top w:w="15" w:type="dxa"/>
              <w:left w:w="360" w:type="dxa"/>
              <w:bottom w:w="15" w:type="dxa"/>
              <w:right w:w="15" w:type="dxa"/>
            </w:tcMar>
            <w:vAlign w:val="both"/>
            <w:hideMark/>
          </w:tcPr>
          <w:p w:rsidRPr="00D631C0" w:rsidR="00D631C0" w:rsidP="00D631C0" w:rsidRDefault="00D631C0">
            <w:pPr>
              <w:ind w:firstLine="360" w:firstLineChars="200"/>
              <w:rPr>
                <w:rFonts w:ascii="Verdana" w:hAnsi="Verdana" w:cs="Courier New"/>
                <w:sz w:val="18"/>
                <w:szCs w:val="18"/>
              </w:rPr>
            </w:pPr>
            <w:r w:rsidRPr="00D631C0">
              <w:rPr>
                <w:rFonts w:ascii="Verdana" w:hAnsi="Verdana" w:cs="Courier New"/>
                <w:sz w:val="18"/>
                <w:szCs w:val="18"/>
              </w:rPr>
              <w:t>Intertemporele compensatie frictiekosten cultuur</w:t>
            </w:r>
          </w:p>
        </w:tc>
        <w:tc>
          <w:tcPr>
            <w:tcW w:w="574" w:type="pct"/>
            <w:tcBorders>
              <w:left w:val="nil"/>
              <w:right w:val="nil"/>
            </w:tcBorders>
            <w:hideMark/>
          </w:tcPr>
          <w:p w:rsidRPr="00D631C0" w:rsidR="00D631C0" w:rsidP="00D631C0" w:rsidRDefault="00D631C0">
            <w:pPr>
              <w:jc w:val="right"/>
              <w:rPr>
                <w:rFonts w:ascii="Verdana" w:hAnsi="Verdana" w:cs="Courier New"/>
                <w:sz w:val="18"/>
                <w:szCs w:val="18"/>
              </w:rPr>
            </w:pPr>
            <w:r w:rsidRPr="00D631C0">
              <w:rPr>
                <w:rFonts w:ascii="Verdana" w:hAnsi="Verdana" w:cs="Courier New"/>
                <w:sz w:val="18"/>
                <w:szCs w:val="18"/>
              </w:rPr>
              <w:t>44,0</w:t>
            </w:r>
          </w:p>
        </w:tc>
      </w:tr>
      <w:tr w:rsidRPr="00D631C0" w:rsidR="00D631C0" w:rsidTr="00D631C0">
        <w:tc>
          <w:tcPr>
            <w:tcW w:w="4426" w:type="pct"/>
            <w:tcBorders>
              <w:left w:val="nil"/>
              <w:right w:val="nil"/>
            </w:tcBorders>
            <w:tcMar>
              <w:top w:w="15" w:type="dxa"/>
              <w:left w:w="360" w:type="dxa"/>
              <w:bottom w:w="15" w:type="dxa"/>
              <w:right w:w="15" w:type="dxa"/>
            </w:tcMar>
            <w:vAlign w:val="both"/>
            <w:hideMark/>
          </w:tcPr>
          <w:p w:rsidRPr="00D631C0" w:rsidR="00D631C0" w:rsidP="00D631C0" w:rsidRDefault="00D631C0">
            <w:pPr>
              <w:ind w:firstLine="360" w:firstLineChars="200"/>
              <w:rPr>
                <w:rFonts w:ascii="Verdana" w:hAnsi="Verdana" w:cs="Courier New"/>
                <w:sz w:val="18"/>
                <w:szCs w:val="18"/>
              </w:rPr>
            </w:pPr>
            <w:r w:rsidRPr="00D631C0">
              <w:rPr>
                <w:rFonts w:ascii="Verdana" w:hAnsi="Verdana" w:cs="Courier New"/>
                <w:sz w:val="18"/>
                <w:szCs w:val="18"/>
              </w:rPr>
              <w:t>Intertemporele compensatie langstudeerders</w:t>
            </w:r>
          </w:p>
        </w:tc>
        <w:tc>
          <w:tcPr>
            <w:tcW w:w="574" w:type="pct"/>
            <w:tcBorders>
              <w:left w:val="nil"/>
              <w:right w:val="nil"/>
            </w:tcBorders>
            <w:hideMark/>
          </w:tcPr>
          <w:p w:rsidRPr="00D631C0" w:rsidR="00D631C0" w:rsidP="00D631C0" w:rsidRDefault="00D631C0">
            <w:pPr>
              <w:jc w:val="right"/>
              <w:rPr>
                <w:rFonts w:ascii="Verdana" w:hAnsi="Verdana" w:cs="Courier New"/>
                <w:sz w:val="18"/>
                <w:szCs w:val="18"/>
              </w:rPr>
            </w:pPr>
            <w:r w:rsidRPr="00D631C0">
              <w:rPr>
                <w:rFonts w:ascii="Verdana" w:hAnsi="Verdana" w:cs="Courier New"/>
                <w:sz w:val="18"/>
                <w:szCs w:val="18"/>
              </w:rPr>
              <w:t>62,0</w:t>
            </w:r>
          </w:p>
        </w:tc>
      </w:tr>
      <w:tr w:rsidRPr="00D631C0" w:rsidR="00D631C0" w:rsidTr="00D631C0">
        <w:tc>
          <w:tcPr>
            <w:tcW w:w="4426" w:type="pct"/>
            <w:tcBorders>
              <w:left w:val="nil"/>
              <w:right w:val="nil"/>
            </w:tcBorders>
            <w:tcMar>
              <w:top w:w="15" w:type="dxa"/>
              <w:left w:w="360" w:type="dxa"/>
              <w:bottom w:w="15" w:type="dxa"/>
              <w:right w:w="15" w:type="dxa"/>
            </w:tcMar>
            <w:vAlign w:val="both"/>
            <w:hideMark/>
          </w:tcPr>
          <w:p w:rsidRPr="00D631C0" w:rsidR="00D631C0" w:rsidP="00D631C0" w:rsidRDefault="00D631C0">
            <w:pPr>
              <w:ind w:firstLine="360" w:firstLineChars="200"/>
              <w:rPr>
                <w:rFonts w:ascii="Verdana" w:hAnsi="Verdana" w:cs="Courier New"/>
                <w:sz w:val="18"/>
                <w:szCs w:val="18"/>
              </w:rPr>
            </w:pPr>
            <w:r w:rsidRPr="00D631C0">
              <w:rPr>
                <w:rFonts w:ascii="Verdana" w:hAnsi="Verdana" w:cs="Courier New"/>
                <w:sz w:val="18"/>
                <w:szCs w:val="18"/>
              </w:rPr>
              <w:t>Intertemporele compensatie professionalisering lerarenopleid</w:t>
            </w:r>
          </w:p>
        </w:tc>
        <w:tc>
          <w:tcPr>
            <w:tcW w:w="574" w:type="pct"/>
            <w:tcBorders>
              <w:left w:val="nil"/>
              <w:right w:val="nil"/>
            </w:tcBorders>
            <w:hideMark/>
          </w:tcPr>
          <w:p w:rsidRPr="00D631C0" w:rsidR="00D631C0" w:rsidP="00D631C0" w:rsidRDefault="00D631C0">
            <w:pPr>
              <w:jc w:val="right"/>
              <w:rPr>
                <w:rFonts w:ascii="Verdana" w:hAnsi="Verdana" w:cs="Courier New"/>
                <w:sz w:val="18"/>
                <w:szCs w:val="18"/>
              </w:rPr>
            </w:pPr>
            <w:r w:rsidRPr="00D631C0">
              <w:rPr>
                <w:rFonts w:ascii="Verdana" w:hAnsi="Verdana" w:cs="Courier New"/>
                <w:sz w:val="18"/>
                <w:szCs w:val="18"/>
              </w:rPr>
              <w:t>-16,0</w:t>
            </w:r>
          </w:p>
        </w:tc>
      </w:tr>
      <w:tr w:rsidRPr="00D631C0" w:rsidR="00D631C0" w:rsidTr="00D631C0">
        <w:tc>
          <w:tcPr>
            <w:tcW w:w="4426" w:type="pct"/>
            <w:tcBorders>
              <w:left w:val="nil"/>
              <w:right w:val="nil"/>
            </w:tcBorders>
            <w:tcMar>
              <w:top w:w="15" w:type="dxa"/>
              <w:left w:w="360" w:type="dxa"/>
              <w:bottom w:w="15" w:type="dxa"/>
              <w:right w:w="15" w:type="dxa"/>
            </w:tcMar>
            <w:vAlign w:val="both"/>
            <w:hideMark/>
          </w:tcPr>
          <w:p w:rsidRPr="00D631C0" w:rsidR="00D631C0" w:rsidP="00D631C0" w:rsidRDefault="00D631C0">
            <w:pPr>
              <w:ind w:firstLine="360" w:firstLineChars="200"/>
              <w:rPr>
                <w:rFonts w:ascii="Verdana" w:hAnsi="Verdana" w:cs="Courier New"/>
                <w:sz w:val="18"/>
                <w:szCs w:val="18"/>
              </w:rPr>
            </w:pPr>
            <w:r w:rsidRPr="00D631C0">
              <w:rPr>
                <w:rFonts w:ascii="Verdana" w:hAnsi="Verdana" w:cs="Courier New"/>
                <w:sz w:val="18"/>
                <w:szCs w:val="18"/>
              </w:rPr>
              <w:t>Diversen</w:t>
            </w:r>
          </w:p>
        </w:tc>
        <w:tc>
          <w:tcPr>
            <w:tcW w:w="574" w:type="pct"/>
            <w:tcBorders>
              <w:left w:val="nil"/>
              <w:right w:val="nil"/>
            </w:tcBorders>
            <w:hideMark/>
          </w:tcPr>
          <w:p w:rsidRPr="00D631C0" w:rsidR="00D631C0" w:rsidP="00D631C0" w:rsidRDefault="00D631C0">
            <w:pPr>
              <w:jc w:val="right"/>
              <w:rPr>
                <w:rFonts w:ascii="Verdana" w:hAnsi="Verdana" w:cs="Courier New"/>
                <w:sz w:val="18"/>
                <w:szCs w:val="18"/>
              </w:rPr>
            </w:pPr>
            <w:r w:rsidRPr="00D631C0">
              <w:rPr>
                <w:rFonts w:ascii="Verdana" w:hAnsi="Verdana" w:cs="Courier New"/>
                <w:sz w:val="18"/>
                <w:szCs w:val="18"/>
              </w:rPr>
              <w:t>-36,1</w:t>
            </w:r>
          </w:p>
        </w:tc>
      </w:tr>
      <w:tr w:rsidRPr="00D631C0" w:rsidR="00D631C0" w:rsidTr="00D631C0">
        <w:tc>
          <w:tcPr>
            <w:tcW w:w="4426" w:type="pct"/>
            <w:tcBorders>
              <w:left w:val="nil"/>
              <w:right w:val="nil"/>
            </w:tcBorders>
            <w:hideMark/>
          </w:tcPr>
          <w:p w:rsidRPr="00D631C0" w:rsidR="00D631C0" w:rsidP="00D631C0" w:rsidRDefault="00D631C0">
            <w:pPr>
              <w:rPr>
                <w:rFonts w:ascii="Verdana" w:hAnsi="Verdana" w:cs="Courier New"/>
                <w:sz w:val="18"/>
                <w:szCs w:val="18"/>
              </w:rPr>
            </w:pPr>
            <w:r w:rsidRPr="00D631C0">
              <w:rPr>
                <w:rFonts w:ascii="Verdana" w:hAnsi="Verdana" w:cs="Courier New"/>
                <w:sz w:val="18"/>
                <w:szCs w:val="18"/>
              </w:rPr>
              <w:t> </w:t>
            </w:r>
          </w:p>
        </w:tc>
        <w:tc>
          <w:tcPr>
            <w:tcW w:w="574" w:type="pct"/>
            <w:tcBorders>
              <w:top w:val="single" w:color="000000" w:sz="6" w:space="0"/>
              <w:left w:val="nil"/>
              <w:right w:val="nil"/>
            </w:tcBorders>
            <w:hideMark/>
          </w:tcPr>
          <w:p w:rsidRPr="00D631C0" w:rsidR="00D631C0" w:rsidP="00D631C0" w:rsidRDefault="00D631C0">
            <w:pPr>
              <w:jc w:val="right"/>
              <w:rPr>
                <w:rFonts w:ascii="Verdana" w:hAnsi="Verdana" w:cs="Courier New"/>
                <w:sz w:val="18"/>
                <w:szCs w:val="18"/>
              </w:rPr>
            </w:pPr>
            <w:r w:rsidRPr="00D631C0">
              <w:rPr>
                <w:rFonts w:ascii="Verdana" w:hAnsi="Verdana" w:cs="Courier New"/>
                <w:sz w:val="18"/>
                <w:szCs w:val="18"/>
              </w:rPr>
              <w:t>53,9</w:t>
            </w:r>
          </w:p>
        </w:tc>
      </w:tr>
      <w:tr w:rsidRPr="00D631C0" w:rsidR="00D631C0" w:rsidTr="00D631C0">
        <w:tc>
          <w:tcPr>
            <w:tcW w:w="4426" w:type="pct"/>
            <w:tcBorders>
              <w:left w:val="nil"/>
              <w:right w:val="nil"/>
            </w:tcBorders>
            <w:hideMark/>
          </w:tcPr>
          <w:p w:rsidRPr="00D631C0" w:rsidR="00D631C0" w:rsidP="00D631C0" w:rsidRDefault="00D631C0">
            <w:pPr>
              <w:rPr>
                <w:rFonts w:ascii="Verdana" w:hAnsi="Verdana" w:cs="Courier New"/>
                <w:sz w:val="18"/>
                <w:szCs w:val="18"/>
              </w:rPr>
            </w:pPr>
            <w:r w:rsidRPr="00D631C0">
              <w:rPr>
                <w:rFonts w:ascii="Verdana" w:hAnsi="Verdana" w:cs="Courier New"/>
                <w:sz w:val="18"/>
                <w:szCs w:val="18"/>
              </w:rPr>
              <w:t>Technische mutaties</w:t>
            </w:r>
          </w:p>
        </w:tc>
        <w:tc>
          <w:tcPr>
            <w:tcW w:w="574" w:type="pct"/>
            <w:hideMark/>
          </w:tcPr>
          <w:p w:rsidRPr="00D631C0" w:rsidR="00D631C0" w:rsidP="00D631C0" w:rsidRDefault="00D631C0">
            <w:pPr>
              <w:rPr>
                <w:rFonts w:ascii="Verdana" w:hAnsi="Verdana"/>
                <w:sz w:val="18"/>
                <w:szCs w:val="18"/>
              </w:rPr>
            </w:pPr>
          </w:p>
        </w:tc>
      </w:tr>
      <w:tr w:rsidRPr="00D631C0" w:rsidR="00D631C0" w:rsidTr="00D631C0">
        <w:tc>
          <w:tcPr>
            <w:tcW w:w="4426" w:type="pct"/>
            <w:tcBorders>
              <w:left w:val="nil"/>
              <w:right w:val="nil"/>
            </w:tcBorders>
            <w:tcMar>
              <w:top w:w="15" w:type="dxa"/>
              <w:left w:w="180" w:type="dxa"/>
              <w:bottom w:w="15" w:type="dxa"/>
              <w:right w:w="15" w:type="dxa"/>
            </w:tcMar>
            <w:vAlign w:val="both"/>
            <w:hideMark/>
          </w:tcPr>
          <w:p w:rsidRPr="00D631C0" w:rsidR="00D631C0" w:rsidP="00D631C0" w:rsidRDefault="00D631C0">
            <w:pPr>
              <w:ind w:firstLine="180" w:firstLineChars="100"/>
              <w:rPr>
                <w:rFonts w:ascii="Verdana" w:hAnsi="Verdana" w:cs="Courier New"/>
                <w:sz w:val="18"/>
                <w:szCs w:val="18"/>
              </w:rPr>
            </w:pPr>
            <w:r w:rsidRPr="00D631C0">
              <w:rPr>
                <w:rFonts w:ascii="Verdana" w:hAnsi="Verdana" w:cs="Courier New"/>
                <w:sz w:val="18"/>
                <w:szCs w:val="18"/>
              </w:rPr>
              <w:t>Rijksbegroting in enge zin</w:t>
            </w:r>
          </w:p>
        </w:tc>
        <w:tc>
          <w:tcPr>
            <w:tcW w:w="574" w:type="pct"/>
            <w:hideMark/>
          </w:tcPr>
          <w:p w:rsidRPr="00D631C0" w:rsidR="00D631C0" w:rsidP="00D631C0" w:rsidRDefault="00D631C0">
            <w:pPr>
              <w:rPr>
                <w:rFonts w:ascii="Verdana" w:hAnsi="Verdana"/>
                <w:sz w:val="18"/>
                <w:szCs w:val="18"/>
              </w:rPr>
            </w:pPr>
          </w:p>
        </w:tc>
      </w:tr>
      <w:tr w:rsidRPr="00D631C0" w:rsidR="00D631C0" w:rsidTr="00D631C0">
        <w:tc>
          <w:tcPr>
            <w:tcW w:w="4426" w:type="pct"/>
            <w:tcBorders>
              <w:left w:val="nil"/>
              <w:right w:val="nil"/>
            </w:tcBorders>
            <w:tcMar>
              <w:top w:w="15" w:type="dxa"/>
              <w:left w:w="360" w:type="dxa"/>
              <w:bottom w:w="15" w:type="dxa"/>
              <w:right w:w="15" w:type="dxa"/>
            </w:tcMar>
            <w:vAlign w:val="both"/>
            <w:hideMark/>
          </w:tcPr>
          <w:p w:rsidRPr="00D631C0" w:rsidR="00D631C0" w:rsidP="00D631C0" w:rsidRDefault="00D631C0">
            <w:pPr>
              <w:ind w:firstLine="360" w:firstLineChars="200"/>
              <w:rPr>
                <w:rFonts w:ascii="Verdana" w:hAnsi="Verdana" w:cs="Courier New"/>
                <w:sz w:val="18"/>
                <w:szCs w:val="18"/>
              </w:rPr>
            </w:pPr>
            <w:r w:rsidRPr="00D631C0">
              <w:rPr>
                <w:rFonts w:ascii="Verdana" w:hAnsi="Verdana" w:cs="Courier New"/>
                <w:sz w:val="18"/>
                <w:szCs w:val="18"/>
              </w:rPr>
              <w:t>Diversen</w:t>
            </w:r>
          </w:p>
        </w:tc>
        <w:tc>
          <w:tcPr>
            <w:tcW w:w="574" w:type="pct"/>
            <w:tcBorders>
              <w:left w:val="nil"/>
              <w:right w:val="nil"/>
            </w:tcBorders>
            <w:hideMark/>
          </w:tcPr>
          <w:p w:rsidRPr="00D631C0" w:rsidR="00D631C0" w:rsidP="00D631C0" w:rsidRDefault="00D631C0">
            <w:pPr>
              <w:jc w:val="right"/>
              <w:rPr>
                <w:rFonts w:ascii="Verdana" w:hAnsi="Verdana" w:cs="Courier New"/>
                <w:sz w:val="18"/>
                <w:szCs w:val="18"/>
              </w:rPr>
            </w:pPr>
            <w:r w:rsidRPr="00D631C0">
              <w:rPr>
                <w:rFonts w:ascii="Verdana" w:hAnsi="Verdana" w:cs="Courier New"/>
                <w:sz w:val="18"/>
                <w:szCs w:val="18"/>
              </w:rPr>
              <w:t>13,7</w:t>
            </w:r>
          </w:p>
        </w:tc>
      </w:tr>
      <w:tr w:rsidRPr="00D631C0" w:rsidR="00D631C0" w:rsidTr="00D631C0">
        <w:tc>
          <w:tcPr>
            <w:tcW w:w="4426" w:type="pct"/>
            <w:tcBorders>
              <w:left w:val="nil"/>
              <w:right w:val="nil"/>
            </w:tcBorders>
            <w:tcMar>
              <w:top w:w="15" w:type="dxa"/>
              <w:left w:w="180" w:type="dxa"/>
              <w:bottom w:w="15" w:type="dxa"/>
              <w:right w:w="15" w:type="dxa"/>
            </w:tcMar>
            <w:vAlign w:val="both"/>
            <w:hideMark/>
          </w:tcPr>
          <w:p w:rsidRPr="00D631C0" w:rsidR="00D631C0" w:rsidP="00D631C0" w:rsidRDefault="00D631C0">
            <w:pPr>
              <w:ind w:firstLine="180" w:firstLineChars="100"/>
              <w:rPr>
                <w:rFonts w:ascii="Verdana" w:hAnsi="Verdana" w:cs="Courier New"/>
                <w:sz w:val="18"/>
                <w:szCs w:val="18"/>
              </w:rPr>
            </w:pPr>
            <w:r w:rsidRPr="00D631C0">
              <w:rPr>
                <w:rFonts w:ascii="Verdana" w:hAnsi="Verdana" w:cs="Courier New"/>
                <w:sz w:val="18"/>
                <w:szCs w:val="18"/>
              </w:rPr>
              <w:t>Niet tot een ijklijn behorend</w:t>
            </w:r>
          </w:p>
        </w:tc>
        <w:tc>
          <w:tcPr>
            <w:tcW w:w="574" w:type="pct"/>
            <w:hideMark/>
          </w:tcPr>
          <w:p w:rsidRPr="00D631C0" w:rsidR="00D631C0" w:rsidP="00D631C0" w:rsidRDefault="00D631C0">
            <w:pPr>
              <w:rPr>
                <w:rFonts w:ascii="Verdana" w:hAnsi="Verdana"/>
                <w:sz w:val="18"/>
                <w:szCs w:val="18"/>
              </w:rPr>
            </w:pPr>
          </w:p>
        </w:tc>
      </w:tr>
      <w:tr w:rsidRPr="00D631C0" w:rsidR="00D631C0" w:rsidTr="00D631C0">
        <w:tc>
          <w:tcPr>
            <w:tcW w:w="4426" w:type="pct"/>
            <w:tcBorders>
              <w:left w:val="nil"/>
              <w:right w:val="nil"/>
            </w:tcBorders>
            <w:tcMar>
              <w:top w:w="15" w:type="dxa"/>
              <w:left w:w="360" w:type="dxa"/>
              <w:bottom w:w="15" w:type="dxa"/>
              <w:right w:w="15" w:type="dxa"/>
            </w:tcMar>
            <w:vAlign w:val="both"/>
            <w:hideMark/>
          </w:tcPr>
          <w:p w:rsidRPr="00D631C0" w:rsidR="00D631C0" w:rsidP="00D631C0" w:rsidRDefault="00D631C0">
            <w:pPr>
              <w:ind w:firstLine="360" w:firstLineChars="200"/>
              <w:rPr>
                <w:rFonts w:ascii="Verdana" w:hAnsi="Verdana" w:cs="Courier New"/>
                <w:sz w:val="18"/>
                <w:szCs w:val="18"/>
              </w:rPr>
            </w:pPr>
            <w:r w:rsidRPr="00D631C0">
              <w:rPr>
                <w:rFonts w:ascii="Verdana" w:hAnsi="Verdana" w:cs="Courier New"/>
                <w:sz w:val="18"/>
                <w:szCs w:val="18"/>
              </w:rPr>
              <w:t>Diversen</w:t>
            </w:r>
          </w:p>
        </w:tc>
        <w:tc>
          <w:tcPr>
            <w:tcW w:w="574" w:type="pct"/>
            <w:tcBorders>
              <w:left w:val="nil"/>
              <w:right w:val="nil"/>
            </w:tcBorders>
            <w:hideMark/>
          </w:tcPr>
          <w:p w:rsidRPr="00D631C0" w:rsidR="00D631C0" w:rsidP="00D631C0" w:rsidRDefault="00D631C0">
            <w:pPr>
              <w:jc w:val="right"/>
              <w:rPr>
                <w:rFonts w:ascii="Verdana" w:hAnsi="Verdana" w:cs="Courier New"/>
                <w:sz w:val="18"/>
                <w:szCs w:val="18"/>
              </w:rPr>
            </w:pPr>
            <w:r w:rsidRPr="00D631C0">
              <w:rPr>
                <w:rFonts w:ascii="Verdana" w:hAnsi="Verdana" w:cs="Courier New"/>
                <w:sz w:val="18"/>
                <w:szCs w:val="18"/>
              </w:rPr>
              <w:t>20,0</w:t>
            </w:r>
          </w:p>
        </w:tc>
      </w:tr>
      <w:tr w:rsidRPr="00D631C0" w:rsidR="00D631C0" w:rsidTr="00D631C0">
        <w:tc>
          <w:tcPr>
            <w:tcW w:w="4426" w:type="pct"/>
            <w:tcBorders>
              <w:left w:val="nil"/>
              <w:right w:val="nil"/>
            </w:tcBorders>
            <w:hideMark/>
          </w:tcPr>
          <w:p w:rsidRPr="00D631C0" w:rsidR="00D631C0" w:rsidP="00D631C0" w:rsidRDefault="00D631C0">
            <w:pPr>
              <w:rPr>
                <w:rFonts w:ascii="Verdana" w:hAnsi="Verdana" w:cs="Courier New"/>
                <w:sz w:val="18"/>
                <w:szCs w:val="18"/>
              </w:rPr>
            </w:pPr>
            <w:r w:rsidRPr="00D631C0">
              <w:rPr>
                <w:rFonts w:ascii="Verdana" w:hAnsi="Verdana" w:cs="Courier New"/>
                <w:sz w:val="18"/>
                <w:szCs w:val="18"/>
              </w:rPr>
              <w:t> </w:t>
            </w:r>
          </w:p>
        </w:tc>
        <w:tc>
          <w:tcPr>
            <w:tcW w:w="574" w:type="pct"/>
            <w:tcBorders>
              <w:top w:val="single" w:color="000000" w:sz="6" w:space="0"/>
              <w:left w:val="nil"/>
              <w:right w:val="nil"/>
            </w:tcBorders>
            <w:hideMark/>
          </w:tcPr>
          <w:p w:rsidRPr="00D631C0" w:rsidR="00D631C0" w:rsidP="00D631C0" w:rsidRDefault="00D631C0">
            <w:pPr>
              <w:jc w:val="right"/>
              <w:rPr>
                <w:rFonts w:ascii="Verdana" w:hAnsi="Verdana" w:cs="Courier New"/>
                <w:sz w:val="18"/>
                <w:szCs w:val="18"/>
              </w:rPr>
            </w:pPr>
            <w:r w:rsidRPr="00D631C0">
              <w:rPr>
                <w:rFonts w:ascii="Verdana" w:hAnsi="Verdana" w:cs="Courier New"/>
                <w:sz w:val="18"/>
                <w:szCs w:val="18"/>
              </w:rPr>
              <w:t>33,7</w:t>
            </w:r>
          </w:p>
        </w:tc>
      </w:tr>
      <w:tr w:rsidRPr="00D631C0" w:rsidR="00D631C0" w:rsidTr="00D631C0">
        <w:tc>
          <w:tcPr>
            <w:tcW w:w="4426" w:type="pct"/>
            <w:tcBorders>
              <w:left w:val="nil"/>
              <w:right w:val="nil"/>
            </w:tcBorders>
            <w:hideMark/>
          </w:tcPr>
          <w:p w:rsidRPr="00D631C0" w:rsidR="00D631C0" w:rsidP="00D631C0" w:rsidRDefault="00D631C0">
            <w:pPr>
              <w:rPr>
                <w:rFonts w:ascii="Verdana" w:hAnsi="Verdana" w:cs="Courier New"/>
                <w:sz w:val="18"/>
                <w:szCs w:val="18"/>
              </w:rPr>
            </w:pPr>
            <w:r w:rsidRPr="00D631C0">
              <w:rPr>
                <w:rFonts w:ascii="Verdana" w:hAnsi="Verdana" w:cs="Courier New"/>
                <w:sz w:val="18"/>
                <w:szCs w:val="18"/>
              </w:rPr>
              <w:t>Totaal mutaties sinds Miljoenennota 2013</w:t>
            </w:r>
          </w:p>
        </w:tc>
        <w:tc>
          <w:tcPr>
            <w:tcW w:w="574" w:type="pct"/>
            <w:tcBorders>
              <w:left w:val="nil"/>
              <w:right w:val="nil"/>
            </w:tcBorders>
            <w:hideMark/>
          </w:tcPr>
          <w:p w:rsidRPr="00D631C0" w:rsidR="00D631C0" w:rsidP="00D631C0" w:rsidRDefault="00D631C0">
            <w:pPr>
              <w:jc w:val="right"/>
              <w:rPr>
                <w:rFonts w:ascii="Verdana" w:hAnsi="Verdana" w:cs="Courier New"/>
                <w:sz w:val="18"/>
                <w:szCs w:val="18"/>
              </w:rPr>
            </w:pPr>
            <w:r w:rsidRPr="00D631C0">
              <w:rPr>
                <w:rFonts w:ascii="Verdana" w:hAnsi="Verdana" w:cs="Courier New"/>
                <w:sz w:val="18"/>
                <w:szCs w:val="18"/>
              </w:rPr>
              <w:t>14,7</w:t>
            </w:r>
          </w:p>
        </w:tc>
      </w:tr>
      <w:tr w:rsidRPr="00D631C0" w:rsidR="00D631C0" w:rsidTr="00D631C0">
        <w:tc>
          <w:tcPr>
            <w:tcW w:w="4426" w:type="pct"/>
            <w:tcBorders>
              <w:left w:val="nil"/>
              <w:right w:val="nil"/>
            </w:tcBorders>
            <w:hideMark/>
          </w:tcPr>
          <w:p w:rsidRPr="00D631C0" w:rsidR="00D631C0" w:rsidP="00D631C0" w:rsidRDefault="00D631C0">
            <w:pPr>
              <w:rPr>
                <w:rFonts w:ascii="Verdana" w:hAnsi="Verdana" w:cs="Courier New"/>
                <w:sz w:val="18"/>
                <w:szCs w:val="18"/>
              </w:rPr>
            </w:pPr>
            <w:r w:rsidRPr="00D631C0">
              <w:rPr>
                <w:rFonts w:ascii="Verdana" w:hAnsi="Verdana" w:cs="Courier New"/>
                <w:sz w:val="18"/>
                <w:szCs w:val="18"/>
              </w:rPr>
              <w:t> </w:t>
            </w:r>
          </w:p>
        </w:tc>
        <w:tc>
          <w:tcPr>
            <w:tcW w:w="574" w:type="pct"/>
            <w:hideMark/>
          </w:tcPr>
          <w:p w:rsidRPr="00D631C0" w:rsidR="00D631C0" w:rsidP="00D631C0" w:rsidRDefault="00D631C0">
            <w:pPr>
              <w:rPr>
                <w:rFonts w:ascii="Verdana" w:hAnsi="Verdana"/>
                <w:sz w:val="18"/>
                <w:szCs w:val="18"/>
              </w:rPr>
            </w:pPr>
          </w:p>
        </w:tc>
      </w:tr>
      <w:tr w:rsidRPr="00D631C0" w:rsidR="00D631C0" w:rsidTr="00D631C0">
        <w:tc>
          <w:tcPr>
            <w:tcW w:w="4426" w:type="pct"/>
            <w:tcBorders>
              <w:left w:val="nil"/>
              <w:right w:val="nil"/>
            </w:tcBorders>
            <w:hideMark/>
          </w:tcPr>
          <w:p w:rsidRPr="00D631C0" w:rsidR="00D631C0" w:rsidP="00D631C0" w:rsidRDefault="00D631C0">
            <w:pPr>
              <w:rPr>
                <w:rFonts w:ascii="Verdana" w:hAnsi="Verdana" w:cs="Courier New"/>
                <w:sz w:val="18"/>
                <w:szCs w:val="18"/>
              </w:rPr>
            </w:pPr>
            <w:r w:rsidRPr="00D631C0">
              <w:rPr>
                <w:rFonts w:ascii="Verdana" w:hAnsi="Verdana" w:cs="Courier New"/>
                <w:sz w:val="18"/>
                <w:szCs w:val="18"/>
              </w:rPr>
              <w:t>Stand Najaarsnota 2012 (subtotaal)</w:t>
            </w:r>
          </w:p>
        </w:tc>
        <w:tc>
          <w:tcPr>
            <w:tcW w:w="574" w:type="pct"/>
            <w:tcBorders>
              <w:top w:val="single" w:color="000000" w:sz="6" w:space="0"/>
              <w:left w:val="nil"/>
              <w:right w:val="nil"/>
            </w:tcBorders>
            <w:hideMark/>
          </w:tcPr>
          <w:p w:rsidRPr="00D631C0" w:rsidR="00D631C0" w:rsidP="00D631C0" w:rsidRDefault="00D631C0">
            <w:pPr>
              <w:jc w:val="right"/>
              <w:rPr>
                <w:rFonts w:ascii="Verdana" w:hAnsi="Verdana" w:cs="Courier New"/>
                <w:sz w:val="18"/>
                <w:szCs w:val="18"/>
              </w:rPr>
            </w:pPr>
            <w:r w:rsidRPr="00D631C0">
              <w:rPr>
                <w:rFonts w:ascii="Verdana" w:hAnsi="Verdana" w:cs="Courier New"/>
                <w:sz w:val="18"/>
                <w:szCs w:val="18"/>
              </w:rPr>
              <w:t>34.153,7</w:t>
            </w:r>
          </w:p>
        </w:tc>
      </w:tr>
      <w:tr w:rsidRPr="00D631C0" w:rsidR="00D631C0" w:rsidTr="00D631C0">
        <w:tc>
          <w:tcPr>
            <w:tcW w:w="4426" w:type="pct"/>
            <w:tcBorders>
              <w:left w:val="nil"/>
              <w:right w:val="nil"/>
            </w:tcBorders>
            <w:hideMark/>
          </w:tcPr>
          <w:p w:rsidRPr="00D631C0" w:rsidR="00D631C0" w:rsidP="00D631C0" w:rsidRDefault="00D631C0">
            <w:pPr>
              <w:rPr>
                <w:rFonts w:ascii="Verdana" w:hAnsi="Verdana" w:cs="Courier New"/>
                <w:sz w:val="18"/>
                <w:szCs w:val="18"/>
              </w:rPr>
            </w:pPr>
            <w:r w:rsidRPr="00D631C0">
              <w:rPr>
                <w:rFonts w:ascii="Verdana" w:hAnsi="Verdana" w:cs="Courier New"/>
                <w:sz w:val="18"/>
                <w:szCs w:val="18"/>
              </w:rPr>
              <w:t>Totaal Internationale samenwerking</w:t>
            </w:r>
          </w:p>
        </w:tc>
        <w:tc>
          <w:tcPr>
            <w:tcW w:w="574" w:type="pct"/>
            <w:tcBorders>
              <w:left w:val="nil"/>
              <w:right w:val="nil"/>
            </w:tcBorders>
            <w:hideMark/>
          </w:tcPr>
          <w:p w:rsidRPr="00D631C0" w:rsidR="00D631C0" w:rsidP="00D631C0" w:rsidRDefault="00D631C0">
            <w:pPr>
              <w:jc w:val="right"/>
              <w:rPr>
                <w:rFonts w:ascii="Verdana" w:hAnsi="Verdana" w:cs="Courier New"/>
                <w:sz w:val="18"/>
                <w:szCs w:val="18"/>
              </w:rPr>
            </w:pPr>
            <w:r w:rsidRPr="00D631C0">
              <w:rPr>
                <w:rFonts w:ascii="Verdana" w:hAnsi="Verdana" w:cs="Courier New"/>
                <w:sz w:val="18"/>
                <w:szCs w:val="18"/>
              </w:rPr>
              <w:t>70,1</w:t>
            </w:r>
          </w:p>
        </w:tc>
      </w:tr>
      <w:tr w:rsidRPr="00D631C0" w:rsidR="00D631C0" w:rsidTr="00D631C0">
        <w:tc>
          <w:tcPr>
            <w:tcW w:w="4426" w:type="pct"/>
            <w:tcBorders>
              <w:left w:val="nil"/>
              <w:right w:val="nil"/>
            </w:tcBorders>
            <w:hideMark/>
          </w:tcPr>
          <w:p w:rsidRPr="00D631C0" w:rsidR="00D631C0" w:rsidP="00D631C0" w:rsidRDefault="00D631C0">
            <w:pPr>
              <w:rPr>
                <w:rFonts w:ascii="Verdana" w:hAnsi="Verdana" w:cs="Courier New"/>
                <w:sz w:val="18"/>
                <w:szCs w:val="18"/>
              </w:rPr>
            </w:pPr>
            <w:r w:rsidRPr="00D631C0">
              <w:rPr>
                <w:rFonts w:ascii="Verdana" w:hAnsi="Verdana" w:cs="Courier New"/>
                <w:sz w:val="18"/>
                <w:szCs w:val="18"/>
              </w:rPr>
              <w:t>Stand Najaarsnota 2012</w:t>
            </w:r>
          </w:p>
        </w:tc>
        <w:tc>
          <w:tcPr>
            <w:tcW w:w="574" w:type="pct"/>
            <w:tcBorders>
              <w:top w:val="single" w:color="000000" w:sz="6" w:space="0"/>
              <w:left w:val="nil"/>
              <w:right w:val="nil"/>
            </w:tcBorders>
            <w:hideMark/>
          </w:tcPr>
          <w:p w:rsidRPr="00D631C0" w:rsidR="00D631C0" w:rsidP="00D631C0" w:rsidRDefault="00D631C0">
            <w:pPr>
              <w:jc w:val="right"/>
              <w:rPr>
                <w:rFonts w:ascii="Verdana" w:hAnsi="Verdana" w:cs="Courier New"/>
                <w:sz w:val="18"/>
                <w:szCs w:val="18"/>
              </w:rPr>
            </w:pPr>
            <w:r w:rsidRPr="00D631C0">
              <w:rPr>
                <w:rFonts w:ascii="Verdana" w:hAnsi="Verdana" w:cs="Courier New"/>
                <w:sz w:val="18"/>
                <w:szCs w:val="18"/>
              </w:rPr>
              <w:t>34.223,9</w:t>
            </w:r>
          </w:p>
        </w:tc>
      </w:tr>
    </w:tbl>
    <w:p w:rsidR="00D631C0" w:rsidP="00D631C0" w:rsidRDefault="00D631C0">
      <w:pPr>
        <w:rPr>
          <w:rFonts w:ascii="Courier New" w:hAnsi="Courier New" w:cs="Courier New"/>
          <w:sz w:val="14"/>
          <w:szCs w:val="14"/>
        </w:rPr>
      </w:pPr>
      <w:r>
        <w:rPr>
          <w:rFonts w:ascii="Courier New" w:hAnsi="Courier New" w:cs="Courier New"/>
          <w:sz w:val="14"/>
          <w:szCs w:val="14"/>
        </w:rPr>
        <w:t> </w:t>
      </w:r>
    </w:p>
    <w:tbl>
      <w:tblPr>
        <w:tblW w:w="5000" w:type="pct"/>
        <w:tblCellMar>
          <w:top w:w="15" w:type="dxa"/>
          <w:left w:w="15" w:type="dxa"/>
          <w:bottom w:w="15" w:type="dxa"/>
          <w:right w:w="15" w:type="dxa"/>
        </w:tblCellMar>
        <w:tblLook w:val="04A0" w:firstRow="1" w:lastRow="0" w:firstColumn="1" w:lastColumn="0" w:noHBand="0" w:noVBand="1"/>
      </w:tblPr>
      <w:tblGrid>
        <w:gridCol w:w="7915"/>
        <w:gridCol w:w="1187"/>
      </w:tblGrid>
      <w:tr w:rsidRPr="00D631C0" w:rsidR="00D631C0" w:rsidTr="00D631C0">
        <w:tc>
          <w:tcPr>
            <w:tcW w:w="4348" w:type="pct"/>
            <w:tcBorders>
              <w:left w:val="nil"/>
              <w:right w:val="nil"/>
            </w:tcBorders>
            <w:hideMark/>
          </w:tcPr>
          <w:p w:rsidRPr="00D631C0" w:rsidR="00D631C0" w:rsidP="00D631C0" w:rsidRDefault="00D631C0">
            <w:pPr>
              <w:rPr>
                <w:rFonts w:ascii="Verdana" w:hAnsi="Verdana" w:cs="Courier New"/>
                <w:sz w:val="18"/>
                <w:szCs w:val="18"/>
              </w:rPr>
            </w:pPr>
            <w:r w:rsidRPr="00D631C0">
              <w:rPr>
                <w:rFonts w:ascii="Verdana" w:hAnsi="Verdana" w:cs="Courier New"/>
                <w:sz w:val="18"/>
                <w:szCs w:val="18"/>
              </w:rPr>
              <w:t> </w:t>
            </w:r>
          </w:p>
        </w:tc>
        <w:tc>
          <w:tcPr>
            <w:tcW w:w="652" w:type="pct"/>
            <w:tcBorders>
              <w:left w:val="nil"/>
              <w:right w:val="nil"/>
            </w:tcBorders>
            <w:hideMark/>
          </w:tcPr>
          <w:p w:rsidRPr="00D631C0" w:rsidR="00D631C0" w:rsidP="00D631C0" w:rsidRDefault="00D631C0">
            <w:pPr>
              <w:rPr>
                <w:rFonts w:ascii="Verdana" w:hAnsi="Verdana" w:cs="Courier New"/>
                <w:sz w:val="18"/>
                <w:szCs w:val="18"/>
              </w:rPr>
            </w:pPr>
            <w:r w:rsidRPr="00D631C0">
              <w:rPr>
                <w:rFonts w:ascii="Verdana" w:hAnsi="Verdana" w:cs="Courier New"/>
                <w:sz w:val="18"/>
                <w:szCs w:val="18"/>
              </w:rPr>
              <w:t> </w:t>
            </w:r>
          </w:p>
        </w:tc>
      </w:tr>
      <w:tr w:rsidRPr="00D631C0" w:rsidR="00D631C0" w:rsidTr="00D631C0">
        <w:tc>
          <w:tcPr>
            <w:tcW w:w="4348" w:type="pct"/>
            <w:tcBorders>
              <w:left w:val="nil"/>
              <w:right w:val="nil"/>
            </w:tcBorders>
            <w:hideMark/>
          </w:tcPr>
          <w:p w:rsidRPr="00D631C0" w:rsidR="00D631C0" w:rsidP="00D631C0" w:rsidRDefault="00D631C0">
            <w:pPr>
              <w:rPr>
                <w:rFonts w:ascii="Verdana" w:hAnsi="Verdana" w:cs="Courier New"/>
                <w:sz w:val="18"/>
                <w:szCs w:val="18"/>
              </w:rPr>
            </w:pPr>
            <w:r w:rsidRPr="00D631C0">
              <w:rPr>
                <w:rFonts w:ascii="Verdana" w:hAnsi="Verdana" w:cs="Courier New"/>
                <w:sz w:val="18"/>
                <w:szCs w:val="18"/>
              </w:rPr>
              <w:t>VIII ONDERWIJS, CULTUUR EN WETENSCHAP: NIET-BELASTINGONTVANGSTEN</w:t>
            </w:r>
          </w:p>
        </w:tc>
        <w:tc>
          <w:tcPr>
            <w:tcW w:w="652" w:type="pct"/>
            <w:hideMark/>
          </w:tcPr>
          <w:p w:rsidRPr="00D631C0" w:rsidR="00D631C0" w:rsidP="00D631C0" w:rsidRDefault="00D631C0">
            <w:pPr>
              <w:rPr>
                <w:rFonts w:ascii="Verdana" w:hAnsi="Verdana"/>
                <w:sz w:val="18"/>
                <w:szCs w:val="18"/>
              </w:rPr>
            </w:pPr>
          </w:p>
        </w:tc>
      </w:tr>
      <w:tr w:rsidRPr="00D631C0" w:rsidR="00D631C0" w:rsidTr="00D631C0">
        <w:tc>
          <w:tcPr>
            <w:tcW w:w="4348" w:type="pct"/>
            <w:tcBorders>
              <w:top w:val="single" w:color="000000" w:sz="6" w:space="0"/>
              <w:left w:val="nil"/>
              <w:bottom w:val="single" w:color="000000" w:sz="6" w:space="0"/>
              <w:right w:val="nil"/>
            </w:tcBorders>
            <w:hideMark/>
          </w:tcPr>
          <w:p w:rsidRPr="00D631C0" w:rsidR="00D631C0" w:rsidP="00D631C0" w:rsidRDefault="00D631C0">
            <w:pPr>
              <w:jc w:val="right"/>
              <w:rPr>
                <w:rFonts w:ascii="Verdana" w:hAnsi="Verdana" w:cs="Courier New"/>
                <w:sz w:val="18"/>
                <w:szCs w:val="18"/>
              </w:rPr>
            </w:pPr>
          </w:p>
        </w:tc>
        <w:tc>
          <w:tcPr>
            <w:tcW w:w="652" w:type="pct"/>
            <w:tcBorders>
              <w:top w:val="single" w:color="000000" w:sz="6" w:space="0"/>
              <w:left w:val="nil"/>
              <w:bottom w:val="single" w:color="000000" w:sz="6" w:space="0"/>
              <w:right w:val="nil"/>
            </w:tcBorders>
            <w:hideMark/>
          </w:tcPr>
          <w:p w:rsidRPr="00D631C0" w:rsidR="00D631C0" w:rsidP="00D631C0" w:rsidRDefault="00D631C0">
            <w:pPr>
              <w:jc w:val="right"/>
              <w:rPr>
                <w:rFonts w:ascii="Verdana" w:hAnsi="Verdana" w:cs="Courier New"/>
                <w:sz w:val="18"/>
                <w:szCs w:val="18"/>
              </w:rPr>
            </w:pPr>
            <w:r w:rsidRPr="00D631C0">
              <w:rPr>
                <w:rFonts w:ascii="Verdana" w:hAnsi="Verdana" w:cs="Courier New"/>
                <w:sz w:val="18"/>
                <w:szCs w:val="18"/>
              </w:rPr>
              <w:t>2012</w:t>
            </w:r>
          </w:p>
        </w:tc>
      </w:tr>
      <w:tr w:rsidRPr="00D631C0" w:rsidR="00D631C0" w:rsidTr="00D631C0">
        <w:tc>
          <w:tcPr>
            <w:tcW w:w="4348" w:type="pct"/>
            <w:tcBorders>
              <w:left w:val="nil"/>
              <w:right w:val="nil"/>
            </w:tcBorders>
            <w:hideMark/>
          </w:tcPr>
          <w:p w:rsidRPr="00D631C0" w:rsidR="00D631C0" w:rsidP="00D631C0" w:rsidRDefault="00D631C0">
            <w:pPr>
              <w:rPr>
                <w:rFonts w:ascii="Verdana" w:hAnsi="Verdana" w:cs="Courier New"/>
                <w:sz w:val="18"/>
                <w:szCs w:val="18"/>
              </w:rPr>
            </w:pPr>
            <w:r w:rsidRPr="00D631C0">
              <w:rPr>
                <w:rFonts w:ascii="Verdana" w:hAnsi="Verdana" w:cs="Courier New"/>
                <w:sz w:val="18"/>
                <w:szCs w:val="18"/>
              </w:rPr>
              <w:t>Stand Miljoenennota 2013 (excl. IS)</w:t>
            </w:r>
          </w:p>
        </w:tc>
        <w:tc>
          <w:tcPr>
            <w:tcW w:w="652" w:type="pct"/>
            <w:tcBorders>
              <w:top w:val="single" w:color="000000" w:sz="6" w:space="0"/>
              <w:left w:val="nil"/>
              <w:right w:val="nil"/>
            </w:tcBorders>
            <w:hideMark/>
          </w:tcPr>
          <w:p w:rsidRPr="00D631C0" w:rsidR="00D631C0" w:rsidP="00D631C0" w:rsidRDefault="00D631C0">
            <w:pPr>
              <w:jc w:val="right"/>
              <w:rPr>
                <w:rFonts w:ascii="Verdana" w:hAnsi="Verdana" w:cs="Courier New"/>
                <w:sz w:val="18"/>
                <w:szCs w:val="18"/>
              </w:rPr>
            </w:pPr>
            <w:r w:rsidRPr="00D631C0">
              <w:rPr>
                <w:rFonts w:ascii="Verdana" w:hAnsi="Verdana" w:cs="Courier New"/>
                <w:sz w:val="18"/>
                <w:szCs w:val="18"/>
              </w:rPr>
              <w:t>1.169,9</w:t>
            </w:r>
          </w:p>
        </w:tc>
      </w:tr>
      <w:tr w:rsidRPr="00D631C0" w:rsidR="00D631C0" w:rsidTr="00D631C0">
        <w:tc>
          <w:tcPr>
            <w:tcW w:w="4348" w:type="pct"/>
            <w:tcBorders>
              <w:left w:val="nil"/>
              <w:right w:val="nil"/>
            </w:tcBorders>
            <w:hideMark/>
          </w:tcPr>
          <w:p w:rsidRPr="00D631C0" w:rsidR="00D631C0" w:rsidP="00D631C0" w:rsidRDefault="00D631C0">
            <w:pPr>
              <w:rPr>
                <w:rFonts w:ascii="Verdana" w:hAnsi="Verdana" w:cs="Courier New"/>
                <w:sz w:val="18"/>
                <w:szCs w:val="18"/>
              </w:rPr>
            </w:pPr>
            <w:r w:rsidRPr="00D631C0">
              <w:rPr>
                <w:rFonts w:ascii="Verdana" w:hAnsi="Verdana" w:cs="Courier New"/>
                <w:sz w:val="18"/>
                <w:szCs w:val="18"/>
              </w:rPr>
              <w:t>Mee- en tegenvallers</w:t>
            </w:r>
          </w:p>
        </w:tc>
        <w:tc>
          <w:tcPr>
            <w:tcW w:w="652" w:type="pct"/>
            <w:hideMark/>
          </w:tcPr>
          <w:p w:rsidRPr="00D631C0" w:rsidR="00D631C0" w:rsidP="00D631C0" w:rsidRDefault="00D631C0">
            <w:pPr>
              <w:rPr>
                <w:rFonts w:ascii="Verdana" w:hAnsi="Verdana"/>
                <w:sz w:val="18"/>
                <w:szCs w:val="18"/>
              </w:rPr>
            </w:pPr>
          </w:p>
        </w:tc>
      </w:tr>
      <w:tr w:rsidRPr="00D631C0" w:rsidR="00D631C0" w:rsidTr="00D631C0">
        <w:tc>
          <w:tcPr>
            <w:tcW w:w="4348" w:type="pct"/>
            <w:tcBorders>
              <w:left w:val="nil"/>
              <w:right w:val="nil"/>
            </w:tcBorders>
            <w:tcMar>
              <w:top w:w="15" w:type="dxa"/>
              <w:left w:w="180" w:type="dxa"/>
              <w:bottom w:w="15" w:type="dxa"/>
              <w:right w:w="15" w:type="dxa"/>
            </w:tcMar>
            <w:vAlign w:val="both"/>
            <w:hideMark/>
          </w:tcPr>
          <w:p w:rsidRPr="00D631C0" w:rsidR="00D631C0" w:rsidP="00D631C0" w:rsidRDefault="00D631C0">
            <w:pPr>
              <w:ind w:firstLine="180" w:firstLineChars="100"/>
              <w:rPr>
                <w:rFonts w:ascii="Verdana" w:hAnsi="Verdana" w:cs="Courier New"/>
                <w:sz w:val="18"/>
                <w:szCs w:val="18"/>
              </w:rPr>
            </w:pPr>
            <w:r w:rsidRPr="00D631C0">
              <w:rPr>
                <w:rFonts w:ascii="Verdana" w:hAnsi="Verdana" w:cs="Courier New"/>
                <w:sz w:val="18"/>
                <w:szCs w:val="18"/>
              </w:rPr>
              <w:t>Rijksbegroting in enge zin</w:t>
            </w:r>
          </w:p>
        </w:tc>
        <w:tc>
          <w:tcPr>
            <w:tcW w:w="652" w:type="pct"/>
            <w:hideMark/>
          </w:tcPr>
          <w:p w:rsidRPr="00D631C0" w:rsidR="00D631C0" w:rsidP="00D631C0" w:rsidRDefault="00D631C0">
            <w:pPr>
              <w:rPr>
                <w:rFonts w:ascii="Verdana" w:hAnsi="Verdana"/>
                <w:sz w:val="18"/>
                <w:szCs w:val="18"/>
              </w:rPr>
            </w:pPr>
          </w:p>
        </w:tc>
      </w:tr>
      <w:tr w:rsidRPr="00D631C0" w:rsidR="00D631C0" w:rsidTr="00D631C0">
        <w:tc>
          <w:tcPr>
            <w:tcW w:w="4348" w:type="pct"/>
            <w:tcBorders>
              <w:left w:val="nil"/>
              <w:right w:val="nil"/>
            </w:tcBorders>
            <w:tcMar>
              <w:top w:w="15" w:type="dxa"/>
              <w:left w:w="360" w:type="dxa"/>
              <w:bottom w:w="15" w:type="dxa"/>
              <w:right w:w="15" w:type="dxa"/>
            </w:tcMar>
            <w:vAlign w:val="both"/>
            <w:hideMark/>
          </w:tcPr>
          <w:p w:rsidRPr="00D631C0" w:rsidR="00D631C0" w:rsidP="00D631C0" w:rsidRDefault="00D631C0">
            <w:pPr>
              <w:ind w:firstLine="360" w:firstLineChars="200"/>
              <w:rPr>
                <w:rFonts w:ascii="Verdana" w:hAnsi="Verdana" w:cs="Courier New"/>
                <w:sz w:val="18"/>
                <w:szCs w:val="18"/>
              </w:rPr>
            </w:pPr>
            <w:r w:rsidRPr="00D631C0">
              <w:rPr>
                <w:rFonts w:ascii="Verdana" w:hAnsi="Verdana" w:cs="Courier New"/>
                <w:sz w:val="18"/>
                <w:szCs w:val="18"/>
              </w:rPr>
              <w:t>Afrekeningen gemeenten</w:t>
            </w:r>
          </w:p>
        </w:tc>
        <w:tc>
          <w:tcPr>
            <w:tcW w:w="652" w:type="pct"/>
            <w:tcBorders>
              <w:left w:val="nil"/>
              <w:right w:val="nil"/>
            </w:tcBorders>
            <w:hideMark/>
          </w:tcPr>
          <w:p w:rsidRPr="00D631C0" w:rsidR="00D631C0" w:rsidP="00D631C0" w:rsidRDefault="00D631C0">
            <w:pPr>
              <w:jc w:val="right"/>
              <w:rPr>
                <w:rFonts w:ascii="Verdana" w:hAnsi="Verdana" w:cs="Courier New"/>
                <w:sz w:val="18"/>
                <w:szCs w:val="18"/>
              </w:rPr>
            </w:pPr>
            <w:r w:rsidRPr="00D631C0">
              <w:rPr>
                <w:rFonts w:ascii="Verdana" w:hAnsi="Verdana" w:cs="Courier New"/>
                <w:sz w:val="18"/>
                <w:szCs w:val="18"/>
              </w:rPr>
              <w:t>37,0</w:t>
            </w:r>
          </w:p>
        </w:tc>
      </w:tr>
      <w:tr w:rsidRPr="00D631C0" w:rsidR="00D631C0" w:rsidTr="00D631C0">
        <w:tc>
          <w:tcPr>
            <w:tcW w:w="4348" w:type="pct"/>
            <w:tcBorders>
              <w:left w:val="nil"/>
              <w:right w:val="nil"/>
            </w:tcBorders>
            <w:tcMar>
              <w:top w:w="15" w:type="dxa"/>
              <w:left w:w="360" w:type="dxa"/>
              <w:bottom w:w="15" w:type="dxa"/>
              <w:right w:w="15" w:type="dxa"/>
            </w:tcMar>
            <w:vAlign w:val="both"/>
            <w:hideMark/>
          </w:tcPr>
          <w:p w:rsidRPr="00D631C0" w:rsidR="00D631C0" w:rsidP="00D631C0" w:rsidRDefault="00D631C0">
            <w:pPr>
              <w:ind w:firstLine="360" w:firstLineChars="200"/>
              <w:rPr>
                <w:rFonts w:ascii="Verdana" w:hAnsi="Verdana" w:cs="Courier New"/>
                <w:sz w:val="18"/>
                <w:szCs w:val="18"/>
              </w:rPr>
            </w:pPr>
            <w:r w:rsidRPr="00D631C0">
              <w:rPr>
                <w:rFonts w:ascii="Verdana" w:hAnsi="Verdana" w:cs="Courier New"/>
                <w:sz w:val="18"/>
                <w:szCs w:val="18"/>
              </w:rPr>
              <w:t>Diversen bijstelling autonome raming</w:t>
            </w:r>
          </w:p>
        </w:tc>
        <w:tc>
          <w:tcPr>
            <w:tcW w:w="652" w:type="pct"/>
            <w:tcBorders>
              <w:left w:val="nil"/>
              <w:right w:val="nil"/>
            </w:tcBorders>
            <w:hideMark/>
          </w:tcPr>
          <w:p w:rsidRPr="00D631C0" w:rsidR="00D631C0" w:rsidP="00D631C0" w:rsidRDefault="00D631C0">
            <w:pPr>
              <w:jc w:val="right"/>
              <w:rPr>
                <w:rFonts w:ascii="Verdana" w:hAnsi="Verdana" w:cs="Courier New"/>
                <w:sz w:val="18"/>
                <w:szCs w:val="18"/>
              </w:rPr>
            </w:pPr>
            <w:r w:rsidRPr="00D631C0">
              <w:rPr>
                <w:rFonts w:ascii="Verdana" w:hAnsi="Verdana" w:cs="Courier New"/>
                <w:sz w:val="18"/>
                <w:szCs w:val="18"/>
              </w:rPr>
              <w:t>-15,0</w:t>
            </w:r>
          </w:p>
        </w:tc>
      </w:tr>
      <w:tr w:rsidRPr="00D631C0" w:rsidR="00D631C0" w:rsidTr="00D631C0">
        <w:tc>
          <w:tcPr>
            <w:tcW w:w="4348" w:type="pct"/>
            <w:tcBorders>
              <w:left w:val="nil"/>
              <w:right w:val="nil"/>
            </w:tcBorders>
            <w:tcMar>
              <w:top w:w="15" w:type="dxa"/>
              <w:left w:w="360" w:type="dxa"/>
              <w:bottom w:w="15" w:type="dxa"/>
              <w:right w:w="15" w:type="dxa"/>
            </w:tcMar>
            <w:vAlign w:val="both"/>
            <w:hideMark/>
          </w:tcPr>
          <w:p w:rsidRPr="00D631C0" w:rsidR="00D631C0" w:rsidP="00D631C0" w:rsidRDefault="00D631C0">
            <w:pPr>
              <w:ind w:firstLine="360" w:firstLineChars="200"/>
              <w:rPr>
                <w:rFonts w:ascii="Verdana" w:hAnsi="Verdana" w:cs="Courier New"/>
                <w:sz w:val="18"/>
                <w:szCs w:val="18"/>
              </w:rPr>
            </w:pPr>
            <w:r w:rsidRPr="00D631C0">
              <w:rPr>
                <w:rFonts w:ascii="Verdana" w:hAnsi="Verdana" w:cs="Courier New"/>
                <w:sz w:val="18"/>
                <w:szCs w:val="18"/>
              </w:rPr>
              <w:t>Diversen</w:t>
            </w:r>
          </w:p>
        </w:tc>
        <w:tc>
          <w:tcPr>
            <w:tcW w:w="652" w:type="pct"/>
            <w:tcBorders>
              <w:left w:val="nil"/>
              <w:right w:val="nil"/>
            </w:tcBorders>
            <w:hideMark/>
          </w:tcPr>
          <w:p w:rsidRPr="00D631C0" w:rsidR="00D631C0" w:rsidP="00D631C0" w:rsidRDefault="00D631C0">
            <w:pPr>
              <w:jc w:val="right"/>
              <w:rPr>
                <w:rFonts w:ascii="Verdana" w:hAnsi="Verdana" w:cs="Courier New"/>
                <w:sz w:val="18"/>
                <w:szCs w:val="18"/>
              </w:rPr>
            </w:pPr>
            <w:r w:rsidRPr="00D631C0">
              <w:rPr>
                <w:rFonts w:ascii="Verdana" w:hAnsi="Verdana" w:cs="Courier New"/>
                <w:sz w:val="18"/>
                <w:szCs w:val="18"/>
              </w:rPr>
              <w:t>6,4</w:t>
            </w:r>
          </w:p>
        </w:tc>
      </w:tr>
      <w:tr w:rsidRPr="00D631C0" w:rsidR="00D631C0" w:rsidTr="00D631C0">
        <w:tc>
          <w:tcPr>
            <w:tcW w:w="4348" w:type="pct"/>
            <w:tcBorders>
              <w:left w:val="nil"/>
              <w:right w:val="nil"/>
            </w:tcBorders>
            <w:hideMark/>
          </w:tcPr>
          <w:p w:rsidRPr="00D631C0" w:rsidR="00D631C0" w:rsidP="00D631C0" w:rsidRDefault="00D631C0">
            <w:pPr>
              <w:rPr>
                <w:rFonts w:ascii="Verdana" w:hAnsi="Verdana" w:cs="Courier New"/>
                <w:sz w:val="18"/>
                <w:szCs w:val="18"/>
              </w:rPr>
            </w:pPr>
            <w:r w:rsidRPr="00D631C0">
              <w:rPr>
                <w:rFonts w:ascii="Verdana" w:hAnsi="Verdana" w:cs="Courier New"/>
                <w:sz w:val="18"/>
                <w:szCs w:val="18"/>
              </w:rPr>
              <w:t> </w:t>
            </w:r>
          </w:p>
        </w:tc>
        <w:tc>
          <w:tcPr>
            <w:tcW w:w="652" w:type="pct"/>
            <w:tcBorders>
              <w:top w:val="single" w:color="000000" w:sz="6" w:space="0"/>
              <w:left w:val="nil"/>
              <w:right w:val="nil"/>
            </w:tcBorders>
            <w:hideMark/>
          </w:tcPr>
          <w:p w:rsidRPr="00D631C0" w:rsidR="00D631C0" w:rsidP="00D631C0" w:rsidRDefault="00D631C0">
            <w:pPr>
              <w:jc w:val="right"/>
              <w:rPr>
                <w:rFonts w:ascii="Verdana" w:hAnsi="Verdana" w:cs="Courier New"/>
                <w:sz w:val="18"/>
                <w:szCs w:val="18"/>
              </w:rPr>
            </w:pPr>
            <w:r w:rsidRPr="00D631C0">
              <w:rPr>
                <w:rFonts w:ascii="Verdana" w:hAnsi="Verdana" w:cs="Courier New"/>
                <w:sz w:val="18"/>
                <w:szCs w:val="18"/>
              </w:rPr>
              <w:t>28,4</w:t>
            </w:r>
          </w:p>
        </w:tc>
      </w:tr>
      <w:tr w:rsidRPr="00D631C0" w:rsidR="00D631C0" w:rsidTr="00D631C0">
        <w:tc>
          <w:tcPr>
            <w:tcW w:w="4348" w:type="pct"/>
            <w:tcBorders>
              <w:left w:val="nil"/>
              <w:right w:val="nil"/>
            </w:tcBorders>
            <w:hideMark/>
          </w:tcPr>
          <w:p w:rsidRPr="00D631C0" w:rsidR="00D631C0" w:rsidP="00D631C0" w:rsidRDefault="00D631C0">
            <w:pPr>
              <w:rPr>
                <w:rFonts w:ascii="Verdana" w:hAnsi="Verdana" w:cs="Courier New"/>
                <w:sz w:val="18"/>
                <w:szCs w:val="18"/>
              </w:rPr>
            </w:pPr>
            <w:r w:rsidRPr="00D631C0">
              <w:rPr>
                <w:rFonts w:ascii="Verdana" w:hAnsi="Verdana" w:cs="Courier New"/>
                <w:sz w:val="18"/>
                <w:szCs w:val="18"/>
              </w:rPr>
              <w:t>Technische mutaties</w:t>
            </w:r>
          </w:p>
        </w:tc>
        <w:tc>
          <w:tcPr>
            <w:tcW w:w="652" w:type="pct"/>
            <w:hideMark/>
          </w:tcPr>
          <w:p w:rsidRPr="00D631C0" w:rsidR="00D631C0" w:rsidP="00D631C0" w:rsidRDefault="00D631C0">
            <w:pPr>
              <w:rPr>
                <w:rFonts w:ascii="Verdana" w:hAnsi="Verdana"/>
                <w:sz w:val="18"/>
                <w:szCs w:val="18"/>
              </w:rPr>
            </w:pPr>
          </w:p>
        </w:tc>
      </w:tr>
      <w:tr w:rsidRPr="00D631C0" w:rsidR="00D631C0" w:rsidTr="00D631C0">
        <w:tc>
          <w:tcPr>
            <w:tcW w:w="4348" w:type="pct"/>
            <w:tcBorders>
              <w:left w:val="nil"/>
              <w:right w:val="nil"/>
            </w:tcBorders>
            <w:tcMar>
              <w:top w:w="15" w:type="dxa"/>
              <w:left w:w="180" w:type="dxa"/>
              <w:bottom w:w="15" w:type="dxa"/>
              <w:right w:w="15" w:type="dxa"/>
            </w:tcMar>
            <w:vAlign w:val="both"/>
            <w:hideMark/>
          </w:tcPr>
          <w:p w:rsidRPr="00D631C0" w:rsidR="00D631C0" w:rsidP="00D631C0" w:rsidRDefault="00D631C0">
            <w:pPr>
              <w:ind w:firstLine="180" w:firstLineChars="100"/>
              <w:rPr>
                <w:rFonts w:ascii="Verdana" w:hAnsi="Verdana" w:cs="Courier New"/>
                <w:sz w:val="18"/>
                <w:szCs w:val="18"/>
              </w:rPr>
            </w:pPr>
            <w:r w:rsidRPr="00D631C0">
              <w:rPr>
                <w:rFonts w:ascii="Verdana" w:hAnsi="Verdana" w:cs="Courier New"/>
                <w:sz w:val="18"/>
                <w:szCs w:val="18"/>
              </w:rPr>
              <w:t>Rijksbegroting in enge zin</w:t>
            </w:r>
          </w:p>
        </w:tc>
        <w:tc>
          <w:tcPr>
            <w:tcW w:w="652" w:type="pct"/>
            <w:hideMark/>
          </w:tcPr>
          <w:p w:rsidRPr="00D631C0" w:rsidR="00D631C0" w:rsidP="00D631C0" w:rsidRDefault="00D631C0">
            <w:pPr>
              <w:rPr>
                <w:rFonts w:ascii="Verdana" w:hAnsi="Verdana"/>
                <w:sz w:val="18"/>
                <w:szCs w:val="18"/>
              </w:rPr>
            </w:pPr>
          </w:p>
        </w:tc>
      </w:tr>
      <w:tr w:rsidRPr="00D631C0" w:rsidR="00D631C0" w:rsidTr="00D631C0">
        <w:tc>
          <w:tcPr>
            <w:tcW w:w="4348" w:type="pct"/>
            <w:tcBorders>
              <w:left w:val="nil"/>
              <w:right w:val="nil"/>
            </w:tcBorders>
            <w:tcMar>
              <w:top w:w="15" w:type="dxa"/>
              <w:left w:w="360" w:type="dxa"/>
              <w:bottom w:w="15" w:type="dxa"/>
              <w:right w:w="15" w:type="dxa"/>
            </w:tcMar>
            <w:vAlign w:val="both"/>
            <w:hideMark/>
          </w:tcPr>
          <w:p w:rsidRPr="00D631C0" w:rsidR="00D631C0" w:rsidP="00D631C0" w:rsidRDefault="00D631C0">
            <w:pPr>
              <w:ind w:firstLine="360" w:firstLineChars="200"/>
              <w:rPr>
                <w:rFonts w:ascii="Verdana" w:hAnsi="Verdana" w:cs="Courier New"/>
                <w:sz w:val="18"/>
                <w:szCs w:val="18"/>
              </w:rPr>
            </w:pPr>
            <w:r w:rsidRPr="00D631C0">
              <w:rPr>
                <w:rFonts w:ascii="Verdana" w:hAnsi="Verdana" w:cs="Courier New"/>
                <w:sz w:val="18"/>
                <w:szCs w:val="18"/>
              </w:rPr>
              <w:t>Diversen</w:t>
            </w:r>
          </w:p>
        </w:tc>
        <w:tc>
          <w:tcPr>
            <w:tcW w:w="652" w:type="pct"/>
            <w:tcBorders>
              <w:left w:val="nil"/>
              <w:right w:val="nil"/>
            </w:tcBorders>
            <w:hideMark/>
          </w:tcPr>
          <w:p w:rsidRPr="00D631C0" w:rsidR="00D631C0" w:rsidP="00D631C0" w:rsidRDefault="00D631C0">
            <w:pPr>
              <w:jc w:val="right"/>
              <w:rPr>
                <w:rFonts w:ascii="Verdana" w:hAnsi="Verdana" w:cs="Courier New"/>
                <w:sz w:val="18"/>
                <w:szCs w:val="18"/>
              </w:rPr>
            </w:pPr>
            <w:r w:rsidRPr="00D631C0">
              <w:rPr>
                <w:rFonts w:ascii="Verdana" w:hAnsi="Verdana" w:cs="Courier New"/>
                <w:sz w:val="18"/>
                <w:szCs w:val="18"/>
              </w:rPr>
              <w:t>13,4</w:t>
            </w:r>
          </w:p>
        </w:tc>
      </w:tr>
      <w:tr w:rsidRPr="00D631C0" w:rsidR="00D631C0" w:rsidTr="00D631C0">
        <w:tc>
          <w:tcPr>
            <w:tcW w:w="4348" w:type="pct"/>
            <w:tcBorders>
              <w:left w:val="nil"/>
              <w:right w:val="nil"/>
            </w:tcBorders>
            <w:tcMar>
              <w:top w:w="15" w:type="dxa"/>
              <w:left w:w="180" w:type="dxa"/>
              <w:bottom w:w="15" w:type="dxa"/>
              <w:right w:w="15" w:type="dxa"/>
            </w:tcMar>
            <w:vAlign w:val="both"/>
            <w:hideMark/>
          </w:tcPr>
          <w:p w:rsidRPr="00D631C0" w:rsidR="00D631C0" w:rsidP="00D631C0" w:rsidRDefault="00D631C0">
            <w:pPr>
              <w:ind w:firstLine="180" w:firstLineChars="100"/>
              <w:rPr>
                <w:rFonts w:ascii="Verdana" w:hAnsi="Verdana" w:cs="Courier New"/>
                <w:sz w:val="18"/>
                <w:szCs w:val="18"/>
              </w:rPr>
            </w:pPr>
            <w:r w:rsidRPr="00D631C0">
              <w:rPr>
                <w:rFonts w:ascii="Verdana" w:hAnsi="Verdana" w:cs="Courier New"/>
                <w:sz w:val="18"/>
                <w:szCs w:val="18"/>
              </w:rPr>
              <w:t>Niet tot een ijklijn behorend</w:t>
            </w:r>
          </w:p>
        </w:tc>
        <w:tc>
          <w:tcPr>
            <w:tcW w:w="652" w:type="pct"/>
            <w:hideMark/>
          </w:tcPr>
          <w:p w:rsidRPr="00D631C0" w:rsidR="00D631C0" w:rsidP="00D631C0" w:rsidRDefault="00D631C0">
            <w:pPr>
              <w:rPr>
                <w:rFonts w:ascii="Verdana" w:hAnsi="Verdana"/>
                <w:sz w:val="18"/>
                <w:szCs w:val="18"/>
              </w:rPr>
            </w:pPr>
          </w:p>
        </w:tc>
      </w:tr>
      <w:tr w:rsidRPr="00D631C0" w:rsidR="00D631C0" w:rsidTr="00D631C0">
        <w:tc>
          <w:tcPr>
            <w:tcW w:w="4348" w:type="pct"/>
            <w:tcBorders>
              <w:left w:val="nil"/>
              <w:right w:val="nil"/>
            </w:tcBorders>
            <w:tcMar>
              <w:top w:w="15" w:type="dxa"/>
              <w:left w:w="360" w:type="dxa"/>
              <w:bottom w:w="15" w:type="dxa"/>
              <w:right w:w="15" w:type="dxa"/>
            </w:tcMar>
            <w:vAlign w:val="both"/>
            <w:hideMark/>
          </w:tcPr>
          <w:p w:rsidRPr="00D631C0" w:rsidR="00D631C0" w:rsidP="00D631C0" w:rsidRDefault="00D631C0">
            <w:pPr>
              <w:ind w:firstLine="360" w:firstLineChars="200"/>
              <w:rPr>
                <w:rFonts w:ascii="Verdana" w:hAnsi="Verdana" w:cs="Courier New"/>
                <w:sz w:val="18"/>
                <w:szCs w:val="18"/>
              </w:rPr>
            </w:pPr>
            <w:r w:rsidRPr="00D631C0">
              <w:rPr>
                <w:rFonts w:ascii="Verdana" w:hAnsi="Verdana" w:cs="Courier New"/>
                <w:sz w:val="18"/>
                <w:szCs w:val="18"/>
              </w:rPr>
              <w:t>Diversen</w:t>
            </w:r>
          </w:p>
        </w:tc>
        <w:tc>
          <w:tcPr>
            <w:tcW w:w="652" w:type="pct"/>
            <w:tcBorders>
              <w:left w:val="nil"/>
              <w:right w:val="nil"/>
            </w:tcBorders>
            <w:hideMark/>
          </w:tcPr>
          <w:p w:rsidRPr="00D631C0" w:rsidR="00D631C0" w:rsidP="00D631C0" w:rsidRDefault="00D631C0">
            <w:pPr>
              <w:jc w:val="right"/>
              <w:rPr>
                <w:rFonts w:ascii="Verdana" w:hAnsi="Verdana" w:cs="Courier New"/>
                <w:sz w:val="18"/>
                <w:szCs w:val="18"/>
              </w:rPr>
            </w:pPr>
            <w:r w:rsidRPr="00D631C0">
              <w:rPr>
                <w:rFonts w:ascii="Verdana" w:hAnsi="Verdana" w:cs="Courier New"/>
                <w:sz w:val="18"/>
                <w:szCs w:val="18"/>
              </w:rPr>
              <w:t>-5,0</w:t>
            </w:r>
          </w:p>
        </w:tc>
      </w:tr>
      <w:tr w:rsidRPr="00D631C0" w:rsidR="00D631C0" w:rsidTr="00D631C0">
        <w:tc>
          <w:tcPr>
            <w:tcW w:w="4348" w:type="pct"/>
            <w:tcBorders>
              <w:left w:val="nil"/>
              <w:right w:val="nil"/>
            </w:tcBorders>
            <w:hideMark/>
          </w:tcPr>
          <w:p w:rsidRPr="00D631C0" w:rsidR="00D631C0" w:rsidP="00D631C0" w:rsidRDefault="00D631C0">
            <w:pPr>
              <w:rPr>
                <w:rFonts w:ascii="Verdana" w:hAnsi="Verdana" w:cs="Courier New"/>
                <w:sz w:val="18"/>
                <w:szCs w:val="18"/>
              </w:rPr>
            </w:pPr>
            <w:r w:rsidRPr="00D631C0">
              <w:rPr>
                <w:rFonts w:ascii="Verdana" w:hAnsi="Verdana" w:cs="Courier New"/>
                <w:sz w:val="18"/>
                <w:szCs w:val="18"/>
              </w:rPr>
              <w:t> </w:t>
            </w:r>
          </w:p>
        </w:tc>
        <w:tc>
          <w:tcPr>
            <w:tcW w:w="652" w:type="pct"/>
            <w:tcBorders>
              <w:top w:val="single" w:color="000000" w:sz="6" w:space="0"/>
              <w:left w:val="nil"/>
              <w:right w:val="nil"/>
            </w:tcBorders>
            <w:hideMark/>
          </w:tcPr>
          <w:p w:rsidRPr="00D631C0" w:rsidR="00D631C0" w:rsidP="00D631C0" w:rsidRDefault="00D631C0">
            <w:pPr>
              <w:jc w:val="right"/>
              <w:rPr>
                <w:rFonts w:ascii="Verdana" w:hAnsi="Verdana" w:cs="Courier New"/>
                <w:sz w:val="18"/>
                <w:szCs w:val="18"/>
              </w:rPr>
            </w:pPr>
            <w:r w:rsidRPr="00D631C0">
              <w:rPr>
                <w:rFonts w:ascii="Verdana" w:hAnsi="Verdana" w:cs="Courier New"/>
                <w:sz w:val="18"/>
                <w:szCs w:val="18"/>
              </w:rPr>
              <w:t>8,4</w:t>
            </w:r>
          </w:p>
        </w:tc>
      </w:tr>
      <w:tr w:rsidRPr="00D631C0" w:rsidR="00D631C0" w:rsidTr="00D631C0">
        <w:tc>
          <w:tcPr>
            <w:tcW w:w="4348" w:type="pct"/>
            <w:tcBorders>
              <w:left w:val="nil"/>
              <w:right w:val="nil"/>
            </w:tcBorders>
            <w:hideMark/>
          </w:tcPr>
          <w:p w:rsidRPr="00D631C0" w:rsidR="00D631C0" w:rsidP="00D631C0" w:rsidRDefault="00D631C0">
            <w:pPr>
              <w:rPr>
                <w:rFonts w:ascii="Verdana" w:hAnsi="Verdana" w:cs="Courier New"/>
                <w:sz w:val="18"/>
                <w:szCs w:val="18"/>
              </w:rPr>
            </w:pPr>
            <w:r w:rsidRPr="00D631C0">
              <w:rPr>
                <w:rFonts w:ascii="Verdana" w:hAnsi="Verdana" w:cs="Courier New"/>
                <w:sz w:val="18"/>
                <w:szCs w:val="18"/>
              </w:rPr>
              <w:t>Totaal mutaties sinds Miljoenennota 2013</w:t>
            </w:r>
          </w:p>
        </w:tc>
        <w:tc>
          <w:tcPr>
            <w:tcW w:w="652" w:type="pct"/>
            <w:tcBorders>
              <w:left w:val="nil"/>
              <w:right w:val="nil"/>
            </w:tcBorders>
            <w:hideMark/>
          </w:tcPr>
          <w:p w:rsidRPr="00D631C0" w:rsidR="00D631C0" w:rsidP="00D631C0" w:rsidRDefault="00D631C0">
            <w:pPr>
              <w:jc w:val="right"/>
              <w:rPr>
                <w:rFonts w:ascii="Verdana" w:hAnsi="Verdana" w:cs="Courier New"/>
                <w:sz w:val="18"/>
                <w:szCs w:val="18"/>
              </w:rPr>
            </w:pPr>
            <w:r w:rsidRPr="00D631C0">
              <w:rPr>
                <w:rFonts w:ascii="Verdana" w:hAnsi="Verdana" w:cs="Courier New"/>
                <w:sz w:val="18"/>
                <w:szCs w:val="18"/>
              </w:rPr>
              <w:t>36,8</w:t>
            </w:r>
          </w:p>
        </w:tc>
      </w:tr>
      <w:tr w:rsidRPr="00D631C0" w:rsidR="00D631C0" w:rsidTr="00D631C0">
        <w:tc>
          <w:tcPr>
            <w:tcW w:w="4348" w:type="pct"/>
            <w:tcBorders>
              <w:left w:val="nil"/>
              <w:right w:val="nil"/>
            </w:tcBorders>
            <w:hideMark/>
          </w:tcPr>
          <w:p w:rsidRPr="00D631C0" w:rsidR="00D631C0" w:rsidP="00D631C0" w:rsidRDefault="00D631C0">
            <w:pPr>
              <w:rPr>
                <w:rFonts w:ascii="Verdana" w:hAnsi="Verdana" w:cs="Courier New"/>
                <w:sz w:val="18"/>
                <w:szCs w:val="18"/>
              </w:rPr>
            </w:pPr>
            <w:r w:rsidRPr="00D631C0">
              <w:rPr>
                <w:rFonts w:ascii="Verdana" w:hAnsi="Verdana" w:cs="Courier New"/>
                <w:sz w:val="18"/>
                <w:szCs w:val="18"/>
              </w:rPr>
              <w:t> </w:t>
            </w:r>
          </w:p>
        </w:tc>
        <w:tc>
          <w:tcPr>
            <w:tcW w:w="652" w:type="pct"/>
            <w:hideMark/>
          </w:tcPr>
          <w:p w:rsidRPr="00D631C0" w:rsidR="00D631C0" w:rsidP="00D631C0" w:rsidRDefault="00D631C0">
            <w:pPr>
              <w:rPr>
                <w:rFonts w:ascii="Verdana" w:hAnsi="Verdana"/>
                <w:sz w:val="18"/>
                <w:szCs w:val="18"/>
              </w:rPr>
            </w:pPr>
          </w:p>
        </w:tc>
      </w:tr>
      <w:tr w:rsidRPr="00D631C0" w:rsidR="00D631C0" w:rsidTr="00D631C0">
        <w:tc>
          <w:tcPr>
            <w:tcW w:w="4348" w:type="pct"/>
            <w:tcBorders>
              <w:left w:val="nil"/>
              <w:right w:val="nil"/>
            </w:tcBorders>
            <w:hideMark/>
          </w:tcPr>
          <w:p w:rsidRPr="00D631C0" w:rsidR="00D631C0" w:rsidP="00D631C0" w:rsidRDefault="00D631C0">
            <w:pPr>
              <w:rPr>
                <w:rFonts w:ascii="Verdana" w:hAnsi="Verdana" w:cs="Courier New"/>
                <w:sz w:val="18"/>
                <w:szCs w:val="18"/>
              </w:rPr>
            </w:pPr>
            <w:r w:rsidRPr="00D631C0">
              <w:rPr>
                <w:rFonts w:ascii="Verdana" w:hAnsi="Verdana" w:cs="Courier New"/>
                <w:sz w:val="18"/>
                <w:szCs w:val="18"/>
              </w:rPr>
              <w:t>Stand Najaarsnota 2012 (subtotaal)</w:t>
            </w:r>
          </w:p>
        </w:tc>
        <w:tc>
          <w:tcPr>
            <w:tcW w:w="652" w:type="pct"/>
            <w:tcBorders>
              <w:top w:val="single" w:color="000000" w:sz="6" w:space="0"/>
              <w:left w:val="nil"/>
              <w:right w:val="nil"/>
            </w:tcBorders>
            <w:hideMark/>
          </w:tcPr>
          <w:p w:rsidRPr="00D631C0" w:rsidR="00D631C0" w:rsidP="00D631C0" w:rsidRDefault="00D631C0">
            <w:pPr>
              <w:jc w:val="right"/>
              <w:rPr>
                <w:rFonts w:ascii="Verdana" w:hAnsi="Verdana" w:cs="Courier New"/>
                <w:sz w:val="18"/>
                <w:szCs w:val="18"/>
              </w:rPr>
            </w:pPr>
            <w:r w:rsidRPr="00D631C0">
              <w:rPr>
                <w:rFonts w:ascii="Verdana" w:hAnsi="Verdana" w:cs="Courier New"/>
                <w:sz w:val="18"/>
                <w:szCs w:val="18"/>
              </w:rPr>
              <w:t>1.206,8</w:t>
            </w:r>
          </w:p>
        </w:tc>
      </w:tr>
      <w:tr w:rsidRPr="00D631C0" w:rsidR="00D631C0" w:rsidTr="00D631C0">
        <w:tc>
          <w:tcPr>
            <w:tcW w:w="4348" w:type="pct"/>
            <w:tcBorders>
              <w:left w:val="nil"/>
              <w:right w:val="nil"/>
            </w:tcBorders>
            <w:hideMark/>
          </w:tcPr>
          <w:p w:rsidRPr="00D631C0" w:rsidR="00D631C0" w:rsidP="00D631C0" w:rsidRDefault="00D631C0">
            <w:pPr>
              <w:rPr>
                <w:rFonts w:ascii="Verdana" w:hAnsi="Verdana" w:cs="Courier New"/>
                <w:sz w:val="18"/>
                <w:szCs w:val="18"/>
              </w:rPr>
            </w:pPr>
            <w:r w:rsidRPr="00D631C0">
              <w:rPr>
                <w:rFonts w:ascii="Verdana" w:hAnsi="Verdana" w:cs="Courier New"/>
                <w:sz w:val="18"/>
                <w:szCs w:val="18"/>
              </w:rPr>
              <w:t>Totaal Internationale samenwerking</w:t>
            </w:r>
          </w:p>
        </w:tc>
        <w:tc>
          <w:tcPr>
            <w:tcW w:w="652" w:type="pct"/>
            <w:tcBorders>
              <w:left w:val="nil"/>
              <w:right w:val="nil"/>
            </w:tcBorders>
            <w:hideMark/>
          </w:tcPr>
          <w:p w:rsidRPr="00D631C0" w:rsidR="00D631C0" w:rsidP="00D631C0" w:rsidRDefault="00D631C0">
            <w:pPr>
              <w:jc w:val="right"/>
              <w:rPr>
                <w:rFonts w:ascii="Verdana" w:hAnsi="Verdana" w:cs="Courier New"/>
                <w:sz w:val="18"/>
                <w:szCs w:val="18"/>
              </w:rPr>
            </w:pPr>
          </w:p>
        </w:tc>
      </w:tr>
      <w:tr w:rsidRPr="00D631C0" w:rsidR="00D631C0" w:rsidTr="00D631C0">
        <w:tc>
          <w:tcPr>
            <w:tcW w:w="4348" w:type="pct"/>
            <w:tcBorders>
              <w:left w:val="nil"/>
              <w:right w:val="nil"/>
            </w:tcBorders>
            <w:hideMark/>
          </w:tcPr>
          <w:p w:rsidRPr="00D631C0" w:rsidR="00D631C0" w:rsidP="00D631C0" w:rsidRDefault="00D631C0">
            <w:pPr>
              <w:rPr>
                <w:rFonts w:ascii="Verdana" w:hAnsi="Verdana" w:cs="Courier New"/>
                <w:sz w:val="18"/>
                <w:szCs w:val="18"/>
              </w:rPr>
            </w:pPr>
            <w:r w:rsidRPr="00D631C0">
              <w:rPr>
                <w:rFonts w:ascii="Verdana" w:hAnsi="Verdana" w:cs="Courier New"/>
                <w:sz w:val="18"/>
                <w:szCs w:val="18"/>
              </w:rPr>
              <w:t>Stand Najaarsnota 2012</w:t>
            </w:r>
          </w:p>
        </w:tc>
        <w:tc>
          <w:tcPr>
            <w:tcW w:w="652" w:type="pct"/>
            <w:tcBorders>
              <w:top w:val="single" w:color="000000" w:sz="6" w:space="0"/>
              <w:left w:val="nil"/>
              <w:right w:val="nil"/>
            </w:tcBorders>
            <w:hideMark/>
          </w:tcPr>
          <w:p w:rsidRPr="00D631C0" w:rsidR="00D631C0" w:rsidP="00D631C0" w:rsidRDefault="00D631C0">
            <w:pPr>
              <w:jc w:val="right"/>
              <w:rPr>
                <w:rFonts w:ascii="Verdana" w:hAnsi="Verdana" w:cs="Courier New"/>
                <w:sz w:val="18"/>
                <w:szCs w:val="18"/>
              </w:rPr>
            </w:pPr>
            <w:r w:rsidRPr="00D631C0">
              <w:rPr>
                <w:rFonts w:ascii="Verdana" w:hAnsi="Verdana" w:cs="Courier New"/>
                <w:sz w:val="18"/>
                <w:szCs w:val="18"/>
              </w:rPr>
              <w:t>1.206,8</w:t>
            </w:r>
          </w:p>
        </w:tc>
      </w:tr>
    </w:tbl>
    <w:p w:rsidR="009D66B2" w:rsidP="005744E4" w:rsidRDefault="009D66B2">
      <w:pPr>
        <w:spacing w:line="276" w:lineRule="auto"/>
        <w:rPr>
          <w:rFonts w:ascii="Verdana" w:hAnsi="Verdana" w:cs="Verdana"/>
          <w:b/>
          <w:bCs/>
          <w:sz w:val="18"/>
          <w:szCs w:val="18"/>
        </w:rPr>
      </w:pPr>
    </w:p>
    <w:p w:rsidR="009D66B2" w:rsidP="005744E4" w:rsidRDefault="009D66B2">
      <w:pPr>
        <w:spacing w:line="276" w:lineRule="auto"/>
        <w:rPr>
          <w:rFonts w:ascii="Verdana" w:hAnsi="Verdana" w:cs="Verdana"/>
          <w:b/>
          <w:bCs/>
          <w:sz w:val="18"/>
          <w:szCs w:val="18"/>
        </w:rPr>
      </w:pPr>
    </w:p>
    <w:p w:rsidR="009D66B2" w:rsidP="005744E4" w:rsidRDefault="009D66B2">
      <w:pPr>
        <w:spacing w:line="276" w:lineRule="auto"/>
        <w:rPr>
          <w:rFonts w:ascii="Verdana" w:hAnsi="Verdana" w:cs="Verdana"/>
          <w:b/>
          <w:bCs/>
          <w:sz w:val="18"/>
          <w:szCs w:val="18"/>
        </w:rPr>
      </w:pPr>
    </w:p>
    <w:p w:rsidRPr="005744E4" w:rsidR="009D66B2" w:rsidP="005744E4" w:rsidRDefault="009D66B2">
      <w:pPr>
        <w:spacing w:line="276" w:lineRule="auto"/>
        <w:rPr>
          <w:rFonts w:ascii="Verdana" w:hAnsi="Verdana" w:cs="Verdana"/>
          <w:b/>
          <w:bCs/>
          <w:sz w:val="18"/>
          <w:szCs w:val="18"/>
        </w:rPr>
      </w:pPr>
    </w:p>
    <w:p w:rsidRPr="0094419D" w:rsidR="004A1713" w:rsidP="004A1713" w:rsidRDefault="004A1713">
      <w:pPr>
        <w:spacing w:line="240" w:lineRule="exact"/>
        <w:rPr>
          <w:rFonts w:ascii="Verdana" w:hAnsi="Verdana"/>
          <w:color w:val="000000"/>
          <w:sz w:val="18"/>
          <w:szCs w:val="18"/>
        </w:rPr>
      </w:pPr>
      <w:r>
        <w:rPr>
          <w:rFonts w:ascii="Verdana" w:hAnsi="Verdana"/>
          <w:i/>
          <w:color w:val="000000"/>
          <w:sz w:val="18"/>
          <w:szCs w:val="18"/>
        </w:rPr>
        <w:t>Bijstelling raming studiefinanciering</w:t>
      </w:r>
    </w:p>
    <w:p w:rsidR="004A1713" w:rsidP="004A1713" w:rsidRDefault="004A1713">
      <w:pPr>
        <w:spacing w:line="240" w:lineRule="exact"/>
        <w:rPr>
          <w:rFonts w:ascii="Verdana" w:hAnsi="Verdana"/>
          <w:color w:val="000000"/>
          <w:sz w:val="18"/>
          <w:szCs w:val="18"/>
        </w:rPr>
      </w:pPr>
      <w:r>
        <w:rPr>
          <w:rFonts w:ascii="Verdana" w:hAnsi="Verdana"/>
          <w:color w:val="000000"/>
          <w:sz w:val="18"/>
          <w:szCs w:val="18"/>
        </w:rPr>
        <w:t>Het totaal aan</w:t>
      </w:r>
      <w:r w:rsidRPr="00166233">
        <w:rPr>
          <w:rFonts w:ascii="Verdana" w:hAnsi="Verdana"/>
          <w:color w:val="000000"/>
          <w:sz w:val="18"/>
          <w:szCs w:val="18"/>
        </w:rPr>
        <w:t xml:space="preserve"> uitgaven voor de prestatiebeurs val</w:t>
      </w:r>
      <w:r>
        <w:rPr>
          <w:rFonts w:ascii="Verdana" w:hAnsi="Verdana"/>
          <w:color w:val="000000"/>
          <w:sz w:val="18"/>
          <w:szCs w:val="18"/>
        </w:rPr>
        <w:t>t</w:t>
      </w:r>
      <w:r w:rsidRPr="00166233">
        <w:rPr>
          <w:rFonts w:ascii="Verdana" w:hAnsi="Verdana"/>
          <w:color w:val="000000"/>
          <w:sz w:val="18"/>
          <w:szCs w:val="18"/>
        </w:rPr>
        <w:t xml:space="preserve"> lager uit, omdat er in 2012 minder prestatiebeur</w:t>
      </w:r>
      <w:r>
        <w:rPr>
          <w:rFonts w:ascii="Verdana" w:hAnsi="Verdana"/>
          <w:color w:val="000000"/>
          <w:sz w:val="18"/>
          <w:szCs w:val="18"/>
        </w:rPr>
        <w:t>zen</w:t>
      </w:r>
      <w:r w:rsidRPr="00166233">
        <w:rPr>
          <w:rFonts w:ascii="Verdana" w:hAnsi="Verdana"/>
          <w:color w:val="000000"/>
          <w:sz w:val="18"/>
          <w:szCs w:val="18"/>
        </w:rPr>
        <w:t xml:space="preserve"> (basis- en aanvullende beurs) word</w:t>
      </w:r>
      <w:r>
        <w:rPr>
          <w:rFonts w:ascii="Verdana" w:hAnsi="Verdana"/>
          <w:color w:val="000000"/>
          <w:sz w:val="18"/>
          <w:szCs w:val="18"/>
        </w:rPr>
        <w:t>en</w:t>
      </w:r>
      <w:r w:rsidRPr="00166233">
        <w:rPr>
          <w:rFonts w:ascii="Verdana" w:hAnsi="Verdana"/>
          <w:color w:val="000000"/>
          <w:sz w:val="18"/>
          <w:szCs w:val="18"/>
        </w:rPr>
        <w:t xml:space="preserve"> omgezet in een gift</w:t>
      </w:r>
      <w:r w:rsidRPr="00515BC4">
        <w:rPr>
          <w:rFonts w:ascii="Verdana" w:hAnsi="Verdana"/>
          <w:color w:val="000000"/>
          <w:sz w:val="18"/>
          <w:szCs w:val="18"/>
        </w:rPr>
        <w:t xml:space="preserve"> </w:t>
      </w:r>
      <w:r w:rsidRPr="00166233">
        <w:rPr>
          <w:rFonts w:ascii="Verdana" w:hAnsi="Verdana"/>
          <w:color w:val="000000"/>
          <w:sz w:val="18"/>
          <w:szCs w:val="18"/>
        </w:rPr>
        <w:t xml:space="preserve">dan </w:t>
      </w:r>
      <w:r>
        <w:rPr>
          <w:rFonts w:ascii="Verdana" w:hAnsi="Verdana"/>
          <w:color w:val="000000"/>
          <w:sz w:val="18"/>
          <w:szCs w:val="18"/>
        </w:rPr>
        <w:t xml:space="preserve">eerder </w:t>
      </w:r>
      <w:r w:rsidRPr="00166233">
        <w:rPr>
          <w:rFonts w:ascii="Verdana" w:hAnsi="Verdana"/>
          <w:color w:val="000000"/>
          <w:sz w:val="18"/>
          <w:szCs w:val="18"/>
        </w:rPr>
        <w:t>geraamd. Ook bij de reisvoorziening (onderdeel prestatiebeurs) worden minder uitgaven verwacht.</w:t>
      </w:r>
      <w:r>
        <w:rPr>
          <w:rFonts w:ascii="Verdana" w:hAnsi="Verdana"/>
          <w:color w:val="000000"/>
          <w:sz w:val="18"/>
          <w:szCs w:val="18"/>
        </w:rPr>
        <w:t xml:space="preserve"> Voorts zijn er in het mbo/bol minder deelnemers met studiefinanciering dan geraamd.</w:t>
      </w:r>
      <w:r>
        <w:rPr>
          <w:rFonts w:ascii="Verdana" w:hAnsi="Verdana"/>
          <w:color w:val="000000"/>
          <w:sz w:val="18"/>
          <w:szCs w:val="18"/>
        </w:rPr>
        <w:br/>
      </w:r>
    </w:p>
    <w:p w:rsidR="004A1713" w:rsidP="004A1713" w:rsidRDefault="004A1713">
      <w:pPr>
        <w:spacing w:line="240" w:lineRule="exact"/>
        <w:rPr>
          <w:rFonts w:ascii="Verdana" w:hAnsi="Verdana"/>
          <w:i/>
          <w:color w:val="000000"/>
          <w:sz w:val="18"/>
          <w:szCs w:val="18"/>
        </w:rPr>
      </w:pPr>
      <w:r>
        <w:rPr>
          <w:rFonts w:ascii="Verdana" w:hAnsi="Verdana"/>
          <w:i/>
          <w:color w:val="000000"/>
          <w:sz w:val="18"/>
          <w:szCs w:val="18"/>
        </w:rPr>
        <w:t>Diversen beroepszaak T.U. Delft</w:t>
      </w:r>
    </w:p>
    <w:p w:rsidR="004A1713" w:rsidP="004A1713" w:rsidRDefault="004A1713">
      <w:pPr>
        <w:spacing w:line="240" w:lineRule="exact"/>
        <w:rPr>
          <w:rFonts w:ascii="Verdana" w:hAnsi="Verdana"/>
          <w:color w:val="000000"/>
          <w:sz w:val="18"/>
          <w:szCs w:val="18"/>
        </w:rPr>
      </w:pPr>
      <w:r>
        <w:rPr>
          <w:rFonts w:ascii="Verdana" w:hAnsi="Verdana"/>
          <w:color w:val="000000"/>
          <w:sz w:val="18"/>
          <w:szCs w:val="18"/>
        </w:rPr>
        <w:t xml:space="preserve">De rechter heeft een terugvordering </w:t>
      </w:r>
      <w:r w:rsidRPr="00166233">
        <w:rPr>
          <w:rFonts w:ascii="Verdana" w:hAnsi="Verdana"/>
          <w:color w:val="000000"/>
          <w:sz w:val="18"/>
          <w:szCs w:val="18"/>
        </w:rPr>
        <w:t xml:space="preserve">van </w:t>
      </w:r>
      <w:r>
        <w:rPr>
          <w:rFonts w:ascii="Verdana" w:hAnsi="Verdana"/>
          <w:color w:val="000000"/>
          <w:sz w:val="18"/>
          <w:szCs w:val="18"/>
        </w:rPr>
        <w:t>OCW op de Technische Universiteit Delft</w:t>
      </w:r>
      <w:r w:rsidRPr="00166233">
        <w:rPr>
          <w:rFonts w:ascii="Verdana" w:hAnsi="Verdana"/>
          <w:color w:val="000000"/>
          <w:sz w:val="18"/>
          <w:szCs w:val="18"/>
        </w:rPr>
        <w:t xml:space="preserve"> </w:t>
      </w:r>
      <w:r>
        <w:rPr>
          <w:rFonts w:ascii="Verdana" w:hAnsi="Verdana"/>
          <w:color w:val="000000"/>
          <w:sz w:val="18"/>
          <w:szCs w:val="18"/>
        </w:rPr>
        <w:t>in verband met</w:t>
      </w:r>
      <w:r w:rsidRPr="00166233">
        <w:rPr>
          <w:rFonts w:ascii="Verdana" w:hAnsi="Verdana"/>
          <w:color w:val="000000"/>
          <w:sz w:val="18"/>
          <w:szCs w:val="18"/>
        </w:rPr>
        <w:t xml:space="preserve"> de brand</w:t>
      </w:r>
      <w:r>
        <w:rPr>
          <w:rFonts w:ascii="Verdana" w:hAnsi="Verdana"/>
          <w:color w:val="000000"/>
          <w:sz w:val="18"/>
          <w:szCs w:val="18"/>
        </w:rPr>
        <w:t xml:space="preserve"> op de faculteit bouwkunde in 2008 ongegrond verklaard. De terugvordering wordt ingetrokken.</w:t>
      </w:r>
    </w:p>
    <w:p w:rsidR="004A1713" w:rsidP="004A1713" w:rsidRDefault="004A1713">
      <w:pPr>
        <w:spacing w:line="240" w:lineRule="exact"/>
        <w:rPr>
          <w:rFonts w:ascii="Verdana" w:hAnsi="Verdana"/>
          <w:color w:val="000000"/>
          <w:sz w:val="18"/>
          <w:szCs w:val="18"/>
        </w:rPr>
      </w:pPr>
    </w:p>
    <w:p w:rsidRPr="003E757D" w:rsidR="004A1713" w:rsidP="004A1713" w:rsidRDefault="004A1713">
      <w:pPr>
        <w:spacing w:line="240" w:lineRule="exact"/>
        <w:rPr>
          <w:rFonts w:ascii="Verdana" w:hAnsi="Verdana"/>
          <w:i/>
          <w:color w:val="000000"/>
          <w:sz w:val="18"/>
          <w:szCs w:val="18"/>
        </w:rPr>
      </w:pPr>
      <w:r w:rsidRPr="003E757D">
        <w:rPr>
          <w:rFonts w:ascii="Verdana" w:hAnsi="Verdana"/>
          <w:i/>
          <w:color w:val="000000"/>
          <w:sz w:val="18"/>
          <w:szCs w:val="18"/>
        </w:rPr>
        <w:t>Intertemporele compensatie frictiekosten cultuur</w:t>
      </w:r>
    </w:p>
    <w:p w:rsidR="004A1713" w:rsidP="004A1713" w:rsidRDefault="004A1713">
      <w:pPr>
        <w:spacing w:line="240" w:lineRule="exact"/>
        <w:rPr>
          <w:rFonts w:ascii="Verdana" w:hAnsi="Verdana"/>
          <w:color w:val="000000"/>
          <w:sz w:val="18"/>
          <w:szCs w:val="18"/>
        </w:rPr>
      </w:pPr>
      <w:r w:rsidRPr="00166233">
        <w:rPr>
          <w:rFonts w:ascii="Verdana" w:hAnsi="Verdana"/>
          <w:color w:val="000000"/>
          <w:sz w:val="18"/>
          <w:szCs w:val="18"/>
        </w:rPr>
        <w:t>Dit betreft</w:t>
      </w:r>
      <w:r>
        <w:rPr>
          <w:rFonts w:ascii="Verdana" w:hAnsi="Verdana"/>
          <w:color w:val="000000"/>
          <w:sz w:val="18"/>
          <w:szCs w:val="18"/>
        </w:rPr>
        <w:t xml:space="preserve"> een kasschuif voor 2013 naar 2012 vanwege</w:t>
      </w:r>
      <w:r w:rsidRPr="00166233">
        <w:rPr>
          <w:rFonts w:ascii="Verdana" w:hAnsi="Verdana"/>
          <w:color w:val="000000"/>
          <w:sz w:val="18"/>
          <w:szCs w:val="18"/>
        </w:rPr>
        <w:t xml:space="preserve"> vervroegde betalingen van frictiekosten voor </w:t>
      </w:r>
      <w:r>
        <w:rPr>
          <w:rFonts w:ascii="Verdana" w:hAnsi="Verdana"/>
          <w:color w:val="000000"/>
          <w:sz w:val="18"/>
          <w:szCs w:val="18"/>
        </w:rPr>
        <w:t>cultuur</w:t>
      </w:r>
      <w:r w:rsidRPr="00166233">
        <w:rPr>
          <w:rFonts w:ascii="Verdana" w:hAnsi="Verdana"/>
          <w:color w:val="000000"/>
          <w:sz w:val="18"/>
          <w:szCs w:val="18"/>
        </w:rPr>
        <w:t xml:space="preserve">instellingen </w:t>
      </w:r>
      <w:r>
        <w:rPr>
          <w:rFonts w:ascii="Verdana" w:hAnsi="Verdana"/>
          <w:color w:val="000000"/>
          <w:sz w:val="18"/>
          <w:szCs w:val="18"/>
        </w:rPr>
        <w:t>waarvan de subsidie geheel of gedeeltelijk wordt beëindigd</w:t>
      </w:r>
      <w:r w:rsidRPr="00166233">
        <w:rPr>
          <w:rFonts w:ascii="Verdana" w:hAnsi="Verdana"/>
          <w:color w:val="000000"/>
          <w:sz w:val="18"/>
          <w:szCs w:val="18"/>
        </w:rPr>
        <w:t xml:space="preserve"> per </w:t>
      </w:r>
      <w:r>
        <w:rPr>
          <w:rFonts w:ascii="Verdana" w:hAnsi="Verdana"/>
          <w:color w:val="000000"/>
          <w:sz w:val="18"/>
          <w:szCs w:val="18"/>
        </w:rPr>
        <w:t xml:space="preserve">1 januari </w:t>
      </w:r>
      <w:r w:rsidRPr="00166233">
        <w:rPr>
          <w:rFonts w:ascii="Verdana" w:hAnsi="Verdana"/>
          <w:color w:val="000000"/>
          <w:sz w:val="18"/>
          <w:szCs w:val="18"/>
        </w:rPr>
        <w:t xml:space="preserve">2013 en </w:t>
      </w:r>
      <w:r>
        <w:rPr>
          <w:rFonts w:ascii="Verdana" w:hAnsi="Verdana"/>
          <w:color w:val="000000"/>
          <w:sz w:val="18"/>
          <w:szCs w:val="18"/>
        </w:rPr>
        <w:t>die daarom in 2012 hun organisatie  (deels)</w:t>
      </w:r>
      <w:r w:rsidRPr="00166233">
        <w:rPr>
          <w:rFonts w:ascii="Verdana" w:hAnsi="Verdana"/>
          <w:color w:val="000000"/>
          <w:sz w:val="18"/>
          <w:szCs w:val="18"/>
        </w:rPr>
        <w:t xml:space="preserve"> ontmantelen.</w:t>
      </w:r>
    </w:p>
    <w:p w:rsidR="004A1713" w:rsidP="004A1713" w:rsidRDefault="004A1713">
      <w:pPr>
        <w:spacing w:line="240" w:lineRule="exact"/>
        <w:rPr>
          <w:rFonts w:ascii="Verdana" w:hAnsi="Verdana"/>
          <w:color w:val="000000"/>
          <w:sz w:val="18"/>
          <w:szCs w:val="18"/>
        </w:rPr>
      </w:pPr>
    </w:p>
    <w:p w:rsidRPr="003E757D" w:rsidR="004A1713" w:rsidP="004A1713" w:rsidRDefault="004A1713">
      <w:pPr>
        <w:spacing w:line="240" w:lineRule="exact"/>
        <w:rPr>
          <w:rFonts w:ascii="Verdana" w:hAnsi="Verdana"/>
          <w:i/>
          <w:color w:val="000000"/>
          <w:sz w:val="18"/>
          <w:szCs w:val="18"/>
        </w:rPr>
      </w:pPr>
      <w:r w:rsidRPr="003E757D">
        <w:rPr>
          <w:rFonts w:ascii="Verdana" w:hAnsi="Verdana"/>
          <w:i/>
          <w:color w:val="000000"/>
          <w:sz w:val="18"/>
          <w:szCs w:val="18"/>
        </w:rPr>
        <w:t>Intertemporele compensatie langstudeerders</w:t>
      </w:r>
    </w:p>
    <w:p w:rsidR="004A1713" w:rsidP="004A1713" w:rsidRDefault="004A1713">
      <w:pPr>
        <w:rPr>
          <w:rFonts w:ascii="Verdana" w:hAnsi="Verdana" w:cs="Courier New"/>
          <w:sz w:val="18"/>
          <w:szCs w:val="18"/>
        </w:rPr>
      </w:pPr>
      <w:r>
        <w:rPr>
          <w:rFonts w:ascii="Verdana" w:hAnsi="Verdana" w:cs="Courier New"/>
          <w:sz w:val="18"/>
          <w:szCs w:val="18"/>
        </w:rPr>
        <w:t>De langstudeerdersmaatregel voor studenten wordt teruggedraaid. HO-instellingen is verzocht om te stoppen met de inning van het verhoogd collegegeld en het reeds geïnde verhoogd collegegeld terug te betalen. Om de betreffende korting op de rijksbijdrage ongedaan te maken, is een kasschuif van 2013 naar 2012 nodig.</w:t>
      </w:r>
    </w:p>
    <w:p w:rsidR="004A1713" w:rsidP="004A1713" w:rsidRDefault="004A1713">
      <w:pPr>
        <w:spacing w:line="240" w:lineRule="exact"/>
        <w:rPr>
          <w:rFonts w:ascii="Verdana" w:hAnsi="Verdana"/>
          <w:color w:val="000000"/>
          <w:sz w:val="18"/>
          <w:szCs w:val="18"/>
        </w:rPr>
      </w:pPr>
      <w:r>
        <w:rPr>
          <w:rFonts w:ascii="Verdana" w:hAnsi="Verdana"/>
          <w:i/>
          <w:color w:val="000000"/>
          <w:sz w:val="18"/>
          <w:szCs w:val="18"/>
        </w:rPr>
        <w:br/>
        <w:t>Afrekeningen gemeenten</w:t>
      </w:r>
    </w:p>
    <w:p w:rsidR="004A1713" w:rsidP="004A1713" w:rsidRDefault="004A1713">
      <w:pPr>
        <w:spacing w:line="276" w:lineRule="auto"/>
        <w:rPr>
          <w:rFonts w:ascii="Verdana" w:hAnsi="Verdana"/>
          <w:sz w:val="20"/>
        </w:rPr>
      </w:pPr>
      <w:r w:rsidRPr="00E97121">
        <w:rPr>
          <w:rFonts w:ascii="Verdana" w:hAnsi="Verdana"/>
          <w:color w:val="000000"/>
          <w:sz w:val="18"/>
          <w:szCs w:val="18"/>
        </w:rPr>
        <w:t xml:space="preserve">Gemeenten hebben in de periode 2006-2010 middelen ontvangen voor onderwijsachterstandenbeleid. </w:t>
      </w:r>
      <w:r>
        <w:rPr>
          <w:rFonts w:ascii="Verdana" w:hAnsi="Verdana"/>
          <w:color w:val="000000"/>
          <w:sz w:val="18"/>
          <w:szCs w:val="18"/>
        </w:rPr>
        <w:t>Een gedeelte van deze uitkering is in deze</w:t>
      </w:r>
      <w:r w:rsidRPr="00E97121">
        <w:rPr>
          <w:rFonts w:ascii="Verdana" w:hAnsi="Verdana"/>
          <w:color w:val="000000"/>
          <w:sz w:val="18"/>
          <w:szCs w:val="18"/>
        </w:rPr>
        <w:t xml:space="preserve"> </w:t>
      </w:r>
      <w:r>
        <w:rPr>
          <w:rFonts w:ascii="Verdana" w:hAnsi="Verdana"/>
          <w:color w:val="000000"/>
          <w:sz w:val="18"/>
          <w:szCs w:val="18"/>
        </w:rPr>
        <w:t>vier</w:t>
      </w:r>
      <w:r w:rsidRPr="00E97121">
        <w:rPr>
          <w:rFonts w:ascii="Verdana" w:hAnsi="Verdana"/>
          <w:color w:val="000000"/>
          <w:sz w:val="18"/>
          <w:szCs w:val="18"/>
        </w:rPr>
        <w:t>jaarlijkse periode</w:t>
      </w:r>
      <w:r>
        <w:rPr>
          <w:rFonts w:ascii="Verdana" w:hAnsi="Verdana"/>
          <w:sz w:val="20"/>
        </w:rPr>
        <w:t xml:space="preserve"> niet besteed.</w:t>
      </w:r>
    </w:p>
    <w:p w:rsidR="004A1713" w:rsidRDefault="004A1713">
      <w:pPr>
        <w:rPr>
          <w:rFonts w:ascii="Verdana" w:hAnsi="Verdana"/>
          <w:sz w:val="20"/>
        </w:rPr>
      </w:pPr>
      <w:r>
        <w:rPr>
          <w:rFonts w:ascii="Verdana" w:hAnsi="Verdana"/>
          <w:sz w:val="20"/>
        </w:rPr>
        <w:br w:type="page"/>
      </w:r>
    </w:p>
    <w:p w:rsidRPr="005744E4" w:rsidR="00512EDB" w:rsidP="004A1713" w:rsidRDefault="004A1713">
      <w:pPr>
        <w:spacing w:line="276" w:lineRule="auto"/>
        <w:rPr>
          <w:rFonts w:ascii="Verdana" w:hAnsi="Verdana" w:cs="Verdana"/>
          <w:b/>
          <w:bCs/>
          <w:sz w:val="18"/>
          <w:szCs w:val="18"/>
        </w:rPr>
      </w:pPr>
      <w:r w:rsidRPr="000C7DD1">
        <w:rPr>
          <w:rFonts w:ascii="Verdana" w:hAnsi="Verdana"/>
          <w:sz w:val="20"/>
        </w:rPr>
        <w:lastRenderedPageBreak/>
        <w:t xml:space="preserve"> </w:t>
      </w:r>
      <w:r w:rsidRPr="005744E4" w:rsidR="00512EDB">
        <w:rPr>
          <w:rFonts w:ascii="Verdana" w:hAnsi="Verdana" w:cs="Verdana"/>
          <w:b/>
          <w:bCs/>
          <w:sz w:val="18"/>
          <w:szCs w:val="18"/>
        </w:rPr>
        <w:t>Nationale Schuld</w:t>
      </w:r>
    </w:p>
    <w:tbl>
      <w:tblPr>
        <w:tblW w:w="5000" w:type="pct"/>
        <w:tblCellMar>
          <w:left w:w="70" w:type="dxa"/>
          <w:right w:w="70" w:type="dxa"/>
        </w:tblCellMar>
        <w:tblLook w:val="04A0" w:firstRow="1" w:lastRow="0" w:firstColumn="1" w:lastColumn="0" w:noHBand="0" w:noVBand="1"/>
      </w:tblPr>
      <w:tblGrid>
        <w:gridCol w:w="7591"/>
        <w:gridCol w:w="1621"/>
      </w:tblGrid>
      <w:tr w:rsidRPr="003210ED" w:rsidR="003210ED" w:rsidTr="003210ED">
        <w:trPr>
          <w:trHeight w:val="195"/>
        </w:trPr>
        <w:tc>
          <w:tcPr>
            <w:tcW w:w="4120" w:type="pct"/>
            <w:tcBorders>
              <w:top w:val="nil"/>
              <w:left w:val="nil"/>
              <w:bottom w:val="nil"/>
              <w:right w:val="nil"/>
            </w:tcBorders>
            <w:shd w:val="clear" w:color="auto" w:fill="auto"/>
            <w:hideMark/>
          </w:tcPr>
          <w:p w:rsidRPr="003210ED" w:rsidR="003210ED" w:rsidP="00976926" w:rsidRDefault="003210ED">
            <w:pPr>
              <w:rPr>
                <w:rFonts w:ascii="Verdana" w:hAnsi="Verdana" w:cs="Courier New"/>
                <w:color w:val="000000"/>
                <w:sz w:val="18"/>
                <w:szCs w:val="18"/>
              </w:rPr>
            </w:pPr>
            <w:r w:rsidRPr="003210ED">
              <w:rPr>
                <w:rFonts w:ascii="Verdana" w:hAnsi="Verdana" w:cs="Courier New"/>
                <w:color w:val="000000"/>
                <w:sz w:val="18"/>
                <w:szCs w:val="18"/>
              </w:rPr>
              <w:t>IXA NATIONALE SCHULD (TRANSACTIEBASIS): UITGAVEN</w:t>
            </w:r>
          </w:p>
        </w:tc>
        <w:tc>
          <w:tcPr>
            <w:tcW w:w="880" w:type="pct"/>
            <w:tcBorders>
              <w:top w:val="nil"/>
              <w:left w:val="nil"/>
              <w:bottom w:val="nil"/>
              <w:right w:val="nil"/>
            </w:tcBorders>
            <w:shd w:val="clear" w:color="auto" w:fill="auto"/>
            <w:noWrap/>
            <w:vAlign w:val="bottom"/>
            <w:hideMark/>
          </w:tcPr>
          <w:p w:rsidRPr="003210ED" w:rsidR="003210ED" w:rsidP="00976926" w:rsidRDefault="003210ED">
            <w:pPr>
              <w:rPr>
                <w:rFonts w:ascii="Verdana" w:hAnsi="Verdana" w:cs="Courier New"/>
                <w:color w:val="000000"/>
                <w:sz w:val="18"/>
                <w:szCs w:val="18"/>
              </w:rPr>
            </w:pPr>
          </w:p>
        </w:tc>
      </w:tr>
      <w:tr w:rsidRPr="003210ED" w:rsidR="003210ED" w:rsidTr="003210ED">
        <w:trPr>
          <w:trHeight w:val="195"/>
        </w:trPr>
        <w:tc>
          <w:tcPr>
            <w:tcW w:w="4120" w:type="pct"/>
            <w:tcBorders>
              <w:top w:val="single" w:color="000000" w:sz="8" w:space="0"/>
              <w:left w:val="nil"/>
              <w:bottom w:val="single" w:color="000000" w:sz="8" w:space="0"/>
              <w:right w:val="nil"/>
            </w:tcBorders>
            <w:shd w:val="clear" w:color="auto" w:fill="auto"/>
            <w:hideMark/>
          </w:tcPr>
          <w:p w:rsidRPr="003210ED" w:rsidR="003210ED" w:rsidP="00976926" w:rsidRDefault="003210ED">
            <w:pPr>
              <w:jc w:val="right"/>
              <w:rPr>
                <w:rFonts w:ascii="Verdana" w:hAnsi="Verdana" w:cs="Courier New"/>
                <w:color w:val="000000"/>
                <w:sz w:val="18"/>
                <w:szCs w:val="18"/>
              </w:rPr>
            </w:pPr>
            <w:r w:rsidRPr="003210ED">
              <w:rPr>
                <w:rFonts w:ascii="Verdana" w:hAnsi="Verdana" w:cs="Courier New"/>
                <w:color w:val="000000"/>
                <w:sz w:val="18"/>
                <w:szCs w:val="18"/>
              </w:rPr>
              <w:t> </w:t>
            </w:r>
          </w:p>
        </w:tc>
        <w:tc>
          <w:tcPr>
            <w:tcW w:w="880" w:type="pct"/>
            <w:tcBorders>
              <w:top w:val="single" w:color="000000" w:sz="8" w:space="0"/>
              <w:left w:val="nil"/>
              <w:bottom w:val="single" w:color="000000" w:sz="8" w:space="0"/>
              <w:right w:val="nil"/>
            </w:tcBorders>
            <w:shd w:val="clear" w:color="auto" w:fill="auto"/>
            <w:hideMark/>
          </w:tcPr>
          <w:p w:rsidRPr="003210ED" w:rsidR="003210ED" w:rsidP="00976926" w:rsidRDefault="003210ED">
            <w:pPr>
              <w:jc w:val="right"/>
              <w:rPr>
                <w:rFonts w:ascii="Verdana" w:hAnsi="Verdana" w:cs="Courier New"/>
                <w:color w:val="000000"/>
                <w:sz w:val="18"/>
                <w:szCs w:val="18"/>
              </w:rPr>
            </w:pPr>
            <w:r w:rsidRPr="003210ED">
              <w:rPr>
                <w:rFonts w:ascii="Verdana" w:hAnsi="Verdana" w:cs="Courier New"/>
                <w:color w:val="000000"/>
                <w:sz w:val="18"/>
                <w:szCs w:val="18"/>
              </w:rPr>
              <w:t>2012</w:t>
            </w:r>
          </w:p>
        </w:tc>
      </w:tr>
      <w:tr w:rsidRPr="003210ED" w:rsidR="003210ED" w:rsidTr="003210ED">
        <w:trPr>
          <w:trHeight w:val="180"/>
        </w:trPr>
        <w:tc>
          <w:tcPr>
            <w:tcW w:w="4120" w:type="pct"/>
            <w:tcBorders>
              <w:top w:val="nil"/>
              <w:left w:val="nil"/>
              <w:bottom w:val="nil"/>
              <w:right w:val="nil"/>
            </w:tcBorders>
            <w:shd w:val="clear" w:color="auto" w:fill="auto"/>
            <w:hideMark/>
          </w:tcPr>
          <w:p w:rsidRPr="003210ED" w:rsidR="003210ED" w:rsidP="00976926" w:rsidRDefault="003210ED">
            <w:pPr>
              <w:rPr>
                <w:rFonts w:ascii="Verdana" w:hAnsi="Verdana" w:cs="Courier New"/>
                <w:color w:val="000000"/>
                <w:sz w:val="18"/>
                <w:szCs w:val="18"/>
              </w:rPr>
            </w:pPr>
            <w:r w:rsidRPr="003210ED">
              <w:rPr>
                <w:rFonts w:ascii="Verdana" w:hAnsi="Verdana" w:cs="Courier New"/>
                <w:color w:val="000000"/>
                <w:sz w:val="18"/>
                <w:szCs w:val="18"/>
              </w:rPr>
              <w:t>Stand Miljoenennota 2013 (excl. IS)</w:t>
            </w:r>
          </w:p>
        </w:tc>
        <w:tc>
          <w:tcPr>
            <w:tcW w:w="880" w:type="pct"/>
            <w:tcBorders>
              <w:top w:val="nil"/>
              <w:left w:val="nil"/>
              <w:bottom w:val="nil"/>
              <w:right w:val="nil"/>
            </w:tcBorders>
            <w:shd w:val="clear" w:color="auto" w:fill="auto"/>
            <w:hideMark/>
          </w:tcPr>
          <w:p w:rsidRPr="003210ED" w:rsidR="003210ED" w:rsidP="00976926" w:rsidRDefault="003210ED">
            <w:pPr>
              <w:jc w:val="right"/>
              <w:rPr>
                <w:rFonts w:ascii="Verdana" w:hAnsi="Verdana" w:cs="Courier New"/>
                <w:color w:val="000000"/>
                <w:sz w:val="18"/>
                <w:szCs w:val="18"/>
              </w:rPr>
            </w:pPr>
            <w:r w:rsidRPr="003210ED">
              <w:rPr>
                <w:rFonts w:ascii="Verdana" w:hAnsi="Verdana" w:cs="Courier New"/>
                <w:color w:val="000000"/>
                <w:sz w:val="18"/>
                <w:szCs w:val="18"/>
              </w:rPr>
              <w:t>16.979,30</w:t>
            </w:r>
          </w:p>
        </w:tc>
      </w:tr>
      <w:tr w:rsidRPr="003210ED" w:rsidR="003210ED" w:rsidTr="003210ED">
        <w:trPr>
          <w:trHeight w:val="180"/>
        </w:trPr>
        <w:tc>
          <w:tcPr>
            <w:tcW w:w="4120" w:type="pct"/>
            <w:tcBorders>
              <w:top w:val="nil"/>
              <w:left w:val="nil"/>
              <w:bottom w:val="nil"/>
              <w:right w:val="nil"/>
            </w:tcBorders>
            <w:shd w:val="clear" w:color="auto" w:fill="auto"/>
            <w:hideMark/>
          </w:tcPr>
          <w:p w:rsidRPr="003210ED" w:rsidR="003210ED" w:rsidP="00976926" w:rsidRDefault="003210ED">
            <w:pPr>
              <w:rPr>
                <w:rFonts w:ascii="Verdana" w:hAnsi="Verdana" w:cs="Courier New"/>
                <w:color w:val="000000"/>
                <w:sz w:val="18"/>
                <w:szCs w:val="18"/>
              </w:rPr>
            </w:pPr>
            <w:r w:rsidRPr="003210ED">
              <w:rPr>
                <w:rFonts w:ascii="Verdana" w:hAnsi="Verdana" w:cs="Courier New"/>
                <w:color w:val="000000"/>
                <w:sz w:val="18"/>
                <w:szCs w:val="18"/>
              </w:rPr>
              <w:t>Mee- en tegenvallers</w:t>
            </w:r>
          </w:p>
        </w:tc>
        <w:tc>
          <w:tcPr>
            <w:tcW w:w="880" w:type="pct"/>
            <w:tcBorders>
              <w:top w:val="nil"/>
              <w:left w:val="nil"/>
              <w:bottom w:val="nil"/>
              <w:right w:val="nil"/>
            </w:tcBorders>
            <w:shd w:val="clear" w:color="auto" w:fill="auto"/>
            <w:noWrap/>
            <w:vAlign w:val="bottom"/>
            <w:hideMark/>
          </w:tcPr>
          <w:p w:rsidRPr="003210ED" w:rsidR="003210ED" w:rsidP="00976926" w:rsidRDefault="003210ED">
            <w:pPr>
              <w:rPr>
                <w:rFonts w:ascii="Verdana" w:hAnsi="Verdana" w:cs="Courier New"/>
                <w:color w:val="000000"/>
                <w:sz w:val="18"/>
                <w:szCs w:val="18"/>
              </w:rPr>
            </w:pPr>
          </w:p>
        </w:tc>
      </w:tr>
      <w:tr w:rsidRPr="003210ED" w:rsidR="003210ED" w:rsidTr="003210ED">
        <w:trPr>
          <w:trHeight w:val="180"/>
        </w:trPr>
        <w:tc>
          <w:tcPr>
            <w:tcW w:w="4120" w:type="pct"/>
            <w:tcBorders>
              <w:top w:val="nil"/>
              <w:left w:val="nil"/>
              <w:bottom w:val="nil"/>
              <w:right w:val="nil"/>
            </w:tcBorders>
            <w:shd w:val="clear" w:color="auto" w:fill="auto"/>
            <w:hideMark/>
          </w:tcPr>
          <w:p w:rsidRPr="003210ED" w:rsidR="003210ED" w:rsidP="003210ED" w:rsidRDefault="003210ED">
            <w:pPr>
              <w:ind w:firstLine="180" w:firstLineChars="100"/>
              <w:rPr>
                <w:rFonts w:ascii="Verdana" w:hAnsi="Verdana" w:cs="Courier New"/>
                <w:color w:val="000000"/>
                <w:sz w:val="18"/>
                <w:szCs w:val="18"/>
              </w:rPr>
            </w:pPr>
            <w:r w:rsidRPr="003210ED">
              <w:rPr>
                <w:rFonts w:ascii="Verdana" w:hAnsi="Verdana" w:cs="Courier New"/>
                <w:color w:val="000000"/>
                <w:sz w:val="18"/>
                <w:szCs w:val="18"/>
              </w:rPr>
              <w:t>Rijksbegroting in enge zin</w:t>
            </w:r>
          </w:p>
        </w:tc>
        <w:tc>
          <w:tcPr>
            <w:tcW w:w="880" w:type="pct"/>
            <w:tcBorders>
              <w:top w:val="nil"/>
              <w:left w:val="nil"/>
              <w:bottom w:val="nil"/>
              <w:right w:val="nil"/>
            </w:tcBorders>
            <w:shd w:val="clear" w:color="auto" w:fill="auto"/>
            <w:noWrap/>
            <w:vAlign w:val="bottom"/>
            <w:hideMark/>
          </w:tcPr>
          <w:p w:rsidRPr="003210ED" w:rsidR="003210ED" w:rsidP="00976926" w:rsidRDefault="003210ED">
            <w:pPr>
              <w:rPr>
                <w:rFonts w:ascii="Verdana" w:hAnsi="Verdana" w:cs="Courier New"/>
                <w:color w:val="000000"/>
                <w:sz w:val="18"/>
                <w:szCs w:val="18"/>
              </w:rPr>
            </w:pPr>
          </w:p>
        </w:tc>
      </w:tr>
      <w:tr w:rsidRPr="003210ED" w:rsidR="003210ED" w:rsidTr="003210ED">
        <w:trPr>
          <w:trHeight w:val="195"/>
        </w:trPr>
        <w:tc>
          <w:tcPr>
            <w:tcW w:w="4120" w:type="pct"/>
            <w:tcBorders>
              <w:top w:val="nil"/>
              <w:left w:val="nil"/>
              <w:bottom w:val="nil"/>
              <w:right w:val="nil"/>
            </w:tcBorders>
            <w:shd w:val="clear" w:color="auto" w:fill="auto"/>
            <w:hideMark/>
          </w:tcPr>
          <w:p w:rsidRPr="003210ED" w:rsidR="003210ED" w:rsidP="003210ED" w:rsidRDefault="003210ED">
            <w:pPr>
              <w:ind w:firstLine="360" w:firstLineChars="200"/>
              <w:rPr>
                <w:rFonts w:ascii="Verdana" w:hAnsi="Verdana" w:cs="Courier New"/>
                <w:color w:val="000000"/>
                <w:sz w:val="18"/>
                <w:szCs w:val="18"/>
              </w:rPr>
            </w:pPr>
            <w:r w:rsidRPr="003210ED">
              <w:rPr>
                <w:rFonts w:ascii="Verdana" w:hAnsi="Verdana" w:cs="Courier New"/>
                <w:color w:val="000000"/>
                <w:sz w:val="18"/>
                <w:szCs w:val="18"/>
              </w:rPr>
              <w:t>Diversen</w:t>
            </w:r>
          </w:p>
        </w:tc>
        <w:tc>
          <w:tcPr>
            <w:tcW w:w="880" w:type="pct"/>
            <w:tcBorders>
              <w:top w:val="nil"/>
              <w:left w:val="nil"/>
              <w:bottom w:val="nil"/>
              <w:right w:val="nil"/>
            </w:tcBorders>
            <w:shd w:val="clear" w:color="auto" w:fill="auto"/>
            <w:hideMark/>
          </w:tcPr>
          <w:p w:rsidRPr="003210ED" w:rsidR="003210ED" w:rsidP="00976926" w:rsidRDefault="003210ED">
            <w:pPr>
              <w:jc w:val="right"/>
              <w:rPr>
                <w:rFonts w:ascii="Verdana" w:hAnsi="Verdana" w:cs="Courier New"/>
                <w:color w:val="000000"/>
                <w:sz w:val="18"/>
                <w:szCs w:val="18"/>
              </w:rPr>
            </w:pPr>
            <w:r w:rsidRPr="003210ED">
              <w:rPr>
                <w:rFonts w:ascii="Verdana" w:hAnsi="Verdana" w:cs="Courier New"/>
                <w:color w:val="000000"/>
                <w:sz w:val="18"/>
                <w:szCs w:val="18"/>
              </w:rPr>
              <w:t>-39,4</w:t>
            </w:r>
          </w:p>
        </w:tc>
      </w:tr>
      <w:tr w:rsidRPr="003210ED" w:rsidR="003210ED" w:rsidTr="003210ED">
        <w:trPr>
          <w:trHeight w:val="180"/>
        </w:trPr>
        <w:tc>
          <w:tcPr>
            <w:tcW w:w="4120" w:type="pct"/>
            <w:tcBorders>
              <w:top w:val="nil"/>
              <w:left w:val="nil"/>
              <w:bottom w:val="nil"/>
              <w:right w:val="nil"/>
            </w:tcBorders>
            <w:shd w:val="clear" w:color="auto" w:fill="auto"/>
            <w:hideMark/>
          </w:tcPr>
          <w:p w:rsidRPr="003210ED" w:rsidR="003210ED" w:rsidP="00976926" w:rsidRDefault="003210ED">
            <w:pPr>
              <w:rPr>
                <w:rFonts w:ascii="Verdana" w:hAnsi="Verdana" w:cs="Courier New"/>
                <w:color w:val="000000"/>
                <w:sz w:val="18"/>
                <w:szCs w:val="18"/>
              </w:rPr>
            </w:pPr>
          </w:p>
        </w:tc>
        <w:tc>
          <w:tcPr>
            <w:tcW w:w="880" w:type="pct"/>
            <w:tcBorders>
              <w:top w:val="single" w:color="000000" w:sz="8" w:space="0"/>
              <w:left w:val="nil"/>
              <w:bottom w:val="nil"/>
              <w:right w:val="nil"/>
            </w:tcBorders>
            <w:shd w:val="clear" w:color="auto" w:fill="auto"/>
            <w:hideMark/>
          </w:tcPr>
          <w:p w:rsidRPr="003210ED" w:rsidR="003210ED" w:rsidP="00976926" w:rsidRDefault="003210ED">
            <w:pPr>
              <w:jc w:val="right"/>
              <w:rPr>
                <w:rFonts w:ascii="Verdana" w:hAnsi="Verdana" w:cs="Courier New"/>
                <w:color w:val="000000"/>
                <w:sz w:val="18"/>
                <w:szCs w:val="18"/>
              </w:rPr>
            </w:pPr>
            <w:r w:rsidRPr="003210ED">
              <w:rPr>
                <w:rFonts w:ascii="Verdana" w:hAnsi="Verdana" w:cs="Courier New"/>
                <w:color w:val="000000"/>
                <w:sz w:val="18"/>
                <w:szCs w:val="18"/>
              </w:rPr>
              <w:t>-39,4</w:t>
            </w:r>
          </w:p>
        </w:tc>
      </w:tr>
      <w:tr w:rsidRPr="003210ED" w:rsidR="003210ED" w:rsidTr="003210ED">
        <w:trPr>
          <w:trHeight w:val="180"/>
        </w:trPr>
        <w:tc>
          <w:tcPr>
            <w:tcW w:w="4120" w:type="pct"/>
            <w:tcBorders>
              <w:top w:val="nil"/>
              <w:left w:val="nil"/>
              <w:bottom w:val="nil"/>
              <w:right w:val="nil"/>
            </w:tcBorders>
            <w:shd w:val="clear" w:color="auto" w:fill="auto"/>
            <w:hideMark/>
          </w:tcPr>
          <w:p w:rsidRPr="003210ED" w:rsidR="003210ED" w:rsidP="00976926" w:rsidRDefault="003210ED">
            <w:pPr>
              <w:rPr>
                <w:rFonts w:ascii="Verdana" w:hAnsi="Verdana" w:cs="Courier New"/>
                <w:color w:val="000000"/>
                <w:sz w:val="18"/>
                <w:szCs w:val="18"/>
              </w:rPr>
            </w:pPr>
            <w:r w:rsidRPr="003210ED">
              <w:rPr>
                <w:rFonts w:ascii="Verdana" w:hAnsi="Verdana" w:cs="Courier New"/>
                <w:color w:val="000000"/>
                <w:sz w:val="18"/>
                <w:szCs w:val="18"/>
              </w:rPr>
              <w:t>Beleidsmatige mutaties</w:t>
            </w:r>
          </w:p>
        </w:tc>
        <w:tc>
          <w:tcPr>
            <w:tcW w:w="880" w:type="pct"/>
            <w:tcBorders>
              <w:top w:val="nil"/>
              <w:left w:val="nil"/>
              <w:bottom w:val="nil"/>
              <w:right w:val="nil"/>
            </w:tcBorders>
            <w:shd w:val="clear" w:color="auto" w:fill="auto"/>
            <w:noWrap/>
            <w:vAlign w:val="bottom"/>
            <w:hideMark/>
          </w:tcPr>
          <w:p w:rsidRPr="003210ED" w:rsidR="003210ED" w:rsidP="00976926" w:rsidRDefault="003210ED">
            <w:pPr>
              <w:rPr>
                <w:rFonts w:ascii="Verdana" w:hAnsi="Verdana" w:cs="Courier New"/>
                <w:color w:val="000000"/>
                <w:sz w:val="18"/>
                <w:szCs w:val="18"/>
              </w:rPr>
            </w:pPr>
          </w:p>
        </w:tc>
      </w:tr>
      <w:tr w:rsidRPr="003210ED" w:rsidR="003210ED" w:rsidTr="003210ED">
        <w:trPr>
          <w:trHeight w:val="180"/>
        </w:trPr>
        <w:tc>
          <w:tcPr>
            <w:tcW w:w="4120" w:type="pct"/>
            <w:tcBorders>
              <w:top w:val="nil"/>
              <w:left w:val="nil"/>
              <w:bottom w:val="nil"/>
              <w:right w:val="nil"/>
            </w:tcBorders>
            <w:shd w:val="clear" w:color="auto" w:fill="auto"/>
            <w:hideMark/>
          </w:tcPr>
          <w:p w:rsidRPr="003210ED" w:rsidR="003210ED" w:rsidP="003210ED" w:rsidRDefault="003210ED">
            <w:pPr>
              <w:ind w:firstLine="180" w:firstLineChars="100"/>
              <w:rPr>
                <w:rFonts w:ascii="Verdana" w:hAnsi="Verdana" w:cs="Courier New"/>
                <w:color w:val="000000"/>
                <w:sz w:val="18"/>
                <w:szCs w:val="18"/>
              </w:rPr>
            </w:pPr>
            <w:r w:rsidRPr="003210ED">
              <w:rPr>
                <w:rFonts w:ascii="Verdana" w:hAnsi="Verdana" w:cs="Courier New"/>
                <w:color w:val="000000"/>
                <w:sz w:val="18"/>
                <w:szCs w:val="18"/>
              </w:rPr>
              <w:t>Rijksbegroting in enge zin</w:t>
            </w:r>
          </w:p>
        </w:tc>
        <w:tc>
          <w:tcPr>
            <w:tcW w:w="880" w:type="pct"/>
            <w:tcBorders>
              <w:top w:val="nil"/>
              <w:left w:val="nil"/>
              <w:bottom w:val="nil"/>
              <w:right w:val="nil"/>
            </w:tcBorders>
            <w:shd w:val="clear" w:color="auto" w:fill="auto"/>
            <w:noWrap/>
            <w:vAlign w:val="bottom"/>
            <w:hideMark/>
          </w:tcPr>
          <w:p w:rsidRPr="003210ED" w:rsidR="003210ED" w:rsidP="00976926" w:rsidRDefault="003210ED">
            <w:pPr>
              <w:rPr>
                <w:rFonts w:ascii="Verdana" w:hAnsi="Verdana" w:cs="Courier New"/>
                <w:color w:val="000000"/>
                <w:sz w:val="18"/>
                <w:szCs w:val="18"/>
              </w:rPr>
            </w:pPr>
          </w:p>
        </w:tc>
      </w:tr>
      <w:tr w:rsidRPr="003210ED" w:rsidR="003210ED" w:rsidTr="003210ED">
        <w:trPr>
          <w:trHeight w:val="195"/>
        </w:trPr>
        <w:tc>
          <w:tcPr>
            <w:tcW w:w="4120" w:type="pct"/>
            <w:tcBorders>
              <w:top w:val="nil"/>
              <w:left w:val="nil"/>
              <w:bottom w:val="nil"/>
              <w:right w:val="nil"/>
            </w:tcBorders>
            <w:shd w:val="clear" w:color="auto" w:fill="auto"/>
            <w:hideMark/>
          </w:tcPr>
          <w:p w:rsidRPr="003210ED" w:rsidR="003210ED" w:rsidP="003210ED" w:rsidRDefault="003210ED">
            <w:pPr>
              <w:ind w:firstLine="360" w:firstLineChars="200"/>
              <w:rPr>
                <w:rFonts w:ascii="Verdana" w:hAnsi="Verdana" w:cs="Courier New"/>
                <w:color w:val="000000"/>
                <w:sz w:val="18"/>
                <w:szCs w:val="18"/>
              </w:rPr>
            </w:pPr>
            <w:r w:rsidRPr="003210ED">
              <w:rPr>
                <w:rFonts w:ascii="Verdana" w:hAnsi="Verdana" w:cs="Courier New"/>
                <w:color w:val="000000"/>
                <w:sz w:val="18"/>
                <w:szCs w:val="18"/>
              </w:rPr>
              <w:t>Diversen</w:t>
            </w:r>
          </w:p>
        </w:tc>
        <w:tc>
          <w:tcPr>
            <w:tcW w:w="880" w:type="pct"/>
            <w:tcBorders>
              <w:top w:val="nil"/>
              <w:left w:val="nil"/>
              <w:bottom w:val="nil"/>
              <w:right w:val="nil"/>
            </w:tcBorders>
            <w:shd w:val="clear" w:color="auto" w:fill="auto"/>
            <w:hideMark/>
          </w:tcPr>
          <w:p w:rsidRPr="003210ED" w:rsidR="003210ED" w:rsidP="00976926" w:rsidRDefault="003210ED">
            <w:pPr>
              <w:jc w:val="right"/>
              <w:rPr>
                <w:rFonts w:ascii="Verdana" w:hAnsi="Verdana" w:cs="Courier New"/>
                <w:color w:val="000000"/>
                <w:sz w:val="18"/>
                <w:szCs w:val="18"/>
              </w:rPr>
            </w:pPr>
            <w:r w:rsidRPr="003210ED">
              <w:rPr>
                <w:rFonts w:ascii="Verdana" w:hAnsi="Verdana" w:cs="Courier New"/>
                <w:color w:val="000000"/>
                <w:sz w:val="18"/>
                <w:szCs w:val="18"/>
              </w:rPr>
              <w:t>12,7</w:t>
            </w:r>
          </w:p>
        </w:tc>
      </w:tr>
      <w:tr w:rsidRPr="003210ED" w:rsidR="003210ED" w:rsidTr="003210ED">
        <w:trPr>
          <w:trHeight w:val="180"/>
        </w:trPr>
        <w:tc>
          <w:tcPr>
            <w:tcW w:w="4120" w:type="pct"/>
            <w:tcBorders>
              <w:top w:val="nil"/>
              <w:left w:val="nil"/>
              <w:bottom w:val="nil"/>
              <w:right w:val="nil"/>
            </w:tcBorders>
            <w:shd w:val="clear" w:color="auto" w:fill="auto"/>
            <w:hideMark/>
          </w:tcPr>
          <w:p w:rsidRPr="003210ED" w:rsidR="003210ED" w:rsidP="00976926" w:rsidRDefault="003210ED">
            <w:pPr>
              <w:rPr>
                <w:rFonts w:ascii="Verdana" w:hAnsi="Verdana" w:cs="Courier New"/>
                <w:color w:val="000000"/>
                <w:sz w:val="18"/>
                <w:szCs w:val="18"/>
              </w:rPr>
            </w:pPr>
          </w:p>
        </w:tc>
        <w:tc>
          <w:tcPr>
            <w:tcW w:w="880" w:type="pct"/>
            <w:tcBorders>
              <w:top w:val="single" w:color="000000" w:sz="8" w:space="0"/>
              <w:left w:val="nil"/>
              <w:bottom w:val="nil"/>
              <w:right w:val="nil"/>
            </w:tcBorders>
            <w:shd w:val="clear" w:color="auto" w:fill="auto"/>
            <w:hideMark/>
          </w:tcPr>
          <w:p w:rsidRPr="003210ED" w:rsidR="003210ED" w:rsidP="00976926" w:rsidRDefault="003210ED">
            <w:pPr>
              <w:jc w:val="right"/>
              <w:rPr>
                <w:rFonts w:ascii="Verdana" w:hAnsi="Verdana" w:cs="Courier New"/>
                <w:color w:val="000000"/>
                <w:sz w:val="18"/>
                <w:szCs w:val="18"/>
              </w:rPr>
            </w:pPr>
            <w:r w:rsidRPr="003210ED">
              <w:rPr>
                <w:rFonts w:ascii="Verdana" w:hAnsi="Verdana" w:cs="Courier New"/>
                <w:color w:val="000000"/>
                <w:sz w:val="18"/>
                <w:szCs w:val="18"/>
              </w:rPr>
              <w:t>12,7</w:t>
            </w:r>
          </w:p>
        </w:tc>
      </w:tr>
      <w:tr w:rsidRPr="003210ED" w:rsidR="003210ED" w:rsidTr="003210ED">
        <w:trPr>
          <w:trHeight w:val="180"/>
        </w:trPr>
        <w:tc>
          <w:tcPr>
            <w:tcW w:w="4120" w:type="pct"/>
            <w:tcBorders>
              <w:top w:val="nil"/>
              <w:left w:val="nil"/>
              <w:bottom w:val="nil"/>
              <w:right w:val="nil"/>
            </w:tcBorders>
            <w:shd w:val="clear" w:color="auto" w:fill="auto"/>
            <w:hideMark/>
          </w:tcPr>
          <w:p w:rsidRPr="003210ED" w:rsidR="003210ED" w:rsidP="00976926" w:rsidRDefault="003210ED">
            <w:pPr>
              <w:rPr>
                <w:rFonts w:ascii="Verdana" w:hAnsi="Verdana" w:cs="Courier New"/>
                <w:color w:val="000000"/>
                <w:sz w:val="18"/>
                <w:szCs w:val="18"/>
              </w:rPr>
            </w:pPr>
            <w:r w:rsidRPr="003210ED">
              <w:rPr>
                <w:rFonts w:ascii="Verdana" w:hAnsi="Verdana" w:cs="Courier New"/>
                <w:color w:val="000000"/>
                <w:sz w:val="18"/>
                <w:szCs w:val="18"/>
              </w:rPr>
              <w:t>Technische mutaties</w:t>
            </w:r>
          </w:p>
        </w:tc>
        <w:tc>
          <w:tcPr>
            <w:tcW w:w="880" w:type="pct"/>
            <w:tcBorders>
              <w:top w:val="nil"/>
              <w:left w:val="nil"/>
              <w:bottom w:val="nil"/>
              <w:right w:val="nil"/>
            </w:tcBorders>
            <w:shd w:val="clear" w:color="auto" w:fill="auto"/>
            <w:noWrap/>
            <w:vAlign w:val="bottom"/>
            <w:hideMark/>
          </w:tcPr>
          <w:p w:rsidRPr="003210ED" w:rsidR="003210ED" w:rsidP="00976926" w:rsidRDefault="003210ED">
            <w:pPr>
              <w:rPr>
                <w:rFonts w:ascii="Verdana" w:hAnsi="Verdana" w:cs="Courier New"/>
                <w:color w:val="000000"/>
                <w:sz w:val="18"/>
                <w:szCs w:val="18"/>
              </w:rPr>
            </w:pPr>
          </w:p>
        </w:tc>
      </w:tr>
      <w:tr w:rsidRPr="003210ED" w:rsidR="003210ED" w:rsidTr="003210ED">
        <w:trPr>
          <w:trHeight w:val="180"/>
        </w:trPr>
        <w:tc>
          <w:tcPr>
            <w:tcW w:w="4120" w:type="pct"/>
            <w:tcBorders>
              <w:top w:val="nil"/>
              <w:left w:val="nil"/>
              <w:bottom w:val="nil"/>
              <w:right w:val="nil"/>
            </w:tcBorders>
            <w:shd w:val="clear" w:color="auto" w:fill="auto"/>
            <w:hideMark/>
          </w:tcPr>
          <w:p w:rsidRPr="003210ED" w:rsidR="003210ED" w:rsidP="003210ED" w:rsidRDefault="003210ED">
            <w:pPr>
              <w:ind w:firstLine="180" w:firstLineChars="100"/>
              <w:rPr>
                <w:rFonts w:ascii="Verdana" w:hAnsi="Verdana" w:cs="Courier New"/>
                <w:color w:val="000000"/>
                <w:sz w:val="18"/>
                <w:szCs w:val="18"/>
              </w:rPr>
            </w:pPr>
            <w:r w:rsidRPr="003210ED">
              <w:rPr>
                <w:rFonts w:ascii="Verdana" w:hAnsi="Verdana" w:cs="Courier New"/>
                <w:color w:val="000000"/>
                <w:sz w:val="18"/>
                <w:szCs w:val="18"/>
              </w:rPr>
              <w:t>Niet tot een ijklijn behorend</w:t>
            </w:r>
          </w:p>
        </w:tc>
        <w:tc>
          <w:tcPr>
            <w:tcW w:w="880" w:type="pct"/>
            <w:tcBorders>
              <w:top w:val="nil"/>
              <w:left w:val="nil"/>
              <w:bottom w:val="nil"/>
              <w:right w:val="nil"/>
            </w:tcBorders>
            <w:shd w:val="clear" w:color="auto" w:fill="auto"/>
            <w:noWrap/>
            <w:vAlign w:val="bottom"/>
            <w:hideMark/>
          </w:tcPr>
          <w:p w:rsidRPr="003210ED" w:rsidR="003210ED" w:rsidP="00976926" w:rsidRDefault="003210ED">
            <w:pPr>
              <w:rPr>
                <w:rFonts w:ascii="Verdana" w:hAnsi="Verdana" w:cs="Courier New"/>
                <w:color w:val="000000"/>
                <w:sz w:val="18"/>
                <w:szCs w:val="18"/>
              </w:rPr>
            </w:pPr>
          </w:p>
        </w:tc>
      </w:tr>
      <w:tr w:rsidRPr="003210ED" w:rsidR="003210ED" w:rsidTr="003210ED">
        <w:trPr>
          <w:trHeight w:val="180"/>
        </w:trPr>
        <w:tc>
          <w:tcPr>
            <w:tcW w:w="4120" w:type="pct"/>
            <w:tcBorders>
              <w:top w:val="nil"/>
              <w:left w:val="nil"/>
              <w:bottom w:val="nil"/>
              <w:right w:val="nil"/>
            </w:tcBorders>
            <w:shd w:val="clear" w:color="auto" w:fill="auto"/>
            <w:hideMark/>
          </w:tcPr>
          <w:p w:rsidRPr="003210ED" w:rsidR="003210ED" w:rsidP="003210ED" w:rsidRDefault="003210ED">
            <w:pPr>
              <w:ind w:firstLine="360" w:firstLineChars="200"/>
              <w:rPr>
                <w:rFonts w:ascii="Verdana" w:hAnsi="Verdana" w:cs="Courier New"/>
                <w:color w:val="000000"/>
                <w:sz w:val="18"/>
                <w:szCs w:val="18"/>
              </w:rPr>
            </w:pPr>
            <w:r w:rsidRPr="003210ED">
              <w:rPr>
                <w:rFonts w:ascii="Verdana" w:hAnsi="Verdana" w:cs="Courier New"/>
                <w:color w:val="000000"/>
                <w:sz w:val="18"/>
                <w:szCs w:val="18"/>
              </w:rPr>
              <w:t>Correctieboeking dsl 2015</w:t>
            </w:r>
          </w:p>
        </w:tc>
        <w:tc>
          <w:tcPr>
            <w:tcW w:w="880" w:type="pct"/>
            <w:tcBorders>
              <w:top w:val="nil"/>
              <w:left w:val="nil"/>
              <w:bottom w:val="nil"/>
              <w:right w:val="nil"/>
            </w:tcBorders>
            <w:shd w:val="clear" w:color="auto" w:fill="auto"/>
            <w:hideMark/>
          </w:tcPr>
          <w:p w:rsidRPr="003210ED" w:rsidR="003210ED" w:rsidP="00976926" w:rsidRDefault="003210ED">
            <w:pPr>
              <w:jc w:val="right"/>
              <w:rPr>
                <w:rFonts w:ascii="Verdana" w:hAnsi="Verdana" w:cs="Courier New"/>
                <w:color w:val="000000"/>
                <w:sz w:val="18"/>
                <w:szCs w:val="18"/>
              </w:rPr>
            </w:pPr>
            <w:r w:rsidRPr="003210ED">
              <w:rPr>
                <w:rFonts w:ascii="Verdana" w:hAnsi="Verdana" w:cs="Courier New"/>
                <w:color w:val="000000"/>
                <w:sz w:val="18"/>
                <w:szCs w:val="18"/>
              </w:rPr>
              <w:t>451,7</w:t>
            </w:r>
          </w:p>
        </w:tc>
      </w:tr>
      <w:tr w:rsidRPr="003210ED" w:rsidR="003210ED" w:rsidTr="003210ED">
        <w:trPr>
          <w:trHeight w:val="180"/>
        </w:trPr>
        <w:tc>
          <w:tcPr>
            <w:tcW w:w="4120" w:type="pct"/>
            <w:tcBorders>
              <w:top w:val="nil"/>
              <w:left w:val="nil"/>
              <w:bottom w:val="nil"/>
              <w:right w:val="nil"/>
            </w:tcBorders>
            <w:shd w:val="clear" w:color="auto" w:fill="auto"/>
            <w:hideMark/>
          </w:tcPr>
          <w:p w:rsidRPr="003210ED" w:rsidR="003210ED" w:rsidP="003210ED" w:rsidRDefault="003210ED">
            <w:pPr>
              <w:ind w:firstLine="360" w:firstLineChars="200"/>
              <w:rPr>
                <w:rFonts w:ascii="Verdana" w:hAnsi="Verdana" w:cs="Courier New"/>
                <w:color w:val="000000"/>
                <w:sz w:val="18"/>
                <w:szCs w:val="18"/>
              </w:rPr>
            </w:pPr>
            <w:r w:rsidRPr="003210ED">
              <w:rPr>
                <w:rFonts w:ascii="Verdana" w:hAnsi="Verdana" w:cs="Courier New"/>
                <w:color w:val="000000"/>
                <w:sz w:val="18"/>
                <w:szCs w:val="18"/>
              </w:rPr>
              <w:t>Mutatie sociale fondsen</w:t>
            </w:r>
          </w:p>
        </w:tc>
        <w:tc>
          <w:tcPr>
            <w:tcW w:w="880" w:type="pct"/>
            <w:tcBorders>
              <w:top w:val="nil"/>
              <w:left w:val="nil"/>
              <w:bottom w:val="nil"/>
              <w:right w:val="nil"/>
            </w:tcBorders>
            <w:shd w:val="clear" w:color="auto" w:fill="auto"/>
            <w:hideMark/>
          </w:tcPr>
          <w:p w:rsidRPr="003210ED" w:rsidR="003210ED" w:rsidP="00976926" w:rsidRDefault="003210ED">
            <w:pPr>
              <w:jc w:val="right"/>
              <w:rPr>
                <w:rFonts w:ascii="Verdana" w:hAnsi="Verdana" w:cs="Courier New"/>
                <w:color w:val="000000"/>
                <w:sz w:val="18"/>
                <w:szCs w:val="18"/>
              </w:rPr>
            </w:pPr>
            <w:r w:rsidRPr="003210ED">
              <w:rPr>
                <w:rFonts w:ascii="Verdana" w:hAnsi="Verdana" w:cs="Courier New"/>
                <w:color w:val="000000"/>
                <w:sz w:val="18"/>
                <w:szCs w:val="18"/>
              </w:rPr>
              <w:t>-246</w:t>
            </w:r>
          </w:p>
        </w:tc>
      </w:tr>
      <w:tr w:rsidRPr="003210ED" w:rsidR="003210ED" w:rsidTr="003210ED">
        <w:trPr>
          <w:trHeight w:val="195"/>
        </w:trPr>
        <w:tc>
          <w:tcPr>
            <w:tcW w:w="4120" w:type="pct"/>
            <w:tcBorders>
              <w:top w:val="nil"/>
              <w:left w:val="nil"/>
              <w:bottom w:val="nil"/>
              <w:right w:val="nil"/>
            </w:tcBorders>
            <w:shd w:val="clear" w:color="auto" w:fill="auto"/>
            <w:hideMark/>
          </w:tcPr>
          <w:p w:rsidRPr="003210ED" w:rsidR="003210ED" w:rsidP="003210ED" w:rsidRDefault="003210ED">
            <w:pPr>
              <w:ind w:firstLine="360" w:firstLineChars="200"/>
              <w:rPr>
                <w:rFonts w:ascii="Verdana" w:hAnsi="Verdana" w:cs="Courier New"/>
                <w:color w:val="000000"/>
                <w:sz w:val="18"/>
                <w:szCs w:val="18"/>
              </w:rPr>
            </w:pPr>
            <w:r w:rsidRPr="003210ED">
              <w:rPr>
                <w:rFonts w:ascii="Verdana" w:hAnsi="Verdana" w:cs="Courier New"/>
                <w:color w:val="000000"/>
                <w:sz w:val="18"/>
                <w:szCs w:val="18"/>
              </w:rPr>
              <w:t>Diversen</w:t>
            </w:r>
          </w:p>
        </w:tc>
        <w:tc>
          <w:tcPr>
            <w:tcW w:w="880" w:type="pct"/>
            <w:tcBorders>
              <w:top w:val="nil"/>
              <w:left w:val="nil"/>
              <w:bottom w:val="nil"/>
              <w:right w:val="nil"/>
            </w:tcBorders>
            <w:shd w:val="clear" w:color="auto" w:fill="auto"/>
            <w:hideMark/>
          </w:tcPr>
          <w:p w:rsidRPr="003210ED" w:rsidR="003210ED" w:rsidP="00976926" w:rsidRDefault="003210ED">
            <w:pPr>
              <w:jc w:val="right"/>
              <w:rPr>
                <w:rFonts w:ascii="Verdana" w:hAnsi="Verdana" w:cs="Courier New"/>
                <w:color w:val="000000"/>
                <w:sz w:val="18"/>
                <w:szCs w:val="18"/>
              </w:rPr>
            </w:pPr>
            <w:r w:rsidRPr="003210ED">
              <w:rPr>
                <w:rFonts w:ascii="Verdana" w:hAnsi="Verdana" w:cs="Courier New"/>
                <w:color w:val="000000"/>
                <w:sz w:val="18"/>
                <w:szCs w:val="18"/>
              </w:rPr>
              <w:t>5</w:t>
            </w:r>
          </w:p>
        </w:tc>
      </w:tr>
      <w:tr w:rsidRPr="003210ED" w:rsidR="003210ED" w:rsidTr="003210ED">
        <w:trPr>
          <w:trHeight w:val="180"/>
        </w:trPr>
        <w:tc>
          <w:tcPr>
            <w:tcW w:w="4120" w:type="pct"/>
            <w:tcBorders>
              <w:top w:val="nil"/>
              <w:left w:val="nil"/>
              <w:bottom w:val="nil"/>
              <w:right w:val="nil"/>
            </w:tcBorders>
            <w:shd w:val="clear" w:color="auto" w:fill="auto"/>
            <w:hideMark/>
          </w:tcPr>
          <w:p w:rsidRPr="003210ED" w:rsidR="003210ED" w:rsidP="00976926" w:rsidRDefault="003210ED">
            <w:pPr>
              <w:rPr>
                <w:rFonts w:ascii="Verdana" w:hAnsi="Verdana" w:cs="Courier New"/>
                <w:color w:val="000000"/>
                <w:sz w:val="18"/>
                <w:szCs w:val="18"/>
              </w:rPr>
            </w:pPr>
          </w:p>
        </w:tc>
        <w:tc>
          <w:tcPr>
            <w:tcW w:w="880" w:type="pct"/>
            <w:tcBorders>
              <w:top w:val="single" w:color="000000" w:sz="8" w:space="0"/>
              <w:left w:val="nil"/>
              <w:bottom w:val="nil"/>
              <w:right w:val="nil"/>
            </w:tcBorders>
            <w:shd w:val="clear" w:color="auto" w:fill="auto"/>
            <w:hideMark/>
          </w:tcPr>
          <w:p w:rsidRPr="003210ED" w:rsidR="003210ED" w:rsidP="00976926" w:rsidRDefault="003210ED">
            <w:pPr>
              <w:jc w:val="right"/>
              <w:rPr>
                <w:rFonts w:ascii="Verdana" w:hAnsi="Verdana" w:cs="Courier New"/>
                <w:color w:val="000000"/>
                <w:sz w:val="18"/>
                <w:szCs w:val="18"/>
              </w:rPr>
            </w:pPr>
            <w:r w:rsidRPr="003210ED">
              <w:rPr>
                <w:rFonts w:ascii="Verdana" w:hAnsi="Verdana" w:cs="Courier New"/>
                <w:color w:val="000000"/>
                <w:sz w:val="18"/>
                <w:szCs w:val="18"/>
              </w:rPr>
              <w:t>210,7</w:t>
            </w:r>
          </w:p>
        </w:tc>
      </w:tr>
      <w:tr w:rsidRPr="003210ED" w:rsidR="003210ED" w:rsidTr="003210ED">
        <w:trPr>
          <w:trHeight w:val="180"/>
        </w:trPr>
        <w:tc>
          <w:tcPr>
            <w:tcW w:w="4120" w:type="pct"/>
            <w:tcBorders>
              <w:top w:val="nil"/>
              <w:left w:val="nil"/>
              <w:bottom w:val="nil"/>
              <w:right w:val="nil"/>
            </w:tcBorders>
            <w:shd w:val="clear" w:color="auto" w:fill="auto"/>
            <w:hideMark/>
          </w:tcPr>
          <w:p w:rsidRPr="003210ED" w:rsidR="003210ED" w:rsidP="00976926" w:rsidRDefault="003210ED">
            <w:pPr>
              <w:rPr>
                <w:rFonts w:ascii="Verdana" w:hAnsi="Verdana" w:cs="Courier New"/>
                <w:color w:val="000000"/>
                <w:sz w:val="18"/>
                <w:szCs w:val="18"/>
              </w:rPr>
            </w:pPr>
            <w:r w:rsidRPr="003210ED">
              <w:rPr>
                <w:rFonts w:ascii="Verdana" w:hAnsi="Verdana" w:cs="Courier New"/>
                <w:color w:val="000000"/>
                <w:sz w:val="18"/>
                <w:szCs w:val="18"/>
              </w:rPr>
              <w:t>Totaal mutaties sinds Miljoenennota 2013</w:t>
            </w:r>
          </w:p>
        </w:tc>
        <w:tc>
          <w:tcPr>
            <w:tcW w:w="880" w:type="pct"/>
            <w:tcBorders>
              <w:top w:val="nil"/>
              <w:left w:val="nil"/>
              <w:bottom w:val="nil"/>
              <w:right w:val="nil"/>
            </w:tcBorders>
            <w:shd w:val="clear" w:color="auto" w:fill="auto"/>
            <w:hideMark/>
          </w:tcPr>
          <w:p w:rsidRPr="003210ED" w:rsidR="003210ED" w:rsidP="00976926" w:rsidRDefault="003210ED">
            <w:pPr>
              <w:jc w:val="right"/>
              <w:rPr>
                <w:rFonts w:ascii="Verdana" w:hAnsi="Verdana" w:cs="Courier New"/>
                <w:color w:val="000000"/>
                <w:sz w:val="18"/>
                <w:szCs w:val="18"/>
              </w:rPr>
            </w:pPr>
            <w:r w:rsidRPr="003210ED">
              <w:rPr>
                <w:rFonts w:ascii="Verdana" w:hAnsi="Verdana" w:cs="Courier New"/>
                <w:color w:val="000000"/>
                <w:sz w:val="18"/>
                <w:szCs w:val="18"/>
              </w:rPr>
              <w:t>184</w:t>
            </w:r>
          </w:p>
        </w:tc>
      </w:tr>
      <w:tr w:rsidRPr="003210ED" w:rsidR="003210ED" w:rsidTr="003210ED">
        <w:trPr>
          <w:trHeight w:val="195"/>
        </w:trPr>
        <w:tc>
          <w:tcPr>
            <w:tcW w:w="4120" w:type="pct"/>
            <w:tcBorders>
              <w:top w:val="nil"/>
              <w:left w:val="nil"/>
              <w:bottom w:val="nil"/>
              <w:right w:val="nil"/>
            </w:tcBorders>
            <w:shd w:val="clear" w:color="auto" w:fill="auto"/>
            <w:hideMark/>
          </w:tcPr>
          <w:p w:rsidRPr="003210ED" w:rsidR="003210ED" w:rsidP="00976926" w:rsidRDefault="003210ED">
            <w:pPr>
              <w:rPr>
                <w:rFonts w:ascii="Verdana" w:hAnsi="Verdana" w:cs="Courier New"/>
                <w:color w:val="000000"/>
                <w:sz w:val="18"/>
                <w:szCs w:val="18"/>
              </w:rPr>
            </w:pPr>
          </w:p>
        </w:tc>
        <w:tc>
          <w:tcPr>
            <w:tcW w:w="880" w:type="pct"/>
            <w:tcBorders>
              <w:top w:val="nil"/>
              <w:left w:val="nil"/>
              <w:bottom w:val="nil"/>
              <w:right w:val="nil"/>
            </w:tcBorders>
            <w:shd w:val="clear" w:color="auto" w:fill="auto"/>
            <w:noWrap/>
            <w:vAlign w:val="bottom"/>
            <w:hideMark/>
          </w:tcPr>
          <w:p w:rsidRPr="003210ED" w:rsidR="003210ED" w:rsidP="00976926" w:rsidRDefault="003210ED">
            <w:pPr>
              <w:rPr>
                <w:rFonts w:ascii="Verdana" w:hAnsi="Verdana" w:cs="Courier New"/>
                <w:color w:val="000000"/>
                <w:sz w:val="18"/>
                <w:szCs w:val="18"/>
              </w:rPr>
            </w:pPr>
          </w:p>
        </w:tc>
      </w:tr>
      <w:tr w:rsidRPr="003210ED" w:rsidR="003210ED" w:rsidTr="003210ED">
        <w:trPr>
          <w:trHeight w:val="180"/>
        </w:trPr>
        <w:tc>
          <w:tcPr>
            <w:tcW w:w="4120" w:type="pct"/>
            <w:tcBorders>
              <w:top w:val="nil"/>
              <w:left w:val="nil"/>
              <w:bottom w:val="nil"/>
              <w:right w:val="nil"/>
            </w:tcBorders>
            <w:shd w:val="clear" w:color="auto" w:fill="auto"/>
            <w:hideMark/>
          </w:tcPr>
          <w:p w:rsidRPr="003210ED" w:rsidR="003210ED" w:rsidP="00976926" w:rsidRDefault="003210ED">
            <w:pPr>
              <w:rPr>
                <w:rFonts w:ascii="Verdana" w:hAnsi="Verdana" w:cs="Courier New"/>
                <w:color w:val="000000"/>
                <w:sz w:val="18"/>
                <w:szCs w:val="18"/>
              </w:rPr>
            </w:pPr>
            <w:r w:rsidRPr="003210ED">
              <w:rPr>
                <w:rFonts w:ascii="Verdana" w:hAnsi="Verdana" w:cs="Courier New"/>
                <w:color w:val="000000"/>
                <w:sz w:val="18"/>
                <w:szCs w:val="18"/>
              </w:rPr>
              <w:t>Stand Najaarsnota 2012 (subtotaal)</w:t>
            </w:r>
          </w:p>
        </w:tc>
        <w:tc>
          <w:tcPr>
            <w:tcW w:w="880" w:type="pct"/>
            <w:tcBorders>
              <w:top w:val="single" w:color="000000" w:sz="8" w:space="0"/>
              <w:left w:val="nil"/>
              <w:bottom w:val="nil"/>
              <w:right w:val="nil"/>
            </w:tcBorders>
            <w:shd w:val="clear" w:color="auto" w:fill="auto"/>
            <w:hideMark/>
          </w:tcPr>
          <w:p w:rsidRPr="003210ED" w:rsidR="003210ED" w:rsidP="00976926" w:rsidRDefault="003210ED">
            <w:pPr>
              <w:jc w:val="right"/>
              <w:rPr>
                <w:rFonts w:ascii="Verdana" w:hAnsi="Verdana" w:cs="Courier New"/>
                <w:color w:val="000000"/>
                <w:sz w:val="18"/>
                <w:szCs w:val="18"/>
              </w:rPr>
            </w:pPr>
            <w:r w:rsidRPr="003210ED">
              <w:rPr>
                <w:rFonts w:ascii="Verdana" w:hAnsi="Verdana" w:cs="Courier New"/>
                <w:color w:val="000000"/>
                <w:sz w:val="18"/>
                <w:szCs w:val="18"/>
              </w:rPr>
              <w:t>17.163,30</w:t>
            </w:r>
          </w:p>
        </w:tc>
      </w:tr>
      <w:tr w:rsidRPr="003210ED" w:rsidR="003210ED" w:rsidTr="003210ED">
        <w:trPr>
          <w:trHeight w:val="195"/>
        </w:trPr>
        <w:tc>
          <w:tcPr>
            <w:tcW w:w="4120" w:type="pct"/>
            <w:tcBorders>
              <w:top w:val="nil"/>
              <w:left w:val="nil"/>
              <w:bottom w:val="nil"/>
              <w:right w:val="nil"/>
            </w:tcBorders>
            <w:shd w:val="clear" w:color="auto" w:fill="auto"/>
            <w:hideMark/>
          </w:tcPr>
          <w:p w:rsidRPr="003210ED" w:rsidR="003210ED" w:rsidP="00976926" w:rsidRDefault="003210ED">
            <w:pPr>
              <w:rPr>
                <w:rFonts w:ascii="Verdana" w:hAnsi="Verdana" w:cs="Courier New"/>
                <w:color w:val="000000"/>
                <w:sz w:val="18"/>
                <w:szCs w:val="18"/>
              </w:rPr>
            </w:pPr>
            <w:r w:rsidRPr="003210ED">
              <w:rPr>
                <w:rFonts w:ascii="Verdana" w:hAnsi="Verdana" w:cs="Courier New"/>
                <w:color w:val="000000"/>
                <w:sz w:val="18"/>
                <w:szCs w:val="18"/>
              </w:rPr>
              <w:t>Totaal Internationale samenwerking</w:t>
            </w:r>
          </w:p>
        </w:tc>
        <w:tc>
          <w:tcPr>
            <w:tcW w:w="880" w:type="pct"/>
            <w:tcBorders>
              <w:top w:val="nil"/>
              <w:left w:val="nil"/>
              <w:bottom w:val="nil"/>
              <w:right w:val="nil"/>
            </w:tcBorders>
            <w:shd w:val="clear" w:color="auto" w:fill="auto"/>
            <w:hideMark/>
          </w:tcPr>
          <w:p w:rsidRPr="003210ED" w:rsidR="003210ED" w:rsidP="00976926" w:rsidRDefault="003210ED">
            <w:pPr>
              <w:jc w:val="right"/>
              <w:rPr>
                <w:rFonts w:ascii="Verdana" w:hAnsi="Verdana" w:cs="Courier New"/>
                <w:color w:val="000000"/>
                <w:sz w:val="18"/>
                <w:szCs w:val="18"/>
              </w:rPr>
            </w:pPr>
            <w:r w:rsidRPr="003210ED">
              <w:rPr>
                <w:rFonts w:ascii="Verdana" w:hAnsi="Verdana" w:cs="Courier New"/>
                <w:color w:val="000000"/>
                <w:sz w:val="18"/>
                <w:szCs w:val="18"/>
              </w:rPr>
              <w:t>0</w:t>
            </w:r>
          </w:p>
        </w:tc>
      </w:tr>
      <w:tr w:rsidRPr="003210ED" w:rsidR="003210ED" w:rsidTr="003210ED">
        <w:trPr>
          <w:trHeight w:val="180"/>
        </w:trPr>
        <w:tc>
          <w:tcPr>
            <w:tcW w:w="4120" w:type="pct"/>
            <w:tcBorders>
              <w:top w:val="nil"/>
              <w:left w:val="nil"/>
              <w:bottom w:val="nil"/>
              <w:right w:val="nil"/>
            </w:tcBorders>
            <w:shd w:val="clear" w:color="auto" w:fill="auto"/>
            <w:hideMark/>
          </w:tcPr>
          <w:p w:rsidRPr="003210ED" w:rsidR="003210ED" w:rsidP="00976926" w:rsidRDefault="003210ED">
            <w:pPr>
              <w:rPr>
                <w:rFonts w:ascii="Verdana" w:hAnsi="Verdana" w:cs="Courier New"/>
                <w:color w:val="000000"/>
                <w:sz w:val="18"/>
                <w:szCs w:val="18"/>
              </w:rPr>
            </w:pPr>
            <w:r w:rsidRPr="003210ED">
              <w:rPr>
                <w:rFonts w:ascii="Verdana" w:hAnsi="Verdana" w:cs="Courier New"/>
                <w:color w:val="000000"/>
                <w:sz w:val="18"/>
                <w:szCs w:val="18"/>
              </w:rPr>
              <w:t>Stand Najaarsnota 2012</w:t>
            </w:r>
          </w:p>
        </w:tc>
        <w:tc>
          <w:tcPr>
            <w:tcW w:w="880" w:type="pct"/>
            <w:tcBorders>
              <w:top w:val="single" w:color="000000" w:sz="8" w:space="0"/>
              <w:left w:val="nil"/>
              <w:bottom w:val="nil"/>
              <w:right w:val="nil"/>
            </w:tcBorders>
            <w:shd w:val="clear" w:color="auto" w:fill="auto"/>
            <w:hideMark/>
          </w:tcPr>
          <w:p w:rsidRPr="003210ED" w:rsidR="003210ED" w:rsidP="00976926" w:rsidRDefault="003210ED">
            <w:pPr>
              <w:jc w:val="right"/>
              <w:rPr>
                <w:rFonts w:ascii="Verdana" w:hAnsi="Verdana" w:cs="Courier New"/>
                <w:color w:val="000000"/>
                <w:sz w:val="18"/>
                <w:szCs w:val="18"/>
              </w:rPr>
            </w:pPr>
            <w:r w:rsidRPr="003210ED">
              <w:rPr>
                <w:rFonts w:ascii="Verdana" w:hAnsi="Verdana" w:cs="Courier New"/>
                <w:color w:val="000000"/>
                <w:sz w:val="18"/>
                <w:szCs w:val="18"/>
              </w:rPr>
              <w:t>17.163,30</w:t>
            </w:r>
          </w:p>
        </w:tc>
      </w:tr>
      <w:tr w:rsidRPr="003210ED" w:rsidR="003210ED" w:rsidTr="003210ED">
        <w:trPr>
          <w:trHeight w:val="180"/>
        </w:trPr>
        <w:tc>
          <w:tcPr>
            <w:tcW w:w="4120" w:type="pct"/>
            <w:tcBorders>
              <w:top w:val="nil"/>
              <w:left w:val="nil"/>
              <w:bottom w:val="nil"/>
              <w:right w:val="nil"/>
            </w:tcBorders>
            <w:shd w:val="clear" w:color="auto" w:fill="auto"/>
            <w:hideMark/>
          </w:tcPr>
          <w:p w:rsidRPr="003210ED" w:rsidR="003210ED" w:rsidP="00976926" w:rsidRDefault="003210ED">
            <w:pPr>
              <w:rPr>
                <w:rFonts w:ascii="Verdana" w:hAnsi="Verdana" w:cs="Courier New"/>
                <w:color w:val="000000"/>
                <w:sz w:val="18"/>
                <w:szCs w:val="18"/>
              </w:rPr>
            </w:pPr>
          </w:p>
        </w:tc>
        <w:tc>
          <w:tcPr>
            <w:tcW w:w="880" w:type="pct"/>
            <w:tcBorders>
              <w:top w:val="nil"/>
              <w:left w:val="nil"/>
              <w:bottom w:val="nil"/>
              <w:right w:val="nil"/>
            </w:tcBorders>
            <w:shd w:val="clear" w:color="auto" w:fill="auto"/>
            <w:noWrap/>
            <w:vAlign w:val="bottom"/>
            <w:hideMark/>
          </w:tcPr>
          <w:p w:rsidRPr="003210ED" w:rsidR="003210ED" w:rsidP="00976926" w:rsidRDefault="003210ED">
            <w:pPr>
              <w:rPr>
                <w:rFonts w:ascii="Verdana" w:hAnsi="Verdana" w:cs="Courier New"/>
                <w:color w:val="000000"/>
                <w:sz w:val="18"/>
                <w:szCs w:val="18"/>
              </w:rPr>
            </w:pPr>
          </w:p>
        </w:tc>
      </w:tr>
      <w:tr w:rsidRPr="003210ED" w:rsidR="003210ED" w:rsidTr="003210ED">
        <w:trPr>
          <w:trHeight w:val="180"/>
        </w:trPr>
        <w:tc>
          <w:tcPr>
            <w:tcW w:w="4120" w:type="pct"/>
            <w:tcBorders>
              <w:top w:val="nil"/>
              <w:left w:val="nil"/>
              <w:bottom w:val="nil"/>
              <w:right w:val="nil"/>
            </w:tcBorders>
            <w:shd w:val="clear" w:color="auto" w:fill="auto"/>
            <w:noWrap/>
            <w:vAlign w:val="bottom"/>
            <w:hideMark/>
          </w:tcPr>
          <w:p w:rsidRPr="003210ED" w:rsidR="003210ED" w:rsidP="00976926" w:rsidRDefault="003210ED">
            <w:pPr>
              <w:rPr>
                <w:rFonts w:ascii="Verdana" w:hAnsi="Verdana" w:cs="Courier New"/>
                <w:color w:val="000000"/>
                <w:sz w:val="18"/>
                <w:szCs w:val="18"/>
              </w:rPr>
            </w:pPr>
          </w:p>
        </w:tc>
        <w:tc>
          <w:tcPr>
            <w:tcW w:w="880" w:type="pct"/>
            <w:tcBorders>
              <w:top w:val="nil"/>
              <w:left w:val="nil"/>
              <w:bottom w:val="nil"/>
              <w:right w:val="nil"/>
            </w:tcBorders>
            <w:shd w:val="clear" w:color="auto" w:fill="auto"/>
            <w:noWrap/>
            <w:vAlign w:val="bottom"/>
            <w:hideMark/>
          </w:tcPr>
          <w:p w:rsidRPr="003210ED" w:rsidR="003210ED" w:rsidP="00976926" w:rsidRDefault="003210ED">
            <w:pPr>
              <w:rPr>
                <w:rFonts w:ascii="Verdana" w:hAnsi="Verdana" w:cs="Courier New"/>
                <w:color w:val="000000"/>
                <w:sz w:val="18"/>
                <w:szCs w:val="18"/>
              </w:rPr>
            </w:pPr>
          </w:p>
        </w:tc>
      </w:tr>
      <w:tr w:rsidRPr="003210ED" w:rsidR="003210ED" w:rsidTr="003210ED">
        <w:trPr>
          <w:trHeight w:val="180"/>
        </w:trPr>
        <w:tc>
          <w:tcPr>
            <w:tcW w:w="4120" w:type="pct"/>
            <w:tcBorders>
              <w:top w:val="nil"/>
              <w:left w:val="nil"/>
              <w:bottom w:val="nil"/>
              <w:right w:val="nil"/>
            </w:tcBorders>
            <w:shd w:val="clear" w:color="auto" w:fill="auto"/>
            <w:noWrap/>
            <w:vAlign w:val="bottom"/>
            <w:hideMark/>
          </w:tcPr>
          <w:p w:rsidRPr="003210ED" w:rsidR="003210ED" w:rsidP="00976926" w:rsidRDefault="003210ED">
            <w:pPr>
              <w:rPr>
                <w:rFonts w:ascii="Verdana" w:hAnsi="Verdana" w:cs="Courier New"/>
                <w:color w:val="000000"/>
                <w:sz w:val="18"/>
                <w:szCs w:val="18"/>
              </w:rPr>
            </w:pPr>
          </w:p>
        </w:tc>
        <w:tc>
          <w:tcPr>
            <w:tcW w:w="880" w:type="pct"/>
            <w:tcBorders>
              <w:top w:val="nil"/>
              <w:left w:val="nil"/>
              <w:bottom w:val="nil"/>
              <w:right w:val="nil"/>
            </w:tcBorders>
            <w:shd w:val="clear" w:color="auto" w:fill="auto"/>
            <w:noWrap/>
            <w:vAlign w:val="bottom"/>
            <w:hideMark/>
          </w:tcPr>
          <w:p w:rsidRPr="003210ED" w:rsidR="003210ED" w:rsidP="00976926" w:rsidRDefault="003210ED">
            <w:pPr>
              <w:rPr>
                <w:rFonts w:ascii="Verdana" w:hAnsi="Verdana" w:cs="Courier New"/>
                <w:color w:val="000000"/>
                <w:sz w:val="18"/>
                <w:szCs w:val="18"/>
              </w:rPr>
            </w:pPr>
          </w:p>
        </w:tc>
      </w:tr>
      <w:tr w:rsidRPr="003210ED" w:rsidR="003210ED" w:rsidTr="003210ED">
        <w:trPr>
          <w:trHeight w:val="180"/>
        </w:trPr>
        <w:tc>
          <w:tcPr>
            <w:tcW w:w="4120" w:type="pct"/>
            <w:tcBorders>
              <w:top w:val="nil"/>
              <w:left w:val="nil"/>
              <w:bottom w:val="nil"/>
              <w:right w:val="nil"/>
            </w:tcBorders>
            <w:shd w:val="clear" w:color="auto" w:fill="auto"/>
            <w:hideMark/>
          </w:tcPr>
          <w:p w:rsidRPr="003210ED" w:rsidR="003210ED" w:rsidP="00976926" w:rsidRDefault="003210ED">
            <w:pPr>
              <w:rPr>
                <w:rFonts w:ascii="Verdana" w:hAnsi="Verdana" w:cs="Courier New"/>
                <w:color w:val="000000"/>
                <w:sz w:val="18"/>
                <w:szCs w:val="18"/>
              </w:rPr>
            </w:pPr>
          </w:p>
        </w:tc>
        <w:tc>
          <w:tcPr>
            <w:tcW w:w="880" w:type="pct"/>
            <w:tcBorders>
              <w:top w:val="nil"/>
              <w:left w:val="nil"/>
              <w:bottom w:val="nil"/>
              <w:right w:val="nil"/>
            </w:tcBorders>
            <w:shd w:val="clear" w:color="auto" w:fill="auto"/>
            <w:hideMark/>
          </w:tcPr>
          <w:p w:rsidRPr="003210ED" w:rsidR="003210ED" w:rsidP="00976926" w:rsidRDefault="003210ED">
            <w:pPr>
              <w:rPr>
                <w:rFonts w:ascii="Verdana" w:hAnsi="Verdana" w:cs="Courier New"/>
                <w:color w:val="000000"/>
                <w:sz w:val="18"/>
                <w:szCs w:val="18"/>
              </w:rPr>
            </w:pPr>
          </w:p>
        </w:tc>
      </w:tr>
      <w:tr w:rsidRPr="003210ED" w:rsidR="003210ED" w:rsidTr="003210ED">
        <w:trPr>
          <w:trHeight w:val="375"/>
        </w:trPr>
        <w:tc>
          <w:tcPr>
            <w:tcW w:w="4120" w:type="pct"/>
            <w:tcBorders>
              <w:top w:val="nil"/>
              <w:left w:val="nil"/>
              <w:bottom w:val="nil"/>
              <w:right w:val="nil"/>
            </w:tcBorders>
            <w:shd w:val="clear" w:color="auto" w:fill="auto"/>
            <w:hideMark/>
          </w:tcPr>
          <w:p w:rsidRPr="003210ED" w:rsidR="003210ED" w:rsidP="00976926" w:rsidRDefault="003210ED">
            <w:pPr>
              <w:rPr>
                <w:rFonts w:ascii="Verdana" w:hAnsi="Verdana" w:cs="Courier New"/>
                <w:color w:val="000000"/>
                <w:sz w:val="18"/>
                <w:szCs w:val="18"/>
              </w:rPr>
            </w:pPr>
            <w:r w:rsidRPr="003210ED">
              <w:rPr>
                <w:rFonts w:ascii="Verdana" w:hAnsi="Verdana" w:cs="Courier New"/>
                <w:color w:val="000000"/>
                <w:sz w:val="18"/>
                <w:szCs w:val="18"/>
              </w:rPr>
              <w:t>IXA NATIONALE SCHULD (TRANSACTIEBASIS): NIET-BELASTINGONTVANGSTEN</w:t>
            </w:r>
          </w:p>
        </w:tc>
        <w:tc>
          <w:tcPr>
            <w:tcW w:w="880" w:type="pct"/>
            <w:tcBorders>
              <w:top w:val="nil"/>
              <w:left w:val="nil"/>
              <w:bottom w:val="nil"/>
              <w:right w:val="nil"/>
            </w:tcBorders>
            <w:shd w:val="clear" w:color="auto" w:fill="auto"/>
            <w:noWrap/>
            <w:vAlign w:val="bottom"/>
            <w:hideMark/>
          </w:tcPr>
          <w:p w:rsidRPr="003210ED" w:rsidR="003210ED" w:rsidP="00976926" w:rsidRDefault="003210ED">
            <w:pPr>
              <w:rPr>
                <w:rFonts w:ascii="Verdana" w:hAnsi="Verdana" w:cs="Courier New"/>
                <w:color w:val="000000"/>
                <w:sz w:val="18"/>
                <w:szCs w:val="18"/>
              </w:rPr>
            </w:pPr>
          </w:p>
        </w:tc>
      </w:tr>
      <w:tr w:rsidRPr="003210ED" w:rsidR="003210ED" w:rsidTr="003210ED">
        <w:trPr>
          <w:trHeight w:val="195"/>
        </w:trPr>
        <w:tc>
          <w:tcPr>
            <w:tcW w:w="4120" w:type="pct"/>
            <w:tcBorders>
              <w:top w:val="single" w:color="000000" w:sz="8" w:space="0"/>
              <w:left w:val="nil"/>
              <w:bottom w:val="single" w:color="000000" w:sz="8" w:space="0"/>
              <w:right w:val="nil"/>
            </w:tcBorders>
            <w:shd w:val="clear" w:color="auto" w:fill="auto"/>
            <w:hideMark/>
          </w:tcPr>
          <w:p w:rsidRPr="003210ED" w:rsidR="003210ED" w:rsidP="00976926" w:rsidRDefault="003210ED">
            <w:pPr>
              <w:jc w:val="right"/>
              <w:rPr>
                <w:rFonts w:ascii="Verdana" w:hAnsi="Verdana" w:cs="Courier New"/>
                <w:color w:val="000000"/>
                <w:sz w:val="18"/>
                <w:szCs w:val="18"/>
              </w:rPr>
            </w:pPr>
            <w:r w:rsidRPr="003210ED">
              <w:rPr>
                <w:rFonts w:ascii="Verdana" w:hAnsi="Verdana" w:cs="Courier New"/>
                <w:color w:val="000000"/>
                <w:sz w:val="18"/>
                <w:szCs w:val="18"/>
              </w:rPr>
              <w:t> </w:t>
            </w:r>
          </w:p>
        </w:tc>
        <w:tc>
          <w:tcPr>
            <w:tcW w:w="880" w:type="pct"/>
            <w:tcBorders>
              <w:top w:val="single" w:color="000000" w:sz="8" w:space="0"/>
              <w:left w:val="nil"/>
              <w:bottom w:val="single" w:color="000000" w:sz="8" w:space="0"/>
              <w:right w:val="nil"/>
            </w:tcBorders>
            <w:shd w:val="clear" w:color="auto" w:fill="auto"/>
            <w:hideMark/>
          </w:tcPr>
          <w:p w:rsidRPr="003210ED" w:rsidR="003210ED" w:rsidP="00976926" w:rsidRDefault="003210ED">
            <w:pPr>
              <w:jc w:val="right"/>
              <w:rPr>
                <w:rFonts w:ascii="Verdana" w:hAnsi="Verdana" w:cs="Courier New"/>
                <w:color w:val="000000"/>
                <w:sz w:val="18"/>
                <w:szCs w:val="18"/>
              </w:rPr>
            </w:pPr>
            <w:r w:rsidRPr="003210ED">
              <w:rPr>
                <w:rFonts w:ascii="Verdana" w:hAnsi="Verdana" w:cs="Courier New"/>
                <w:color w:val="000000"/>
                <w:sz w:val="18"/>
                <w:szCs w:val="18"/>
              </w:rPr>
              <w:t>2012</w:t>
            </w:r>
          </w:p>
        </w:tc>
      </w:tr>
      <w:tr w:rsidRPr="003210ED" w:rsidR="003210ED" w:rsidTr="003210ED">
        <w:trPr>
          <w:trHeight w:val="180"/>
        </w:trPr>
        <w:tc>
          <w:tcPr>
            <w:tcW w:w="4120" w:type="pct"/>
            <w:tcBorders>
              <w:top w:val="nil"/>
              <w:left w:val="nil"/>
              <w:bottom w:val="nil"/>
              <w:right w:val="nil"/>
            </w:tcBorders>
            <w:shd w:val="clear" w:color="auto" w:fill="auto"/>
            <w:hideMark/>
          </w:tcPr>
          <w:p w:rsidRPr="003210ED" w:rsidR="003210ED" w:rsidP="00976926" w:rsidRDefault="003210ED">
            <w:pPr>
              <w:rPr>
                <w:rFonts w:ascii="Verdana" w:hAnsi="Verdana" w:cs="Courier New"/>
                <w:color w:val="000000"/>
                <w:sz w:val="18"/>
                <w:szCs w:val="18"/>
              </w:rPr>
            </w:pPr>
            <w:r w:rsidRPr="003210ED">
              <w:rPr>
                <w:rFonts w:ascii="Verdana" w:hAnsi="Verdana" w:cs="Courier New"/>
                <w:color w:val="000000"/>
                <w:sz w:val="18"/>
                <w:szCs w:val="18"/>
              </w:rPr>
              <w:t>Stand Miljoenennota 2013 (excl. IS)</w:t>
            </w:r>
          </w:p>
        </w:tc>
        <w:tc>
          <w:tcPr>
            <w:tcW w:w="880" w:type="pct"/>
            <w:tcBorders>
              <w:top w:val="nil"/>
              <w:left w:val="nil"/>
              <w:bottom w:val="nil"/>
              <w:right w:val="nil"/>
            </w:tcBorders>
            <w:shd w:val="clear" w:color="auto" w:fill="auto"/>
            <w:hideMark/>
          </w:tcPr>
          <w:p w:rsidRPr="003210ED" w:rsidR="003210ED" w:rsidP="00976926" w:rsidRDefault="003210ED">
            <w:pPr>
              <w:jc w:val="right"/>
              <w:rPr>
                <w:rFonts w:ascii="Verdana" w:hAnsi="Verdana" w:cs="Courier New"/>
                <w:color w:val="000000"/>
                <w:sz w:val="18"/>
                <w:szCs w:val="18"/>
              </w:rPr>
            </w:pPr>
            <w:r w:rsidRPr="003210ED">
              <w:rPr>
                <w:rFonts w:ascii="Verdana" w:hAnsi="Verdana" w:cs="Courier New"/>
                <w:color w:val="000000"/>
                <w:sz w:val="18"/>
                <w:szCs w:val="18"/>
              </w:rPr>
              <w:t>2.336,70</w:t>
            </w:r>
          </w:p>
        </w:tc>
      </w:tr>
      <w:tr w:rsidRPr="003210ED" w:rsidR="003210ED" w:rsidTr="003210ED">
        <w:trPr>
          <w:trHeight w:val="180"/>
        </w:trPr>
        <w:tc>
          <w:tcPr>
            <w:tcW w:w="4120" w:type="pct"/>
            <w:tcBorders>
              <w:top w:val="nil"/>
              <w:left w:val="nil"/>
              <w:bottom w:val="nil"/>
              <w:right w:val="nil"/>
            </w:tcBorders>
            <w:shd w:val="clear" w:color="auto" w:fill="auto"/>
            <w:hideMark/>
          </w:tcPr>
          <w:p w:rsidRPr="003210ED" w:rsidR="003210ED" w:rsidP="00976926" w:rsidRDefault="003210ED">
            <w:pPr>
              <w:rPr>
                <w:rFonts w:ascii="Verdana" w:hAnsi="Verdana" w:cs="Courier New"/>
                <w:color w:val="000000"/>
                <w:sz w:val="18"/>
                <w:szCs w:val="18"/>
              </w:rPr>
            </w:pPr>
            <w:r w:rsidRPr="003210ED">
              <w:rPr>
                <w:rFonts w:ascii="Verdana" w:hAnsi="Verdana" w:cs="Courier New"/>
                <w:color w:val="000000"/>
                <w:sz w:val="18"/>
                <w:szCs w:val="18"/>
              </w:rPr>
              <w:t>Mee- en tegenvallers</w:t>
            </w:r>
          </w:p>
        </w:tc>
        <w:tc>
          <w:tcPr>
            <w:tcW w:w="880" w:type="pct"/>
            <w:tcBorders>
              <w:top w:val="nil"/>
              <w:left w:val="nil"/>
              <w:bottom w:val="nil"/>
              <w:right w:val="nil"/>
            </w:tcBorders>
            <w:shd w:val="clear" w:color="auto" w:fill="auto"/>
            <w:noWrap/>
            <w:vAlign w:val="bottom"/>
            <w:hideMark/>
          </w:tcPr>
          <w:p w:rsidRPr="003210ED" w:rsidR="003210ED" w:rsidP="00976926" w:rsidRDefault="003210ED">
            <w:pPr>
              <w:rPr>
                <w:rFonts w:ascii="Verdana" w:hAnsi="Verdana" w:cs="Courier New"/>
                <w:color w:val="000000"/>
                <w:sz w:val="18"/>
                <w:szCs w:val="18"/>
              </w:rPr>
            </w:pPr>
          </w:p>
        </w:tc>
      </w:tr>
      <w:tr w:rsidRPr="003210ED" w:rsidR="003210ED" w:rsidTr="003210ED">
        <w:trPr>
          <w:trHeight w:val="180"/>
        </w:trPr>
        <w:tc>
          <w:tcPr>
            <w:tcW w:w="4120" w:type="pct"/>
            <w:tcBorders>
              <w:top w:val="nil"/>
              <w:left w:val="nil"/>
              <w:bottom w:val="nil"/>
              <w:right w:val="nil"/>
            </w:tcBorders>
            <w:shd w:val="clear" w:color="auto" w:fill="auto"/>
            <w:hideMark/>
          </w:tcPr>
          <w:p w:rsidRPr="003210ED" w:rsidR="003210ED" w:rsidP="003210ED" w:rsidRDefault="003210ED">
            <w:pPr>
              <w:ind w:firstLine="180" w:firstLineChars="100"/>
              <w:rPr>
                <w:rFonts w:ascii="Verdana" w:hAnsi="Verdana" w:cs="Courier New"/>
                <w:color w:val="000000"/>
                <w:sz w:val="18"/>
                <w:szCs w:val="18"/>
              </w:rPr>
            </w:pPr>
            <w:r w:rsidRPr="003210ED">
              <w:rPr>
                <w:rFonts w:ascii="Verdana" w:hAnsi="Verdana" w:cs="Courier New"/>
                <w:color w:val="000000"/>
                <w:sz w:val="18"/>
                <w:szCs w:val="18"/>
              </w:rPr>
              <w:t>Rijksbegroting in enge zin</w:t>
            </w:r>
          </w:p>
        </w:tc>
        <w:tc>
          <w:tcPr>
            <w:tcW w:w="880" w:type="pct"/>
            <w:tcBorders>
              <w:top w:val="nil"/>
              <w:left w:val="nil"/>
              <w:bottom w:val="nil"/>
              <w:right w:val="nil"/>
            </w:tcBorders>
            <w:shd w:val="clear" w:color="auto" w:fill="auto"/>
            <w:noWrap/>
            <w:vAlign w:val="bottom"/>
            <w:hideMark/>
          </w:tcPr>
          <w:p w:rsidRPr="003210ED" w:rsidR="003210ED" w:rsidP="00976926" w:rsidRDefault="003210ED">
            <w:pPr>
              <w:rPr>
                <w:rFonts w:ascii="Verdana" w:hAnsi="Verdana" w:cs="Courier New"/>
                <w:color w:val="000000"/>
                <w:sz w:val="18"/>
                <w:szCs w:val="18"/>
              </w:rPr>
            </w:pPr>
          </w:p>
        </w:tc>
      </w:tr>
      <w:tr w:rsidRPr="003210ED" w:rsidR="003210ED" w:rsidTr="003210ED">
        <w:trPr>
          <w:trHeight w:val="195"/>
        </w:trPr>
        <w:tc>
          <w:tcPr>
            <w:tcW w:w="4120" w:type="pct"/>
            <w:tcBorders>
              <w:top w:val="nil"/>
              <w:left w:val="nil"/>
              <w:bottom w:val="nil"/>
              <w:right w:val="nil"/>
            </w:tcBorders>
            <w:shd w:val="clear" w:color="auto" w:fill="auto"/>
            <w:hideMark/>
          </w:tcPr>
          <w:p w:rsidRPr="003210ED" w:rsidR="003210ED" w:rsidP="003210ED" w:rsidRDefault="003210ED">
            <w:pPr>
              <w:ind w:firstLine="360" w:firstLineChars="200"/>
              <w:rPr>
                <w:rFonts w:ascii="Verdana" w:hAnsi="Verdana" w:cs="Courier New"/>
                <w:color w:val="000000"/>
                <w:sz w:val="18"/>
                <w:szCs w:val="18"/>
              </w:rPr>
            </w:pPr>
            <w:r w:rsidRPr="003210ED">
              <w:rPr>
                <w:rFonts w:ascii="Verdana" w:hAnsi="Verdana" w:cs="Courier New"/>
                <w:color w:val="000000"/>
                <w:sz w:val="18"/>
                <w:szCs w:val="18"/>
              </w:rPr>
              <w:t>Diversen</w:t>
            </w:r>
          </w:p>
        </w:tc>
        <w:tc>
          <w:tcPr>
            <w:tcW w:w="880" w:type="pct"/>
            <w:tcBorders>
              <w:top w:val="nil"/>
              <w:left w:val="nil"/>
              <w:bottom w:val="nil"/>
              <w:right w:val="nil"/>
            </w:tcBorders>
            <w:shd w:val="clear" w:color="auto" w:fill="auto"/>
            <w:hideMark/>
          </w:tcPr>
          <w:p w:rsidRPr="003210ED" w:rsidR="003210ED" w:rsidP="00976926" w:rsidRDefault="003210ED">
            <w:pPr>
              <w:jc w:val="right"/>
              <w:rPr>
                <w:rFonts w:ascii="Verdana" w:hAnsi="Verdana" w:cs="Courier New"/>
                <w:color w:val="000000"/>
                <w:sz w:val="18"/>
                <w:szCs w:val="18"/>
              </w:rPr>
            </w:pPr>
            <w:r w:rsidRPr="003210ED">
              <w:rPr>
                <w:rFonts w:ascii="Verdana" w:hAnsi="Verdana" w:cs="Courier New"/>
                <w:color w:val="000000"/>
                <w:sz w:val="18"/>
                <w:szCs w:val="18"/>
              </w:rPr>
              <w:t>9</w:t>
            </w:r>
          </w:p>
        </w:tc>
      </w:tr>
      <w:tr w:rsidRPr="003210ED" w:rsidR="003210ED" w:rsidTr="003210ED">
        <w:trPr>
          <w:trHeight w:val="180"/>
        </w:trPr>
        <w:tc>
          <w:tcPr>
            <w:tcW w:w="4120" w:type="pct"/>
            <w:tcBorders>
              <w:top w:val="nil"/>
              <w:left w:val="nil"/>
              <w:bottom w:val="nil"/>
              <w:right w:val="nil"/>
            </w:tcBorders>
            <w:shd w:val="clear" w:color="auto" w:fill="auto"/>
            <w:hideMark/>
          </w:tcPr>
          <w:p w:rsidRPr="003210ED" w:rsidR="003210ED" w:rsidP="00976926" w:rsidRDefault="003210ED">
            <w:pPr>
              <w:rPr>
                <w:rFonts w:ascii="Verdana" w:hAnsi="Verdana" w:cs="Courier New"/>
                <w:color w:val="000000"/>
                <w:sz w:val="18"/>
                <w:szCs w:val="18"/>
              </w:rPr>
            </w:pPr>
          </w:p>
        </w:tc>
        <w:tc>
          <w:tcPr>
            <w:tcW w:w="880" w:type="pct"/>
            <w:tcBorders>
              <w:top w:val="single" w:color="000000" w:sz="8" w:space="0"/>
              <w:left w:val="nil"/>
              <w:bottom w:val="nil"/>
              <w:right w:val="nil"/>
            </w:tcBorders>
            <w:shd w:val="clear" w:color="auto" w:fill="auto"/>
            <w:hideMark/>
          </w:tcPr>
          <w:p w:rsidRPr="003210ED" w:rsidR="003210ED" w:rsidP="00976926" w:rsidRDefault="003210ED">
            <w:pPr>
              <w:jc w:val="right"/>
              <w:rPr>
                <w:rFonts w:ascii="Verdana" w:hAnsi="Verdana" w:cs="Courier New"/>
                <w:color w:val="000000"/>
                <w:sz w:val="18"/>
                <w:szCs w:val="18"/>
              </w:rPr>
            </w:pPr>
            <w:r w:rsidRPr="003210ED">
              <w:rPr>
                <w:rFonts w:ascii="Verdana" w:hAnsi="Verdana" w:cs="Courier New"/>
                <w:color w:val="000000"/>
                <w:sz w:val="18"/>
                <w:szCs w:val="18"/>
              </w:rPr>
              <w:t>9</w:t>
            </w:r>
          </w:p>
        </w:tc>
      </w:tr>
      <w:tr w:rsidRPr="003210ED" w:rsidR="003210ED" w:rsidTr="003210ED">
        <w:trPr>
          <w:trHeight w:val="180"/>
        </w:trPr>
        <w:tc>
          <w:tcPr>
            <w:tcW w:w="4120" w:type="pct"/>
            <w:tcBorders>
              <w:top w:val="nil"/>
              <w:left w:val="nil"/>
              <w:bottom w:val="nil"/>
              <w:right w:val="nil"/>
            </w:tcBorders>
            <w:shd w:val="clear" w:color="auto" w:fill="auto"/>
            <w:hideMark/>
          </w:tcPr>
          <w:p w:rsidRPr="003210ED" w:rsidR="003210ED" w:rsidP="00976926" w:rsidRDefault="003210ED">
            <w:pPr>
              <w:rPr>
                <w:rFonts w:ascii="Verdana" w:hAnsi="Verdana" w:cs="Courier New"/>
                <w:color w:val="000000"/>
                <w:sz w:val="18"/>
                <w:szCs w:val="18"/>
              </w:rPr>
            </w:pPr>
            <w:r w:rsidRPr="003210ED">
              <w:rPr>
                <w:rFonts w:ascii="Verdana" w:hAnsi="Verdana" w:cs="Courier New"/>
                <w:color w:val="000000"/>
                <w:sz w:val="18"/>
                <w:szCs w:val="18"/>
              </w:rPr>
              <w:t>Technische mutaties</w:t>
            </w:r>
          </w:p>
        </w:tc>
        <w:tc>
          <w:tcPr>
            <w:tcW w:w="880" w:type="pct"/>
            <w:tcBorders>
              <w:top w:val="nil"/>
              <w:left w:val="nil"/>
              <w:bottom w:val="nil"/>
              <w:right w:val="nil"/>
            </w:tcBorders>
            <w:shd w:val="clear" w:color="auto" w:fill="auto"/>
            <w:noWrap/>
            <w:vAlign w:val="bottom"/>
            <w:hideMark/>
          </w:tcPr>
          <w:p w:rsidRPr="003210ED" w:rsidR="003210ED" w:rsidP="00976926" w:rsidRDefault="003210ED">
            <w:pPr>
              <w:rPr>
                <w:rFonts w:ascii="Verdana" w:hAnsi="Verdana" w:cs="Courier New"/>
                <w:color w:val="000000"/>
                <w:sz w:val="18"/>
                <w:szCs w:val="18"/>
              </w:rPr>
            </w:pPr>
          </w:p>
        </w:tc>
      </w:tr>
      <w:tr w:rsidRPr="003210ED" w:rsidR="003210ED" w:rsidTr="003210ED">
        <w:trPr>
          <w:trHeight w:val="180"/>
        </w:trPr>
        <w:tc>
          <w:tcPr>
            <w:tcW w:w="4120" w:type="pct"/>
            <w:tcBorders>
              <w:top w:val="nil"/>
              <w:left w:val="nil"/>
              <w:bottom w:val="nil"/>
              <w:right w:val="nil"/>
            </w:tcBorders>
            <w:shd w:val="clear" w:color="auto" w:fill="auto"/>
            <w:hideMark/>
          </w:tcPr>
          <w:p w:rsidRPr="003210ED" w:rsidR="003210ED" w:rsidP="003210ED" w:rsidRDefault="003210ED">
            <w:pPr>
              <w:ind w:firstLine="180" w:firstLineChars="100"/>
              <w:rPr>
                <w:rFonts w:ascii="Verdana" w:hAnsi="Verdana" w:cs="Courier New"/>
                <w:color w:val="000000"/>
                <w:sz w:val="18"/>
                <w:szCs w:val="18"/>
              </w:rPr>
            </w:pPr>
            <w:r w:rsidRPr="003210ED">
              <w:rPr>
                <w:rFonts w:ascii="Verdana" w:hAnsi="Verdana" w:cs="Courier New"/>
                <w:color w:val="000000"/>
                <w:sz w:val="18"/>
                <w:szCs w:val="18"/>
              </w:rPr>
              <w:t>Niet tot een ijklijn behorend</w:t>
            </w:r>
          </w:p>
        </w:tc>
        <w:tc>
          <w:tcPr>
            <w:tcW w:w="880" w:type="pct"/>
            <w:tcBorders>
              <w:top w:val="nil"/>
              <w:left w:val="nil"/>
              <w:bottom w:val="nil"/>
              <w:right w:val="nil"/>
            </w:tcBorders>
            <w:shd w:val="clear" w:color="auto" w:fill="auto"/>
            <w:noWrap/>
            <w:vAlign w:val="bottom"/>
            <w:hideMark/>
          </w:tcPr>
          <w:p w:rsidRPr="003210ED" w:rsidR="003210ED" w:rsidP="00976926" w:rsidRDefault="003210ED">
            <w:pPr>
              <w:rPr>
                <w:rFonts w:ascii="Verdana" w:hAnsi="Verdana" w:cs="Courier New"/>
                <w:color w:val="000000"/>
                <w:sz w:val="18"/>
                <w:szCs w:val="18"/>
              </w:rPr>
            </w:pPr>
          </w:p>
        </w:tc>
      </w:tr>
      <w:tr w:rsidRPr="003210ED" w:rsidR="003210ED" w:rsidTr="003210ED">
        <w:trPr>
          <w:trHeight w:val="195"/>
        </w:trPr>
        <w:tc>
          <w:tcPr>
            <w:tcW w:w="4120" w:type="pct"/>
            <w:tcBorders>
              <w:top w:val="nil"/>
              <w:left w:val="nil"/>
              <w:bottom w:val="nil"/>
              <w:right w:val="nil"/>
            </w:tcBorders>
            <w:shd w:val="clear" w:color="auto" w:fill="auto"/>
            <w:hideMark/>
          </w:tcPr>
          <w:p w:rsidRPr="003210ED" w:rsidR="003210ED" w:rsidP="003210ED" w:rsidRDefault="003210ED">
            <w:pPr>
              <w:ind w:firstLine="360" w:firstLineChars="200"/>
              <w:rPr>
                <w:rFonts w:ascii="Verdana" w:hAnsi="Verdana" w:cs="Courier New"/>
                <w:color w:val="000000"/>
                <w:sz w:val="18"/>
                <w:szCs w:val="18"/>
              </w:rPr>
            </w:pPr>
            <w:r w:rsidRPr="003210ED">
              <w:rPr>
                <w:rFonts w:ascii="Verdana" w:hAnsi="Verdana" w:cs="Courier New"/>
                <w:color w:val="000000"/>
                <w:sz w:val="18"/>
                <w:szCs w:val="18"/>
              </w:rPr>
              <w:t>Diversen</w:t>
            </w:r>
          </w:p>
        </w:tc>
        <w:tc>
          <w:tcPr>
            <w:tcW w:w="880" w:type="pct"/>
            <w:tcBorders>
              <w:top w:val="nil"/>
              <w:left w:val="nil"/>
              <w:bottom w:val="nil"/>
              <w:right w:val="nil"/>
            </w:tcBorders>
            <w:shd w:val="clear" w:color="auto" w:fill="auto"/>
            <w:hideMark/>
          </w:tcPr>
          <w:p w:rsidRPr="003210ED" w:rsidR="003210ED" w:rsidP="00976926" w:rsidRDefault="003210ED">
            <w:pPr>
              <w:jc w:val="right"/>
              <w:rPr>
                <w:rFonts w:ascii="Verdana" w:hAnsi="Verdana" w:cs="Courier New"/>
                <w:color w:val="000000"/>
                <w:sz w:val="18"/>
                <w:szCs w:val="18"/>
              </w:rPr>
            </w:pPr>
            <w:r w:rsidRPr="003210ED">
              <w:rPr>
                <w:rFonts w:ascii="Verdana" w:hAnsi="Verdana" w:cs="Courier New"/>
                <w:color w:val="000000"/>
                <w:sz w:val="18"/>
                <w:szCs w:val="18"/>
              </w:rPr>
              <w:t>-1,8</w:t>
            </w:r>
          </w:p>
        </w:tc>
      </w:tr>
      <w:tr w:rsidRPr="003210ED" w:rsidR="003210ED" w:rsidTr="003210ED">
        <w:trPr>
          <w:trHeight w:val="180"/>
        </w:trPr>
        <w:tc>
          <w:tcPr>
            <w:tcW w:w="4120" w:type="pct"/>
            <w:tcBorders>
              <w:top w:val="nil"/>
              <w:left w:val="nil"/>
              <w:bottom w:val="nil"/>
              <w:right w:val="nil"/>
            </w:tcBorders>
            <w:shd w:val="clear" w:color="auto" w:fill="auto"/>
            <w:hideMark/>
          </w:tcPr>
          <w:p w:rsidRPr="003210ED" w:rsidR="003210ED" w:rsidP="00976926" w:rsidRDefault="003210ED">
            <w:pPr>
              <w:rPr>
                <w:rFonts w:ascii="Verdana" w:hAnsi="Verdana" w:cs="Courier New"/>
                <w:color w:val="000000"/>
                <w:sz w:val="18"/>
                <w:szCs w:val="18"/>
              </w:rPr>
            </w:pPr>
          </w:p>
        </w:tc>
        <w:tc>
          <w:tcPr>
            <w:tcW w:w="880" w:type="pct"/>
            <w:tcBorders>
              <w:top w:val="single" w:color="000000" w:sz="8" w:space="0"/>
              <w:left w:val="nil"/>
              <w:bottom w:val="nil"/>
              <w:right w:val="nil"/>
            </w:tcBorders>
            <w:shd w:val="clear" w:color="auto" w:fill="auto"/>
            <w:hideMark/>
          </w:tcPr>
          <w:p w:rsidRPr="003210ED" w:rsidR="003210ED" w:rsidP="00976926" w:rsidRDefault="003210ED">
            <w:pPr>
              <w:jc w:val="right"/>
              <w:rPr>
                <w:rFonts w:ascii="Verdana" w:hAnsi="Verdana" w:cs="Courier New"/>
                <w:color w:val="000000"/>
                <w:sz w:val="18"/>
                <w:szCs w:val="18"/>
              </w:rPr>
            </w:pPr>
            <w:r w:rsidRPr="003210ED">
              <w:rPr>
                <w:rFonts w:ascii="Verdana" w:hAnsi="Verdana" w:cs="Courier New"/>
                <w:color w:val="000000"/>
                <w:sz w:val="18"/>
                <w:szCs w:val="18"/>
              </w:rPr>
              <w:t>-1,8</w:t>
            </w:r>
          </w:p>
        </w:tc>
      </w:tr>
      <w:tr w:rsidRPr="003210ED" w:rsidR="003210ED" w:rsidTr="003210ED">
        <w:trPr>
          <w:trHeight w:val="180"/>
        </w:trPr>
        <w:tc>
          <w:tcPr>
            <w:tcW w:w="4120" w:type="pct"/>
            <w:tcBorders>
              <w:top w:val="nil"/>
              <w:left w:val="nil"/>
              <w:bottom w:val="nil"/>
              <w:right w:val="nil"/>
            </w:tcBorders>
            <w:shd w:val="clear" w:color="auto" w:fill="auto"/>
            <w:hideMark/>
          </w:tcPr>
          <w:p w:rsidRPr="003210ED" w:rsidR="003210ED" w:rsidP="00976926" w:rsidRDefault="003210ED">
            <w:pPr>
              <w:rPr>
                <w:rFonts w:ascii="Verdana" w:hAnsi="Verdana" w:cs="Courier New"/>
                <w:color w:val="000000"/>
                <w:sz w:val="18"/>
                <w:szCs w:val="18"/>
              </w:rPr>
            </w:pPr>
            <w:r w:rsidRPr="003210ED">
              <w:rPr>
                <w:rFonts w:ascii="Verdana" w:hAnsi="Verdana" w:cs="Courier New"/>
                <w:color w:val="000000"/>
                <w:sz w:val="18"/>
                <w:szCs w:val="18"/>
              </w:rPr>
              <w:t>Totaal mutaties sinds Miljoenennota 2013</w:t>
            </w:r>
          </w:p>
        </w:tc>
        <w:tc>
          <w:tcPr>
            <w:tcW w:w="880" w:type="pct"/>
            <w:tcBorders>
              <w:top w:val="nil"/>
              <w:left w:val="nil"/>
              <w:bottom w:val="nil"/>
              <w:right w:val="nil"/>
            </w:tcBorders>
            <w:shd w:val="clear" w:color="auto" w:fill="auto"/>
            <w:hideMark/>
          </w:tcPr>
          <w:p w:rsidRPr="003210ED" w:rsidR="003210ED" w:rsidP="00976926" w:rsidRDefault="003210ED">
            <w:pPr>
              <w:jc w:val="right"/>
              <w:rPr>
                <w:rFonts w:ascii="Verdana" w:hAnsi="Verdana" w:cs="Courier New"/>
                <w:color w:val="000000"/>
                <w:sz w:val="18"/>
                <w:szCs w:val="18"/>
              </w:rPr>
            </w:pPr>
            <w:r w:rsidRPr="003210ED">
              <w:rPr>
                <w:rFonts w:ascii="Verdana" w:hAnsi="Verdana" w:cs="Courier New"/>
                <w:color w:val="000000"/>
                <w:sz w:val="18"/>
                <w:szCs w:val="18"/>
              </w:rPr>
              <w:t>7,2</w:t>
            </w:r>
          </w:p>
        </w:tc>
      </w:tr>
      <w:tr w:rsidRPr="003210ED" w:rsidR="003210ED" w:rsidTr="003210ED">
        <w:trPr>
          <w:trHeight w:val="195"/>
        </w:trPr>
        <w:tc>
          <w:tcPr>
            <w:tcW w:w="4120" w:type="pct"/>
            <w:tcBorders>
              <w:top w:val="nil"/>
              <w:left w:val="nil"/>
              <w:bottom w:val="nil"/>
              <w:right w:val="nil"/>
            </w:tcBorders>
            <w:shd w:val="clear" w:color="auto" w:fill="auto"/>
            <w:hideMark/>
          </w:tcPr>
          <w:p w:rsidRPr="003210ED" w:rsidR="003210ED" w:rsidP="00976926" w:rsidRDefault="003210ED">
            <w:pPr>
              <w:rPr>
                <w:rFonts w:ascii="Verdana" w:hAnsi="Verdana" w:cs="Courier New"/>
                <w:color w:val="000000"/>
                <w:sz w:val="18"/>
                <w:szCs w:val="18"/>
              </w:rPr>
            </w:pPr>
          </w:p>
        </w:tc>
        <w:tc>
          <w:tcPr>
            <w:tcW w:w="880" w:type="pct"/>
            <w:tcBorders>
              <w:top w:val="nil"/>
              <w:left w:val="nil"/>
              <w:bottom w:val="nil"/>
              <w:right w:val="nil"/>
            </w:tcBorders>
            <w:shd w:val="clear" w:color="auto" w:fill="auto"/>
            <w:noWrap/>
            <w:vAlign w:val="bottom"/>
            <w:hideMark/>
          </w:tcPr>
          <w:p w:rsidRPr="003210ED" w:rsidR="003210ED" w:rsidP="00976926" w:rsidRDefault="003210ED">
            <w:pPr>
              <w:rPr>
                <w:rFonts w:ascii="Verdana" w:hAnsi="Verdana" w:cs="Courier New"/>
                <w:color w:val="000000"/>
                <w:sz w:val="18"/>
                <w:szCs w:val="18"/>
              </w:rPr>
            </w:pPr>
          </w:p>
        </w:tc>
      </w:tr>
      <w:tr w:rsidRPr="003210ED" w:rsidR="003210ED" w:rsidTr="003210ED">
        <w:trPr>
          <w:trHeight w:val="180"/>
        </w:trPr>
        <w:tc>
          <w:tcPr>
            <w:tcW w:w="4120" w:type="pct"/>
            <w:tcBorders>
              <w:top w:val="nil"/>
              <w:left w:val="nil"/>
              <w:bottom w:val="nil"/>
              <w:right w:val="nil"/>
            </w:tcBorders>
            <w:shd w:val="clear" w:color="auto" w:fill="auto"/>
            <w:hideMark/>
          </w:tcPr>
          <w:p w:rsidRPr="003210ED" w:rsidR="003210ED" w:rsidP="00976926" w:rsidRDefault="003210ED">
            <w:pPr>
              <w:rPr>
                <w:rFonts w:ascii="Verdana" w:hAnsi="Verdana" w:cs="Courier New"/>
                <w:color w:val="000000"/>
                <w:sz w:val="18"/>
                <w:szCs w:val="18"/>
              </w:rPr>
            </w:pPr>
            <w:r w:rsidRPr="003210ED">
              <w:rPr>
                <w:rFonts w:ascii="Verdana" w:hAnsi="Verdana" w:cs="Courier New"/>
                <w:color w:val="000000"/>
                <w:sz w:val="18"/>
                <w:szCs w:val="18"/>
              </w:rPr>
              <w:t>Stand Najaarsnota 2012 (subtotaal)</w:t>
            </w:r>
          </w:p>
        </w:tc>
        <w:tc>
          <w:tcPr>
            <w:tcW w:w="880" w:type="pct"/>
            <w:tcBorders>
              <w:top w:val="single" w:color="000000" w:sz="8" w:space="0"/>
              <w:left w:val="nil"/>
              <w:bottom w:val="nil"/>
              <w:right w:val="nil"/>
            </w:tcBorders>
            <w:shd w:val="clear" w:color="auto" w:fill="auto"/>
            <w:hideMark/>
          </w:tcPr>
          <w:p w:rsidRPr="003210ED" w:rsidR="003210ED" w:rsidP="00976926" w:rsidRDefault="003210ED">
            <w:pPr>
              <w:jc w:val="right"/>
              <w:rPr>
                <w:rFonts w:ascii="Verdana" w:hAnsi="Verdana" w:cs="Courier New"/>
                <w:color w:val="000000"/>
                <w:sz w:val="18"/>
                <w:szCs w:val="18"/>
              </w:rPr>
            </w:pPr>
            <w:r w:rsidRPr="003210ED">
              <w:rPr>
                <w:rFonts w:ascii="Verdana" w:hAnsi="Verdana" w:cs="Courier New"/>
                <w:color w:val="000000"/>
                <w:sz w:val="18"/>
                <w:szCs w:val="18"/>
              </w:rPr>
              <w:t>2.343,90</w:t>
            </w:r>
          </w:p>
        </w:tc>
      </w:tr>
      <w:tr w:rsidRPr="003210ED" w:rsidR="003210ED" w:rsidTr="003210ED">
        <w:trPr>
          <w:trHeight w:val="195"/>
        </w:trPr>
        <w:tc>
          <w:tcPr>
            <w:tcW w:w="4120" w:type="pct"/>
            <w:tcBorders>
              <w:top w:val="nil"/>
              <w:left w:val="nil"/>
              <w:bottom w:val="nil"/>
              <w:right w:val="nil"/>
            </w:tcBorders>
            <w:shd w:val="clear" w:color="auto" w:fill="auto"/>
            <w:hideMark/>
          </w:tcPr>
          <w:p w:rsidRPr="003210ED" w:rsidR="003210ED" w:rsidP="00976926" w:rsidRDefault="003210ED">
            <w:pPr>
              <w:rPr>
                <w:rFonts w:ascii="Verdana" w:hAnsi="Verdana" w:cs="Courier New"/>
                <w:color w:val="000000"/>
                <w:sz w:val="18"/>
                <w:szCs w:val="18"/>
              </w:rPr>
            </w:pPr>
            <w:r w:rsidRPr="003210ED">
              <w:rPr>
                <w:rFonts w:ascii="Verdana" w:hAnsi="Verdana" w:cs="Courier New"/>
                <w:color w:val="000000"/>
                <w:sz w:val="18"/>
                <w:szCs w:val="18"/>
              </w:rPr>
              <w:t>Totaal Internationale samenwerking</w:t>
            </w:r>
          </w:p>
        </w:tc>
        <w:tc>
          <w:tcPr>
            <w:tcW w:w="880" w:type="pct"/>
            <w:tcBorders>
              <w:top w:val="nil"/>
              <w:left w:val="nil"/>
              <w:bottom w:val="nil"/>
              <w:right w:val="nil"/>
            </w:tcBorders>
            <w:shd w:val="clear" w:color="auto" w:fill="auto"/>
            <w:hideMark/>
          </w:tcPr>
          <w:p w:rsidRPr="003210ED" w:rsidR="003210ED" w:rsidP="00976926" w:rsidRDefault="003210ED">
            <w:pPr>
              <w:jc w:val="right"/>
              <w:rPr>
                <w:rFonts w:ascii="Verdana" w:hAnsi="Verdana" w:cs="Courier New"/>
                <w:color w:val="000000"/>
                <w:sz w:val="18"/>
                <w:szCs w:val="18"/>
              </w:rPr>
            </w:pPr>
            <w:r w:rsidRPr="003210ED">
              <w:rPr>
                <w:rFonts w:ascii="Verdana" w:hAnsi="Verdana" w:cs="Courier New"/>
                <w:color w:val="000000"/>
                <w:sz w:val="18"/>
                <w:szCs w:val="18"/>
              </w:rPr>
              <w:t>0</w:t>
            </w:r>
          </w:p>
        </w:tc>
      </w:tr>
      <w:tr w:rsidRPr="003210ED" w:rsidR="003210ED" w:rsidTr="003210ED">
        <w:trPr>
          <w:trHeight w:val="180"/>
        </w:trPr>
        <w:tc>
          <w:tcPr>
            <w:tcW w:w="4120" w:type="pct"/>
            <w:tcBorders>
              <w:top w:val="nil"/>
              <w:left w:val="nil"/>
              <w:bottom w:val="nil"/>
              <w:right w:val="nil"/>
            </w:tcBorders>
            <w:shd w:val="clear" w:color="auto" w:fill="auto"/>
            <w:hideMark/>
          </w:tcPr>
          <w:p w:rsidRPr="003210ED" w:rsidR="003210ED" w:rsidP="00976926" w:rsidRDefault="003210ED">
            <w:pPr>
              <w:rPr>
                <w:rFonts w:ascii="Verdana" w:hAnsi="Verdana" w:cs="Courier New"/>
                <w:color w:val="000000"/>
                <w:sz w:val="18"/>
                <w:szCs w:val="18"/>
              </w:rPr>
            </w:pPr>
            <w:r w:rsidRPr="003210ED">
              <w:rPr>
                <w:rFonts w:ascii="Verdana" w:hAnsi="Verdana" w:cs="Courier New"/>
                <w:color w:val="000000"/>
                <w:sz w:val="18"/>
                <w:szCs w:val="18"/>
              </w:rPr>
              <w:t>Stand Najaarsnota 2012</w:t>
            </w:r>
          </w:p>
        </w:tc>
        <w:tc>
          <w:tcPr>
            <w:tcW w:w="880" w:type="pct"/>
            <w:tcBorders>
              <w:top w:val="single" w:color="000000" w:sz="8" w:space="0"/>
              <w:left w:val="nil"/>
              <w:bottom w:val="nil"/>
              <w:right w:val="nil"/>
            </w:tcBorders>
            <w:shd w:val="clear" w:color="auto" w:fill="auto"/>
            <w:hideMark/>
          </w:tcPr>
          <w:p w:rsidRPr="003210ED" w:rsidR="003210ED" w:rsidP="00976926" w:rsidRDefault="003210ED">
            <w:pPr>
              <w:jc w:val="right"/>
              <w:rPr>
                <w:rFonts w:ascii="Verdana" w:hAnsi="Verdana" w:cs="Courier New"/>
                <w:color w:val="000000"/>
                <w:sz w:val="18"/>
                <w:szCs w:val="18"/>
              </w:rPr>
            </w:pPr>
            <w:r w:rsidRPr="003210ED">
              <w:rPr>
                <w:rFonts w:ascii="Verdana" w:hAnsi="Verdana" w:cs="Courier New"/>
                <w:color w:val="000000"/>
                <w:sz w:val="18"/>
                <w:szCs w:val="18"/>
              </w:rPr>
              <w:t>2.343,90</w:t>
            </w:r>
          </w:p>
        </w:tc>
      </w:tr>
    </w:tbl>
    <w:p w:rsidR="003210ED" w:rsidP="003210ED" w:rsidRDefault="003210ED"/>
    <w:p w:rsidRPr="003210ED" w:rsidR="003210ED" w:rsidP="003210ED" w:rsidRDefault="003210ED">
      <w:pPr>
        <w:spacing w:line="276" w:lineRule="auto"/>
        <w:rPr>
          <w:rFonts w:ascii="Verdana" w:hAnsi="Verdana" w:cs="Arial"/>
          <w:i/>
          <w:sz w:val="18"/>
          <w:szCs w:val="18"/>
        </w:rPr>
      </w:pPr>
      <w:r w:rsidRPr="003210ED">
        <w:rPr>
          <w:rFonts w:ascii="Verdana" w:hAnsi="Verdana" w:cs="Arial"/>
          <w:i/>
          <w:sz w:val="18"/>
          <w:szCs w:val="18"/>
        </w:rPr>
        <w:t xml:space="preserve">Correctieboeking dsl 2015 </w:t>
      </w:r>
    </w:p>
    <w:p w:rsidRPr="003210ED" w:rsidR="003210ED" w:rsidP="003210ED" w:rsidRDefault="003210ED">
      <w:pPr>
        <w:spacing w:line="276" w:lineRule="auto"/>
        <w:rPr>
          <w:rFonts w:ascii="Verdana" w:hAnsi="Verdana" w:cs="Arial"/>
          <w:sz w:val="18"/>
          <w:szCs w:val="18"/>
        </w:rPr>
      </w:pPr>
      <w:r w:rsidRPr="003210ED">
        <w:rPr>
          <w:rFonts w:ascii="Verdana" w:hAnsi="Verdana" w:cs="Arial"/>
          <w:sz w:val="18"/>
          <w:szCs w:val="18"/>
        </w:rPr>
        <w:t>PM</w:t>
      </w:r>
    </w:p>
    <w:p w:rsidRPr="003210ED" w:rsidR="003210ED" w:rsidP="003210ED" w:rsidRDefault="003210ED">
      <w:pPr>
        <w:spacing w:line="276" w:lineRule="auto"/>
        <w:rPr>
          <w:rFonts w:ascii="Verdana" w:hAnsi="Verdana" w:cs="Arial"/>
          <w:sz w:val="18"/>
          <w:szCs w:val="18"/>
        </w:rPr>
      </w:pPr>
    </w:p>
    <w:p w:rsidRPr="003210ED" w:rsidR="003210ED" w:rsidP="003210ED" w:rsidRDefault="003210ED">
      <w:pPr>
        <w:spacing w:line="276" w:lineRule="auto"/>
        <w:rPr>
          <w:rFonts w:ascii="Verdana" w:hAnsi="Verdana" w:cs="Arial"/>
          <w:i/>
          <w:sz w:val="18"/>
          <w:szCs w:val="18"/>
        </w:rPr>
      </w:pPr>
      <w:r w:rsidRPr="003210ED">
        <w:rPr>
          <w:rFonts w:ascii="Verdana" w:hAnsi="Verdana" w:cs="Arial"/>
          <w:i/>
          <w:sz w:val="18"/>
          <w:szCs w:val="18"/>
        </w:rPr>
        <w:t xml:space="preserve">Diversen (technische uitgaven; mee- en tegenvallers)  </w:t>
      </w:r>
    </w:p>
    <w:p w:rsidRPr="003210ED" w:rsidR="003210ED" w:rsidP="003210ED" w:rsidRDefault="003210ED">
      <w:pPr>
        <w:spacing w:line="276" w:lineRule="auto"/>
        <w:rPr>
          <w:rFonts w:ascii="Verdana" w:hAnsi="Verdana" w:cs="Arial"/>
          <w:sz w:val="18"/>
          <w:szCs w:val="18"/>
        </w:rPr>
      </w:pPr>
      <w:r w:rsidRPr="003210ED">
        <w:rPr>
          <w:rFonts w:ascii="Verdana" w:hAnsi="Verdana" w:cs="Arial"/>
          <w:sz w:val="18"/>
          <w:szCs w:val="18"/>
        </w:rPr>
        <w:t>De apparaatuitgaven worden hoger omdat de veilingkosten dit jaar hoger waren. Dit komt onder andere door de uitgifte van twee dollarleningen, deze waren niet geraamd.</w:t>
      </w:r>
    </w:p>
    <w:p w:rsidRPr="003210ED" w:rsidR="003210ED" w:rsidP="003210ED" w:rsidRDefault="003210ED">
      <w:pPr>
        <w:spacing w:line="276" w:lineRule="auto"/>
        <w:rPr>
          <w:rFonts w:ascii="Verdana" w:hAnsi="Verdana" w:cs="Arial"/>
          <w:sz w:val="18"/>
          <w:szCs w:val="18"/>
        </w:rPr>
      </w:pPr>
    </w:p>
    <w:p w:rsidRPr="003210ED" w:rsidR="003210ED" w:rsidP="003210ED" w:rsidRDefault="003210ED">
      <w:pPr>
        <w:spacing w:line="276" w:lineRule="auto"/>
        <w:rPr>
          <w:rFonts w:ascii="Verdana" w:hAnsi="Verdana" w:cs="Arial"/>
          <w:i/>
          <w:sz w:val="18"/>
          <w:szCs w:val="18"/>
        </w:rPr>
      </w:pPr>
      <w:r w:rsidRPr="003210ED">
        <w:rPr>
          <w:rFonts w:ascii="Verdana" w:hAnsi="Verdana" w:cs="Arial"/>
          <w:i/>
          <w:sz w:val="18"/>
          <w:szCs w:val="18"/>
        </w:rPr>
        <w:t xml:space="preserve">Diversen (beleidsmatige uitgaven; mee- en tegenvallers) </w:t>
      </w:r>
    </w:p>
    <w:p w:rsidR="003210ED" w:rsidP="003210ED" w:rsidRDefault="003210ED">
      <w:pPr>
        <w:spacing w:line="276" w:lineRule="auto"/>
        <w:rPr>
          <w:rFonts w:ascii="Verdana" w:hAnsi="Verdana" w:cs="Arial"/>
          <w:sz w:val="18"/>
          <w:szCs w:val="18"/>
        </w:rPr>
      </w:pPr>
      <w:r w:rsidRPr="003210ED">
        <w:rPr>
          <w:rFonts w:ascii="Verdana" w:hAnsi="Verdana" w:cs="Arial"/>
          <w:sz w:val="18"/>
          <w:szCs w:val="18"/>
        </w:rPr>
        <w:t>Gewijzigde inzichten in de ontwikkeling van het tekort alsmede de veronderstelde rente leiden tot aanpassingen in de rentebaten en rentelasten op de schuld.</w:t>
      </w:r>
    </w:p>
    <w:p w:rsidRPr="003210ED" w:rsidR="003210ED" w:rsidP="003210ED" w:rsidRDefault="003210ED">
      <w:pPr>
        <w:spacing w:line="276" w:lineRule="auto"/>
        <w:rPr>
          <w:rFonts w:ascii="Verdana" w:hAnsi="Verdana" w:cs="Arial"/>
          <w:sz w:val="18"/>
          <w:szCs w:val="18"/>
        </w:rPr>
      </w:pPr>
    </w:p>
    <w:p w:rsidRPr="003210ED" w:rsidR="003210ED" w:rsidP="003210ED" w:rsidRDefault="003210ED">
      <w:pPr>
        <w:pStyle w:val="Geenafstand"/>
        <w:spacing w:line="276" w:lineRule="auto"/>
        <w:rPr>
          <w:rFonts w:ascii="Verdana" w:hAnsi="Verdana" w:cs="Arial"/>
          <w:i/>
          <w:sz w:val="18"/>
          <w:szCs w:val="18"/>
        </w:rPr>
      </w:pPr>
      <w:r w:rsidRPr="003210ED">
        <w:rPr>
          <w:rFonts w:ascii="Verdana" w:hAnsi="Verdana" w:cs="Arial"/>
          <w:i/>
          <w:sz w:val="18"/>
          <w:szCs w:val="18"/>
        </w:rPr>
        <w:t>Mutaties in rekening-courant en deposito’s (mutaties sociale fondsen)</w:t>
      </w:r>
    </w:p>
    <w:p w:rsidRPr="003210ED" w:rsidR="003210ED" w:rsidP="003210ED" w:rsidRDefault="003210ED">
      <w:pPr>
        <w:pStyle w:val="Geenafstand"/>
        <w:spacing w:line="276" w:lineRule="auto"/>
        <w:rPr>
          <w:rFonts w:ascii="Verdana" w:hAnsi="Verdana" w:cs="Arial"/>
          <w:sz w:val="18"/>
          <w:szCs w:val="18"/>
        </w:rPr>
      </w:pPr>
      <w:r w:rsidRPr="003210ED">
        <w:rPr>
          <w:rFonts w:ascii="Verdana" w:hAnsi="Verdana" w:cs="Arial"/>
          <w:sz w:val="18"/>
          <w:szCs w:val="18"/>
        </w:rPr>
        <w:lastRenderedPageBreak/>
        <w:t>Een daling van het rekening-courantsaldo van een deelnemer aan het schatkistbankieren telt als uitgave voor de Staat. De verhoging van het rekening-courantsaldi wordt grotendeels veroorzaakt door ontwikkelingen bij sociale fondsen.</w:t>
      </w:r>
    </w:p>
    <w:p w:rsidRPr="003210ED" w:rsidR="003210ED" w:rsidP="003210ED" w:rsidRDefault="003210ED">
      <w:pPr>
        <w:pStyle w:val="Geenafstand"/>
        <w:spacing w:line="276" w:lineRule="auto"/>
        <w:rPr>
          <w:rFonts w:ascii="Verdana" w:hAnsi="Verdana" w:cs="Arial"/>
          <w:sz w:val="18"/>
          <w:szCs w:val="18"/>
        </w:rPr>
      </w:pPr>
    </w:p>
    <w:p w:rsidRPr="003210ED" w:rsidR="003210ED" w:rsidP="003210ED" w:rsidRDefault="003210ED">
      <w:pPr>
        <w:pStyle w:val="Geenafstand"/>
        <w:spacing w:line="276" w:lineRule="auto"/>
        <w:rPr>
          <w:rFonts w:ascii="Verdana" w:hAnsi="Verdana" w:cs="Arial"/>
          <w:i/>
          <w:sz w:val="18"/>
          <w:szCs w:val="18"/>
        </w:rPr>
      </w:pPr>
      <w:r w:rsidRPr="003210ED">
        <w:rPr>
          <w:rFonts w:ascii="Verdana" w:hAnsi="Verdana" w:cs="Arial"/>
          <w:i/>
          <w:sz w:val="18"/>
          <w:szCs w:val="18"/>
        </w:rPr>
        <w:t>Rentebaten kasbeheer (diversen)</w:t>
      </w:r>
    </w:p>
    <w:p w:rsidRPr="003210ED" w:rsidR="003210ED" w:rsidP="003210ED" w:rsidRDefault="003210ED">
      <w:pPr>
        <w:pStyle w:val="Geenafstand"/>
        <w:spacing w:line="276" w:lineRule="auto"/>
        <w:rPr>
          <w:rFonts w:ascii="Verdana" w:hAnsi="Verdana" w:cs="Arial"/>
          <w:sz w:val="18"/>
          <w:szCs w:val="18"/>
        </w:rPr>
      </w:pPr>
      <w:r w:rsidRPr="003210ED">
        <w:rPr>
          <w:rFonts w:ascii="Verdana" w:hAnsi="Verdana" w:cs="Arial"/>
          <w:sz w:val="18"/>
          <w:szCs w:val="18"/>
        </w:rPr>
        <w:t>De raming voor rentebaten kasbeheer is aangepast als gevolg van een wijziging van de rekenrente en een aanpassing van de verstrekte middelen.</w:t>
      </w:r>
    </w:p>
    <w:p w:rsidRPr="003210ED" w:rsidR="003210ED" w:rsidP="003210ED" w:rsidRDefault="003210ED">
      <w:pPr>
        <w:rPr>
          <w:rFonts w:ascii="Verdana" w:hAnsi="Verdana" w:cs="Arial"/>
          <w:b/>
          <w:color w:val="000000" w:themeColor="text1"/>
          <w:sz w:val="18"/>
          <w:szCs w:val="18"/>
        </w:rPr>
      </w:pPr>
    </w:p>
    <w:p w:rsidRPr="003210ED" w:rsidR="003210ED" w:rsidP="003210ED" w:rsidRDefault="003210ED">
      <w:pPr>
        <w:rPr>
          <w:rFonts w:ascii="Verdana" w:hAnsi="Verdana"/>
          <w:b/>
          <w:color w:val="000000" w:themeColor="text1"/>
          <w:sz w:val="18"/>
          <w:szCs w:val="18"/>
        </w:rPr>
      </w:pPr>
    </w:p>
    <w:p w:rsidRPr="003210ED" w:rsidR="00512EDB" w:rsidP="005744E4" w:rsidRDefault="00512EDB">
      <w:pPr>
        <w:spacing w:line="276" w:lineRule="auto"/>
        <w:rPr>
          <w:rFonts w:ascii="Verdana" w:hAnsi="Verdana" w:cs="Verdana"/>
          <w:b/>
          <w:bCs/>
          <w:sz w:val="18"/>
          <w:szCs w:val="18"/>
        </w:rPr>
      </w:pPr>
      <w:r w:rsidRPr="003210ED">
        <w:rPr>
          <w:rFonts w:ascii="Verdana" w:hAnsi="Verdana" w:cs="Verdana"/>
          <w:b/>
          <w:bCs/>
          <w:sz w:val="18"/>
          <w:szCs w:val="18"/>
        </w:rPr>
        <w:br w:type="page"/>
      </w:r>
    </w:p>
    <w:p w:rsidR="0055652F" w:rsidP="005744E4" w:rsidRDefault="00C05141">
      <w:pPr>
        <w:spacing w:line="276" w:lineRule="auto"/>
        <w:rPr>
          <w:rFonts w:ascii="Verdana" w:hAnsi="Verdana" w:cs="Verdana"/>
          <w:b/>
          <w:bCs/>
          <w:sz w:val="18"/>
          <w:szCs w:val="18"/>
        </w:rPr>
      </w:pPr>
      <w:r w:rsidRPr="005744E4">
        <w:rPr>
          <w:rFonts w:ascii="Verdana" w:hAnsi="Verdana" w:cs="Verdana"/>
          <w:b/>
          <w:bCs/>
          <w:sz w:val="18"/>
          <w:szCs w:val="18"/>
        </w:rPr>
        <w:lastRenderedPageBreak/>
        <w:t>Financiën</w:t>
      </w:r>
    </w:p>
    <w:p w:rsidR="00713951" w:rsidP="005744E4" w:rsidRDefault="00713951">
      <w:pPr>
        <w:spacing w:line="276" w:lineRule="auto"/>
        <w:rPr>
          <w:rFonts w:ascii="Verdana" w:hAnsi="Verdana" w:cs="Verdana"/>
          <w:b/>
          <w:bCs/>
          <w:sz w:val="18"/>
          <w:szCs w:val="18"/>
        </w:rPr>
      </w:pPr>
    </w:p>
    <w:tbl>
      <w:tblPr>
        <w:tblW w:w="5000" w:type="pct"/>
        <w:tblCellMar>
          <w:top w:w="15" w:type="dxa"/>
          <w:left w:w="15" w:type="dxa"/>
          <w:bottom w:w="15" w:type="dxa"/>
          <w:right w:w="15" w:type="dxa"/>
        </w:tblCellMar>
        <w:tblLook w:val="04A0" w:firstRow="1" w:lastRow="0" w:firstColumn="1" w:lastColumn="0" w:noHBand="0" w:noVBand="1"/>
      </w:tblPr>
      <w:tblGrid>
        <w:gridCol w:w="7538"/>
        <w:gridCol w:w="1564"/>
      </w:tblGrid>
      <w:tr w:rsidRPr="00713951" w:rsidR="00713951" w:rsidTr="00713951">
        <w:tc>
          <w:tcPr>
            <w:tcW w:w="4141" w:type="pct"/>
            <w:tcBorders>
              <w:left w:val="nil"/>
              <w:right w:val="nil"/>
            </w:tcBorders>
            <w:hideMark/>
          </w:tcPr>
          <w:p w:rsidRPr="00713951" w:rsidR="00713951" w:rsidP="00976926" w:rsidRDefault="00713951">
            <w:pPr>
              <w:rPr>
                <w:rFonts w:ascii="Verdana" w:hAnsi="Verdana" w:cs="Courier New"/>
                <w:sz w:val="18"/>
                <w:szCs w:val="18"/>
              </w:rPr>
            </w:pPr>
            <w:r w:rsidRPr="00713951">
              <w:rPr>
                <w:rFonts w:ascii="Verdana" w:hAnsi="Verdana" w:cs="Courier New"/>
                <w:sz w:val="18"/>
                <w:szCs w:val="18"/>
              </w:rPr>
              <w:t>IXB FINANCIEN: UITGAVEN</w:t>
            </w:r>
          </w:p>
        </w:tc>
        <w:tc>
          <w:tcPr>
            <w:tcW w:w="859" w:type="pct"/>
            <w:hideMark/>
          </w:tcPr>
          <w:p w:rsidRPr="00713951" w:rsidR="00713951" w:rsidP="00976926" w:rsidRDefault="00713951">
            <w:pPr>
              <w:rPr>
                <w:rFonts w:ascii="Verdana" w:hAnsi="Verdana"/>
                <w:sz w:val="18"/>
                <w:szCs w:val="18"/>
              </w:rPr>
            </w:pPr>
          </w:p>
        </w:tc>
      </w:tr>
      <w:tr w:rsidRPr="00713951" w:rsidR="00713951" w:rsidTr="00713951">
        <w:tc>
          <w:tcPr>
            <w:tcW w:w="4141" w:type="pct"/>
            <w:tcBorders>
              <w:top w:val="single" w:color="000000" w:sz="12" w:space="0"/>
              <w:left w:val="nil"/>
              <w:bottom w:val="single" w:color="000000" w:sz="12" w:space="0"/>
              <w:right w:val="nil"/>
            </w:tcBorders>
            <w:hideMark/>
          </w:tcPr>
          <w:p w:rsidRPr="00713951" w:rsidR="00713951" w:rsidP="00976926" w:rsidRDefault="00713951">
            <w:pPr>
              <w:jc w:val="right"/>
              <w:rPr>
                <w:rFonts w:ascii="Verdana" w:hAnsi="Verdana" w:cs="Courier New"/>
                <w:sz w:val="18"/>
                <w:szCs w:val="18"/>
              </w:rPr>
            </w:pPr>
          </w:p>
        </w:tc>
        <w:tc>
          <w:tcPr>
            <w:tcW w:w="859" w:type="pct"/>
            <w:tcBorders>
              <w:top w:val="single" w:color="000000" w:sz="12" w:space="0"/>
              <w:left w:val="nil"/>
              <w:bottom w:val="single" w:color="000000" w:sz="12" w:space="0"/>
              <w:right w:val="nil"/>
            </w:tcBorders>
            <w:hideMark/>
          </w:tcPr>
          <w:p w:rsidRPr="00713951" w:rsidR="00713951" w:rsidP="00976926" w:rsidRDefault="00713951">
            <w:pPr>
              <w:jc w:val="right"/>
              <w:rPr>
                <w:rFonts w:ascii="Verdana" w:hAnsi="Verdana" w:cs="Courier New"/>
                <w:sz w:val="18"/>
                <w:szCs w:val="18"/>
              </w:rPr>
            </w:pPr>
            <w:r w:rsidRPr="00713951">
              <w:rPr>
                <w:rFonts w:ascii="Verdana" w:hAnsi="Verdana" w:cs="Courier New"/>
                <w:sz w:val="18"/>
                <w:szCs w:val="18"/>
              </w:rPr>
              <w:t>2012</w:t>
            </w:r>
          </w:p>
        </w:tc>
      </w:tr>
      <w:tr w:rsidRPr="00713951" w:rsidR="00713951" w:rsidTr="00713951">
        <w:tc>
          <w:tcPr>
            <w:tcW w:w="4141" w:type="pct"/>
            <w:tcBorders>
              <w:left w:val="nil"/>
              <w:right w:val="nil"/>
            </w:tcBorders>
            <w:hideMark/>
          </w:tcPr>
          <w:p w:rsidRPr="00713951" w:rsidR="00713951" w:rsidP="00976926" w:rsidRDefault="00713951">
            <w:pPr>
              <w:rPr>
                <w:rFonts w:ascii="Verdana" w:hAnsi="Verdana" w:cs="Courier New"/>
                <w:sz w:val="18"/>
                <w:szCs w:val="18"/>
              </w:rPr>
            </w:pPr>
            <w:r w:rsidRPr="00713951">
              <w:rPr>
                <w:rFonts w:ascii="Verdana" w:hAnsi="Verdana" w:cs="Courier New"/>
                <w:sz w:val="18"/>
                <w:szCs w:val="18"/>
              </w:rPr>
              <w:t>Stand Miljoenennota 2013 (excl. IS)</w:t>
            </w:r>
          </w:p>
        </w:tc>
        <w:tc>
          <w:tcPr>
            <w:tcW w:w="859" w:type="pct"/>
            <w:tcBorders>
              <w:top w:val="single" w:color="000000" w:sz="12" w:space="0"/>
              <w:left w:val="nil"/>
              <w:right w:val="nil"/>
            </w:tcBorders>
            <w:hideMark/>
          </w:tcPr>
          <w:p w:rsidRPr="00713951" w:rsidR="00713951" w:rsidP="00976926" w:rsidRDefault="00713951">
            <w:pPr>
              <w:jc w:val="right"/>
              <w:rPr>
                <w:rFonts w:ascii="Verdana" w:hAnsi="Verdana" w:cs="Courier New"/>
                <w:sz w:val="18"/>
                <w:szCs w:val="18"/>
              </w:rPr>
            </w:pPr>
            <w:r w:rsidRPr="00713951">
              <w:rPr>
                <w:rFonts w:ascii="Verdana" w:hAnsi="Verdana" w:cs="Courier New"/>
                <w:sz w:val="18"/>
                <w:szCs w:val="18"/>
              </w:rPr>
              <w:t>11.142,9</w:t>
            </w:r>
          </w:p>
        </w:tc>
      </w:tr>
      <w:tr w:rsidRPr="00713951" w:rsidR="00713951" w:rsidTr="00713951">
        <w:tc>
          <w:tcPr>
            <w:tcW w:w="4141" w:type="pct"/>
            <w:tcBorders>
              <w:left w:val="nil"/>
              <w:right w:val="nil"/>
            </w:tcBorders>
            <w:hideMark/>
          </w:tcPr>
          <w:p w:rsidRPr="00713951" w:rsidR="00713951" w:rsidP="00976926" w:rsidRDefault="00713951">
            <w:pPr>
              <w:rPr>
                <w:rFonts w:ascii="Verdana" w:hAnsi="Verdana" w:cs="Courier New"/>
                <w:sz w:val="18"/>
                <w:szCs w:val="18"/>
              </w:rPr>
            </w:pPr>
            <w:r w:rsidRPr="00713951">
              <w:rPr>
                <w:rFonts w:ascii="Verdana" w:hAnsi="Verdana" w:cs="Courier New"/>
                <w:sz w:val="18"/>
                <w:szCs w:val="18"/>
              </w:rPr>
              <w:t>Beleidsmatige mutaties</w:t>
            </w:r>
          </w:p>
        </w:tc>
        <w:tc>
          <w:tcPr>
            <w:tcW w:w="859" w:type="pct"/>
            <w:hideMark/>
          </w:tcPr>
          <w:p w:rsidRPr="00713951" w:rsidR="00713951" w:rsidP="00976926" w:rsidRDefault="00713951">
            <w:pPr>
              <w:rPr>
                <w:rFonts w:ascii="Verdana" w:hAnsi="Verdana"/>
                <w:sz w:val="18"/>
                <w:szCs w:val="18"/>
              </w:rPr>
            </w:pPr>
          </w:p>
        </w:tc>
      </w:tr>
      <w:tr w:rsidRPr="00713951" w:rsidR="00713951" w:rsidTr="00713951">
        <w:tc>
          <w:tcPr>
            <w:tcW w:w="4141" w:type="pct"/>
            <w:tcBorders>
              <w:left w:val="nil"/>
              <w:right w:val="nil"/>
            </w:tcBorders>
            <w:tcMar>
              <w:top w:w="15" w:type="dxa"/>
              <w:left w:w="360" w:type="dxa"/>
              <w:bottom w:w="15" w:type="dxa"/>
              <w:right w:w="15" w:type="dxa"/>
            </w:tcMar>
            <w:vAlign w:val="both"/>
            <w:hideMark/>
          </w:tcPr>
          <w:p w:rsidRPr="00713951" w:rsidR="00713951" w:rsidP="00713951" w:rsidRDefault="00713951">
            <w:pPr>
              <w:ind w:firstLine="180" w:firstLineChars="100"/>
              <w:rPr>
                <w:rFonts w:ascii="Verdana" w:hAnsi="Verdana" w:cs="Courier New"/>
                <w:sz w:val="18"/>
                <w:szCs w:val="18"/>
              </w:rPr>
            </w:pPr>
            <w:r w:rsidRPr="00713951">
              <w:rPr>
                <w:rFonts w:ascii="Verdana" w:hAnsi="Verdana" w:cs="Courier New"/>
                <w:sz w:val="18"/>
                <w:szCs w:val="18"/>
              </w:rPr>
              <w:t>Rijksbegroting in enge zin</w:t>
            </w:r>
          </w:p>
        </w:tc>
        <w:tc>
          <w:tcPr>
            <w:tcW w:w="859" w:type="pct"/>
            <w:hideMark/>
          </w:tcPr>
          <w:p w:rsidRPr="00713951" w:rsidR="00713951" w:rsidP="00976926" w:rsidRDefault="00713951">
            <w:pPr>
              <w:rPr>
                <w:rFonts w:ascii="Verdana" w:hAnsi="Verdana"/>
                <w:sz w:val="18"/>
                <w:szCs w:val="18"/>
              </w:rPr>
            </w:pPr>
          </w:p>
        </w:tc>
      </w:tr>
      <w:tr w:rsidRPr="00713951" w:rsidR="00713951" w:rsidTr="00713951">
        <w:tc>
          <w:tcPr>
            <w:tcW w:w="4141" w:type="pct"/>
            <w:tcBorders>
              <w:left w:val="nil"/>
              <w:right w:val="nil"/>
            </w:tcBorders>
            <w:tcMar>
              <w:top w:w="15" w:type="dxa"/>
              <w:left w:w="720" w:type="dxa"/>
              <w:bottom w:w="15" w:type="dxa"/>
              <w:right w:w="15" w:type="dxa"/>
            </w:tcMar>
            <w:vAlign w:val="both"/>
            <w:hideMark/>
          </w:tcPr>
          <w:p w:rsidRPr="00713951" w:rsidR="00713951" w:rsidP="00713951" w:rsidRDefault="00713951">
            <w:pPr>
              <w:ind w:firstLine="360" w:firstLineChars="200"/>
              <w:rPr>
                <w:rFonts w:ascii="Verdana" w:hAnsi="Verdana" w:cs="Courier New"/>
                <w:sz w:val="18"/>
                <w:szCs w:val="18"/>
              </w:rPr>
            </w:pPr>
            <w:r w:rsidRPr="00713951">
              <w:rPr>
                <w:rFonts w:ascii="Verdana" w:hAnsi="Verdana" w:cs="Courier New"/>
                <w:sz w:val="18"/>
                <w:szCs w:val="18"/>
              </w:rPr>
              <w:t>Heffings- en invorderingsrente</w:t>
            </w:r>
          </w:p>
        </w:tc>
        <w:tc>
          <w:tcPr>
            <w:tcW w:w="859" w:type="pct"/>
            <w:tcBorders>
              <w:left w:val="nil"/>
              <w:right w:val="nil"/>
            </w:tcBorders>
            <w:hideMark/>
          </w:tcPr>
          <w:p w:rsidRPr="00713951" w:rsidR="00713951" w:rsidP="00976926" w:rsidRDefault="00713951">
            <w:pPr>
              <w:jc w:val="right"/>
              <w:rPr>
                <w:rFonts w:ascii="Verdana" w:hAnsi="Verdana" w:cs="Courier New"/>
                <w:sz w:val="18"/>
                <w:szCs w:val="18"/>
              </w:rPr>
            </w:pPr>
            <w:r w:rsidRPr="00713951">
              <w:rPr>
                <w:rFonts w:ascii="Verdana" w:hAnsi="Verdana" w:cs="Courier New"/>
                <w:sz w:val="18"/>
                <w:szCs w:val="18"/>
              </w:rPr>
              <w:t>-110,0</w:t>
            </w:r>
          </w:p>
        </w:tc>
      </w:tr>
      <w:tr w:rsidRPr="00713951" w:rsidR="00713951" w:rsidTr="00713951">
        <w:tc>
          <w:tcPr>
            <w:tcW w:w="4141" w:type="pct"/>
            <w:tcBorders>
              <w:left w:val="nil"/>
              <w:right w:val="nil"/>
            </w:tcBorders>
            <w:tcMar>
              <w:top w:w="15" w:type="dxa"/>
              <w:left w:w="720" w:type="dxa"/>
              <w:bottom w:w="15" w:type="dxa"/>
              <w:right w:w="15" w:type="dxa"/>
            </w:tcMar>
            <w:vAlign w:val="both"/>
            <w:hideMark/>
          </w:tcPr>
          <w:p w:rsidRPr="00713951" w:rsidR="00713951" w:rsidP="00713951" w:rsidRDefault="00713951">
            <w:pPr>
              <w:ind w:firstLine="360" w:firstLineChars="200"/>
              <w:rPr>
                <w:rFonts w:ascii="Verdana" w:hAnsi="Verdana" w:cs="Courier New"/>
                <w:sz w:val="18"/>
                <w:szCs w:val="18"/>
              </w:rPr>
            </w:pPr>
            <w:r w:rsidRPr="00713951">
              <w:rPr>
                <w:rFonts w:ascii="Verdana" w:hAnsi="Verdana" w:cs="Courier New"/>
                <w:sz w:val="18"/>
                <w:szCs w:val="18"/>
              </w:rPr>
              <w:t>Kasschuif apparaat</w:t>
            </w:r>
          </w:p>
        </w:tc>
        <w:tc>
          <w:tcPr>
            <w:tcW w:w="859" w:type="pct"/>
            <w:tcBorders>
              <w:left w:val="nil"/>
              <w:right w:val="nil"/>
            </w:tcBorders>
            <w:hideMark/>
          </w:tcPr>
          <w:p w:rsidRPr="00713951" w:rsidR="00713951" w:rsidP="00976926" w:rsidRDefault="00713951">
            <w:pPr>
              <w:jc w:val="right"/>
              <w:rPr>
                <w:rFonts w:ascii="Verdana" w:hAnsi="Verdana" w:cs="Courier New"/>
                <w:sz w:val="18"/>
                <w:szCs w:val="18"/>
              </w:rPr>
            </w:pPr>
            <w:r w:rsidRPr="00713951">
              <w:rPr>
                <w:rFonts w:ascii="Verdana" w:hAnsi="Verdana" w:cs="Courier New"/>
                <w:sz w:val="18"/>
                <w:szCs w:val="18"/>
              </w:rPr>
              <w:t>-35,0</w:t>
            </w:r>
          </w:p>
        </w:tc>
      </w:tr>
      <w:tr w:rsidRPr="00713951" w:rsidR="00713951" w:rsidTr="00713951">
        <w:tc>
          <w:tcPr>
            <w:tcW w:w="4141" w:type="pct"/>
            <w:tcBorders>
              <w:left w:val="nil"/>
              <w:right w:val="nil"/>
            </w:tcBorders>
            <w:tcMar>
              <w:top w:w="15" w:type="dxa"/>
              <w:left w:w="720" w:type="dxa"/>
              <w:bottom w:w="15" w:type="dxa"/>
              <w:right w:w="15" w:type="dxa"/>
            </w:tcMar>
            <w:vAlign w:val="both"/>
            <w:hideMark/>
          </w:tcPr>
          <w:p w:rsidRPr="00713951" w:rsidR="00713951" w:rsidP="00713951" w:rsidRDefault="00713951">
            <w:pPr>
              <w:ind w:firstLine="360" w:firstLineChars="200"/>
              <w:rPr>
                <w:rFonts w:ascii="Verdana" w:hAnsi="Verdana" w:cs="Courier New"/>
                <w:sz w:val="18"/>
                <w:szCs w:val="18"/>
              </w:rPr>
            </w:pPr>
            <w:r w:rsidRPr="00713951">
              <w:rPr>
                <w:rFonts w:ascii="Verdana" w:hAnsi="Verdana" w:cs="Courier New"/>
                <w:sz w:val="18"/>
                <w:szCs w:val="18"/>
              </w:rPr>
              <w:t>Schadeuitkeringen ekv</w:t>
            </w:r>
          </w:p>
        </w:tc>
        <w:tc>
          <w:tcPr>
            <w:tcW w:w="859" w:type="pct"/>
            <w:tcBorders>
              <w:left w:val="nil"/>
              <w:right w:val="nil"/>
            </w:tcBorders>
            <w:hideMark/>
          </w:tcPr>
          <w:p w:rsidRPr="00713951" w:rsidR="00713951" w:rsidP="00976926" w:rsidRDefault="00713951">
            <w:pPr>
              <w:jc w:val="right"/>
              <w:rPr>
                <w:rFonts w:ascii="Verdana" w:hAnsi="Verdana" w:cs="Courier New"/>
                <w:sz w:val="18"/>
                <w:szCs w:val="18"/>
              </w:rPr>
            </w:pPr>
            <w:r w:rsidRPr="00713951">
              <w:rPr>
                <w:rFonts w:ascii="Verdana" w:hAnsi="Verdana" w:cs="Courier New"/>
                <w:sz w:val="18"/>
                <w:szCs w:val="18"/>
              </w:rPr>
              <w:t>-60,0</w:t>
            </w:r>
          </w:p>
        </w:tc>
      </w:tr>
      <w:tr w:rsidRPr="00713951" w:rsidR="00713951" w:rsidTr="00713951">
        <w:tc>
          <w:tcPr>
            <w:tcW w:w="4141" w:type="pct"/>
            <w:tcBorders>
              <w:left w:val="nil"/>
              <w:right w:val="nil"/>
            </w:tcBorders>
            <w:tcMar>
              <w:top w:w="15" w:type="dxa"/>
              <w:left w:w="720" w:type="dxa"/>
              <w:bottom w:w="15" w:type="dxa"/>
              <w:right w:w="15" w:type="dxa"/>
            </w:tcMar>
            <w:vAlign w:val="both"/>
            <w:hideMark/>
          </w:tcPr>
          <w:p w:rsidRPr="00713951" w:rsidR="00713951" w:rsidP="00713951" w:rsidRDefault="00713951">
            <w:pPr>
              <w:ind w:firstLine="360" w:firstLineChars="200"/>
              <w:rPr>
                <w:rFonts w:ascii="Verdana" w:hAnsi="Verdana" w:cs="Courier New"/>
                <w:sz w:val="18"/>
                <w:szCs w:val="18"/>
              </w:rPr>
            </w:pPr>
            <w:r w:rsidRPr="00713951">
              <w:rPr>
                <w:rFonts w:ascii="Verdana" w:hAnsi="Verdana" w:cs="Courier New"/>
                <w:sz w:val="18"/>
                <w:szCs w:val="18"/>
              </w:rPr>
              <w:t>Diversen</w:t>
            </w:r>
          </w:p>
        </w:tc>
        <w:tc>
          <w:tcPr>
            <w:tcW w:w="859" w:type="pct"/>
            <w:tcBorders>
              <w:left w:val="nil"/>
              <w:right w:val="nil"/>
            </w:tcBorders>
            <w:hideMark/>
          </w:tcPr>
          <w:p w:rsidRPr="00713951" w:rsidR="00713951" w:rsidP="00976926" w:rsidRDefault="00713951">
            <w:pPr>
              <w:jc w:val="right"/>
              <w:rPr>
                <w:rFonts w:ascii="Verdana" w:hAnsi="Verdana" w:cs="Courier New"/>
                <w:sz w:val="18"/>
                <w:szCs w:val="18"/>
              </w:rPr>
            </w:pPr>
            <w:r w:rsidRPr="00713951">
              <w:rPr>
                <w:rFonts w:ascii="Verdana" w:hAnsi="Verdana" w:cs="Courier New"/>
                <w:sz w:val="18"/>
                <w:szCs w:val="18"/>
              </w:rPr>
              <w:t>-10,5</w:t>
            </w:r>
          </w:p>
        </w:tc>
      </w:tr>
      <w:tr w:rsidRPr="00713951" w:rsidR="00713951" w:rsidTr="00713951">
        <w:tc>
          <w:tcPr>
            <w:tcW w:w="4141" w:type="pct"/>
            <w:tcBorders>
              <w:left w:val="nil"/>
              <w:right w:val="nil"/>
            </w:tcBorders>
            <w:hideMark/>
          </w:tcPr>
          <w:p w:rsidRPr="00713951" w:rsidR="00713951" w:rsidP="00976926" w:rsidRDefault="00713951">
            <w:pPr>
              <w:rPr>
                <w:rFonts w:ascii="Verdana" w:hAnsi="Verdana" w:cs="Courier New"/>
                <w:sz w:val="18"/>
                <w:szCs w:val="18"/>
              </w:rPr>
            </w:pPr>
            <w:r w:rsidRPr="00713951">
              <w:rPr>
                <w:rFonts w:ascii="Verdana" w:hAnsi="Verdana" w:cs="Courier New"/>
                <w:sz w:val="18"/>
                <w:szCs w:val="18"/>
              </w:rPr>
              <w:t> </w:t>
            </w:r>
          </w:p>
        </w:tc>
        <w:tc>
          <w:tcPr>
            <w:tcW w:w="859" w:type="pct"/>
            <w:tcBorders>
              <w:top w:val="single" w:color="000000" w:sz="12" w:space="0"/>
              <w:left w:val="nil"/>
              <w:right w:val="nil"/>
            </w:tcBorders>
            <w:hideMark/>
          </w:tcPr>
          <w:p w:rsidRPr="00713951" w:rsidR="00713951" w:rsidP="00976926" w:rsidRDefault="00713951">
            <w:pPr>
              <w:jc w:val="right"/>
              <w:rPr>
                <w:rFonts w:ascii="Verdana" w:hAnsi="Verdana" w:cs="Courier New"/>
                <w:sz w:val="18"/>
                <w:szCs w:val="18"/>
              </w:rPr>
            </w:pPr>
            <w:r w:rsidRPr="00713951">
              <w:rPr>
                <w:rFonts w:ascii="Verdana" w:hAnsi="Verdana" w:cs="Courier New"/>
                <w:sz w:val="18"/>
                <w:szCs w:val="18"/>
              </w:rPr>
              <w:t>-215,5</w:t>
            </w:r>
          </w:p>
        </w:tc>
      </w:tr>
      <w:tr w:rsidRPr="00713951" w:rsidR="00713951" w:rsidTr="00713951">
        <w:tc>
          <w:tcPr>
            <w:tcW w:w="4141" w:type="pct"/>
            <w:tcBorders>
              <w:left w:val="nil"/>
              <w:right w:val="nil"/>
            </w:tcBorders>
            <w:hideMark/>
          </w:tcPr>
          <w:p w:rsidRPr="00713951" w:rsidR="00713951" w:rsidP="00976926" w:rsidRDefault="00713951">
            <w:pPr>
              <w:rPr>
                <w:rFonts w:ascii="Verdana" w:hAnsi="Verdana" w:cs="Courier New"/>
                <w:sz w:val="18"/>
                <w:szCs w:val="18"/>
              </w:rPr>
            </w:pPr>
            <w:r w:rsidRPr="00713951">
              <w:rPr>
                <w:rFonts w:ascii="Verdana" w:hAnsi="Verdana" w:cs="Courier New"/>
                <w:sz w:val="18"/>
                <w:szCs w:val="18"/>
              </w:rPr>
              <w:t>Technische mutaties</w:t>
            </w:r>
          </w:p>
        </w:tc>
        <w:tc>
          <w:tcPr>
            <w:tcW w:w="859" w:type="pct"/>
            <w:hideMark/>
          </w:tcPr>
          <w:p w:rsidRPr="00713951" w:rsidR="00713951" w:rsidP="00976926" w:rsidRDefault="00713951">
            <w:pPr>
              <w:rPr>
                <w:rFonts w:ascii="Verdana" w:hAnsi="Verdana"/>
                <w:sz w:val="18"/>
                <w:szCs w:val="18"/>
              </w:rPr>
            </w:pPr>
          </w:p>
        </w:tc>
      </w:tr>
      <w:tr w:rsidRPr="00713951" w:rsidR="00713951" w:rsidTr="00713951">
        <w:tc>
          <w:tcPr>
            <w:tcW w:w="4141" w:type="pct"/>
            <w:tcBorders>
              <w:left w:val="nil"/>
              <w:right w:val="nil"/>
            </w:tcBorders>
            <w:tcMar>
              <w:top w:w="15" w:type="dxa"/>
              <w:left w:w="360" w:type="dxa"/>
              <w:bottom w:w="15" w:type="dxa"/>
              <w:right w:w="15" w:type="dxa"/>
            </w:tcMar>
            <w:vAlign w:val="both"/>
            <w:hideMark/>
          </w:tcPr>
          <w:p w:rsidRPr="00713951" w:rsidR="00713951" w:rsidP="00713951" w:rsidRDefault="00713951">
            <w:pPr>
              <w:ind w:firstLine="180" w:firstLineChars="100"/>
              <w:rPr>
                <w:rFonts w:ascii="Verdana" w:hAnsi="Verdana" w:cs="Courier New"/>
                <w:sz w:val="18"/>
                <w:szCs w:val="18"/>
              </w:rPr>
            </w:pPr>
            <w:r w:rsidRPr="00713951">
              <w:rPr>
                <w:rFonts w:ascii="Verdana" w:hAnsi="Verdana" w:cs="Courier New"/>
                <w:sz w:val="18"/>
                <w:szCs w:val="18"/>
              </w:rPr>
              <w:t>Rijksbegroting in enge zin</w:t>
            </w:r>
          </w:p>
        </w:tc>
        <w:tc>
          <w:tcPr>
            <w:tcW w:w="859" w:type="pct"/>
            <w:hideMark/>
          </w:tcPr>
          <w:p w:rsidRPr="00713951" w:rsidR="00713951" w:rsidP="00976926" w:rsidRDefault="00713951">
            <w:pPr>
              <w:rPr>
                <w:rFonts w:ascii="Verdana" w:hAnsi="Verdana"/>
                <w:sz w:val="18"/>
                <w:szCs w:val="18"/>
              </w:rPr>
            </w:pPr>
          </w:p>
        </w:tc>
      </w:tr>
      <w:tr w:rsidRPr="00713951" w:rsidR="00713951" w:rsidTr="00713951">
        <w:tc>
          <w:tcPr>
            <w:tcW w:w="4141" w:type="pct"/>
            <w:tcBorders>
              <w:left w:val="nil"/>
              <w:right w:val="nil"/>
            </w:tcBorders>
            <w:tcMar>
              <w:top w:w="15" w:type="dxa"/>
              <w:left w:w="720" w:type="dxa"/>
              <w:bottom w:w="15" w:type="dxa"/>
              <w:right w:w="15" w:type="dxa"/>
            </w:tcMar>
            <w:vAlign w:val="both"/>
            <w:hideMark/>
          </w:tcPr>
          <w:p w:rsidRPr="00713951" w:rsidR="00713951" w:rsidP="00713951" w:rsidRDefault="00713951">
            <w:pPr>
              <w:ind w:firstLine="360" w:firstLineChars="200"/>
              <w:rPr>
                <w:rFonts w:ascii="Verdana" w:hAnsi="Verdana" w:cs="Courier New"/>
                <w:sz w:val="18"/>
                <w:szCs w:val="18"/>
              </w:rPr>
            </w:pPr>
            <w:r w:rsidRPr="00713951">
              <w:rPr>
                <w:rFonts w:ascii="Verdana" w:hAnsi="Verdana" w:cs="Courier New"/>
                <w:sz w:val="18"/>
                <w:szCs w:val="18"/>
              </w:rPr>
              <w:t>Diversen</w:t>
            </w:r>
          </w:p>
        </w:tc>
        <w:tc>
          <w:tcPr>
            <w:tcW w:w="859" w:type="pct"/>
            <w:tcBorders>
              <w:left w:val="nil"/>
              <w:right w:val="nil"/>
            </w:tcBorders>
            <w:hideMark/>
          </w:tcPr>
          <w:p w:rsidRPr="00713951" w:rsidR="00713951" w:rsidP="00976926" w:rsidRDefault="00713951">
            <w:pPr>
              <w:jc w:val="right"/>
              <w:rPr>
                <w:rFonts w:ascii="Verdana" w:hAnsi="Verdana" w:cs="Courier New"/>
                <w:sz w:val="18"/>
                <w:szCs w:val="18"/>
              </w:rPr>
            </w:pPr>
            <w:r w:rsidRPr="00713951">
              <w:rPr>
                <w:rFonts w:ascii="Verdana" w:hAnsi="Verdana" w:cs="Courier New"/>
                <w:sz w:val="18"/>
                <w:szCs w:val="18"/>
              </w:rPr>
              <w:t>4,9</w:t>
            </w:r>
          </w:p>
        </w:tc>
      </w:tr>
      <w:tr w:rsidRPr="00713951" w:rsidR="00713951" w:rsidTr="00713951">
        <w:tc>
          <w:tcPr>
            <w:tcW w:w="4141" w:type="pct"/>
            <w:tcBorders>
              <w:left w:val="nil"/>
              <w:right w:val="nil"/>
            </w:tcBorders>
            <w:tcMar>
              <w:top w:w="15" w:type="dxa"/>
              <w:left w:w="360" w:type="dxa"/>
              <w:bottom w:w="15" w:type="dxa"/>
              <w:right w:w="15" w:type="dxa"/>
            </w:tcMar>
            <w:vAlign w:val="both"/>
            <w:hideMark/>
          </w:tcPr>
          <w:p w:rsidRPr="00713951" w:rsidR="00713951" w:rsidP="00713951" w:rsidRDefault="00713951">
            <w:pPr>
              <w:ind w:firstLine="180" w:firstLineChars="100"/>
              <w:rPr>
                <w:rFonts w:ascii="Verdana" w:hAnsi="Verdana" w:cs="Courier New"/>
                <w:sz w:val="18"/>
                <w:szCs w:val="18"/>
              </w:rPr>
            </w:pPr>
            <w:r w:rsidRPr="00713951">
              <w:rPr>
                <w:rFonts w:ascii="Verdana" w:hAnsi="Verdana" w:cs="Courier New"/>
                <w:sz w:val="18"/>
                <w:szCs w:val="18"/>
              </w:rPr>
              <w:t>Niet tot een ijklijn behorend</w:t>
            </w:r>
          </w:p>
        </w:tc>
        <w:tc>
          <w:tcPr>
            <w:tcW w:w="859" w:type="pct"/>
            <w:hideMark/>
          </w:tcPr>
          <w:p w:rsidRPr="00713951" w:rsidR="00713951" w:rsidP="00976926" w:rsidRDefault="00713951">
            <w:pPr>
              <w:rPr>
                <w:rFonts w:ascii="Verdana" w:hAnsi="Verdana"/>
                <w:sz w:val="18"/>
                <w:szCs w:val="18"/>
              </w:rPr>
            </w:pPr>
          </w:p>
        </w:tc>
      </w:tr>
      <w:tr w:rsidRPr="00713951" w:rsidR="00713951" w:rsidTr="00713951">
        <w:tc>
          <w:tcPr>
            <w:tcW w:w="4141" w:type="pct"/>
            <w:tcBorders>
              <w:left w:val="nil"/>
              <w:right w:val="nil"/>
            </w:tcBorders>
            <w:tcMar>
              <w:top w:w="15" w:type="dxa"/>
              <w:left w:w="720" w:type="dxa"/>
              <w:bottom w:w="15" w:type="dxa"/>
              <w:right w:w="15" w:type="dxa"/>
            </w:tcMar>
            <w:vAlign w:val="both"/>
            <w:hideMark/>
          </w:tcPr>
          <w:p w:rsidRPr="00713951" w:rsidR="00713951" w:rsidP="00713951" w:rsidRDefault="00713951">
            <w:pPr>
              <w:ind w:firstLine="360" w:firstLineChars="200"/>
              <w:rPr>
                <w:rFonts w:ascii="Verdana" w:hAnsi="Verdana" w:cs="Courier New"/>
                <w:sz w:val="18"/>
                <w:szCs w:val="18"/>
              </w:rPr>
            </w:pPr>
            <w:r w:rsidRPr="00713951">
              <w:rPr>
                <w:rFonts w:ascii="Verdana" w:hAnsi="Verdana" w:cs="Courier New"/>
                <w:sz w:val="18"/>
                <w:szCs w:val="18"/>
              </w:rPr>
              <w:t>Iabf</w:t>
            </w:r>
          </w:p>
        </w:tc>
        <w:tc>
          <w:tcPr>
            <w:tcW w:w="859" w:type="pct"/>
            <w:tcBorders>
              <w:left w:val="nil"/>
              <w:right w:val="nil"/>
            </w:tcBorders>
            <w:hideMark/>
          </w:tcPr>
          <w:p w:rsidRPr="00713951" w:rsidR="00713951" w:rsidP="00976926" w:rsidRDefault="00713951">
            <w:pPr>
              <w:jc w:val="right"/>
              <w:rPr>
                <w:rFonts w:ascii="Verdana" w:hAnsi="Verdana" w:cs="Courier New"/>
                <w:sz w:val="18"/>
                <w:szCs w:val="18"/>
              </w:rPr>
            </w:pPr>
            <w:r w:rsidRPr="00713951">
              <w:rPr>
                <w:rFonts w:ascii="Verdana" w:hAnsi="Verdana" w:cs="Courier New"/>
                <w:sz w:val="18"/>
                <w:szCs w:val="18"/>
              </w:rPr>
              <w:t>132,0</w:t>
            </w:r>
          </w:p>
        </w:tc>
      </w:tr>
      <w:tr w:rsidRPr="00713951" w:rsidR="00713951" w:rsidTr="00713951">
        <w:tc>
          <w:tcPr>
            <w:tcW w:w="4141" w:type="pct"/>
            <w:tcBorders>
              <w:left w:val="nil"/>
              <w:right w:val="nil"/>
            </w:tcBorders>
            <w:tcMar>
              <w:top w:w="15" w:type="dxa"/>
              <w:left w:w="720" w:type="dxa"/>
              <w:bottom w:w="15" w:type="dxa"/>
              <w:right w:w="15" w:type="dxa"/>
            </w:tcMar>
            <w:vAlign w:val="both"/>
            <w:hideMark/>
          </w:tcPr>
          <w:p w:rsidRPr="00713951" w:rsidR="00713951" w:rsidP="00713951" w:rsidRDefault="00713951">
            <w:pPr>
              <w:ind w:firstLine="360" w:firstLineChars="200"/>
              <w:rPr>
                <w:rFonts w:ascii="Verdana" w:hAnsi="Verdana" w:cs="Courier New"/>
                <w:sz w:val="18"/>
                <w:szCs w:val="18"/>
              </w:rPr>
            </w:pPr>
            <w:r w:rsidRPr="00713951">
              <w:rPr>
                <w:rFonts w:ascii="Verdana" w:hAnsi="Verdana" w:cs="Courier New"/>
                <w:sz w:val="18"/>
                <w:szCs w:val="18"/>
              </w:rPr>
              <w:t>Diversen</w:t>
            </w:r>
          </w:p>
        </w:tc>
        <w:tc>
          <w:tcPr>
            <w:tcW w:w="859" w:type="pct"/>
            <w:tcBorders>
              <w:left w:val="nil"/>
              <w:right w:val="nil"/>
            </w:tcBorders>
            <w:hideMark/>
          </w:tcPr>
          <w:p w:rsidRPr="00713951" w:rsidR="00713951" w:rsidP="00976926" w:rsidRDefault="00713951">
            <w:pPr>
              <w:jc w:val="right"/>
              <w:rPr>
                <w:rFonts w:ascii="Verdana" w:hAnsi="Verdana" w:cs="Courier New"/>
                <w:sz w:val="18"/>
                <w:szCs w:val="18"/>
              </w:rPr>
            </w:pPr>
            <w:r w:rsidRPr="00713951">
              <w:rPr>
                <w:rFonts w:ascii="Verdana" w:hAnsi="Verdana" w:cs="Courier New"/>
                <w:sz w:val="18"/>
                <w:szCs w:val="18"/>
              </w:rPr>
              <w:t>37,6</w:t>
            </w:r>
          </w:p>
        </w:tc>
      </w:tr>
      <w:tr w:rsidRPr="00713951" w:rsidR="00713951" w:rsidTr="00713951">
        <w:tc>
          <w:tcPr>
            <w:tcW w:w="4141" w:type="pct"/>
            <w:tcBorders>
              <w:left w:val="nil"/>
              <w:right w:val="nil"/>
            </w:tcBorders>
            <w:hideMark/>
          </w:tcPr>
          <w:p w:rsidRPr="00713951" w:rsidR="00713951" w:rsidP="00976926" w:rsidRDefault="00713951">
            <w:pPr>
              <w:rPr>
                <w:rFonts w:ascii="Verdana" w:hAnsi="Verdana" w:cs="Courier New"/>
                <w:sz w:val="18"/>
                <w:szCs w:val="18"/>
              </w:rPr>
            </w:pPr>
            <w:r w:rsidRPr="00713951">
              <w:rPr>
                <w:rFonts w:ascii="Verdana" w:hAnsi="Verdana" w:cs="Courier New"/>
                <w:sz w:val="18"/>
                <w:szCs w:val="18"/>
              </w:rPr>
              <w:t> </w:t>
            </w:r>
          </w:p>
        </w:tc>
        <w:tc>
          <w:tcPr>
            <w:tcW w:w="859" w:type="pct"/>
            <w:tcBorders>
              <w:top w:val="single" w:color="000000" w:sz="12" w:space="0"/>
              <w:left w:val="nil"/>
              <w:right w:val="nil"/>
            </w:tcBorders>
            <w:hideMark/>
          </w:tcPr>
          <w:p w:rsidRPr="00713951" w:rsidR="00713951" w:rsidP="00976926" w:rsidRDefault="00713951">
            <w:pPr>
              <w:jc w:val="right"/>
              <w:rPr>
                <w:rFonts w:ascii="Verdana" w:hAnsi="Verdana" w:cs="Courier New"/>
                <w:sz w:val="18"/>
                <w:szCs w:val="18"/>
              </w:rPr>
            </w:pPr>
            <w:r w:rsidRPr="00713951">
              <w:rPr>
                <w:rFonts w:ascii="Verdana" w:hAnsi="Verdana" w:cs="Courier New"/>
                <w:sz w:val="18"/>
                <w:szCs w:val="18"/>
              </w:rPr>
              <w:t>174,5</w:t>
            </w:r>
          </w:p>
        </w:tc>
      </w:tr>
      <w:tr w:rsidRPr="00713951" w:rsidR="00713951" w:rsidTr="00713951">
        <w:tc>
          <w:tcPr>
            <w:tcW w:w="4141" w:type="pct"/>
            <w:tcBorders>
              <w:left w:val="nil"/>
              <w:right w:val="nil"/>
            </w:tcBorders>
            <w:hideMark/>
          </w:tcPr>
          <w:p w:rsidRPr="00713951" w:rsidR="00713951" w:rsidP="00976926" w:rsidRDefault="00713951">
            <w:pPr>
              <w:rPr>
                <w:rFonts w:ascii="Verdana" w:hAnsi="Verdana" w:cs="Courier New"/>
                <w:sz w:val="18"/>
                <w:szCs w:val="18"/>
              </w:rPr>
            </w:pPr>
            <w:r w:rsidRPr="00713951">
              <w:rPr>
                <w:rFonts w:ascii="Verdana" w:hAnsi="Verdana" w:cs="Courier New"/>
                <w:sz w:val="18"/>
                <w:szCs w:val="18"/>
              </w:rPr>
              <w:t>Totaal mutaties sinds Miljoenennota 2013</w:t>
            </w:r>
          </w:p>
        </w:tc>
        <w:tc>
          <w:tcPr>
            <w:tcW w:w="859" w:type="pct"/>
            <w:tcBorders>
              <w:left w:val="nil"/>
              <w:right w:val="nil"/>
            </w:tcBorders>
            <w:hideMark/>
          </w:tcPr>
          <w:p w:rsidRPr="00713951" w:rsidR="00713951" w:rsidP="00976926" w:rsidRDefault="00713951">
            <w:pPr>
              <w:jc w:val="right"/>
              <w:rPr>
                <w:rFonts w:ascii="Verdana" w:hAnsi="Verdana" w:cs="Courier New"/>
                <w:sz w:val="18"/>
                <w:szCs w:val="18"/>
              </w:rPr>
            </w:pPr>
            <w:r w:rsidRPr="00713951">
              <w:rPr>
                <w:rFonts w:ascii="Verdana" w:hAnsi="Verdana" w:cs="Courier New"/>
                <w:sz w:val="18"/>
                <w:szCs w:val="18"/>
              </w:rPr>
              <w:t>-40,9</w:t>
            </w:r>
          </w:p>
        </w:tc>
      </w:tr>
      <w:tr w:rsidRPr="00713951" w:rsidR="00713951" w:rsidTr="00713951">
        <w:tc>
          <w:tcPr>
            <w:tcW w:w="4141" w:type="pct"/>
            <w:tcBorders>
              <w:left w:val="nil"/>
              <w:right w:val="nil"/>
            </w:tcBorders>
            <w:hideMark/>
          </w:tcPr>
          <w:p w:rsidRPr="00713951" w:rsidR="00713951" w:rsidP="00976926" w:rsidRDefault="00713951">
            <w:pPr>
              <w:rPr>
                <w:rFonts w:ascii="Verdana" w:hAnsi="Verdana" w:cs="Courier New"/>
                <w:sz w:val="18"/>
                <w:szCs w:val="18"/>
              </w:rPr>
            </w:pPr>
            <w:r w:rsidRPr="00713951">
              <w:rPr>
                <w:rFonts w:ascii="Verdana" w:hAnsi="Verdana" w:cs="Courier New"/>
                <w:sz w:val="18"/>
                <w:szCs w:val="18"/>
              </w:rPr>
              <w:t> </w:t>
            </w:r>
          </w:p>
        </w:tc>
        <w:tc>
          <w:tcPr>
            <w:tcW w:w="859" w:type="pct"/>
            <w:hideMark/>
          </w:tcPr>
          <w:p w:rsidRPr="00713951" w:rsidR="00713951" w:rsidP="00976926" w:rsidRDefault="00713951">
            <w:pPr>
              <w:rPr>
                <w:rFonts w:ascii="Verdana" w:hAnsi="Verdana"/>
                <w:sz w:val="18"/>
                <w:szCs w:val="18"/>
              </w:rPr>
            </w:pPr>
          </w:p>
        </w:tc>
      </w:tr>
      <w:tr w:rsidRPr="00713951" w:rsidR="00713951" w:rsidTr="00713951">
        <w:tc>
          <w:tcPr>
            <w:tcW w:w="4141" w:type="pct"/>
            <w:tcBorders>
              <w:left w:val="nil"/>
              <w:right w:val="nil"/>
            </w:tcBorders>
            <w:hideMark/>
          </w:tcPr>
          <w:p w:rsidRPr="00713951" w:rsidR="00713951" w:rsidP="00976926" w:rsidRDefault="00713951">
            <w:pPr>
              <w:rPr>
                <w:rFonts w:ascii="Verdana" w:hAnsi="Verdana" w:cs="Courier New"/>
                <w:sz w:val="18"/>
                <w:szCs w:val="18"/>
              </w:rPr>
            </w:pPr>
            <w:r w:rsidRPr="00713951">
              <w:rPr>
                <w:rFonts w:ascii="Verdana" w:hAnsi="Verdana" w:cs="Courier New"/>
                <w:sz w:val="18"/>
                <w:szCs w:val="18"/>
              </w:rPr>
              <w:t>Stand Najaarsnota 2012 (subtotaal)</w:t>
            </w:r>
          </w:p>
        </w:tc>
        <w:tc>
          <w:tcPr>
            <w:tcW w:w="859" w:type="pct"/>
            <w:tcBorders>
              <w:top w:val="single" w:color="000000" w:sz="12" w:space="0"/>
              <w:left w:val="nil"/>
              <w:right w:val="nil"/>
            </w:tcBorders>
            <w:hideMark/>
          </w:tcPr>
          <w:p w:rsidRPr="00713951" w:rsidR="00713951" w:rsidP="00976926" w:rsidRDefault="00713951">
            <w:pPr>
              <w:jc w:val="right"/>
              <w:rPr>
                <w:rFonts w:ascii="Verdana" w:hAnsi="Verdana" w:cs="Courier New"/>
                <w:sz w:val="18"/>
                <w:szCs w:val="18"/>
              </w:rPr>
            </w:pPr>
            <w:r w:rsidRPr="00713951">
              <w:rPr>
                <w:rFonts w:ascii="Verdana" w:hAnsi="Verdana" w:cs="Courier New"/>
                <w:sz w:val="18"/>
                <w:szCs w:val="18"/>
              </w:rPr>
              <w:t>11.102,0</w:t>
            </w:r>
          </w:p>
        </w:tc>
      </w:tr>
      <w:tr w:rsidRPr="00713951" w:rsidR="00713951" w:rsidTr="00713951">
        <w:tc>
          <w:tcPr>
            <w:tcW w:w="4141" w:type="pct"/>
            <w:tcBorders>
              <w:left w:val="nil"/>
              <w:right w:val="nil"/>
            </w:tcBorders>
            <w:hideMark/>
          </w:tcPr>
          <w:p w:rsidRPr="00713951" w:rsidR="00713951" w:rsidP="00976926" w:rsidRDefault="00713951">
            <w:pPr>
              <w:rPr>
                <w:rFonts w:ascii="Verdana" w:hAnsi="Verdana" w:cs="Courier New"/>
                <w:sz w:val="18"/>
                <w:szCs w:val="18"/>
              </w:rPr>
            </w:pPr>
            <w:r w:rsidRPr="00713951">
              <w:rPr>
                <w:rFonts w:ascii="Verdana" w:hAnsi="Verdana" w:cs="Courier New"/>
                <w:sz w:val="18"/>
                <w:szCs w:val="18"/>
              </w:rPr>
              <w:t>Totaal Internationale samenwerking</w:t>
            </w:r>
          </w:p>
        </w:tc>
        <w:tc>
          <w:tcPr>
            <w:tcW w:w="859" w:type="pct"/>
            <w:tcBorders>
              <w:left w:val="nil"/>
              <w:right w:val="nil"/>
            </w:tcBorders>
            <w:hideMark/>
          </w:tcPr>
          <w:p w:rsidRPr="00713951" w:rsidR="00713951" w:rsidP="00976926" w:rsidRDefault="00713951">
            <w:pPr>
              <w:jc w:val="right"/>
              <w:rPr>
                <w:rFonts w:ascii="Verdana" w:hAnsi="Verdana" w:cs="Courier New"/>
                <w:sz w:val="18"/>
                <w:szCs w:val="18"/>
              </w:rPr>
            </w:pPr>
            <w:r w:rsidRPr="00713951">
              <w:rPr>
                <w:rFonts w:ascii="Verdana" w:hAnsi="Verdana" w:cs="Courier New"/>
                <w:sz w:val="18"/>
                <w:szCs w:val="18"/>
              </w:rPr>
              <w:t>161,0</w:t>
            </w:r>
          </w:p>
        </w:tc>
      </w:tr>
      <w:tr w:rsidRPr="00713951" w:rsidR="00713951" w:rsidTr="00713951">
        <w:tc>
          <w:tcPr>
            <w:tcW w:w="4141" w:type="pct"/>
            <w:tcBorders>
              <w:left w:val="nil"/>
              <w:right w:val="nil"/>
            </w:tcBorders>
            <w:hideMark/>
          </w:tcPr>
          <w:p w:rsidRPr="00713951" w:rsidR="00713951" w:rsidP="00976926" w:rsidRDefault="00713951">
            <w:pPr>
              <w:rPr>
                <w:rFonts w:ascii="Verdana" w:hAnsi="Verdana" w:cs="Courier New"/>
                <w:sz w:val="18"/>
                <w:szCs w:val="18"/>
              </w:rPr>
            </w:pPr>
            <w:r w:rsidRPr="00713951">
              <w:rPr>
                <w:rFonts w:ascii="Verdana" w:hAnsi="Verdana" w:cs="Courier New"/>
                <w:sz w:val="18"/>
                <w:szCs w:val="18"/>
              </w:rPr>
              <w:t>Stand Najaarsnota 2012</w:t>
            </w:r>
          </w:p>
        </w:tc>
        <w:tc>
          <w:tcPr>
            <w:tcW w:w="859" w:type="pct"/>
            <w:tcBorders>
              <w:top w:val="single" w:color="000000" w:sz="12" w:space="0"/>
              <w:left w:val="nil"/>
              <w:right w:val="nil"/>
            </w:tcBorders>
            <w:hideMark/>
          </w:tcPr>
          <w:p w:rsidRPr="00713951" w:rsidR="00713951" w:rsidP="00976926" w:rsidRDefault="00713951">
            <w:pPr>
              <w:jc w:val="right"/>
              <w:rPr>
                <w:rFonts w:ascii="Verdana" w:hAnsi="Verdana" w:cs="Courier New"/>
                <w:sz w:val="18"/>
                <w:szCs w:val="18"/>
              </w:rPr>
            </w:pPr>
            <w:r w:rsidRPr="00713951">
              <w:rPr>
                <w:rFonts w:ascii="Verdana" w:hAnsi="Verdana" w:cs="Courier New"/>
                <w:sz w:val="18"/>
                <w:szCs w:val="18"/>
              </w:rPr>
              <w:t>11.262,9</w:t>
            </w:r>
          </w:p>
        </w:tc>
      </w:tr>
    </w:tbl>
    <w:p w:rsidR="00713951" w:rsidP="00713951" w:rsidRDefault="00713951">
      <w:pPr>
        <w:rPr>
          <w:rFonts w:ascii="Courier New" w:hAnsi="Courier New" w:cs="Courier New"/>
          <w:sz w:val="14"/>
          <w:szCs w:val="14"/>
        </w:rPr>
      </w:pPr>
      <w:r>
        <w:rPr>
          <w:rFonts w:ascii="Courier New" w:hAnsi="Courier New" w:cs="Courier New"/>
          <w:sz w:val="14"/>
          <w:szCs w:val="14"/>
        </w:rPr>
        <w:t> </w:t>
      </w:r>
    </w:p>
    <w:tbl>
      <w:tblPr>
        <w:tblW w:w="5000" w:type="pct"/>
        <w:tblCellMar>
          <w:top w:w="15" w:type="dxa"/>
          <w:left w:w="15" w:type="dxa"/>
          <w:bottom w:w="15" w:type="dxa"/>
          <w:right w:w="15" w:type="dxa"/>
        </w:tblCellMar>
        <w:tblLook w:val="04A0" w:firstRow="1" w:lastRow="0" w:firstColumn="1" w:lastColumn="0" w:noHBand="0" w:noVBand="1"/>
      </w:tblPr>
      <w:tblGrid>
        <w:gridCol w:w="7915"/>
        <w:gridCol w:w="1187"/>
      </w:tblGrid>
      <w:tr w:rsidRPr="00713951" w:rsidR="00713951" w:rsidTr="00713951">
        <w:tc>
          <w:tcPr>
            <w:tcW w:w="4348" w:type="pct"/>
            <w:tcBorders>
              <w:left w:val="nil"/>
              <w:right w:val="nil"/>
            </w:tcBorders>
            <w:hideMark/>
          </w:tcPr>
          <w:p w:rsidRPr="00713951" w:rsidR="00713951" w:rsidP="00976926" w:rsidRDefault="00713951">
            <w:pPr>
              <w:rPr>
                <w:rFonts w:ascii="Verdana" w:hAnsi="Verdana" w:cs="Courier New"/>
                <w:sz w:val="18"/>
                <w:szCs w:val="18"/>
              </w:rPr>
            </w:pPr>
            <w:r w:rsidRPr="00713951">
              <w:rPr>
                <w:rFonts w:ascii="Verdana" w:hAnsi="Verdana" w:cs="Courier New"/>
                <w:sz w:val="18"/>
                <w:szCs w:val="18"/>
              </w:rPr>
              <w:t> </w:t>
            </w:r>
          </w:p>
        </w:tc>
        <w:tc>
          <w:tcPr>
            <w:tcW w:w="652" w:type="pct"/>
            <w:tcBorders>
              <w:left w:val="nil"/>
              <w:right w:val="nil"/>
            </w:tcBorders>
            <w:hideMark/>
          </w:tcPr>
          <w:p w:rsidRPr="00713951" w:rsidR="00713951" w:rsidP="00976926" w:rsidRDefault="00713951">
            <w:pPr>
              <w:rPr>
                <w:rFonts w:ascii="Verdana" w:hAnsi="Verdana" w:cs="Courier New"/>
                <w:sz w:val="18"/>
                <w:szCs w:val="18"/>
              </w:rPr>
            </w:pPr>
            <w:r w:rsidRPr="00713951">
              <w:rPr>
                <w:rFonts w:ascii="Verdana" w:hAnsi="Verdana" w:cs="Courier New"/>
                <w:sz w:val="18"/>
                <w:szCs w:val="18"/>
              </w:rPr>
              <w:t> </w:t>
            </w:r>
          </w:p>
        </w:tc>
      </w:tr>
      <w:tr w:rsidRPr="00713951" w:rsidR="00713951" w:rsidTr="00713951">
        <w:tc>
          <w:tcPr>
            <w:tcW w:w="4348" w:type="pct"/>
            <w:tcBorders>
              <w:left w:val="nil"/>
              <w:right w:val="nil"/>
            </w:tcBorders>
            <w:hideMark/>
          </w:tcPr>
          <w:p w:rsidRPr="00713951" w:rsidR="00713951" w:rsidP="00976926" w:rsidRDefault="00713951">
            <w:pPr>
              <w:rPr>
                <w:rFonts w:ascii="Verdana" w:hAnsi="Verdana" w:cs="Courier New"/>
                <w:sz w:val="18"/>
                <w:szCs w:val="18"/>
              </w:rPr>
            </w:pPr>
            <w:r w:rsidRPr="00713951">
              <w:rPr>
                <w:rFonts w:ascii="Verdana" w:hAnsi="Verdana" w:cs="Courier New"/>
                <w:sz w:val="18"/>
                <w:szCs w:val="18"/>
              </w:rPr>
              <w:t>IXB FINANCIEN: NIET-BELASTINGONTVANGSTEN</w:t>
            </w:r>
          </w:p>
        </w:tc>
        <w:tc>
          <w:tcPr>
            <w:tcW w:w="652" w:type="pct"/>
            <w:hideMark/>
          </w:tcPr>
          <w:p w:rsidRPr="00713951" w:rsidR="00713951" w:rsidP="00976926" w:rsidRDefault="00713951">
            <w:pPr>
              <w:rPr>
                <w:rFonts w:ascii="Verdana" w:hAnsi="Verdana"/>
                <w:sz w:val="18"/>
                <w:szCs w:val="18"/>
              </w:rPr>
            </w:pPr>
          </w:p>
        </w:tc>
      </w:tr>
      <w:tr w:rsidRPr="00713951" w:rsidR="00713951" w:rsidTr="00713951">
        <w:tc>
          <w:tcPr>
            <w:tcW w:w="4348" w:type="pct"/>
            <w:tcBorders>
              <w:top w:val="single" w:color="000000" w:sz="12" w:space="0"/>
              <w:left w:val="nil"/>
              <w:bottom w:val="single" w:color="000000" w:sz="12" w:space="0"/>
              <w:right w:val="nil"/>
            </w:tcBorders>
            <w:hideMark/>
          </w:tcPr>
          <w:p w:rsidRPr="00713951" w:rsidR="00713951" w:rsidP="00976926" w:rsidRDefault="00713951">
            <w:pPr>
              <w:jc w:val="right"/>
              <w:rPr>
                <w:rFonts w:ascii="Verdana" w:hAnsi="Verdana" w:cs="Courier New"/>
                <w:sz w:val="18"/>
                <w:szCs w:val="18"/>
              </w:rPr>
            </w:pPr>
          </w:p>
        </w:tc>
        <w:tc>
          <w:tcPr>
            <w:tcW w:w="652" w:type="pct"/>
            <w:tcBorders>
              <w:top w:val="single" w:color="000000" w:sz="12" w:space="0"/>
              <w:left w:val="nil"/>
              <w:bottom w:val="single" w:color="000000" w:sz="12" w:space="0"/>
              <w:right w:val="nil"/>
            </w:tcBorders>
            <w:hideMark/>
          </w:tcPr>
          <w:p w:rsidRPr="00713951" w:rsidR="00713951" w:rsidP="00976926" w:rsidRDefault="00713951">
            <w:pPr>
              <w:jc w:val="right"/>
              <w:rPr>
                <w:rFonts w:ascii="Verdana" w:hAnsi="Verdana" w:cs="Courier New"/>
                <w:sz w:val="18"/>
                <w:szCs w:val="18"/>
              </w:rPr>
            </w:pPr>
            <w:r w:rsidRPr="00713951">
              <w:rPr>
                <w:rFonts w:ascii="Verdana" w:hAnsi="Verdana" w:cs="Courier New"/>
                <w:sz w:val="18"/>
                <w:szCs w:val="18"/>
              </w:rPr>
              <w:t>2012</w:t>
            </w:r>
          </w:p>
        </w:tc>
      </w:tr>
      <w:tr w:rsidRPr="00713951" w:rsidR="00713951" w:rsidTr="00713951">
        <w:tc>
          <w:tcPr>
            <w:tcW w:w="4348" w:type="pct"/>
            <w:tcBorders>
              <w:left w:val="nil"/>
              <w:right w:val="nil"/>
            </w:tcBorders>
            <w:hideMark/>
          </w:tcPr>
          <w:p w:rsidRPr="00713951" w:rsidR="00713951" w:rsidP="00976926" w:rsidRDefault="00713951">
            <w:pPr>
              <w:rPr>
                <w:rFonts w:ascii="Verdana" w:hAnsi="Verdana" w:cs="Courier New"/>
                <w:sz w:val="18"/>
                <w:szCs w:val="18"/>
              </w:rPr>
            </w:pPr>
            <w:r w:rsidRPr="00713951">
              <w:rPr>
                <w:rFonts w:ascii="Verdana" w:hAnsi="Verdana" w:cs="Courier New"/>
                <w:sz w:val="18"/>
                <w:szCs w:val="18"/>
              </w:rPr>
              <w:t>Stand Miljoenennota 2013 (excl. IS)</w:t>
            </w:r>
          </w:p>
        </w:tc>
        <w:tc>
          <w:tcPr>
            <w:tcW w:w="652" w:type="pct"/>
            <w:tcBorders>
              <w:top w:val="single" w:color="000000" w:sz="12" w:space="0"/>
              <w:left w:val="nil"/>
              <w:right w:val="nil"/>
            </w:tcBorders>
            <w:hideMark/>
          </w:tcPr>
          <w:p w:rsidRPr="00713951" w:rsidR="00713951" w:rsidP="00976926" w:rsidRDefault="00713951">
            <w:pPr>
              <w:jc w:val="right"/>
              <w:rPr>
                <w:rFonts w:ascii="Verdana" w:hAnsi="Verdana" w:cs="Courier New"/>
                <w:sz w:val="18"/>
                <w:szCs w:val="18"/>
              </w:rPr>
            </w:pPr>
            <w:r w:rsidRPr="00713951">
              <w:rPr>
                <w:rFonts w:ascii="Verdana" w:hAnsi="Verdana" w:cs="Courier New"/>
                <w:sz w:val="18"/>
                <w:szCs w:val="18"/>
              </w:rPr>
              <w:t>6.743,1</w:t>
            </w:r>
          </w:p>
        </w:tc>
      </w:tr>
      <w:tr w:rsidRPr="00713951" w:rsidR="00713951" w:rsidTr="00713951">
        <w:tc>
          <w:tcPr>
            <w:tcW w:w="4348" w:type="pct"/>
            <w:tcBorders>
              <w:left w:val="nil"/>
              <w:right w:val="nil"/>
            </w:tcBorders>
            <w:hideMark/>
          </w:tcPr>
          <w:p w:rsidRPr="00713951" w:rsidR="00713951" w:rsidP="00976926" w:rsidRDefault="00713951">
            <w:pPr>
              <w:rPr>
                <w:rFonts w:ascii="Verdana" w:hAnsi="Verdana" w:cs="Courier New"/>
                <w:sz w:val="18"/>
                <w:szCs w:val="18"/>
              </w:rPr>
            </w:pPr>
            <w:r w:rsidRPr="00713951">
              <w:rPr>
                <w:rFonts w:ascii="Verdana" w:hAnsi="Verdana" w:cs="Courier New"/>
                <w:sz w:val="18"/>
                <w:szCs w:val="18"/>
              </w:rPr>
              <w:t>Beleidsmatige mutaties</w:t>
            </w:r>
          </w:p>
        </w:tc>
        <w:tc>
          <w:tcPr>
            <w:tcW w:w="652" w:type="pct"/>
            <w:hideMark/>
          </w:tcPr>
          <w:p w:rsidRPr="00713951" w:rsidR="00713951" w:rsidP="00976926" w:rsidRDefault="00713951">
            <w:pPr>
              <w:rPr>
                <w:rFonts w:ascii="Verdana" w:hAnsi="Verdana"/>
                <w:sz w:val="18"/>
                <w:szCs w:val="18"/>
              </w:rPr>
            </w:pPr>
          </w:p>
        </w:tc>
      </w:tr>
      <w:tr w:rsidRPr="00713951" w:rsidR="00713951" w:rsidTr="00713951">
        <w:tc>
          <w:tcPr>
            <w:tcW w:w="4348" w:type="pct"/>
            <w:tcBorders>
              <w:left w:val="nil"/>
              <w:right w:val="nil"/>
            </w:tcBorders>
            <w:tcMar>
              <w:top w:w="15" w:type="dxa"/>
              <w:left w:w="360" w:type="dxa"/>
              <w:bottom w:w="15" w:type="dxa"/>
              <w:right w:w="15" w:type="dxa"/>
            </w:tcMar>
            <w:vAlign w:val="both"/>
            <w:hideMark/>
          </w:tcPr>
          <w:p w:rsidRPr="00713951" w:rsidR="00713951" w:rsidP="00713951" w:rsidRDefault="00713951">
            <w:pPr>
              <w:ind w:firstLine="180" w:firstLineChars="100"/>
              <w:rPr>
                <w:rFonts w:ascii="Verdana" w:hAnsi="Verdana" w:cs="Courier New"/>
                <w:sz w:val="18"/>
                <w:szCs w:val="18"/>
              </w:rPr>
            </w:pPr>
            <w:r w:rsidRPr="00713951">
              <w:rPr>
                <w:rFonts w:ascii="Verdana" w:hAnsi="Verdana" w:cs="Courier New"/>
                <w:sz w:val="18"/>
                <w:szCs w:val="18"/>
              </w:rPr>
              <w:t>Rijksbegroting in enge zin</w:t>
            </w:r>
          </w:p>
        </w:tc>
        <w:tc>
          <w:tcPr>
            <w:tcW w:w="652" w:type="pct"/>
            <w:hideMark/>
          </w:tcPr>
          <w:p w:rsidRPr="00713951" w:rsidR="00713951" w:rsidP="00976926" w:rsidRDefault="00713951">
            <w:pPr>
              <w:rPr>
                <w:rFonts w:ascii="Verdana" w:hAnsi="Verdana"/>
                <w:sz w:val="18"/>
                <w:szCs w:val="18"/>
              </w:rPr>
            </w:pPr>
          </w:p>
        </w:tc>
      </w:tr>
      <w:tr w:rsidRPr="00713951" w:rsidR="00713951" w:rsidTr="00713951">
        <w:tc>
          <w:tcPr>
            <w:tcW w:w="4348" w:type="pct"/>
            <w:tcBorders>
              <w:left w:val="nil"/>
              <w:right w:val="nil"/>
            </w:tcBorders>
            <w:tcMar>
              <w:top w:w="15" w:type="dxa"/>
              <w:left w:w="720" w:type="dxa"/>
              <w:bottom w:w="15" w:type="dxa"/>
              <w:right w:w="15" w:type="dxa"/>
            </w:tcMar>
            <w:vAlign w:val="both"/>
            <w:hideMark/>
          </w:tcPr>
          <w:p w:rsidRPr="00713951" w:rsidR="00713951" w:rsidP="00713951" w:rsidRDefault="00713951">
            <w:pPr>
              <w:ind w:firstLine="360" w:firstLineChars="200"/>
              <w:rPr>
                <w:rFonts w:ascii="Verdana" w:hAnsi="Verdana" w:cs="Courier New"/>
                <w:sz w:val="18"/>
                <w:szCs w:val="18"/>
              </w:rPr>
            </w:pPr>
            <w:r w:rsidRPr="00713951">
              <w:rPr>
                <w:rFonts w:ascii="Verdana" w:hAnsi="Verdana" w:cs="Courier New"/>
                <w:sz w:val="18"/>
                <w:szCs w:val="18"/>
              </w:rPr>
              <w:t>Heffings- en invorderingsrente</w:t>
            </w:r>
          </w:p>
        </w:tc>
        <w:tc>
          <w:tcPr>
            <w:tcW w:w="652" w:type="pct"/>
            <w:tcBorders>
              <w:left w:val="nil"/>
              <w:right w:val="nil"/>
            </w:tcBorders>
            <w:hideMark/>
          </w:tcPr>
          <w:p w:rsidRPr="00713951" w:rsidR="00713951" w:rsidP="00976926" w:rsidRDefault="00713951">
            <w:pPr>
              <w:jc w:val="right"/>
              <w:rPr>
                <w:rFonts w:ascii="Verdana" w:hAnsi="Verdana" w:cs="Courier New"/>
                <w:sz w:val="18"/>
                <w:szCs w:val="18"/>
              </w:rPr>
            </w:pPr>
            <w:r w:rsidRPr="00713951">
              <w:rPr>
                <w:rFonts w:ascii="Verdana" w:hAnsi="Verdana" w:cs="Courier New"/>
                <w:sz w:val="18"/>
                <w:szCs w:val="18"/>
              </w:rPr>
              <w:t>-120,0</w:t>
            </w:r>
          </w:p>
        </w:tc>
      </w:tr>
      <w:tr w:rsidRPr="00713951" w:rsidR="00713951" w:rsidTr="00713951">
        <w:tc>
          <w:tcPr>
            <w:tcW w:w="4348" w:type="pct"/>
            <w:tcBorders>
              <w:left w:val="nil"/>
              <w:right w:val="nil"/>
            </w:tcBorders>
            <w:tcMar>
              <w:top w:w="15" w:type="dxa"/>
              <w:left w:w="720" w:type="dxa"/>
              <w:bottom w:w="15" w:type="dxa"/>
              <w:right w:w="15" w:type="dxa"/>
            </w:tcMar>
            <w:vAlign w:val="both"/>
            <w:hideMark/>
          </w:tcPr>
          <w:p w:rsidRPr="00713951" w:rsidR="00713951" w:rsidP="00713951" w:rsidRDefault="00713951">
            <w:pPr>
              <w:ind w:firstLine="360" w:firstLineChars="200"/>
              <w:rPr>
                <w:rFonts w:ascii="Verdana" w:hAnsi="Verdana" w:cs="Courier New"/>
                <w:sz w:val="18"/>
                <w:szCs w:val="18"/>
              </w:rPr>
            </w:pPr>
            <w:r w:rsidRPr="00713951">
              <w:rPr>
                <w:rFonts w:ascii="Verdana" w:hAnsi="Verdana" w:cs="Courier New"/>
                <w:sz w:val="18"/>
                <w:szCs w:val="18"/>
              </w:rPr>
              <w:t>Ontvangsten boetes en schikkingen</w:t>
            </w:r>
          </w:p>
        </w:tc>
        <w:tc>
          <w:tcPr>
            <w:tcW w:w="652" w:type="pct"/>
            <w:tcBorders>
              <w:left w:val="nil"/>
              <w:right w:val="nil"/>
            </w:tcBorders>
            <w:hideMark/>
          </w:tcPr>
          <w:p w:rsidRPr="00713951" w:rsidR="00713951" w:rsidP="00976926" w:rsidRDefault="00713951">
            <w:pPr>
              <w:jc w:val="right"/>
              <w:rPr>
                <w:rFonts w:ascii="Verdana" w:hAnsi="Verdana" w:cs="Courier New"/>
                <w:sz w:val="18"/>
                <w:szCs w:val="18"/>
              </w:rPr>
            </w:pPr>
            <w:r w:rsidRPr="00713951">
              <w:rPr>
                <w:rFonts w:ascii="Verdana" w:hAnsi="Verdana" w:cs="Courier New"/>
                <w:sz w:val="18"/>
                <w:szCs w:val="18"/>
              </w:rPr>
              <w:t>17,0</w:t>
            </w:r>
          </w:p>
        </w:tc>
      </w:tr>
      <w:tr w:rsidRPr="00713951" w:rsidR="00713951" w:rsidTr="00713951">
        <w:tc>
          <w:tcPr>
            <w:tcW w:w="4348" w:type="pct"/>
            <w:tcBorders>
              <w:left w:val="nil"/>
              <w:right w:val="nil"/>
            </w:tcBorders>
            <w:tcMar>
              <w:top w:w="15" w:type="dxa"/>
              <w:left w:w="720" w:type="dxa"/>
              <w:bottom w:w="15" w:type="dxa"/>
              <w:right w:w="15" w:type="dxa"/>
            </w:tcMar>
            <w:vAlign w:val="both"/>
            <w:hideMark/>
          </w:tcPr>
          <w:p w:rsidRPr="00713951" w:rsidR="00713951" w:rsidP="00713951" w:rsidRDefault="00713951">
            <w:pPr>
              <w:ind w:firstLine="360" w:firstLineChars="200"/>
              <w:rPr>
                <w:rFonts w:ascii="Verdana" w:hAnsi="Verdana" w:cs="Courier New"/>
                <w:sz w:val="18"/>
                <w:szCs w:val="18"/>
              </w:rPr>
            </w:pPr>
            <w:r w:rsidRPr="00713951">
              <w:rPr>
                <w:rFonts w:ascii="Verdana" w:hAnsi="Verdana" w:cs="Courier New"/>
                <w:sz w:val="18"/>
                <w:szCs w:val="18"/>
              </w:rPr>
              <w:t>Vervreemding rvob</w:t>
            </w:r>
          </w:p>
        </w:tc>
        <w:tc>
          <w:tcPr>
            <w:tcW w:w="652" w:type="pct"/>
            <w:tcBorders>
              <w:left w:val="nil"/>
              <w:right w:val="nil"/>
            </w:tcBorders>
            <w:hideMark/>
          </w:tcPr>
          <w:p w:rsidRPr="00713951" w:rsidR="00713951" w:rsidP="00976926" w:rsidRDefault="00713951">
            <w:pPr>
              <w:jc w:val="right"/>
              <w:rPr>
                <w:rFonts w:ascii="Verdana" w:hAnsi="Verdana" w:cs="Courier New"/>
                <w:sz w:val="18"/>
                <w:szCs w:val="18"/>
              </w:rPr>
            </w:pPr>
            <w:r w:rsidRPr="00713951">
              <w:rPr>
                <w:rFonts w:ascii="Verdana" w:hAnsi="Verdana" w:cs="Courier New"/>
                <w:sz w:val="18"/>
                <w:szCs w:val="18"/>
              </w:rPr>
              <w:t>-30,0</w:t>
            </w:r>
          </w:p>
        </w:tc>
      </w:tr>
      <w:tr w:rsidRPr="00713951" w:rsidR="00713951" w:rsidTr="00713951">
        <w:tc>
          <w:tcPr>
            <w:tcW w:w="4348" w:type="pct"/>
            <w:tcBorders>
              <w:left w:val="nil"/>
              <w:right w:val="nil"/>
            </w:tcBorders>
            <w:tcMar>
              <w:top w:w="15" w:type="dxa"/>
              <w:left w:w="720" w:type="dxa"/>
              <w:bottom w:w="15" w:type="dxa"/>
              <w:right w:w="15" w:type="dxa"/>
            </w:tcMar>
            <w:vAlign w:val="both"/>
            <w:hideMark/>
          </w:tcPr>
          <w:p w:rsidRPr="00713951" w:rsidR="00713951" w:rsidP="00713951" w:rsidRDefault="00713951">
            <w:pPr>
              <w:ind w:firstLine="360" w:firstLineChars="200"/>
              <w:rPr>
                <w:rFonts w:ascii="Verdana" w:hAnsi="Verdana" w:cs="Courier New"/>
                <w:sz w:val="18"/>
                <w:szCs w:val="18"/>
              </w:rPr>
            </w:pPr>
            <w:r w:rsidRPr="00713951">
              <w:rPr>
                <w:rFonts w:ascii="Verdana" w:hAnsi="Verdana" w:cs="Courier New"/>
                <w:sz w:val="18"/>
                <w:szCs w:val="18"/>
              </w:rPr>
              <w:t>Diversen</w:t>
            </w:r>
          </w:p>
        </w:tc>
        <w:tc>
          <w:tcPr>
            <w:tcW w:w="652" w:type="pct"/>
            <w:tcBorders>
              <w:left w:val="nil"/>
              <w:right w:val="nil"/>
            </w:tcBorders>
            <w:hideMark/>
          </w:tcPr>
          <w:p w:rsidRPr="00713951" w:rsidR="00713951" w:rsidP="00976926" w:rsidRDefault="00713951">
            <w:pPr>
              <w:jc w:val="right"/>
              <w:rPr>
                <w:rFonts w:ascii="Verdana" w:hAnsi="Verdana" w:cs="Courier New"/>
                <w:sz w:val="18"/>
                <w:szCs w:val="18"/>
              </w:rPr>
            </w:pPr>
            <w:r w:rsidRPr="00713951">
              <w:rPr>
                <w:rFonts w:ascii="Verdana" w:hAnsi="Verdana" w:cs="Courier New"/>
                <w:sz w:val="18"/>
                <w:szCs w:val="18"/>
              </w:rPr>
              <w:t>15,4</w:t>
            </w:r>
          </w:p>
        </w:tc>
      </w:tr>
      <w:tr w:rsidRPr="00713951" w:rsidR="00713951" w:rsidTr="00713951">
        <w:tc>
          <w:tcPr>
            <w:tcW w:w="4348" w:type="pct"/>
            <w:tcBorders>
              <w:left w:val="nil"/>
              <w:right w:val="nil"/>
            </w:tcBorders>
            <w:hideMark/>
          </w:tcPr>
          <w:p w:rsidRPr="00713951" w:rsidR="00713951" w:rsidP="00976926" w:rsidRDefault="00713951">
            <w:pPr>
              <w:rPr>
                <w:rFonts w:ascii="Verdana" w:hAnsi="Verdana" w:cs="Courier New"/>
                <w:sz w:val="18"/>
                <w:szCs w:val="18"/>
              </w:rPr>
            </w:pPr>
            <w:r w:rsidRPr="00713951">
              <w:rPr>
                <w:rFonts w:ascii="Verdana" w:hAnsi="Verdana" w:cs="Courier New"/>
                <w:sz w:val="18"/>
                <w:szCs w:val="18"/>
              </w:rPr>
              <w:t> </w:t>
            </w:r>
          </w:p>
        </w:tc>
        <w:tc>
          <w:tcPr>
            <w:tcW w:w="652" w:type="pct"/>
            <w:tcBorders>
              <w:top w:val="single" w:color="000000" w:sz="12" w:space="0"/>
              <w:left w:val="nil"/>
              <w:right w:val="nil"/>
            </w:tcBorders>
            <w:hideMark/>
          </w:tcPr>
          <w:p w:rsidRPr="00713951" w:rsidR="00713951" w:rsidP="00976926" w:rsidRDefault="00713951">
            <w:pPr>
              <w:jc w:val="right"/>
              <w:rPr>
                <w:rFonts w:ascii="Verdana" w:hAnsi="Verdana" w:cs="Courier New"/>
                <w:sz w:val="18"/>
                <w:szCs w:val="18"/>
              </w:rPr>
            </w:pPr>
            <w:r w:rsidRPr="00713951">
              <w:rPr>
                <w:rFonts w:ascii="Verdana" w:hAnsi="Verdana" w:cs="Courier New"/>
                <w:sz w:val="18"/>
                <w:szCs w:val="18"/>
              </w:rPr>
              <w:t>-117,6</w:t>
            </w:r>
          </w:p>
        </w:tc>
      </w:tr>
      <w:tr w:rsidRPr="00713951" w:rsidR="00713951" w:rsidTr="00713951">
        <w:tc>
          <w:tcPr>
            <w:tcW w:w="4348" w:type="pct"/>
            <w:tcBorders>
              <w:left w:val="nil"/>
              <w:right w:val="nil"/>
            </w:tcBorders>
            <w:hideMark/>
          </w:tcPr>
          <w:p w:rsidRPr="00713951" w:rsidR="00713951" w:rsidP="00976926" w:rsidRDefault="00713951">
            <w:pPr>
              <w:rPr>
                <w:rFonts w:ascii="Verdana" w:hAnsi="Verdana" w:cs="Courier New"/>
                <w:sz w:val="18"/>
                <w:szCs w:val="18"/>
              </w:rPr>
            </w:pPr>
            <w:r w:rsidRPr="00713951">
              <w:rPr>
                <w:rFonts w:ascii="Verdana" w:hAnsi="Verdana" w:cs="Courier New"/>
                <w:sz w:val="18"/>
                <w:szCs w:val="18"/>
              </w:rPr>
              <w:t>Technische mutaties</w:t>
            </w:r>
          </w:p>
        </w:tc>
        <w:tc>
          <w:tcPr>
            <w:tcW w:w="652" w:type="pct"/>
            <w:hideMark/>
          </w:tcPr>
          <w:p w:rsidRPr="00713951" w:rsidR="00713951" w:rsidP="00976926" w:rsidRDefault="00713951">
            <w:pPr>
              <w:rPr>
                <w:rFonts w:ascii="Verdana" w:hAnsi="Verdana"/>
                <w:sz w:val="18"/>
                <w:szCs w:val="18"/>
              </w:rPr>
            </w:pPr>
          </w:p>
        </w:tc>
      </w:tr>
      <w:tr w:rsidRPr="00713951" w:rsidR="00713951" w:rsidTr="00713951">
        <w:tc>
          <w:tcPr>
            <w:tcW w:w="4348" w:type="pct"/>
            <w:tcBorders>
              <w:left w:val="nil"/>
              <w:right w:val="nil"/>
            </w:tcBorders>
            <w:tcMar>
              <w:top w:w="15" w:type="dxa"/>
              <w:left w:w="360" w:type="dxa"/>
              <w:bottom w:w="15" w:type="dxa"/>
              <w:right w:w="15" w:type="dxa"/>
            </w:tcMar>
            <w:vAlign w:val="both"/>
            <w:hideMark/>
          </w:tcPr>
          <w:p w:rsidRPr="00713951" w:rsidR="00713951" w:rsidP="00713951" w:rsidRDefault="00713951">
            <w:pPr>
              <w:ind w:firstLine="180" w:firstLineChars="100"/>
              <w:rPr>
                <w:rFonts w:ascii="Verdana" w:hAnsi="Verdana" w:cs="Courier New"/>
                <w:sz w:val="18"/>
                <w:szCs w:val="18"/>
              </w:rPr>
            </w:pPr>
            <w:r w:rsidRPr="00713951">
              <w:rPr>
                <w:rFonts w:ascii="Verdana" w:hAnsi="Verdana" w:cs="Courier New"/>
                <w:sz w:val="18"/>
                <w:szCs w:val="18"/>
              </w:rPr>
              <w:t>Niet tot een ijklijn behorend</w:t>
            </w:r>
          </w:p>
        </w:tc>
        <w:tc>
          <w:tcPr>
            <w:tcW w:w="652" w:type="pct"/>
            <w:hideMark/>
          </w:tcPr>
          <w:p w:rsidRPr="00713951" w:rsidR="00713951" w:rsidP="00976926" w:rsidRDefault="00713951">
            <w:pPr>
              <w:rPr>
                <w:rFonts w:ascii="Verdana" w:hAnsi="Verdana"/>
                <w:sz w:val="18"/>
                <w:szCs w:val="18"/>
              </w:rPr>
            </w:pPr>
          </w:p>
        </w:tc>
      </w:tr>
      <w:tr w:rsidRPr="00713951" w:rsidR="00713951" w:rsidTr="00713951">
        <w:tc>
          <w:tcPr>
            <w:tcW w:w="4348" w:type="pct"/>
            <w:tcBorders>
              <w:left w:val="nil"/>
              <w:right w:val="nil"/>
            </w:tcBorders>
            <w:tcMar>
              <w:top w:w="15" w:type="dxa"/>
              <w:left w:w="720" w:type="dxa"/>
              <w:bottom w:w="15" w:type="dxa"/>
              <w:right w:w="15" w:type="dxa"/>
            </w:tcMar>
            <w:vAlign w:val="both"/>
            <w:hideMark/>
          </w:tcPr>
          <w:p w:rsidRPr="00713951" w:rsidR="00713951" w:rsidP="00713951" w:rsidRDefault="00713951">
            <w:pPr>
              <w:ind w:firstLine="360" w:firstLineChars="200"/>
              <w:rPr>
                <w:rFonts w:ascii="Verdana" w:hAnsi="Verdana" w:cs="Courier New"/>
                <w:sz w:val="18"/>
                <w:szCs w:val="18"/>
              </w:rPr>
            </w:pPr>
            <w:r w:rsidRPr="00713951">
              <w:rPr>
                <w:rFonts w:ascii="Verdana" w:hAnsi="Verdana" w:cs="Courier New"/>
                <w:sz w:val="18"/>
                <w:szCs w:val="18"/>
              </w:rPr>
              <w:t>Boedeluitkering ijsland</w:t>
            </w:r>
          </w:p>
        </w:tc>
        <w:tc>
          <w:tcPr>
            <w:tcW w:w="652" w:type="pct"/>
            <w:tcBorders>
              <w:left w:val="nil"/>
              <w:right w:val="nil"/>
            </w:tcBorders>
            <w:hideMark/>
          </w:tcPr>
          <w:p w:rsidRPr="00713951" w:rsidR="00713951" w:rsidP="00976926" w:rsidRDefault="00713951">
            <w:pPr>
              <w:jc w:val="right"/>
              <w:rPr>
                <w:rFonts w:ascii="Verdana" w:hAnsi="Verdana" w:cs="Courier New"/>
                <w:sz w:val="18"/>
                <w:szCs w:val="18"/>
              </w:rPr>
            </w:pPr>
            <w:r w:rsidRPr="00713951">
              <w:rPr>
                <w:rFonts w:ascii="Verdana" w:hAnsi="Verdana" w:cs="Courier New"/>
                <w:sz w:val="18"/>
                <w:szCs w:val="18"/>
              </w:rPr>
              <w:t>93,6</w:t>
            </w:r>
          </w:p>
        </w:tc>
      </w:tr>
      <w:tr w:rsidRPr="00713951" w:rsidR="00713951" w:rsidTr="00713951">
        <w:tc>
          <w:tcPr>
            <w:tcW w:w="4348" w:type="pct"/>
            <w:tcBorders>
              <w:left w:val="nil"/>
              <w:right w:val="nil"/>
            </w:tcBorders>
            <w:tcMar>
              <w:top w:w="15" w:type="dxa"/>
              <w:left w:w="720" w:type="dxa"/>
              <w:bottom w:w="15" w:type="dxa"/>
              <w:right w:w="15" w:type="dxa"/>
            </w:tcMar>
            <w:vAlign w:val="both"/>
            <w:hideMark/>
          </w:tcPr>
          <w:p w:rsidRPr="00713951" w:rsidR="00713951" w:rsidP="00713951" w:rsidRDefault="00713951">
            <w:pPr>
              <w:ind w:firstLine="360" w:firstLineChars="200"/>
              <w:rPr>
                <w:rFonts w:ascii="Verdana" w:hAnsi="Verdana" w:cs="Courier New"/>
                <w:sz w:val="18"/>
                <w:szCs w:val="18"/>
              </w:rPr>
            </w:pPr>
            <w:r w:rsidRPr="00713951">
              <w:rPr>
                <w:rFonts w:ascii="Verdana" w:hAnsi="Verdana" w:cs="Courier New"/>
                <w:sz w:val="18"/>
                <w:szCs w:val="18"/>
              </w:rPr>
              <w:t>Iabf</w:t>
            </w:r>
          </w:p>
        </w:tc>
        <w:tc>
          <w:tcPr>
            <w:tcW w:w="652" w:type="pct"/>
            <w:tcBorders>
              <w:left w:val="nil"/>
              <w:right w:val="nil"/>
            </w:tcBorders>
            <w:hideMark/>
          </w:tcPr>
          <w:p w:rsidRPr="00713951" w:rsidR="00713951" w:rsidP="00976926" w:rsidRDefault="00713951">
            <w:pPr>
              <w:jc w:val="right"/>
              <w:rPr>
                <w:rFonts w:ascii="Verdana" w:hAnsi="Verdana" w:cs="Courier New"/>
                <w:sz w:val="18"/>
                <w:szCs w:val="18"/>
              </w:rPr>
            </w:pPr>
            <w:r w:rsidRPr="00713951">
              <w:rPr>
                <w:rFonts w:ascii="Verdana" w:hAnsi="Verdana" w:cs="Courier New"/>
                <w:sz w:val="18"/>
                <w:szCs w:val="18"/>
              </w:rPr>
              <w:t>131,0</w:t>
            </w:r>
          </w:p>
        </w:tc>
      </w:tr>
      <w:tr w:rsidRPr="00713951" w:rsidR="00713951" w:rsidTr="00713951">
        <w:tc>
          <w:tcPr>
            <w:tcW w:w="4348" w:type="pct"/>
            <w:tcBorders>
              <w:left w:val="nil"/>
              <w:right w:val="nil"/>
            </w:tcBorders>
            <w:tcMar>
              <w:top w:w="15" w:type="dxa"/>
              <w:left w:w="720" w:type="dxa"/>
              <w:bottom w:w="15" w:type="dxa"/>
              <w:right w:w="15" w:type="dxa"/>
            </w:tcMar>
            <w:vAlign w:val="both"/>
            <w:hideMark/>
          </w:tcPr>
          <w:p w:rsidRPr="00713951" w:rsidR="00713951" w:rsidP="00713951" w:rsidRDefault="00713951">
            <w:pPr>
              <w:ind w:firstLine="360" w:firstLineChars="200"/>
              <w:rPr>
                <w:rFonts w:ascii="Verdana" w:hAnsi="Verdana" w:cs="Courier New"/>
                <w:sz w:val="18"/>
                <w:szCs w:val="18"/>
              </w:rPr>
            </w:pPr>
            <w:r w:rsidRPr="00713951">
              <w:rPr>
                <w:rFonts w:ascii="Verdana" w:hAnsi="Verdana" w:cs="Courier New"/>
                <w:sz w:val="18"/>
                <w:szCs w:val="18"/>
              </w:rPr>
              <w:t>Diversen</w:t>
            </w:r>
          </w:p>
        </w:tc>
        <w:tc>
          <w:tcPr>
            <w:tcW w:w="652" w:type="pct"/>
            <w:tcBorders>
              <w:left w:val="nil"/>
              <w:right w:val="nil"/>
            </w:tcBorders>
            <w:hideMark/>
          </w:tcPr>
          <w:p w:rsidRPr="00713951" w:rsidR="00713951" w:rsidP="00976926" w:rsidRDefault="00713951">
            <w:pPr>
              <w:jc w:val="right"/>
              <w:rPr>
                <w:rFonts w:ascii="Verdana" w:hAnsi="Verdana" w:cs="Courier New"/>
                <w:sz w:val="18"/>
                <w:szCs w:val="18"/>
              </w:rPr>
            </w:pPr>
            <w:r w:rsidRPr="00713951">
              <w:rPr>
                <w:rFonts w:ascii="Verdana" w:hAnsi="Verdana" w:cs="Courier New"/>
                <w:sz w:val="18"/>
                <w:szCs w:val="18"/>
              </w:rPr>
              <w:t>20,3</w:t>
            </w:r>
          </w:p>
        </w:tc>
      </w:tr>
      <w:tr w:rsidRPr="00713951" w:rsidR="00713951" w:rsidTr="00713951">
        <w:tc>
          <w:tcPr>
            <w:tcW w:w="4348" w:type="pct"/>
            <w:tcBorders>
              <w:left w:val="nil"/>
              <w:right w:val="nil"/>
            </w:tcBorders>
            <w:hideMark/>
          </w:tcPr>
          <w:p w:rsidRPr="00713951" w:rsidR="00713951" w:rsidP="00976926" w:rsidRDefault="00713951">
            <w:pPr>
              <w:rPr>
                <w:rFonts w:ascii="Verdana" w:hAnsi="Verdana" w:cs="Courier New"/>
                <w:sz w:val="18"/>
                <w:szCs w:val="18"/>
              </w:rPr>
            </w:pPr>
            <w:r w:rsidRPr="00713951">
              <w:rPr>
                <w:rFonts w:ascii="Verdana" w:hAnsi="Verdana" w:cs="Courier New"/>
                <w:sz w:val="18"/>
                <w:szCs w:val="18"/>
              </w:rPr>
              <w:t> </w:t>
            </w:r>
          </w:p>
        </w:tc>
        <w:tc>
          <w:tcPr>
            <w:tcW w:w="652" w:type="pct"/>
            <w:tcBorders>
              <w:top w:val="single" w:color="000000" w:sz="12" w:space="0"/>
              <w:left w:val="nil"/>
              <w:right w:val="nil"/>
            </w:tcBorders>
            <w:hideMark/>
          </w:tcPr>
          <w:p w:rsidRPr="00713951" w:rsidR="00713951" w:rsidP="00976926" w:rsidRDefault="00713951">
            <w:pPr>
              <w:jc w:val="right"/>
              <w:rPr>
                <w:rFonts w:ascii="Verdana" w:hAnsi="Verdana" w:cs="Courier New"/>
                <w:sz w:val="18"/>
                <w:szCs w:val="18"/>
              </w:rPr>
            </w:pPr>
            <w:r w:rsidRPr="00713951">
              <w:rPr>
                <w:rFonts w:ascii="Verdana" w:hAnsi="Verdana" w:cs="Courier New"/>
                <w:sz w:val="18"/>
                <w:szCs w:val="18"/>
              </w:rPr>
              <w:t>244,9</w:t>
            </w:r>
          </w:p>
        </w:tc>
      </w:tr>
      <w:tr w:rsidRPr="00713951" w:rsidR="00713951" w:rsidTr="00713951">
        <w:tc>
          <w:tcPr>
            <w:tcW w:w="4348" w:type="pct"/>
            <w:tcBorders>
              <w:left w:val="nil"/>
              <w:right w:val="nil"/>
            </w:tcBorders>
            <w:hideMark/>
          </w:tcPr>
          <w:p w:rsidRPr="00713951" w:rsidR="00713951" w:rsidP="00976926" w:rsidRDefault="00713951">
            <w:pPr>
              <w:rPr>
                <w:rFonts w:ascii="Verdana" w:hAnsi="Verdana" w:cs="Courier New"/>
                <w:sz w:val="18"/>
                <w:szCs w:val="18"/>
              </w:rPr>
            </w:pPr>
            <w:r w:rsidRPr="00713951">
              <w:rPr>
                <w:rFonts w:ascii="Verdana" w:hAnsi="Verdana" w:cs="Courier New"/>
                <w:sz w:val="18"/>
                <w:szCs w:val="18"/>
              </w:rPr>
              <w:t>Totaal mutaties sinds Miljoenennota 2013</w:t>
            </w:r>
          </w:p>
        </w:tc>
        <w:tc>
          <w:tcPr>
            <w:tcW w:w="652" w:type="pct"/>
            <w:tcBorders>
              <w:left w:val="nil"/>
              <w:right w:val="nil"/>
            </w:tcBorders>
            <w:hideMark/>
          </w:tcPr>
          <w:p w:rsidRPr="00713951" w:rsidR="00713951" w:rsidP="00976926" w:rsidRDefault="00713951">
            <w:pPr>
              <w:jc w:val="right"/>
              <w:rPr>
                <w:rFonts w:ascii="Verdana" w:hAnsi="Verdana" w:cs="Courier New"/>
                <w:sz w:val="18"/>
                <w:szCs w:val="18"/>
              </w:rPr>
            </w:pPr>
            <w:r w:rsidRPr="00713951">
              <w:rPr>
                <w:rFonts w:ascii="Verdana" w:hAnsi="Verdana" w:cs="Courier New"/>
                <w:sz w:val="18"/>
                <w:szCs w:val="18"/>
              </w:rPr>
              <w:t>127,2</w:t>
            </w:r>
          </w:p>
        </w:tc>
      </w:tr>
      <w:tr w:rsidRPr="00713951" w:rsidR="00713951" w:rsidTr="00713951">
        <w:tc>
          <w:tcPr>
            <w:tcW w:w="4348" w:type="pct"/>
            <w:tcBorders>
              <w:left w:val="nil"/>
              <w:right w:val="nil"/>
            </w:tcBorders>
            <w:hideMark/>
          </w:tcPr>
          <w:p w:rsidRPr="00713951" w:rsidR="00713951" w:rsidP="00976926" w:rsidRDefault="00713951">
            <w:pPr>
              <w:rPr>
                <w:rFonts w:ascii="Verdana" w:hAnsi="Verdana" w:cs="Courier New"/>
                <w:sz w:val="18"/>
                <w:szCs w:val="18"/>
              </w:rPr>
            </w:pPr>
            <w:r w:rsidRPr="00713951">
              <w:rPr>
                <w:rFonts w:ascii="Verdana" w:hAnsi="Verdana" w:cs="Courier New"/>
                <w:sz w:val="18"/>
                <w:szCs w:val="18"/>
              </w:rPr>
              <w:t> </w:t>
            </w:r>
          </w:p>
        </w:tc>
        <w:tc>
          <w:tcPr>
            <w:tcW w:w="652" w:type="pct"/>
            <w:hideMark/>
          </w:tcPr>
          <w:p w:rsidRPr="00713951" w:rsidR="00713951" w:rsidP="00976926" w:rsidRDefault="00713951">
            <w:pPr>
              <w:rPr>
                <w:rFonts w:ascii="Verdana" w:hAnsi="Verdana"/>
                <w:sz w:val="18"/>
                <w:szCs w:val="18"/>
              </w:rPr>
            </w:pPr>
          </w:p>
        </w:tc>
      </w:tr>
      <w:tr w:rsidRPr="00713951" w:rsidR="00713951" w:rsidTr="00713951">
        <w:tc>
          <w:tcPr>
            <w:tcW w:w="4348" w:type="pct"/>
            <w:tcBorders>
              <w:left w:val="nil"/>
              <w:right w:val="nil"/>
            </w:tcBorders>
            <w:hideMark/>
          </w:tcPr>
          <w:p w:rsidRPr="00713951" w:rsidR="00713951" w:rsidP="00976926" w:rsidRDefault="00713951">
            <w:pPr>
              <w:rPr>
                <w:rFonts w:ascii="Verdana" w:hAnsi="Verdana" w:cs="Courier New"/>
                <w:sz w:val="18"/>
                <w:szCs w:val="18"/>
              </w:rPr>
            </w:pPr>
            <w:r w:rsidRPr="00713951">
              <w:rPr>
                <w:rFonts w:ascii="Verdana" w:hAnsi="Verdana" w:cs="Courier New"/>
                <w:sz w:val="18"/>
                <w:szCs w:val="18"/>
              </w:rPr>
              <w:t>Stand Najaarsnota 2012 (subtotaal)</w:t>
            </w:r>
          </w:p>
        </w:tc>
        <w:tc>
          <w:tcPr>
            <w:tcW w:w="652" w:type="pct"/>
            <w:tcBorders>
              <w:top w:val="single" w:color="000000" w:sz="12" w:space="0"/>
              <w:left w:val="nil"/>
              <w:right w:val="nil"/>
            </w:tcBorders>
            <w:hideMark/>
          </w:tcPr>
          <w:p w:rsidRPr="00713951" w:rsidR="00713951" w:rsidP="00976926" w:rsidRDefault="00713951">
            <w:pPr>
              <w:jc w:val="right"/>
              <w:rPr>
                <w:rFonts w:ascii="Verdana" w:hAnsi="Verdana" w:cs="Courier New"/>
                <w:sz w:val="18"/>
                <w:szCs w:val="18"/>
              </w:rPr>
            </w:pPr>
            <w:r w:rsidRPr="00713951">
              <w:rPr>
                <w:rFonts w:ascii="Verdana" w:hAnsi="Verdana" w:cs="Courier New"/>
                <w:sz w:val="18"/>
                <w:szCs w:val="18"/>
              </w:rPr>
              <w:t>6.870,4</w:t>
            </w:r>
          </w:p>
        </w:tc>
      </w:tr>
      <w:tr w:rsidRPr="00713951" w:rsidR="00713951" w:rsidTr="00713951">
        <w:tc>
          <w:tcPr>
            <w:tcW w:w="4348" w:type="pct"/>
            <w:tcBorders>
              <w:left w:val="nil"/>
              <w:right w:val="nil"/>
            </w:tcBorders>
            <w:hideMark/>
          </w:tcPr>
          <w:p w:rsidRPr="00713951" w:rsidR="00713951" w:rsidP="00976926" w:rsidRDefault="00713951">
            <w:pPr>
              <w:rPr>
                <w:rFonts w:ascii="Verdana" w:hAnsi="Verdana" w:cs="Courier New"/>
                <w:sz w:val="18"/>
                <w:szCs w:val="18"/>
              </w:rPr>
            </w:pPr>
            <w:r w:rsidRPr="00713951">
              <w:rPr>
                <w:rFonts w:ascii="Verdana" w:hAnsi="Verdana" w:cs="Courier New"/>
                <w:sz w:val="18"/>
                <w:szCs w:val="18"/>
              </w:rPr>
              <w:t>Totaal Internationale samenwerking</w:t>
            </w:r>
          </w:p>
        </w:tc>
        <w:tc>
          <w:tcPr>
            <w:tcW w:w="652" w:type="pct"/>
            <w:tcBorders>
              <w:left w:val="nil"/>
              <w:right w:val="nil"/>
            </w:tcBorders>
            <w:hideMark/>
          </w:tcPr>
          <w:p w:rsidRPr="00713951" w:rsidR="00713951" w:rsidP="00976926" w:rsidRDefault="00713951">
            <w:pPr>
              <w:jc w:val="right"/>
              <w:rPr>
                <w:rFonts w:ascii="Verdana" w:hAnsi="Verdana" w:cs="Courier New"/>
                <w:sz w:val="18"/>
                <w:szCs w:val="18"/>
              </w:rPr>
            </w:pPr>
            <w:r w:rsidRPr="00713951">
              <w:rPr>
                <w:rFonts w:ascii="Verdana" w:hAnsi="Verdana" w:cs="Courier New"/>
                <w:sz w:val="18"/>
                <w:szCs w:val="18"/>
              </w:rPr>
              <w:t>8,8</w:t>
            </w:r>
          </w:p>
        </w:tc>
      </w:tr>
      <w:tr w:rsidRPr="00713951" w:rsidR="00713951" w:rsidTr="00713951">
        <w:tc>
          <w:tcPr>
            <w:tcW w:w="4348" w:type="pct"/>
            <w:tcBorders>
              <w:left w:val="nil"/>
              <w:right w:val="nil"/>
            </w:tcBorders>
            <w:hideMark/>
          </w:tcPr>
          <w:p w:rsidRPr="00713951" w:rsidR="00713951" w:rsidP="00976926" w:rsidRDefault="00713951">
            <w:pPr>
              <w:rPr>
                <w:rFonts w:ascii="Verdana" w:hAnsi="Verdana" w:cs="Courier New"/>
                <w:sz w:val="18"/>
                <w:szCs w:val="18"/>
              </w:rPr>
            </w:pPr>
            <w:r w:rsidRPr="00713951">
              <w:rPr>
                <w:rFonts w:ascii="Verdana" w:hAnsi="Verdana" w:cs="Courier New"/>
                <w:sz w:val="18"/>
                <w:szCs w:val="18"/>
              </w:rPr>
              <w:t>Stand Najaarsnota 2012</w:t>
            </w:r>
          </w:p>
        </w:tc>
        <w:tc>
          <w:tcPr>
            <w:tcW w:w="652" w:type="pct"/>
            <w:tcBorders>
              <w:top w:val="single" w:color="000000" w:sz="12" w:space="0"/>
              <w:left w:val="nil"/>
              <w:right w:val="nil"/>
            </w:tcBorders>
            <w:hideMark/>
          </w:tcPr>
          <w:p w:rsidRPr="00713951" w:rsidR="00713951" w:rsidP="00976926" w:rsidRDefault="00713951">
            <w:pPr>
              <w:jc w:val="right"/>
              <w:rPr>
                <w:rFonts w:ascii="Verdana" w:hAnsi="Verdana" w:cs="Courier New"/>
                <w:sz w:val="18"/>
                <w:szCs w:val="18"/>
              </w:rPr>
            </w:pPr>
            <w:r w:rsidRPr="00713951">
              <w:rPr>
                <w:rFonts w:ascii="Verdana" w:hAnsi="Verdana" w:cs="Courier New"/>
                <w:sz w:val="18"/>
                <w:szCs w:val="18"/>
              </w:rPr>
              <w:t>6.879,1</w:t>
            </w:r>
          </w:p>
        </w:tc>
      </w:tr>
    </w:tbl>
    <w:p w:rsidR="00713951" w:rsidP="005744E4" w:rsidRDefault="00713951">
      <w:pPr>
        <w:spacing w:line="276" w:lineRule="auto"/>
        <w:rPr>
          <w:rFonts w:ascii="Verdana" w:hAnsi="Verdana" w:cs="Verdana"/>
          <w:b/>
          <w:bCs/>
          <w:sz w:val="18"/>
          <w:szCs w:val="18"/>
        </w:rPr>
      </w:pPr>
    </w:p>
    <w:p w:rsidRPr="0055652F" w:rsidR="00AC279B" w:rsidP="00AC279B" w:rsidRDefault="00AC279B">
      <w:pPr>
        <w:spacing w:line="276" w:lineRule="auto"/>
        <w:rPr>
          <w:rFonts w:ascii="Verdana" w:hAnsi="Verdana"/>
          <w:i/>
          <w:sz w:val="18"/>
        </w:rPr>
      </w:pPr>
      <w:r w:rsidRPr="0055652F">
        <w:rPr>
          <w:rFonts w:ascii="Verdana" w:hAnsi="Verdana"/>
          <w:i/>
          <w:sz w:val="18"/>
        </w:rPr>
        <w:t>Heffings- en invorderingsrente</w:t>
      </w:r>
    </w:p>
    <w:p w:rsidR="00AC279B" w:rsidP="00AC279B" w:rsidRDefault="00AC279B">
      <w:pPr>
        <w:pStyle w:val="Geenafstand"/>
        <w:rPr>
          <w:rFonts w:ascii="Verdana" w:hAnsi="Verdana"/>
          <w:sz w:val="18"/>
          <w:szCs w:val="18"/>
        </w:rPr>
      </w:pPr>
      <w:r w:rsidRPr="003862E2">
        <w:rPr>
          <w:rFonts w:ascii="Verdana" w:hAnsi="Verdana"/>
          <w:sz w:val="18"/>
        </w:rPr>
        <w:t>De uitgavenraming is als gevolg van de lage rentestand met 110 mln. neerwaarts bijgesteld.</w:t>
      </w:r>
      <w:r>
        <w:rPr>
          <w:rFonts w:ascii="Verdana" w:hAnsi="Verdana"/>
          <w:sz w:val="18"/>
        </w:rPr>
        <w:t xml:space="preserve"> </w:t>
      </w:r>
      <w:r w:rsidRPr="009D1084">
        <w:rPr>
          <w:rFonts w:ascii="Verdana" w:hAnsi="Verdana"/>
          <w:sz w:val="18"/>
          <w:szCs w:val="18"/>
        </w:rPr>
        <w:t xml:space="preserve">De </w:t>
      </w:r>
      <w:r>
        <w:rPr>
          <w:rFonts w:ascii="Verdana" w:hAnsi="Verdana"/>
          <w:sz w:val="18"/>
          <w:szCs w:val="18"/>
        </w:rPr>
        <w:t>ontvangsten</w:t>
      </w:r>
      <w:r w:rsidRPr="009D1084">
        <w:rPr>
          <w:rFonts w:ascii="Verdana" w:hAnsi="Verdana"/>
          <w:sz w:val="18"/>
          <w:szCs w:val="18"/>
        </w:rPr>
        <w:t>raming</w:t>
      </w:r>
      <w:r>
        <w:rPr>
          <w:rFonts w:ascii="Verdana" w:hAnsi="Verdana"/>
          <w:sz w:val="18"/>
          <w:szCs w:val="18"/>
        </w:rPr>
        <w:t xml:space="preserve"> is neerwaarts bijgesteld met </w:t>
      </w:r>
      <w:r w:rsidRPr="009D1084">
        <w:rPr>
          <w:rFonts w:ascii="Verdana" w:hAnsi="Verdana"/>
          <w:sz w:val="18"/>
          <w:szCs w:val="18"/>
        </w:rPr>
        <w:t xml:space="preserve">120 mln., </w:t>
      </w:r>
      <w:r>
        <w:rPr>
          <w:rFonts w:ascii="Verdana" w:hAnsi="Verdana"/>
          <w:sz w:val="18"/>
          <w:szCs w:val="18"/>
        </w:rPr>
        <w:t xml:space="preserve">onder anderen </w:t>
      </w:r>
      <w:r w:rsidRPr="009D1084">
        <w:rPr>
          <w:rFonts w:ascii="Verdana" w:hAnsi="Verdana"/>
          <w:sz w:val="18"/>
          <w:szCs w:val="18"/>
        </w:rPr>
        <w:t>als gevolg van de lage rentestanden.</w:t>
      </w:r>
      <w:r>
        <w:rPr>
          <w:rFonts w:ascii="Verdana" w:hAnsi="Verdana"/>
          <w:sz w:val="18"/>
          <w:szCs w:val="18"/>
        </w:rPr>
        <w:t xml:space="preserve"> Per saldo resulteert een tegenvaller van 10 mln. </w:t>
      </w:r>
    </w:p>
    <w:p w:rsidR="00AC279B" w:rsidP="00AC279B" w:rsidRDefault="00AC279B">
      <w:pPr>
        <w:spacing w:line="276" w:lineRule="auto"/>
        <w:rPr>
          <w:rFonts w:ascii="Verdana" w:hAnsi="Verdana"/>
          <w:sz w:val="18"/>
        </w:rPr>
      </w:pPr>
    </w:p>
    <w:p w:rsidRPr="0055652F" w:rsidR="00AC279B" w:rsidP="00AC279B" w:rsidRDefault="00AC279B">
      <w:pPr>
        <w:spacing w:line="276" w:lineRule="auto"/>
        <w:rPr>
          <w:rFonts w:ascii="Verdana" w:hAnsi="Verdana"/>
          <w:i/>
          <w:sz w:val="18"/>
        </w:rPr>
      </w:pPr>
      <w:r w:rsidRPr="0055652F">
        <w:rPr>
          <w:rFonts w:ascii="Verdana" w:hAnsi="Verdana"/>
          <w:i/>
          <w:sz w:val="18"/>
        </w:rPr>
        <w:t>Kasschuif apparaat</w:t>
      </w:r>
    </w:p>
    <w:p w:rsidRPr="002468BD" w:rsidR="00AC279B" w:rsidP="00AC279B" w:rsidRDefault="00AC279B">
      <w:pPr>
        <w:spacing w:line="276" w:lineRule="auto"/>
        <w:rPr>
          <w:rFonts w:ascii="Verdana" w:hAnsi="Verdana"/>
          <w:sz w:val="18"/>
          <w:szCs w:val="18"/>
        </w:rPr>
      </w:pPr>
      <w:r w:rsidRPr="002468BD">
        <w:rPr>
          <w:rFonts w:ascii="Verdana" w:hAnsi="Verdana"/>
          <w:iCs/>
          <w:sz w:val="18"/>
          <w:szCs w:val="18"/>
        </w:rPr>
        <w:lastRenderedPageBreak/>
        <w:t>Deze mutatie betreft een kasschuif bij de apparaatuitgaven van de Belastingdienst. De kasschuif bedraagt 35 mln. en is onder anderen voor noodzakelijke uitgaven - zoals investeringen in detectiesystemen ten behoeve van douanecontroles - die in 2013 in plaats van in 2012 zullen worden gerealiseerd.</w:t>
      </w:r>
    </w:p>
    <w:p w:rsidRPr="003862E2" w:rsidR="00AC279B" w:rsidP="00AC279B" w:rsidRDefault="00AC279B">
      <w:pPr>
        <w:spacing w:line="276" w:lineRule="auto"/>
        <w:rPr>
          <w:rFonts w:ascii="Verdana" w:hAnsi="Verdana"/>
          <w:b/>
          <w:sz w:val="18"/>
        </w:rPr>
      </w:pPr>
    </w:p>
    <w:p w:rsidRPr="0055652F" w:rsidR="00AC279B" w:rsidP="00AC279B" w:rsidRDefault="00AC279B">
      <w:pPr>
        <w:spacing w:line="276" w:lineRule="auto"/>
        <w:rPr>
          <w:rFonts w:ascii="Verdana" w:hAnsi="Verdana"/>
          <w:i/>
          <w:sz w:val="18"/>
        </w:rPr>
      </w:pPr>
      <w:r w:rsidRPr="0055652F">
        <w:rPr>
          <w:rFonts w:ascii="Verdana" w:hAnsi="Verdana"/>
          <w:i/>
          <w:sz w:val="18"/>
        </w:rPr>
        <w:t>Schadeuitkeringen exportkredietverzekeringen</w:t>
      </w:r>
    </w:p>
    <w:p w:rsidR="00AC279B" w:rsidP="00AC279B" w:rsidRDefault="00AC279B">
      <w:pPr>
        <w:spacing w:line="276" w:lineRule="auto"/>
        <w:rPr>
          <w:rFonts w:ascii="Verdana" w:hAnsi="Verdana"/>
          <w:sz w:val="18"/>
          <w:szCs w:val="18"/>
        </w:rPr>
      </w:pPr>
      <w:r w:rsidRPr="00D75EC3">
        <w:rPr>
          <w:rFonts w:ascii="Verdana" w:hAnsi="Verdana"/>
          <w:sz w:val="18"/>
          <w:szCs w:val="18"/>
        </w:rPr>
        <w:t>In 2012 zijn tot op heden minder schades uitgekeerd dan werd verwacht. Op basis van deze ontwikkeling worden de geraamde schade-uitkeringen neerwaarts bijgesteld.</w:t>
      </w:r>
    </w:p>
    <w:p w:rsidRPr="008860CF" w:rsidR="00AC279B" w:rsidP="00AC279B" w:rsidRDefault="00AC279B">
      <w:pPr>
        <w:spacing w:line="276" w:lineRule="auto"/>
        <w:rPr>
          <w:rFonts w:ascii="Verdana" w:hAnsi="Verdana"/>
          <w:b/>
          <w:sz w:val="18"/>
        </w:rPr>
      </w:pPr>
    </w:p>
    <w:p w:rsidRPr="0055652F" w:rsidR="00AC279B" w:rsidP="00AC279B" w:rsidRDefault="00AC279B">
      <w:pPr>
        <w:spacing w:line="276" w:lineRule="auto"/>
        <w:rPr>
          <w:rFonts w:ascii="Verdana" w:hAnsi="Verdana"/>
          <w:i/>
          <w:sz w:val="18"/>
        </w:rPr>
      </w:pPr>
      <w:r w:rsidRPr="0055652F">
        <w:rPr>
          <w:rFonts w:ascii="Verdana" w:hAnsi="Verdana"/>
          <w:i/>
          <w:sz w:val="18"/>
        </w:rPr>
        <w:t>Diversen (uitgaven; beleidsmatige mutaties)</w:t>
      </w:r>
    </w:p>
    <w:p w:rsidR="00AC279B" w:rsidP="00AC279B" w:rsidRDefault="00AC279B">
      <w:pPr>
        <w:spacing w:line="276" w:lineRule="auto"/>
        <w:rPr>
          <w:rFonts w:ascii="Verdana" w:hAnsi="Verdana"/>
          <w:sz w:val="18"/>
        </w:rPr>
      </w:pPr>
      <w:r>
        <w:rPr>
          <w:rFonts w:ascii="Verdana" w:hAnsi="Verdana"/>
          <w:sz w:val="18"/>
        </w:rPr>
        <w:t xml:space="preserve">Onder deze post vallen onder anderen een meevaller bij de apparaatuitgaven (4,4 mln.), lager dan begrote uitgaven bij de muntcirculatie (4,6 mln.) en lagere uitvoeringskosten bij staatsdeelnemingen (2,4 mln.).  </w:t>
      </w:r>
    </w:p>
    <w:p w:rsidR="00AC279B" w:rsidP="00AC279B" w:rsidRDefault="00AC279B">
      <w:pPr>
        <w:spacing w:line="276" w:lineRule="auto"/>
        <w:rPr>
          <w:rFonts w:ascii="Verdana" w:hAnsi="Verdana"/>
          <w:sz w:val="18"/>
        </w:rPr>
      </w:pPr>
    </w:p>
    <w:p w:rsidRPr="00B21263" w:rsidR="00AC279B" w:rsidP="00AC279B" w:rsidRDefault="00AC279B">
      <w:pPr>
        <w:spacing w:line="276" w:lineRule="auto"/>
        <w:rPr>
          <w:rFonts w:ascii="Verdana" w:hAnsi="Verdana"/>
          <w:i/>
          <w:sz w:val="18"/>
          <w:lang w:val="en-US"/>
        </w:rPr>
      </w:pPr>
      <w:r w:rsidRPr="00B21263">
        <w:rPr>
          <w:rFonts w:ascii="Verdana" w:hAnsi="Verdana"/>
          <w:i/>
          <w:sz w:val="18"/>
          <w:lang w:val="en-US"/>
        </w:rPr>
        <w:t>IABF (Illiquid Asset Back-up Faciliteit)</w:t>
      </w:r>
    </w:p>
    <w:p w:rsidRPr="00B21263" w:rsidR="00AC279B" w:rsidP="00AC279B" w:rsidRDefault="00AC279B">
      <w:pPr>
        <w:spacing w:line="276" w:lineRule="auto"/>
        <w:rPr>
          <w:rFonts w:ascii="Verdana" w:hAnsi="Verdana"/>
          <w:sz w:val="18"/>
        </w:rPr>
      </w:pPr>
      <w:r w:rsidRPr="00B21263">
        <w:rPr>
          <w:rFonts w:ascii="Verdana" w:hAnsi="Verdana"/>
          <w:sz w:val="18"/>
        </w:rPr>
        <w:t>Doordat elke dollar die binnenkomt wordt gebruikt om de verplichting onder de IABF versneld af te bouwen, is de raming van de funding fee opwaarts bijgesteld (zie ook toelichting ontvangsten IABF).</w:t>
      </w:r>
    </w:p>
    <w:p w:rsidR="00AC279B" w:rsidP="00AC279B" w:rsidRDefault="00AC279B">
      <w:pPr>
        <w:spacing w:line="276" w:lineRule="auto"/>
        <w:rPr>
          <w:rFonts w:ascii="Verdana" w:hAnsi="Verdana"/>
          <w:sz w:val="18"/>
        </w:rPr>
      </w:pPr>
    </w:p>
    <w:p w:rsidRPr="0055652F" w:rsidR="00AC279B" w:rsidP="00AC279B" w:rsidRDefault="00AC279B">
      <w:pPr>
        <w:spacing w:line="276" w:lineRule="auto"/>
        <w:rPr>
          <w:rFonts w:ascii="Verdana" w:hAnsi="Verdana"/>
          <w:i/>
          <w:sz w:val="18"/>
        </w:rPr>
      </w:pPr>
      <w:r w:rsidRPr="0055652F">
        <w:rPr>
          <w:rFonts w:ascii="Verdana" w:hAnsi="Verdana"/>
          <w:i/>
          <w:sz w:val="18"/>
        </w:rPr>
        <w:t>Diversen (uitgaven; technische mutaties; niet tot een kader behorend)</w:t>
      </w:r>
    </w:p>
    <w:p w:rsidR="00AC279B" w:rsidP="00AC279B" w:rsidRDefault="00AC279B">
      <w:pPr>
        <w:spacing w:line="276" w:lineRule="auto"/>
        <w:rPr>
          <w:rFonts w:ascii="Verdana" w:hAnsi="Verdana"/>
          <w:sz w:val="18"/>
        </w:rPr>
      </w:pPr>
      <w:r>
        <w:rPr>
          <w:rFonts w:ascii="Verdana" w:hAnsi="Verdana"/>
          <w:sz w:val="18"/>
        </w:rPr>
        <w:t xml:space="preserve">Onder deze post vallen verschillende overboekingen naar het btw-compensatiefonds.  </w:t>
      </w:r>
    </w:p>
    <w:p w:rsidR="00AC279B" w:rsidP="00AC279B" w:rsidRDefault="00AC279B">
      <w:pPr>
        <w:spacing w:line="276" w:lineRule="auto"/>
        <w:rPr>
          <w:rFonts w:ascii="Verdana" w:hAnsi="Verdana"/>
          <w:sz w:val="18"/>
        </w:rPr>
      </w:pPr>
    </w:p>
    <w:p w:rsidRPr="0055652F" w:rsidR="00AC279B" w:rsidP="00AC279B" w:rsidRDefault="00AC279B">
      <w:pPr>
        <w:spacing w:line="276" w:lineRule="auto"/>
        <w:rPr>
          <w:rFonts w:ascii="Verdana" w:hAnsi="Verdana"/>
          <w:i/>
          <w:sz w:val="18"/>
        </w:rPr>
      </w:pPr>
      <w:r w:rsidRPr="0055652F">
        <w:rPr>
          <w:rFonts w:ascii="Verdana" w:hAnsi="Verdana"/>
          <w:i/>
          <w:sz w:val="18"/>
        </w:rPr>
        <w:t>Ontvangsten boetes en schikkingen</w:t>
      </w:r>
    </w:p>
    <w:p w:rsidR="00AC279B" w:rsidP="00AC279B" w:rsidRDefault="00AC279B">
      <w:pPr>
        <w:spacing w:line="276" w:lineRule="auto"/>
        <w:rPr>
          <w:rFonts w:ascii="Verdana" w:hAnsi="Verdana"/>
          <w:sz w:val="18"/>
        </w:rPr>
      </w:pPr>
      <w:r>
        <w:rPr>
          <w:rFonts w:ascii="Verdana" w:hAnsi="Verdana"/>
          <w:sz w:val="18"/>
        </w:rPr>
        <w:t>Er zijn meer boeteontvangsten en minder ontvangsten als gevolg van schikkingen gerealiseerd.</w:t>
      </w:r>
    </w:p>
    <w:p w:rsidR="00AC279B" w:rsidP="00AC279B" w:rsidRDefault="00AC279B">
      <w:pPr>
        <w:spacing w:line="276" w:lineRule="auto"/>
        <w:rPr>
          <w:rFonts w:ascii="Verdana" w:hAnsi="Verdana"/>
          <w:sz w:val="18"/>
        </w:rPr>
      </w:pPr>
    </w:p>
    <w:p w:rsidRPr="0055652F" w:rsidR="00AC279B" w:rsidP="00AC279B" w:rsidRDefault="00AC279B">
      <w:pPr>
        <w:spacing w:line="276" w:lineRule="auto"/>
        <w:rPr>
          <w:rFonts w:ascii="Verdana" w:hAnsi="Verdana"/>
          <w:i/>
          <w:sz w:val="18"/>
        </w:rPr>
      </w:pPr>
      <w:r w:rsidRPr="0055652F">
        <w:rPr>
          <w:rFonts w:ascii="Verdana" w:hAnsi="Verdana"/>
          <w:i/>
          <w:sz w:val="18"/>
        </w:rPr>
        <w:t>Vervreemding RVOB</w:t>
      </w:r>
    </w:p>
    <w:p w:rsidR="00AC279B" w:rsidP="00AC279B" w:rsidRDefault="00AC279B">
      <w:pPr>
        <w:spacing w:line="276" w:lineRule="auto"/>
        <w:rPr>
          <w:rFonts w:ascii="Verdana" w:hAnsi="Verdana"/>
          <w:sz w:val="18"/>
        </w:rPr>
      </w:pPr>
      <w:r w:rsidRPr="009D1084">
        <w:rPr>
          <w:rFonts w:ascii="Verdana" w:hAnsi="Verdana"/>
          <w:sz w:val="18"/>
        </w:rPr>
        <w:t xml:space="preserve">De verkoopopbrengsten blijven door de slechte economische </w:t>
      </w:r>
      <w:r>
        <w:rPr>
          <w:rFonts w:ascii="Verdana" w:hAnsi="Verdana"/>
          <w:sz w:val="18"/>
        </w:rPr>
        <w:t>omstandigheden</w:t>
      </w:r>
      <w:r w:rsidRPr="009D1084">
        <w:rPr>
          <w:rFonts w:ascii="Verdana" w:hAnsi="Verdana"/>
          <w:sz w:val="18"/>
        </w:rPr>
        <w:t xml:space="preserve"> achter bij de raming</w:t>
      </w:r>
      <w:r>
        <w:rPr>
          <w:rFonts w:ascii="Verdana" w:hAnsi="Verdana"/>
          <w:sz w:val="18"/>
        </w:rPr>
        <w:t>.</w:t>
      </w:r>
      <w:r w:rsidRPr="009D1084">
        <w:rPr>
          <w:rFonts w:ascii="Verdana" w:hAnsi="Verdana"/>
          <w:sz w:val="18"/>
        </w:rPr>
        <w:t xml:space="preserve"> </w:t>
      </w:r>
      <w:r>
        <w:rPr>
          <w:rFonts w:ascii="Verdana" w:hAnsi="Verdana"/>
          <w:sz w:val="18"/>
        </w:rPr>
        <w:t>De verwachting is dat een deel van de opbrengsten in 2013 wordt gerealiseerd</w:t>
      </w:r>
      <w:r w:rsidRPr="009D1084">
        <w:rPr>
          <w:rFonts w:ascii="Verdana" w:hAnsi="Verdana"/>
          <w:sz w:val="18"/>
        </w:rPr>
        <w:t xml:space="preserve">. </w:t>
      </w:r>
    </w:p>
    <w:p w:rsidR="00AC279B" w:rsidP="00AC279B" w:rsidRDefault="00AC279B">
      <w:pPr>
        <w:spacing w:line="276" w:lineRule="auto"/>
        <w:rPr>
          <w:rFonts w:ascii="Verdana" w:hAnsi="Verdana"/>
          <w:sz w:val="18"/>
        </w:rPr>
      </w:pPr>
    </w:p>
    <w:p w:rsidRPr="0055652F" w:rsidR="00AC279B" w:rsidP="00AC279B" w:rsidRDefault="00AC279B">
      <w:pPr>
        <w:spacing w:line="276" w:lineRule="auto"/>
        <w:rPr>
          <w:rFonts w:ascii="Verdana" w:hAnsi="Verdana"/>
          <w:i/>
          <w:sz w:val="18"/>
        </w:rPr>
      </w:pPr>
      <w:r w:rsidRPr="0055652F">
        <w:rPr>
          <w:rFonts w:ascii="Verdana" w:hAnsi="Verdana"/>
          <w:i/>
          <w:sz w:val="18"/>
        </w:rPr>
        <w:t>Diversen (ontvangsten; beleidsmatige mutaties)</w:t>
      </w:r>
    </w:p>
    <w:p w:rsidRPr="001E18AD" w:rsidR="00AC279B" w:rsidP="00AC279B" w:rsidRDefault="00AC279B">
      <w:pPr>
        <w:rPr>
          <w:rFonts w:ascii="Verdana" w:hAnsi="Verdana"/>
          <w:color w:val="000000"/>
          <w:sz w:val="18"/>
          <w:szCs w:val="18"/>
        </w:rPr>
      </w:pPr>
      <w:r>
        <w:rPr>
          <w:rFonts w:ascii="Verdana" w:hAnsi="Verdana"/>
          <w:sz w:val="18"/>
        </w:rPr>
        <w:t>Onder deze post vallen onder anderen een meevaller bij de beheersontvangsten van het RVOB (5,5 mln.) en een hoger dan geraamd dividend van staatsdeelnemingen (</w:t>
      </w:r>
      <w:r>
        <w:rPr>
          <w:rFonts w:ascii="Verdana" w:hAnsi="Verdana"/>
          <w:color w:val="000000"/>
          <w:sz w:val="18"/>
          <w:szCs w:val="18"/>
        </w:rPr>
        <w:t xml:space="preserve">10,7 mln.). </w:t>
      </w:r>
    </w:p>
    <w:p w:rsidR="00AC279B" w:rsidP="00AC279B" w:rsidRDefault="00AC279B">
      <w:pPr>
        <w:spacing w:line="276" w:lineRule="auto"/>
        <w:rPr>
          <w:rFonts w:ascii="Verdana" w:hAnsi="Verdana"/>
          <w:sz w:val="18"/>
        </w:rPr>
      </w:pPr>
    </w:p>
    <w:p w:rsidRPr="0055652F" w:rsidR="00AC279B" w:rsidP="00AC279B" w:rsidRDefault="00AC279B">
      <w:pPr>
        <w:spacing w:line="276" w:lineRule="auto"/>
        <w:rPr>
          <w:rFonts w:ascii="Verdana" w:hAnsi="Verdana"/>
          <w:i/>
          <w:sz w:val="18"/>
        </w:rPr>
      </w:pPr>
      <w:r w:rsidRPr="0055652F">
        <w:rPr>
          <w:rFonts w:ascii="Verdana" w:hAnsi="Verdana"/>
          <w:i/>
          <w:sz w:val="18"/>
        </w:rPr>
        <w:t>Boedeluitkering IJsland</w:t>
      </w:r>
    </w:p>
    <w:p w:rsidR="00AC279B" w:rsidP="00AC279B" w:rsidRDefault="00AC279B">
      <w:pPr>
        <w:spacing w:line="276" w:lineRule="auto"/>
        <w:rPr>
          <w:rFonts w:ascii="Verdana" w:hAnsi="Verdana"/>
          <w:sz w:val="18"/>
        </w:rPr>
      </w:pPr>
      <w:r>
        <w:rPr>
          <w:rFonts w:ascii="Verdana" w:hAnsi="Verdana"/>
          <w:sz w:val="18"/>
        </w:rPr>
        <w:t>Dit betreft de derde boedeluitkering uit de failliete IJslandse bank Landsbanki.</w:t>
      </w:r>
    </w:p>
    <w:p w:rsidR="00AC279B" w:rsidP="00AC279B" w:rsidRDefault="00AC279B">
      <w:pPr>
        <w:spacing w:line="276" w:lineRule="auto"/>
        <w:rPr>
          <w:rFonts w:ascii="Verdana" w:hAnsi="Verdana"/>
          <w:sz w:val="18"/>
        </w:rPr>
      </w:pPr>
    </w:p>
    <w:p w:rsidRPr="00B21263" w:rsidR="00AC279B" w:rsidP="00AC279B" w:rsidRDefault="00AC279B">
      <w:pPr>
        <w:spacing w:line="276" w:lineRule="auto"/>
        <w:rPr>
          <w:rFonts w:ascii="Verdana" w:hAnsi="Verdana"/>
          <w:i/>
          <w:sz w:val="18"/>
        </w:rPr>
      </w:pPr>
      <w:r w:rsidRPr="00B21263">
        <w:rPr>
          <w:rFonts w:ascii="Verdana" w:hAnsi="Verdana"/>
          <w:i/>
          <w:sz w:val="18"/>
        </w:rPr>
        <w:t>IABF</w:t>
      </w:r>
    </w:p>
    <w:p w:rsidRPr="00B21263" w:rsidR="00AC279B" w:rsidP="00AC279B" w:rsidRDefault="00AC279B">
      <w:pPr>
        <w:spacing w:line="276" w:lineRule="auto"/>
        <w:rPr>
          <w:rFonts w:ascii="Verdana" w:hAnsi="Verdana"/>
          <w:sz w:val="18"/>
        </w:rPr>
      </w:pPr>
      <w:r w:rsidRPr="00B21263">
        <w:rPr>
          <w:rFonts w:ascii="Verdana" w:hAnsi="Verdana"/>
          <w:sz w:val="18"/>
        </w:rPr>
        <w:t xml:space="preserve">De raming van de portefeuilleontvangsten is opwaarts bijgesteld ten opzichte van de raming in de 1e suppletoire begroting voor 2012. De opwaartse bijstelling van de portefeuilleontvangsten is het gevolg van enerzijds vervroegde aflossingen op de hypotheken en anderzijds verliezen die achterblijven bij de verliezen waarmee in de raming rekening was gehouden. </w:t>
      </w:r>
    </w:p>
    <w:p w:rsidR="00AC279B" w:rsidP="00AC279B" w:rsidRDefault="00AC279B">
      <w:pPr>
        <w:spacing w:line="276" w:lineRule="auto"/>
        <w:rPr>
          <w:rFonts w:ascii="Verdana" w:hAnsi="Verdana"/>
          <w:sz w:val="18"/>
        </w:rPr>
      </w:pPr>
    </w:p>
    <w:p w:rsidRPr="0055652F" w:rsidR="00AC279B" w:rsidP="00AC279B" w:rsidRDefault="00AC279B">
      <w:pPr>
        <w:spacing w:line="276" w:lineRule="auto"/>
        <w:rPr>
          <w:rFonts w:ascii="Verdana" w:hAnsi="Verdana"/>
          <w:i/>
          <w:sz w:val="18"/>
        </w:rPr>
      </w:pPr>
      <w:r w:rsidRPr="0055652F">
        <w:rPr>
          <w:rFonts w:ascii="Verdana" w:hAnsi="Verdana"/>
          <w:i/>
          <w:sz w:val="18"/>
        </w:rPr>
        <w:t>Diversen (uitgaven; technische mutaties)</w:t>
      </w:r>
    </w:p>
    <w:p w:rsidR="00AC279B" w:rsidP="00AC279B" w:rsidRDefault="00AC279B">
      <w:pPr>
        <w:spacing w:line="276" w:lineRule="auto"/>
        <w:rPr>
          <w:rFonts w:ascii="Verdana" w:hAnsi="Verdana"/>
          <w:sz w:val="18"/>
        </w:rPr>
      </w:pPr>
      <w:r>
        <w:rPr>
          <w:rFonts w:ascii="Verdana" w:hAnsi="Verdana"/>
          <w:sz w:val="18"/>
        </w:rPr>
        <w:t xml:space="preserve">Deze post bevat onder anderen een opwaartse bijstelling van 19 mln. van de raming van renteontvangsten op de Griekse Leningen Faciliteit (GLF). </w:t>
      </w:r>
    </w:p>
    <w:p w:rsidR="00AC279B" w:rsidP="00AC279B" w:rsidRDefault="00AC279B">
      <w:pPr>
        <w:spacing w:line="276" w:lineRule="auto"/>
        <w:rPr>
          <w:rFonts w:ascii="Verdana" w:hAnsi="Verdana"/>
          <w:sz w:val="18"/>
        </w:rPr>
      </w:pPr>
    </w:p>
    <w:p w:rsidRPr="00B21263" w:rsidR="00AC279B" w:rsidP="00AC279B" w:rsidRDefault="00AC279B">
      <w:pPr>
        <w:spacing w:line="276" w:lineRule="auto"/>
        <w:rPr>
          <w:rFonts w:ascii="Verdana" w:hAnsi="Verdana"/>
          <w:i/>
          <w:sz w:val="18"/>
        </w:rPr>
      </w:pPr>
    </w:p>
    <w:p w:rsidR="00AC279B" w:rsidP="00AC279B" w:rsidRDefault="00AC279B">
      <w:pPr>
        <w:spacing w:line="276" w:lineRule="auto"/>
      </w:pPr>
    </w:p>
    <w:p w:rsidR="00AC279B" w:rsidRDefault="00AC279B">
      <w:pPr>
        <w:rPr>
          <w:rFonts w:ascii="Verdana" w:hAnsi="Verdana" w:cs="Verdana"/>
          <w:b/>
          <w:bCs/>
          <w:sz w:val="18"/>
          <w:szCs w:val="18"/>
        </w:rPr>
      </w:pPr>
      <w:r>
        <w:rPr>
          <w:rFonts w:ascii="Verdana" w:hAnsi="Verdana" w:cs="Verdana"/>
          <w:b/>
          <w:bCs/>
          <w:sz w:val="18"/>
          <w:szCs w:val="18"/>
        </w:rPr>
        <w:br w:type="page"/>
      </w:r>
    </w:p>
    <w:p w:rsidRPr="005744E4" w:rsidR="00512EDB" w:rsidP="005744E4" w:rsidRDefault="00C05141">
      <w:pPr>
        <w:spacing w:line="276" w:lineRule="auto"/>
        <w:rPr>
          <w:rFonts w:ascii="Verdana" w:hAnsi="Verdana" w:cs="Verdana"/>
          <w:b/>
          <w:bCs/>
          <w:sz w:val="18"/>
          <w:szCs w:val="18"/>
        </w:rPr>
      </w:pPr>
      <w:r w:rsidRPr="005744E4">
        <w:rPr>
          <w:rFonts w:ascii="Verdana" w:hAnsi="Verdana" w:cs="Verdana"/>
          <w:b/>
          <w:bCs/>
          <w:sz w:val="18"/>
          <w:szCs w:val="18"/>
        </w:rPr>
        <w:lastRenderedPageBreak/>
        <w:t>Defensie</w:t>
      </w:r>
    </w:p>
    <w:p w:rsidR="00B85D7F" w:rsidP="005744E4" w:rsidRDefault="00B85D7F">
      <w:pPr>
        <w:spacing w:line="276" w:lineRule="auto"/>
        <w:rPr>
          <w:rFonts w:ascii="Verdana" w:hAnsi="Verdana" w:cs="Verdana"/>
          <w:b/>
          <w:bCs/>
          <w:sz w:val="18"/>
          <w:szCs w:val="18"/>
        </w:rPr>
      </w:pPr>
    </w:p>
    <w:tbl>
      <w:tblPr>
        <w:tblW w:w="5000" w:type="pct"/>
        <w:tblCellMar>
          <w:top w:w="15" w:type="dxa"/>
          <w:left w:w="15" w:type="dxa"/>
          <w:bottom w:w="15" w:type="dxa"/>
          <w:right w:w="15" w:type="dxa"/>
        </w:tblCellMar>
        <w:tblLook w:val="04A0" w:firstRow="1" w:lastRow="0" w:firstColumn="1" w:lastColumn="0" w:noHBand="0" w:noVBand="1"/>
      </w:tblPr>
      <w:tblGrid>
        <w:gridCol w:w="8035"/>
        <w:gridCol w:w="1067"/>
      </w:tblGrid>
      <w:tr w:rsidRPr="00D631C0" w:rsidR="00D631C0" w:rsidTr="00D631C0">
        <w:tc>
          <w:tcPr>
            <w:tcW w:w="4414" w:type="pct"/>
            <w:tcBorders>
              <w:left w:val="nil"/>
              <w:right w:val="nil"/>
            </w:tcBorders>
            <w:hideMark/>
          </w:tcPr>
          <w:p w:rsidRPr="00D631C0" w:rsidR="00D631C0" w:rsidP="00D631C0" w:rsidRDefault="00D631C0">
            <w:pPr>
              <w:rPr>
                <w:rFonts w:ascii="Verdana" w:hAnsi="Verdana" w:cs="Courier New"/>
                <w:sz w:val="18"/>
                <w:szCs w:val="18"/>
              </w:rPr>
            </w:pPr>
            <w:r w:rsidRPr="00D631C0">
              <w:rPr>
                <w:rFonts w:ascii="Verdana" w:hAnsi="Verdana" w:cs="Courier New"/>
                <w:sz w:val="18"/>
                <w:szCs w:val="18"/>
              </w:rPr>
              <w:t>X DEFENSIE: UITGAVEN</w:t>
            </w:r>
          </w:p>
        </w:tc>
        <w:tc>
          <w:tcPr>
            <w:tcW w:w="586" w:type="pct"/>
            <w:hideMark/>
          </w:tcPr>
          <w:p w:rsidRPr="00D631C0" w:rsidR="00D631C0" w:rsidP="00D631C0" w:rsidRDefault="00D631C0">
            <w:pPr>
              <w:rPr>
                <w:rFonts w:ascii="Verdana" w:hAnsi="Verdana"/>
                <w:sz w:val="18"/>
                <w:szCs w:val="18"/>
              </w:rPr>
            </w:pPr>
          </w:p>
        </w:tc>
      </w:tr>
      <w:tr w:rsidRPr="00D631C0" w:rsidR="00D631C0" w:rsidTr="00D631C0">
        <w:tc>
          <w:tcPr>
            <w:tcW w:w="4414" w:type="pct"/>
            <w:tcBorders>
              <w:top w:val="single" w:color="000000" w:sz="6" w:space="0"/>
              <w:left w:val="nil"/>
              <w:bottom w:val="single" w:color="000000" w:sz="6" w:space="0"/>
              <w:right w:val="nil"/>
            </w:tcBorders>
            <w:hideMark/>
          </w:tcPr>
          <w:p w:rsidRPr="00D631C0" w:rsidR="00D631C0" w:rsidP="00D631C0" w:rsidRDefault="00D631C0">
            <w:pPr>
              <w:jc w:val="right"/>
              <w:rPr>
                <w:rFonts w:ascii="Verdana" w:hAnsi="Verdana" w:cs="Courier New"/>
                <w:sz w:val="18"/>
                <w:szCs w:val="18"/>
              </w:rPr>
            </w:pPr>
          </w:p>
        </w:tc>
        <w:tc>
          <w:tcPr>
            <w:tcW w:w="586" w:type="pct"/>
            <w:tcBorders>
              <w:top w:val="single" w:color="000000" w:sz="6" w:space="0"/>
              <w:left w:val="nil"/>
              <w:bottom w:val="single" w:color="000000" w:sz="6" w:space="0"/>
              <w:right w:val="nil"/>
            </w:tcBorders>
            <w:hideMark/>
          </w:tcPr>
          <w:p w:rsidRPr="00D631C0" w:rsidR="00D631C0" w:rsidP="00D631C0" w:rsidRDefault="00D631C0">
            <w:pPr>
              <w:jc w:val="right"/>
              <w:rPr>
                <w:rFonts w:ascii="Verdana" w:hAnsi="Verdana" w:cs="Courier New"/>
                <w:sz w:val="18"/>
                <w:szCs w:val="18"/>
              </w:rPr>
            </w:pPr>
            <w:r w:rsidRPr="00D631C0">
              <w:rPr>
                <w:rFonts w:ascii="Verdana" w:hAnsi="Verdana" w:cs="Courier New"/>
                <w:sz w:val="18"/>
                <w:szCs w:val="18"/>
              </w:rPr>
              <w:t>2012</w:t>
            </w:r>
          </w:p>
        </w:tc>
      </w:tr>
      <w:tr w:rsidRPr="00D631C0" w:rsidR="00D631C0" w:rsidTr="00D631C0">
        <w:tc>
          <w:tcPr>
            <w:tcW w:w="4414" w:type="pct"/>
            <w:tcBorders>
              <w:left w:val="nil"/>
              <w:right w:val="nil"/>
            </w:tcBorders>
            <w:hideMark/>
          </w:tcPr>
          <w:p w:rsidRPr="00D631C0" w:rsidR="00D631C0" w:rsidP="00D631C0" w:rsidRDefault="00D631C0">
            <w:pPr>
              <w:rPr>
                <w:rFonts w:ascii="Verdana" w:hAnsi="Verdana" w:cs="Courier New"/>
                <w:sz w:val="18"/>
                <w:szCs w:val="18"/>
              </w:rPr>
            </w:pPr>
            <w:r w:rsidRPr="00D631C0">
              <w:rPr>
                <w:rFonts w:ascii="Verdana" w:hAnsi="Verdana" w:cs="Courier New"/>
                <w:sz w:val="18"/>
                <w:szCs w:val="18"/>
              </w:rPr>
              <w:t>Stand Miljoenennota 2013 (excl. IS)</w:t>
            </w:r>
          </w:p>
        </w:tc>
        <w:tc>
          <w:tcPr>
            <w:tcW w:w="586" w:type="pct"/>
            <w:tcBorders>
              <w:top w:val="single" w:color="000000" w:sz="6" w:space="0"/>
              <w:left w:val="nil"/>
              <w:right w:val="nil"/>
            </w:tcBorders>
            <w:hideMark/>
          </w:tcPr>
          <w:p w:rsidRPr="00D631C0" w:rsidR="00D631C0" w:rsidP="00D631C0" w:rsidRDefault="00D631C0">
            <w:pPr>
              <w:jc w:val="right"/>
              <w:rPr>
                <w:rFonts w:ascii="Verdana" w:hAnsi="Verdana" w:cs="Courier New"/>
                <w:sz w:val="18"/>
                <w:szCs w:val="18"/>
              </w:rPr>
            </w:pPr>
            <w:r w:rsidRPr="00D631C0">
              <w:rPr>
                <w:rFonts w:ascii="Verdana" w:hAnsi="Verdana" w:cs="Courier New"/>
                <w:sz w:val="18"/>
                <w:szCs w:val="18"/>
              </w:rPr>
              <w:t>8.005,7</w:t>
            </w:r>
          </w:p>
        </w:tc>
      </w:tr>
      <w:tr w:rsidRPr="00D631C0" w:rsidR="00D631C0" w:rsidTr="00D631C0">
        <w:tc>
          <w:tcPr>
            <w:tcW w:w="4414" w:type="pct"/>
            <w:tcBorders>
              <w:left w:val="nil"/>
              <w:right w:val="nil"/>
            </w:tcBorders>
            <w:hideMark/>
          </w:tcPr>
          <w:p w:rsidRPr="00D631C0" w:rsidR="00D631C0" w:rsidP="00D631C0" w:rsidRDefault="00D631C0">
            <w:pPr>
              <w:rPr>
                <w:rFonts w:ascii="Verdana" w:hAnsi="Verdana" w:cs="Courier New"/>
                <w:sz w:val="18"/>
                <w:szCs w:val="18"/>
              </w:rPr>
            </w:pPr>
            <w:r w:rsidRPr="00D631C0">
              <w:rPr>
                <w:rFonts w:ascii="Verdana" w:hAnsi="Verdana" w:cs="Courier New"/>
                <w:sz w:val="18"/>
                <w:szCs w:val="18"/>
              </w:rPr>
              <w:t>Beleidsmatige mutaties</w:t>
            </w:r>
          </w:p>
        </w:tc>
        <w:tc>
          <w:tcPr>
            <w:tcW w:w="586" w:type="pct"/>
            <w:hideMark/>
          </w:tcPr>
          <w:p w:rsidRPr="00D631C0" w:rsidR="00D631C0" w:rsidP="00D631C0" w:rsidRDefault="00D631C0">
            <w:pPr>
              <w:rPr>
                <w:rFonts w:ascii="Verdana" w:hAnsi="Verdana"/>
                <w:sz w:val="18"/>
                <w:szCs w:val="18"/>
              </w:rPr>
            </w:pPr>
          </w:p>
        </w:tc>
      </w:tr>
      <w:tr w:rsidRPr="00D631C0" w:rsidR="00D631C0" w:rsidTr="00D631C0">
        <w:tc>
          <w:tcPr>
            <w:tcW w:w="4414" w:type="pct"/>
            <w:tcBorders>
              <w:left w:val="nil"/>
              <w:right w:val="nil"/>
            </w:tcBorders>
            <w:tcMar>
              <w:top w:w="15" w:type="dxa"/>
              <w:left w:w="180" w:type="dxa"/>
              <w:bottom w:w="15" w:type="dxa"/>
              <w:right w:w="15" w:type="dxa"/>
            </w:tcMar>
            <w:vAlign w:val="both"/>
            <w:hideMark/>
          </w:tcPr>
          <w:p w:rsidRPr="00D631C0" w:rsidR="00D631C0" w:rsidP="00D631C0" w:rsidRDefault="00D631C0">
            <w:pPr>
              <w:ind w:firstLine="180" w:firstLineChars="100"/>
              <w:rPr>
                <w:rFonts w:ascii="Verdana" w:hAnsi="Verdana" w:cs="Courier New"/>
                <w:sz w:val="18"/>
                <w:szCs w:val="18"/>
              </w:rPr>
            </w:pPr>
            <w:r w:rsidRPr="00D631C0">
              <w:rPr>
                <w:rFonts w:ascii="Verdana" w:hAnsi="Verdana" w:cs="Courier New"/>
                <w:sz w:val="18"/>
                <w:szCs w:val="18"/>
              </w:rPr>
              <w:t>Rijksbegroting in enge zin</w:t>
            </w:r>
          </w:p>
        </w:tc>
        <w:tc>
          <w:tcPr>
            <w:tcW w:w="586" w:type="pct"/>
            <w:hideMark/>
          </w:tcPr>
          <w:p w:rsidRPr="00D631C0" w:rsidR="00D631C0" w:rsidP="00D631C0" w:rsidRDefault="00D631C0">
            <w:pPr>
              <w:rPr>
                <w:rFonts w:ascii="Verdana" w:hAnsi="Verdana"/>
                <w:sz w:val="18"/>
                <w:szCs w:val="18"/>
              </w:rPr>
            </w:pPr>
          </w:p>
        </w:tc>
      </w:tr>
      <w:tr w:rsidRPr="00D631C0" w:rsidR="00D631C0" w:rsidTr="00D631C0">
        <w:tc>
          <w:tcPr>
            <w:tcW w:w="4414" w:type="pct"/>
            <w:tcBorders>
              <w:left w:val="nil"/>
              <w:right w:val="nil"/>
            </w:tcBorders>
            <w:tcMar>
              <w:top w:w="15" w:type="dxa"/>
              <w:left w:w="360" w:type="dxa"/>
              <w:bottom w:w="15" w:type="dxa"/>
              <w:right w:w="15" w:type="dxa"/>
            </w:tcMar>
            <w:vAlign w:val="both"/>
            <w:hideMark/>
          </w:tcPr>
          <w:p w:rsidRPr="00D631C0" w:rsidR="00D631C0" w:rsidP="00D631C0" w:rsidRDefault="00D631C0">
            <w:pPr>
              <w:ind w:firstLine="360" w:firstLineChars="200"/>
              <w:rPr>
                <w:rFonts w:ascii="Verdana" w:hAnsi="Verdana" w:cs="Courier New"/>
                <w:sz w:val="18"/>
                <w:szCs w:val="18"/>
              </w:rPr>
            </w:pPr>
            <w:r w:rsidRPr="00D631C0">
              <w:rPr>
                <w:rFonts w:ascii="Verdana" w:hAnsi="Verdana" w:cs="Courier New"/>
                <w:sz w:val="18"/>
                <w:szCs w:val="18"/>
              </w:rPr>
              <w:t>Aflossen lening</w:t>
            </w:r>
          </w:p>
        </w:tc>
        <w:tc>
          <w:tcPr>
            <w:tcW w:w="586" w:type="pct"/>
            <w:tcBorders>
              <w:left w:val="nil"/>
              <w:right w:val="nil"/>
            </w:tcBorders>
            <w:hideMark/>
          </w:tcPr>
          <w:p w:rsidRPr="00D631C0" w:rsidR="00D631C0" w:rsidP="00D631C0" w:rsidRDefault="00D631C0">
            <w:pPr>
              <w:jc w:val="right"/>
              <w:rPr>
                <w:rFonts w:ascii="Verdana" w:hAnsi="Verdana" w:cs="Courier New"/>
                <w:sz w:val="18"/>
                <w:szCs w:val="18"/>
              </w:rPr>
            </w:pPr>
            <w:r w:rsidRPr="00D631C0">
              <w:rPr>
                <w:rFonts w:ascii="Verdana" w:hAnsi="Verdana" w:cs="Courier New"/>
                <w:sz w:val="18"/>
                <w:szCs w:val="18"/>
              </w:rPr>
              <w:t>80,0</w:t>
            </w:r>
          </w:p>
        </w:tc>
      </w:tr>
      <w:tr w:rsidRPr="00D631C0" w:rsidR="00D631C0" w:rsidTr="00D631C0">
        <w:tc>
          <w:tcPr>
            <w:tcW w:w="4414" w:type="pct"/>
            <w:tcBorders>
              <w:left w:val="nil"/>
              <w:right w:val="nil"/>
            </w:tcBorders>
            <w:tcMar>
              <w:top w:w="15" w:type="dxa"/>
              <w:left w:w="360" w:type="dxa"/>
              <w:bottom w:w="15" w:type="dxa"/>
              <w:right w:w="15" w:type="dxa"/>
            </w:tcMar>
            <w:vAlign w:val="both"/>
            <w:hideMark/>
          </w:tcPr>
          <w:p w:rsidRPr="00D631C0" w:rsidR="00D631C0" w:rsidP="00D631C0" w:rsidRDefault="00D631C0">
            <w:pPr>
              <w:ind w:firstLine="360" w:firstLineChars="200"/>
              <w:rPr>
                <w:rFonts w:ascii="Verdana" w:hAnsi="Verdana" w:cs="Courier New"/>
                <w:sz w:val="18"/>
                <w:szCs w:val="18"/>
              </w:rPr>
            </w:pPr>
            <w:r w:rsidRPr="00D631C0">
              <w:rPr>
                <w:rFonts w:ascii="Verdana" w:hAnsi="Verdana" w:cs="Courier New"/>
                <w:sz w:val="18"/>
                <w:szCs w:val="18"/>
              </w:rPr>
              <w:t>Bijstelling exploitatie</w:t>
            </w:r>
          </w:p>
        </w:tc>
        <w:tc>
          <w:tcPr>
            <w:tcW w:w="586" w:type="pct"/>
            <w:tcBorders>
              <w:left w:val="nil"/>
              <w:right w:val="nil"/>
            </w:tcBorders>
            <w:hideMark/>
          </w:tcPr>
          <w:p w:rsidRPr="00D631C0" w:rsidR="00D631C0" w:rsidP="00D631C0" w:rsidRDefault="00D631C0">
            <w:pPr>
              <w:jc w:val="right"/>
              <w:rPr>
                <w:rFonts w:ascii="Verdana" w:hAnsi="Verdana" w:cs="Courier New"/>
                <w:sz w:val="18"/>
                <w:szCs w:val="18"/>
              </w:rPr>
            </w:pPr>
            <w:r w:rsidRPr="00D631C0">
              <w:rPr>
                <w:rFonts w:ascii="Verdana" w:hAnsi="Verdana" w:cs="Courier New"/>
                <w:sz w:val="18"/>
                <w:szCs w:val="18"/>
              </w:rPr>
              <w:t>-65,0</w:t>
            </w:r>
          </w:p>
        </w:tc>
      </w:tr>
      <w:tr w:rsidRPr="00D631C0" w:rsidR="00D631C0" w:rsidTr="00D631C0">
        <w:tc>
          <w:tcPr>
            <w:tcW w:w="4414" w:type="pct"/>
            <w:tcBorders>
              <w:left w:val="nil"/>
              <w:right w:val="nil"/>
            </w:tcBorders>
            <w:tcMar>
              <w:top w:w="15" w:type="dxa"/>
              <w:left w:w="360" w:type="dxa"/>
              <w:bottom w:w="15" w:type="dxa"/>
              <w:right w:w="15" w:type="dxa"/>
            </w:tcMar>
            <w:vAlign w:val="both"/>
            <w:hideMark/>
          </w:tcPr>
          <w:p w:rsidRPr="00D631C0" w:rsidR="00D631C0" w:rsidP="00D631C0" w:rsidRDefault="00D631C0">
            <w:pPr>
              <w:ind w:firstLine="360" w:firstLineChars="200"/>
              <w:rPr>
                <w:rFonts w:ascii="Verdana" w:hAnsi="Verdana" w:cs="Courier New"/>
                <w:sz w:val="18"/>
                <w:szCs w:val="18"/>
              </w:rPr>
            </w:pPr>
            <w:r w:rsidRPr="00D631C0">
              <w:rPr>
                <w:rFonts w:ascii="Verdana" w:hAnsi="Verdana" w:cs="Courier New"/>
                <w:sz w:val="18"/>
                <w:szCs w:val="18"/>
              </w:rPr>
              <w:t>Bijstelling investeringen</w:t>
            </w:r>
          </w:p>
        </w:tc>
        <w:tc>
          <w:tcPr>
            <w:tcW w:w="586" w:type="pct"/>
            <w:tcBorders>
              <w:left w:val="nil"/>
              <w:right w:val="nil"/>
            </w:tcBorders>
            <w:hideMark/>
          </w:tcPr>
          <w:p w:rsidRPr="00D631C0" w:rsidR="00D631C0" w:rsidP="00D631C0" w:rsidRDefault="00D631C0">
            <w:pPr>
              <w:jc w:val="right"/>
              <w:rPr>
                <w:rFonts w:ascii="Verdana" w:hAnsi="Verdana" w:cs="Courier New"/>
                <w:sz w:val="18"/>
                <w:szCs w:val="18"/>
              </w:rPr>
            </w:pPr>
            <w:r w:rsidRPr="00D631C0">
              <w:rPr>
                <w:rFonts w:ascii="Verdana" w:hAnsi="Verdana" w:cs="Courier New"/>
                <w:sz w:val="18"/>
                <w:szCs w:val="18"/>
              </w:rPr>
              <w:t>-65,0</w:t>
            </w:r>
          </w:p>
        </w:tc>
      </w:tr>
      <w:tr w:rsidRPr="00D631C0" w:rsidR="00D631C0" w:rsidTr="00D631C0">
        <w:tc>
          <w:tcPr>
            <w:tcW w:w="4414" w:type="pct"/>
            <w:tcBorders>
              <w:left w:val="nil"/>
              <w:right w:val="nil"/>
            </w:tcBorders>
            <w:tcMar>
              <w:top w:w="15" w:type="dxa"/>
              <w:left w:w="360" w:type="dxa"/>
              <w:bottom w:w="15" w:type="dxa"/>
              <w:right w:w="15" w:type="dxa"/>
            </w:tcMar>
            <w:vAlign w:val="both"/>
            <w:hideMark/>
          </w:tcPr>
          <w:p w:rsidRPr="00D631C0" w:rsidR="00D631C0" w:rsidP="00D631C0" w:rsidRDefault="00D631C0">
            <w:pPr>
              <w:ind w:firstLine="360" w:firstLineChars="200"/>
              <w:rPr>
                <w:rFonts w:ascii="Verdana" w:hAnsi="Verdana" w:cs="Courier New"/>
                <w:sz w:val="18"/>
                <w:szCs w:val="18"/>
              </w:rPr>
            </w:pPr>
            <w:r w:rsidRPr="00D631C0">
              <w:rPr>
                <w:rFonts w:ascii="Verdana" w:hAnsi="Verdana" w:cs="Courier New"/>
                <w:sz w:val="18"/>
                <w:szCs w:val="18"/>
              </w:rPr>
              <w:t>Bijstelling pensioenen</w:t>
            </w:r>
          </w:p>
        </w:tc>
        <w:tc>
          <w:tcPr>
            <w:tcW w:w="586" w:type="pct"/>
            <w:tcBorders>
              <w:left w:val="nil"/>
              <w:right w:val="nil"/>
            </w:tcBorders>
            <w:hideMark/>
          </w:tcPr>
          <w:p w:rsidRPr="00D631C0" w:rsidR="00D631C0" w:rsidP="00D631C0" w:rsidRDefault="00D631C0">
            <w:pPr>
              <w:jc w:val="right"/>
              <w:rPr>
                <w:rFonts w:ascii="Verdana" w:hAnsi="Verdana" w:cs="Courier New"/>
                <w:sz w:val="18"/>
                <w:szCs w:val="18"/>
              </w:rPr>
            </w:pPr>
            <w:r w:rsidRPr="00D631C0">
              <w:rPr>
                <w:rFonts w:ascii="Verdana" w:hAnsi="Verdana" w:cs="Courier New"/>
                <w:sz w:val="18"/>
                <w:szCs w:val="18"/>
              </w:rPr>
              <w:t>50,0</w:t>
            </w:r>
          </w:p>
        </w:tc>
      </w:tr>
      <w:tr w:rsidRPr="00D631C0" w:rsidR="00D631C0" w:rsidTr="00D631C0">
        <w:tc>
          <w:tcPr>
            <w:tcW w:w="4414" w:type="pct"/>
            <w:tcBorders>
              <w:left w:val="nil"/>
              <w:right w:val="nil"/>
            </w:tcBorders>
            <w:tcMar>
              <w:top w:w="15" w:type="dxa"/>
              <w:left w:w="360" w:type="dxa"/>
              <w:bottom w:w="15" w:type="dxa"/>
              <w:right w:w="15" w:type="dxa"/>
            </w:tcMar>
            <w:vAlign w:val="both"/>
            <w:hideMark/>
          </w:tcPr>
          <w:p w:rsidRPr="00D631C0" w:rsidR="00D631C0" w:rsidP="00D631C0" w:rsidRDefault="00D631C0">
            <w:pPr>
              <w:ind w:firstLine="360" w:firstLineChars="200"/>
              <w:rPr>
                <w:rFonts w:ascii="Verdana" w:hAnsi="Verdana" w:cs="Courier New"/>
                <w:sz w:val="18"/>
                <w:szCs w:val="18"/>
              </w:rPr>
            </w:pPr>
            <w:r w:rsidRPr="00D631C0">
              <w:rPr>
                <w:rFonts w:ascii="Verdana" w:hAnsi="Verdana" w:cs="Courier New"/>
                <w:sz w:val="18"/>
                <w:szCs w:val="18"/>
              </w:rPr>
              <w:t>Doorschuiven schadeloosstelling veteranen naar 2013</w:t>
            </w:r>
          </w:p>
        </w:tc>
        <w:tc>
          <w:tcPr>
            <w:tcW w:w="586" w:type="pct"/>
            <w:tcBorders>
              <w:left w:val="nil"/>
              <w:right w:val="nil"/>
            </w:tcBorders>
            <w:hideMark/>
          </w:tcPr>
          <w:p w:rsidRPr="00D631C0" w:rsidR="00D631C0" w:rsidP="00D631C0" w:rsidRDefault="00D631C0">
            <w:pPr>
              <w:jc w:val="right"/>
              <w:rPr>
                <w:rFonts w:ascii="Verdana" w:hAnsi="Verdana" w:cs="Courier New"/>
                <w:sz w:val="18"/>
                <w:szCs w:val="18"/>
              </w:rPr>
            </w:pPr>
            <w:r w:rsidRPr="00D631C0">
              <w:rPr>
                <w:rFonts w:ascii="Verdana" w:hAnsi="Verdana" w:cs="Courier New"/>
                <w:sz w:val="18"/>
                <w:szCs w:val="18"/>
              </w:rPr>
              <w:t>-33,7</w:t>
            </w:r>
          </w:p>
        </w:tc>
      </w:tr>
      <w:tr w:rsidRPr="00D631C0" w:rsidR="00D631C0" w:rsidTr="00D631C0">
        <w:tc>
          <w:tcPr>
            <w:tcW w:w="4414" w:type="pct"/>
            <w:tcBorders>
              <w:left w:val="nil"/>
              <w:right w:val="nil"/>
            </w:tcBorders>
            <w:tcMar>
              <w:top w:w="15" w:type="dxa"/>
              <w:left w:w="360" w:type="dxa"/>
              <w:bottom w:w="15" w:type="dxa"/>
              <w:right w:w="15" w:type="dxa"/>
            </w:tcMar>
            <w:vAlign w:val="both"/>
            <w:hideMark/>
          </w:tcPr>
          <w:p w:rsidRPr="00D631C0" w:rsidR="00D631C0" w:rsidP="00D631C0" w:rsidRDefault="00D631C0">
            <w:pPr>
              <w:ind w:firstLine="360" w:firstLineChars="200"/>
              <w:rPr>
                <w:rFonts w:ascii="Verdana" w:hAnsi="Verdana" w:cs="Courier New"/>
                <w:sz w:val="18"/>
                <w:szCs w:val="18"/>
              </w:rPr>
            </w:pPr>
            <w:r w:rsidRPr="00D631C0">
              <w:rPr>
                <w:rFonts w:ascii="Verdana" w:hAnsi="Verdana" w:cs="Courier New"/>
                <w:sz w:val="18"/>
                <w:szCs w:val="18"/>
              </w:rPr>
              <w:t>Doorwerking ontvangsten</w:t>
            </w:r>
          </w:p>
        </w:tc>
        <w:tc>
          <w:tcPr>
            <w:tcW w:w="586" w:type="pct"/>
            <w:tcBorders>
              <w:left w:val="nil"/>
              <w:right w:val="nil"/>
            </w:tcBorders>
            <w:hideMark/>
          </w:tcPr>
          <w:p w:rsidRPr="00D631C0" w:rsidR="00D631C0" w:rsidP="00D631C0" w:rsidRDefault="00D631C0">
            <w:pPr>
              <w:jc w:val="right"/>
              <w:rPr>
                <w:rFonts w:ascii="Verdana" w:hAnsi="Verdana" w:cs="Courier New"/>
                <w:sz w:val="18"/>
                <w:szCs w:val="18"/>
              </w:rPr>
            </w:pPr>
            <w:r w:rsidRPr="00D631C0">
              <w:rPr>
                <w:rFonts w:ascii="Verdana" w:hAnsi="Verdana" w:cs="Courier New"/>
                <w:sz w:val="18"/>
                <w:szCs w:val="18"/>
              </w:rPr>
              <w:t>-30,5</w:t>
            </w:r>
          </w:p>
        </w:tc>
      </w:tr>
      <w:tr w:rsidRPr="00D631C0" w:rsidR="00D631C0" w:rsidTr="00D631C0">
        <w:tc>
          <w:tcPr>
            <w:tcW w:w="4414" w:type="pct"/>
            <w:tcBorders>
              <w:left w:val="nil"/>
              <w:right w:val="nil"/>
            </w:tcBorders>
            <w:tcMar>
              <w:top w:w="15" w:type="dxa"/>
              <w:left w:w="360" w:type="dxa"/>
              <w:bottom w:w="15" w:type="dxa"/>
              <w:right w:w="15" w:type="dxa"/>
            </w:tcMar>
            <w:vAlign w:val="both"/>
            <w:hideMark/>
          </w:tcPr>
          <w:p w:rsidRPr="00D631C0" w:rsidR="00D631C0" w:rsidP="00B21F04" w:rsidRDefault="00D631C0">
            <w:pPr>
              <w:ind w:firstLine="360" w:firstLineChars="200"/>
              <w:rPr>
                <w:rFonts w:ascii="Verdana" w:hAnsi="Verdana" w:cs="Courier New"/>
                <w:sz w:val="18"/>
                <w:szCs w:val="18"/>
              </w:rPr>
            </w:pPr>
            <w:r w:rsidRPr="00D631C0">
              <w:rPr>
                <w:rFonts w:ascii="Verdana" w:hAnsi="Verdana" w:cs="Courier New"/>
                <w:sz w:val="18"/>
                <w:szCs w:val="18"/>
              </w:rPr>
              <w:t xml:space="preserve">Doorwerking ontvangsten (afroming winst </w:t>
            </w:r>
            <w:r w:rsidR="00B21F04">
              <w:rPr>
                <w:rFonts w:ascii="Verdana" w:hAnsi="Verdana" w:cs="Courier New"/>
                <w:sz w:val="18"/>
                <w:szCs w:val="18"/>
              </w:rPr>
              <w:t>IVENT</w:t>
            </w:r>
            <w:r w:rsidRPr="00D631C0">
              <w:rPr>
                <w:rFonts w:ascii="Verdana" w:hAnsi="Verdana" w:cs="Courier New"/>
                <w:sz w:val="18"/>
                <w:szCs w:val="18"/>
              </w:rPr>
              <w:t>)</w:t>
            </w:r>
          </w:p>
        </w:tc>
        <w:tc>
          <w:tcPr>
            <w:tcW w:w="586" w:type="pct"/>
            <w:tcBorders>
              <w:left w:val="nil"/>
              <w:right w:val="nil"/>
            </w:tcBorders>
            <w:hideMark/>
          </w:tcPr>
          <w:p w:rsidRPr="00D631C0" w:rsidR="00D631C0" w:rsidP="00D631C0" w:rsidRDefault="00D631C0">
            <w:pPr>
              <w:jc w:val="right"/>
              <w:rPr>
                <w:rFonts w:ascii="Verdana" w:hAnsi="Verdana" w:cs="Courier New"/>
                <w:sz w:val="18"/>
                <w:szCs w:val="18"/>
              </w:rPr>
            </w:pPr>
            <w:r w:rsidRPr="00D631C0">
              <w:rPr>
                <w:rFonts w:ascii="Verdana" w:hAnsi="Verdana" w:cs="Courier New"/>
                <w:sz w:val="18"/>
                <w:szCs w:val="18"/>
              </w:rPr>
              <w:t>21,1</w:t>
            </w:r>
          </w:p>
        </w:tc>
      </w:tr>
      <w:tr w:rsidRPr="00D631C0" w:rsidR="00D631C0" w:rsidTr="00D631C0">
        <w:tc>
          <w:tcPr>
            <w:tcW w:w="4414" w:type="pct"/>
            <w:tcBorders>
              <w:left w:val="nil"/>
              <w:right w:val="nil"/>
            </w:tcBorders>
            <w:tcMar>
              <w:top w:w="15" w:type="dxa"/>
              <w:left w:w="360" w:type="dxa"/>
              <w:bottom w:w="15" w:type="dxa"/>
              <w:right w:w="15" w:type="dxa"/>
            </w:tcMar>
            <w:vAlign w:val="both"/>
            <w:hideMark/>
          </w:tcPr>
          <w:p w:rsidRPr="00D631C0" w:rsidR="00D631C0" w:rsidP="00D631C0" w:rsidRDefault="00D631C0">
            <w:pPr>
              <w:ind w:firstLine="360" w:firstLineChars="200"/>
              <w:rPr>
                <w:rFonts w:ascii="Verdana" w:hAnsi="Verdana" w:cs="Courier New"/>
                <w:sz w:val="18"/>
                <w:szCs w:val="18"/>
              </w:rPr>
            </w:pPr>
            <w:r w:rsidRPr="00D631C0">
              <w:rPr>
                <w:rFonts w:ascii="Verdana" w:hAnsi="Verdana" w:cs="Courier New"/>
                <w:sz w:val="18"/>
                <w:szCs w:val="18"/>
              </w:rPr>
              <w:t>Doorwerking ontvangsten (terugstorting sbk sso)</w:t>
            </w:r>
          </w:p>
        </w:tc>
        <w:tc>
          <w:tcPr>
            <w:tcW w:w="586" w:type="pct"/>
            <w:tcBorders>
              <w:left w:val="nil"/>
              <w:right w:val="nil"/>
            </w:tcBorders>
            <w:hideMark/>
          </w:tcPr>
          <w:p w:rsidRPr="00D631C0" w:rsidR="00D631C0" w:rsidP="00D631C0" w:rsidRDefault="00D631C0">
            <w:pPr>
              <w:jc w:val="right"/>
              <w:rPr>
                <w:rFonts w:ascii="Verdana" w:hAnsi="Verdana" w:cs="Courier New"/>
                <w:sz w:val="18"/>
                <w:szCs w:val="18"/>
              </w:rPr>
            </w:pPr>
            <w:r w:rsidRPr="00D631C0">
              <w:rPr>
                <w:rFonts w:ascii="Verdana" w:hAnsi="Verdana" w:cs="Courier New"/>
                <w:sz w:val="18"/>
                <w:szCs w:val="18"/>
              </w:rPr>
              <w:t>21,2</w:t>
            </w:r>
          </w:p>
        </w:tc>
      </w:tr>
      <w:tr w:rsidRPr="00D631C0" w:rsidR="00D631C0" w:rsidTr="00D631C0">
        <w:tc>
          <w:tcPr>
            <w:tcW w:w="4414" w:type="pct"/>
            <w:tcBorders>
              <w:left w:val="nil"/>
              <w:right w:val="nil"/>
            </w:tcBorders>
            <w:tcMar>
              <w:top w:w="15" w:type="dxa"/>
              <w:left w:w="360" w:type="dxa"/>
              <w:bottom w:w="15" w:type="dxa"/>
              <w:right w:w="15" w:type="dxa"/>
            </w:tcMar>
            <w:vAlign w:val="both"/>
            <w:hideMark/>
          </w:tcPr>
          <w:p w:rsidRPr="00D631C0" w:rsidR="00D631C0" w:rsidP="00D631C0" w:rsidRDefault="00D631C0">
            <w:pPr>
              <w:ind w:firstLine="360" w:firstLineChars="200"/>
              <w:rPr>
                <w:rFonts w:ascii="Verdana" w:hAnsi="Verdana" w:cs="Courier New"/>
                <w:sz w:val="18"/>
                <w:szCs w:val="18"/>
              </w:rPr>
            </w:pPr>
            <w:r w:rsidRPr="00D631C0">
              <w:rPr>
                <w:rFonts w:ascii="Verdana" w:hAnsi="Verdana" w:cs="Courier New"/>
                <w:sz w:val="18"/>
                <w:szCs w:val="18"/>
              </w:rPr>
              <w:t>Vrijval nominaal en onvoorzien</w:t>
            </w:r>
          </w:p>
        </w:tc>
        <w:tc>
          <w:tcPr>
            <w:tcW w:w="586" w:type="pct"/>
            <w:tcBorders>
              <w:left w:val="nil"/>
              <w:right w:val="nil"/>
            </w:tcBorders>
            <w:hideMark/>
          </w:tcPr>
          <w:p w:rsidRPr="00D631C0" w:rsidR="00D631C0" w:rsidP="00D631C0" w:rsidRDefault="00D631C0">
            <w:pPr>
              <w:jc w:val="right"/>
              <w:rPr>
                <w:rFonts w:ascii="Verdana" w:hAnsi="Verdana" w:cs="Courier New"/>
                <w:sz w:val="18"/>
                <w:szCs w:val="18"/>
              </w:rPr>
            </w:pPr>
            <w:r w:rsidRPr="00D631C0">
              <w:rPr>
                <w:rFonts w:ascii="Verdana" w:hAnsi="Verdana" w:cs="Courier New"/>
                <w:sz w:val="18"/>
                <w:szCs w:val="18"/>
              </w:rPr>
              <w:t>-102,6</w:t>
            </w:r>
          </w:p>
        </w:tc>
      </w:tr>
      <w:tr w:rsidRPr="00D631C0" w:rsidR="00D631C0" w:rsidTr="00D631C0">
        <w:tc>
          <w:tcPr>
            <w:tcW w:w="4414" w:type="pct"/>
            <w:tcBorders>
              <w:left w:val="nil"/>
              <w:right w:val="nil"/>
            </w:tcBorders>
            <w:tcMar>
              <w:top w:w="15" w:type="dxa"/>
              <w:left w:w="360" w:type="dxa"/>
              <w:bottom w:w="15" w:type="dxa"/>
              <w:right w:w="15" w:type="dxa"/>
            </w:tcMar>
            <w:vAlign w:val="both"/>
            <w:hideMark/>
          </w:tcPr>
          <w:p w:rsidRPr="00D631C0" w:rsidR="00D631C0" w:rsidP="00D631C0" w:rsidRDefault="00D631C0">
            <w:pPr>
              <w:ind w:firstLine="360" w:firstLineChars="200"/>
              <w:rPr>
                <w:rFonts w:ascii="Verdana" w:hAnsi="Verdana" w:cs="Courier New"/>
                <w:sz w:val="18"/>
                <w:szCs w:val="18"/>
              </w:rPr>
            </w:pPr>
            <w:r w:rsidRPr="00D631C0">
              <w:rPr>
                <w:rFonts w:ascii="Verdana" w:hAnsi="Verdana" w:cs="Courier New"/>
                <w:sz w:val="18"/>
                <w:szCs w:val="18"/>
              </w:rPr>
              <w:t>Diversen</w:t>
            </w:r>
          </w:p>
        </w:tc>
        <w:tc>
          <w:tcPr>
            <w:tcW w:w="586" w:type="pct"/>
            <w:tcBorders>
              <w:left w:val="nil"/>
              <w:right w:val="nil"/>
            </w:tcBorders>
            <w:hideMark/>
          </w:tcPr>
          <w:p w:rsidRPr="00D631C0" w:rsidR="00D631C0" w:rsidP="00D631C0" w:rsidRDefault="00D631C0">
            <w:pPr>
              <w:jc w:val="right"/>
              <w:rPr>
                <w:rFonts w:ascii="Verdana" w:hAnsi="Verdana" w:cs="Courier New"/>
                <w:sz w:val="18"/>
                <w:szCs w:val="18"/>
              </w:rPr>
            </w:pPr>
            <w:r w:rsidRPr="00D631C0">
              <w:rPr>
                <w:rFonts w:ascii="Verdana" w:hAnsi="Verdana" w:cs="Courier New"/>
                <w:sz w:val="18"/>
                <w:szCs w:val="18"/>
              </w:rPr>
              <w:t>-25,6</w:t>
            </w:r>
          </w:p>
        </w:tc>
      </w:tr>
      <w:tr w:rsidRPr="00D631C0" w:rsidR="00D631C0" w:rsidTr="00D631C0">
        <w:tc>
          <w:tcPr>
            <w:tcW w:w="4414" w:type="pct"/>
            <w:tcBorders>
              <w:left w:val="nil"/>
              <w:right w:val="nil"/>
            </w:tcBorders>
            <w:hideMark/>
          </w:tcPr>
          <w:p w:rsidRPr="00D631C0" w:rsidR="00D631C0" w:rsidP="00D631C0" w:rsidRDefault="00D631C0">
            <w:pPr>
              <w:rPr>
                <w:rFonts w:ascii="Verdana" w:hAnsi="Verdana" w:cs="Courier New"/>
                <w:sz w:val="18"/>
                <w:szCs w:val="18"/>
              </w:rPr>
            </w:pPr>
            <w:r w:rsidRPr="00D631C0">
              <w:rPr>
                <w:rFonts w:ascii="Verdana" w:hAnsi="Verdana" w:cs="Courier New"/>
                <w:sz w:val="18"/>
                <w:szCs w:val="18"/>
              </w:rPr>
              <w:t> </w:t>
            </w:r>
          </w:p>
        </w:tc>
        <w:tc>
          <w:tcPr>
            <w:tcW w:w="586" w:type="pct"/>
            <w:tcBorders>
              <w:top w:val="single" w:color="000000" w:sz="6" w:space="0"/>
              <w:left w:val="nil"/>
              <w:right w:val="nil"/>
            </w:tcBorders>
            <w:hideMark/>
          </w:tcPr>
          <w:p w:rsidRPr="00D631C0" w:rsidR="00D631C0" w:rsidP="00D631C0" w:rsidRDefault="00D631C0">
            <w:pPr>
              <w:jc w:val="right"/>
              <w:rPr>
                <w:rFonts w:ascii="Verdana" w:hAnsi="Verdana" w:cs="Courier New"/>
                <w:sz w:val="18"/>
                <w:szCs w:val="18"/>
              </w:rPr>
            </w:pPr>
            <w:r w:rsidRPr="00D631C0">
              <w:rPr>
                <w:rFonts w:ascii="Verdana" w:hAnsi="Verdana" w:cs="Courier New"/>
                <w:sz w:val="18"/>
                <w:szCs w:val="18"/>
              </w:rPr>
              <w:t>-150,1</w:t>
            </w:r>
          </w:p>
        </w:tc>
      </w:tr>
      <w:tr w:rsidRPr="00D631C0" w:rsidR="00D631C0" w:rsidTr="00D631C0">
        <w:tc>
          <w:tcPr>
            <w:tcW w:w="4414" w:type="pct"/>
            <w:tcBorders>
              <w:left w:val="nil"/>
              <w:right w:val="nil"/>
            </w:tcBorders>
            <w:hideMark/>
          </w:tcPr>
          <w:p w:rsidRPr="00D631C0" w:rsidR="00D631C0" w:rsidP="00D631C0" w:rsidRDefault="00D631C0">
            <w:pPr>
              <w:rPr>
                <w:rFonts w:ascii="Verdana" w:hAnsi="Verdana" w:cs="Courier New"/>
                <w:sz w:val="18"/>
                <w:szCs w:val="18"/>
              </w:rPr>
            </w:pPr>
            <w:r w:rsidRPr="00D631C0">
              <w:rPr>
                <w:rFonts w:ascii="Verdana" w:hAnsi="Verdana" w:cs="Courier New"/>
                <w:sz w:val="18"/>
                <w:szCs w:val="18"/>
              </w:rPr>
              <w:t>Technische mutaties</w:t>
            </w:r>
          </w:p>
        </w:tc>
        <w:tc>
          <w:tcPr>
            <w:tcW w:w="586" w:type="pct"/>
            <w:hideMark/>
          </w:tcPr>
          <w:p w:rsidRPr="00D631C0" w:rsidR="00D631C0" w:rsidP="00D631C0" w:rsidRDefault="00D631C0">
            <w:pPr>
              <w:rPr>
                <w:rFonts w:ascii="Verdana" w:hAnsi="Verdana"/>
                <w:sz w:val="18"/>
                <w:szCs w:val="18"/>
              </w:rPr>
            </w:pPr>
          </w:p>
        </w:tc>
      </w:tr>
      <w:tr w:rsidRPr="00D631C0" w:rsidR="00D631C0" w:rsidTr="00D631C0">
        <w:tc>
          <w:tcPr>
            <w:tcW w:w="4414" w:type="pct"/>
            <w:tcBorders>
              <w:left w:val="nil"/>
              <w:right w:val="nil"/>
            </w:tcBorders>
            <w:tcMar>
              <w:top w:w="15" w:type="dxa"/>
              <w:left w:w="180" w:type="dxa"/>
              <w:bottom w:w="15" w:type="dxa"/>
              <w:right w:w="15" w:type="dxa"/>
            </w:tcMar>
            <w:vAlign w:val="both"/>
            <w:hideMark/>
          </w:tcPr>
          <w:p w:rsidRPr="00D631C0" w:rsidR="00D631C0" w:rsidP="00D631C0" w:rsidRDefault="00D631C0">
            <w:pPr>
              <w:ind w:firstLine="180" w:firstLineChars="100"/>
              <w:rPr>
                <w:rFonts w:ascii="Verdana" w:hAnsi="Verdana" w:cs="Courier New"/>
                <w:sz w:val="18"/>
                <w:szCs w:val="18"/>
              </w:rPr>
            </w:pPr>
            <w:r w:rsidRPr="00D631C0">
              <w:rPr>
                <w:rFonts w:ascii="Verdana" w:hAnsi="Verdana" w:cs="Courier New"/>
                <w:sz w:val="18"/>
                <w:szCs w:val="18"/>
              </w:rPr>
              <w:t>Rijksbegroting in enge zin</w:t>
            </w:r>
          </w:p>
        </w:tc>
        <w:tc>
          <w:tcPr>
            <w:tcW w:w="586" w:type="pct"/>
            <w:hideMark/>
          </w:tcPr>
          <w:p w:rsidRPr="00D631C0" w:rsidR="00D631C0" w:rsidP="00D631C0" w:rsidRDefault="00D631C0">
            <w:pPr>
              <w:rPr>
                <w:rFonts w:ascii="Verdana" w:hAnsi="Verdana"/>
                <w:sz w:val="18"/>
                <w:szCs w:val="18"/>
              </w:rPr>
            </w:pPr>
          </w:p>
        </w:tc>
      </w:tr>
      <w:tr w:rsidRPr="00D631C0" w:rsidR="00D631C0" w:rsidTr="00D631C0">
        <w:tc>
          <w:tcPr>
            <w:tcW w:w="4414" w:type="pct"/>
            <w:tcBorders>
              <w:left w:val="nil"/>
              <w:right w:val="nil"/>
            </w:tcBorders>
            <w:tcMar>
              <w:top w:w="15" w:type="dxa"/>
              <w:left w:w="360" w:type="dxa"/>
              <w:bottom w:w="15" w:type="dxa"/>
              <w:right w:w="15" w:type="dxa"/>
            </w:tcMar>
            <w:vAlign w:val="both"/>
            <w:hideMark/>
          </w:tcPr>
          <w:p w:rsidRPr="00D631C0" w:rsidR="00D631C0" w:rsidP="00D631C0" w:rsidRDefault="00D631C0">
            <w:pPr>
              <w:ind w:firstLine="360" w:firstLineChars="200"/>
              <w:rPr>
                <w:rFonts w:ascii="Verdana" w:hAnsi="Verdana" w:cs="Courier New"/>
                <w:sz w:val="18"/>
                <w:szCs w:val="18"/>
              </w:rPr>
            </w:pPr>
            <w:r w:rsidRPr="00D631C0">
              <w:rPr>
                <w:rFonts w:ascii="Verdana" w:hAnsi="Verdana" w:cs="Courier New"/>
                <w:sz w:val="18"/>
                <w:szCs w:val="18"/>
              </w:rPr>
              <w:t>Diversen</w:t>
            </w:r>
          </w:p>
        </w:tc>
        <w:tc>
          <w:tcPr>
            <w:tcW w:w="586" w:type="pct"/>
            <w:tcBorders>
              <w:left w:val="nil"/>
              <w:right w:val="nil"/>
            </w:tcBorders>
            <w:hideMark/>
          </w:tcPr>
          <w:p w:rsidRPr="00D631C0" w:rsidR="00D631C0" w:rsidP="00D631C0" w:rsidRDefault="00D631C0">
            <w:pPr>
              <w:jc w:val="right"/>
              <w:rPr>
                <w:rFonts w:ascii="Verdana" w:hAnsi="Verdana" w:cs="Courier New"/>
                <w:sz w:val="18"/>
                <w:szCs w:val="18"/>
              </w:rPr>
            </w:pPr>
            <w:r w:rsidRPr="00D631C0">
              <w:rPr>
                <w:rFonts w:ascii="Verdana" w:hAnsi="Verdana" w:cs="Courier New"/>
                <w:sz w:val="18"/>
                <w:szCs w:val="18"/>
              </w:rPr>
              <w:t>0,7</w:t>
            </w:r>
          </w:p>
        </w:tc>
      </w:tr>
      <w:tr w:rsidRPr="00D631C0" w:rsidR="00D631C0" w:rsidTr="00D631C0">
        <w:tc>
          <w:tcPr>
            <w:tcW w:w="4414" w:type="pct"/>
            <w:tcBorders>
              <w:left w:val="nil"/>
              <w:right w:val="nil"/>
            </w:tcBorders>
            <w:tcMar>
              <w:top w:w="15" w:type="dxa"/>
              <w:left w:w="180" w:type="dxa"/>
              <w:bottom w:w="15" w:type="dxa"/>
              <w:right w:w="15" w:type="dxa"/>
            </w:tcMar>
            <w:vAlign w:val="both"/>
            <w:hideMark/>
          </w:tcPr>
          <w:p w:rsidRPr="00D631C0" w:rsidR="00D631C0" w:rsidP="00D631C0" w:rsidRDefault="00D631C0">
            <w:pPr>
              <w:ind w:firstLine="180" w:firstLineChars="100"/>
              <w:rPr>
                <w:rFonts w:ascii="Verdana" w:hAnsi="Verdana" w:cs="Courier New"/>
                <w:sz w:val="18"/>
                <w:szCs w:val="18"/>
              </w:rPr>
            </w:pPr>
            <w:r w:rsidRPr="00D631C0">
              <w:rPr>
                <w:rFonts w:ascii="Verdana" w:hAnsi="Verdana" w:cs="Courier New"/>
                <w:sz w:val="18"/>
                <w:szCs w:val="18"/>
              </w:rPr>
              <w:t>Niet tot een ijklijn behorend</w:t>
            </w:r>
          </w:p>
        </w:tc>
        <w:tc>
          <w:tcPr>
            <w:tcW w:w="586" w:type="pct"/>
            <w:hideMark/>
          </w:tcPr>
          <w:p w:rsidRPr="00D631C0" w:rsidR="00D631C0" w:rsidP="00D631C0" w:rsidRDefault="00D631C0">
            <w:pPr>
              <w:rPr>
                <w:rFonts w:ascii="Verdana" w:hAnsi="Verdana"/>
                <w:sz w:val="18"/>
                <w:szCs w:val="18"/>
              </w:rPr>
            </w:pPr>
          </w:p>
        </w:tc>
      </w:tr>
      <w:tr w:rsidRPr="00D631C0" w:rsidR="00D631C0" w:rsidTr="00D631C0">
        <w:tc>
          <w:tcPr>
            <w:tcW w:w="4414" w:type="pct"/>
            <w:tcBorders>
              <w:left w:val="nil"/>
              <w:right w:val="nil"/>
            </w:tcBorders>
            <w:tcMar>
              <w:top w:w="15" w:type="dxa"/>
              <w:left w:w="360" w:type="dxa"/>
              <w:bottom w:w="15" w:type="dxa"/>
              <w:right w:w="15" w:type="dxa"/>
            </w:tcMar>
            <w:vAlign w:val="both"/>
            <w:hideMark/>
          </w:tcPr>
          <w:p w:rsidRPr="00D631C0" w:rsidR="00D631C0" w:rsidP="00D631C0" w:rsidRDefault="00D631C0">
            <w:pPr>
              <w:ind w:firstLine="360" w:firstLineChars="200"/>
              <w:rPr>
                <w:rFonts w:ascii="Verdana" w:hAnsi="Verdana" w:cs="Courier New"/>
                <w:sz w:val="18"/>
                <w:szCs w:val="18"/>
              </w:rPr>
            </w:pPr>
            <w:r w:rsidRPr="00D631C0">
              <w:rPr>
                <w:rFonts w:ascii="Verdana" w:hAnsi="Verdana" w:cs="Courier New"/>
                <w:sz w:val="18"/>
                <w:szCs w:val="18"/>
              </w:rPr>
              <w:t>Diversen</w:t>
            </w:r>
          </w:p>
        </w:tc>
        <w:tc>
          <w:tcPr>
            <w:tcW w:w="586" w:type="pct"/>
            <w:tcBorders>
              <w:left w:val="nil"/>
              <w:right w:val="nil"/>
            </w:tcBorders>
            <w:hideMark/>
          </w:tcPr>
          <w:p w:rsidRPr="00D631C0" w:rsidR="00D631C0" w:rsidP="00D631C0" w:rsidRDefault="00D631C0">
            <w:pPr>
              <w:jc w:val="right"/>
              <w:rPr>
                <w:rFonts w:ascii="Verdana" w:hAnsi="Verdana" w:cs="Courier New"/>
                <w:sz w:val="18"/>
                <w:szCs w:val="18"/>
              </w:rPr>
            </w:pPr>
            <w:r w:rsidRPr="00D631C0">
              <w:rPr>
                <w:rFonts w:ascii="Verdana" w:hAnsi="Verdana" w:cs="Courier New"/>
                <w:sz w:val="18"/>
                <w:szCs w:val="18"/>
              </w:rPr>
              <w:t>-27,4</w:t>
            </w:r>
          </w:p>
        </w:tc>
      </w:tr>
      <w:tr w:rsidRPr="00D631C0" w:rsidR="00D631C0" w:rsidTr="00D631C0">
        <w:tc>
          <w:tcPr>
            <w:tcW w:w="4414" w:type="pct"/>
            <w:tcBorders>
              <w:left w:val="nil"/>
              <w:right w:val="nil"/>
            </w:tcBorders>
            <w:hideMark/>
          </w:tcPr>
          <w:p w:rsidRPr="00D631C0" w:rsidR="00D631C0" w:rsidP="00D631C0" w:rsidRDefault="00D631C0">
            <w:pPr>
              <w:rPr>
                <w:rFonts w:ascii="Verdana" w:hAnsi="Verdana" w:cs="Courier New"/>
                <w:sz w:val="18"/>
                <w:szCs w:val="18"/>
              </w:rPr>
            </w:pPr>
            <w:r w:rsidRPr="00D631C0">
              <w:rPr>
                <w:rFonts w:ascii="Verdana" w:hAnsi="Verdana" w:cs="Courier New"/>
                <w:sz w:val="18"/>
                <w:szCs w:val="18"/>
              </w:rPr>
              <w:t> </w:t>
            </w:r>
          </w:p>
        </w:tc>
        <w:tc>
          <w:tcPr>
            <w:tcW w:w="586" w:type="pct"/>
            <w:tcBorders>
              <w:top w:val="single" w:color="000000" w:sz="6" w:space="0"/>
              <w:left w:val="nil"/>
              <w:right w:val="nil"/>
            </w:tcBorders>
            <w:hideMark/>
          </w:tcPr>
          <w:p w:rsidRPr="00D631C0" w:rsidR="00D631C0" w:rsidP="00D631C0" w:rsidRDefault="00D631C0">
            <w:pPr>
              <w:jc w:val="right"/>
              <w:rPr>
                <w:rFonts w:ascii="Verdana" w:hAnsi="Verdana" w:cs="Courier New"/>
                <w:sz w:val="18"/>
                <w:szCs w:val="18"/>
              </w:rPr>
            </w:pPr>
            <w:r w:rsidRPr="00D631C0">
              <w:rPr>
                <w:rFonts w:ascii="Verdana" w:hAnsi="Verdana" w:cs="Courier New"/>
                <w:sz w:val="18"/>
                <w:szCs w:val="18"/>
              </w:rPr>
              <w:t>-26,7</w:t>
            </w:r>
          </w:p>
        </w:tc>
      </w:tr>
      <w:tr w:rsidRPr="00D631C0" w:rsidR="00D631C0" w:rsidTr="00D631C0">
        <w:tc>
          <w:tcPr>
            <w:tcW w:w="4414" w:type="pct"/>
            <w:tcBorders>
              <w:left w:val="nil"/>
              <w:right w:val="nil"/>
            </w:tcBorders>
            <w:hideMark/>
          </w:tcPr>
          <w:p w:rsidRPr="00D631C0" w:rsidR="00D631C0" w:rsidP="00D631C0" w:rsidRDefault="00D631C0">
            <w:pPr>
              <w:rPr>
                <w:rFonts w:ascii="Verdana" w:hAnsi="Verdana" w:cs="Courier New"/>
                <w:sz w:val="18"/>
                <w:szCs w:val="18"/>
              </w:rPr>
            </w:pPr>
            <w:r w:rsidRPr="00D631C0">
              <w:rPr>
                <w:rFonts w:ascii="Verdana" w:hAnsi="Verdana" w:cs="Courier New"/>
                <w:sz w:val="18"/>
                <w:szCs w:val="18"/>
              </w:rPr>
              <w:t>Totaal mutaties sinds Miljoenennota 2013</w:t>
            </w:r>
          </w:p>
        </w:tc>
        <w:tc>
          <w:tcPr>
            <w:tcW w:w="586" w:type="pct"/>
            <w:tcBorders>
              <w:left w:val="nil"/>
              <w:right w:val="nil"/>
            </w:tcBorders>
            <w:hideMark/>
          </w:tcPr>
          <w:p w:rsidRPr="00D631C0" w:rsidR="00D631C0" w:rsidP="00D631C0" w:rsidRDefault="00D631C0">
            <w:pPr>
              <w:jc w:val="right"/>
              <w:rPr>
                <w:rFonts w:ascii="Verdana" w:hAnsi="Verdana" w:cs="Courier New"/>
                <w:sz w:val="18"/>
                <w:szCs w:val="18"/>
              </w:rPr>
            </w:pPr>
            <w:r w:rsidRPr="00D631C0">
              <w:rPr>
                <w:rFonts w:ascii="Verdana" w:hAnsi="Verdana" w:cs="Courier New"/>
                <w:sz w:val="18"/>
                <w:szCs w:val="18"/>
              </w:rPr>
              <w:t>-176,9</w:t>
            </w:r>
          </w:p>
        </w:tc>
      </w:tr>
      <w:tr w:rsidRPr="00D631C0" w:rsidR="00D631C0" w:rsidTr="00D631C0">
        <w:tc>
          <w:tcPr>
            <w:tcW w:w="4414" w:type="pct"/>
            <w:tcBorders>
              <w:left w:val="nil"/>
              <w:right w:val="nil"/>
            </w:tcBorders>
            <w:hideMark/>
          </w:tcPr>
          <w:p w:rsidRPr="00D631C0" w:rsidR="00D631C0" w:rsidP="00D631C0" w:rsidRDefault="00D631C0">
            <w:pPr>
              <w:rPr>
                <w:rFonts w:ascii="Verdana" w:hAnsi="Verdana" w:cs="Courier New"/>
                <w:sz w:val="18"/>
                <w:szCs w:val="18"/>
              </w:rPr>
            </w:pPr>
            <w:r w:rsidRPr="00D631C0">
              <w:rPr>
                <w:rFonts w:ascii="Verdana" w:hAnsi="Verdana" w:cs="Courier New"/>
                <w:sz w:val="18"/>
                <w:szCs w:val="18"/>
              </w:rPr>
              <w:t> </w:t>
            </w:r>
          </w:p>
        </w:tc>
        <w:tc>
          <w:tcPr>
            <w:tcW w:w="586" w:type="pct"/>
            <w:hideMark/>
          </w:tcPr>
          <w:p w:rsidRPr="00D631C0" w:rsidR="00D631C0" w:rsidP="00D631C0" w:rsidRDefault="00D631C0">
            <w:pPr>
              <w:rPr>
                <w:rFonts w:ascii="Verdana" w:hAnsi="Verdana"/>
                <w:sz w:val="18"/>
                <w:szCs w:val="18"/>
              </w:rPr>
            </w:pPr>
          </w:p>
        </w:tc>
      </w:tr>
      <w:tr w:rsidRPr="00D631C0" w:rsidR="00D631C0" w:rsidTr="00D631C0">
        <w:tc>
          <w:tcPr>
            <w:tcW w:w="4414" w:type="pct"/>
            <w:tcBorders>
              <w:left w:val="nil"/>
              <w:right w:val="nil"/>
            </w:tcBorders>
            <w:hideMark/>
          </w:tcPr>
          <w:p w:rsidRPr="00D631C0" w:rsidR="00D631C0" w:rsidP="00D631C0" w:rsidRDefault="00D631C0">
            <w:pPr>
              <w:rPr>
                <w:rFonts w:ascii="Verdana" w:hAnsi="Verdana" w:cs="Courier New"/>
                <w:sz w:val="18"/>
                <w:szCs w:val="18"/>
              </w:rPr>
            </w:pPr>
            <w:r w:rsidRPr="00D631C0">
              <w:rPr>
                <w:rFonts w:ascii="Verdana" w:hAnsi="Verdana" w:cs="Courier New"/>
                <w:sz w:val="18"/>
                <w:szCs w:val="18"/>
              </w:rPr>
              <w:t>Stand Najaarsnota 2012 (subtotaal)</w:t>
            </w:r>
          </w:p>
        </w:tc>
        <w:tc>
          <w:tcPr>
            <w:tcW w:w="586" w:type="pct"/>
            <w:tcBorders>
              <w:top w:val="single" w:color="000000" w:sz="6" w:space="0"/>
              <w:left w:val="nil"/>
              <w:right w:val="nil"/>
            </w:tcBorders>
            <w:hideMark/>
          </w:tcPr>
          <w:p w:rsidRPr="00D631C0" w:rsidR="00D631C0" w:rsidP="00D631C0" w:rsidRDefault="00D631C0">
            <w:pPr>
              <w:jc w:val="right"/>
              <w:rPr>
                <w:rFonts w:ascii="Verdana" w:hAnsi="Verdana" w:cs="Courier New"/>
                <w:sz w:val="18"/>
                <w:szCs w:val="18"/>
              </w:rPr>
            </w:pPr>
            <w:r w:rsidRPr="00D631C0">
              <w:rPr>
                <w:rFonts w:ascii="Verdana" w:hAnsi="Verdana" w:cs="Courier New"/>
                <w:sz w:val="18"/>
                <w:szCs w:val="18"/>
              </w:rPr>
              <w:t>7.828,8</w:t>
            </w:r>
          </w:p>
        </w:tc>
      </w:tr>
      <w:tr w:rsidRPr="00D631C0" w:rsidR="00D631C0" w:rsidTr="00D631C0">
        <w:tc>
          <w:tcPr>
            <w:tcW w:w="4414" w:type="pct"/>
            <w:tcBorders>
              <w:left w:val="nil"/>
              <w:right w:val="nil"/>
            </w:tcBorders>
            <w:hideMark/>
          </w:tcPr>
          <w:p w:rsidRPr="00D631C0" w:rsidR="00D631C0" w:rsidP="00D631C0" w:rsidRDefault="00D631C0">
            <w:pPr>
              <w:rPr>
                <w:rFonts w:ascii="Verdana" w:hAnsi="Verdana" w:cs="Courier New"/>
                <w:sz w:val="18"/>
                <w:szCs w:val="18"/>
              </w:rPr>
            </w:pPr>
            <w:r w:rsidRPr="00D631C0">
              <w:rPr>
                <w:rFonts w:ascii="Verdana" w:hAnsi="Verdana" w:cs="Courier New"/>
                <w:sz w:val="18"/>
                <w:szCs w:val="18"/>
              </w:rPr>
              <w:t>Totaal Internationale samenwerking</w:t>
            </w:r>
          </w:p>
        </w:tc>
        <w:tc>
          <w:tcPr>
            <w:tcW w:w="586" w:type="pct"/>
            <w:tcBorders>
              <w:left w:val="nil"/>
              <w:right w:val="nil"/>
            </w:tcBorders>
            <w:hideMark/>
          </w:tcPr>
          <w:p w:rsidRPr="00D631C0" w:rsidR="00D631C0" w:rsidP="00D631C0" w:rsidRDefault="00D631C0">
            <w:pPr>
              <w:jc w:val="right"/>
              <w:rPr>
                <w:rFonts w:ascii="Verdana" w:hAnsi="Verdana" w:cs="Courier New"/>
                <w:sz w:val="18"/>
                <w:szCs w:val="18"/>
              </w:rPr>
            </w:pPr>
            <w:r w:rsidRPr="00D631C0">
              <w:rPr>
                <w:rFonts w:ascii="Verdana" w:hAnsi="Verdana" w:cs="Courier New"/>
                <w:sz w:val="18"/>
                <w:szCs w:val="18"/>
              </w:rPr>
              <w:t>210,0</w:t>
            </w:r>
          </w:p>
        </w:tc>
      </w:tr>
      <w:tr w:rsidRPr="00D631C0" w:rsidR="00D631C0" w:rsidTr="00D631C0">
        <w:tc>
          <w:tcPr>
            <w:tcW w:w="4414" w:type="pct"/>
            <w:tcBorders>
              <w:left w:val="nil"/>
              <w:right w:val="nil"/>
            </w:tcBorders>
            <w:hideMark/>
          </w:tcPr>
          <w:p w:rsidRPr="00D631C0" w:rsidR="00D631C0" w:rsidP="00D631C0" w:rsidRDefault="00D631C0">
            <w:pPr>
              <w:rPr>
                <w:rFonts w:ascii="Verdana" w:hAnsi="Verdana" w:cs="Courier New"/>
                <w:sz w:val="18"/>
                <w:szCs w:val="18"/>
              </w:rPr>
            </w:pPr>
            <w:r w:rsidRPr="00D631C0">
              <w:rPr>
                <w:rFonts w:ascii="Verdana" w:hAnsi="Verdana" w:cs="Courier New"/>
                <w:sz w:val="18"/>
                <w:szCs w:val="18"/>
              </w:rPr>
              <w:t>Stand Najaarsnota 2012</w:t>
            </w:r>
          </w:p>
        </w:tc>
        <w:tc>
          <w:tcPr>
            <w:tcW w:w="586" w:type="pct"/>
            <w:tcBorders>
              <w:top w:val="single" w:color="000000" w:sz="6" w:space="0"/>
              <w:left w:val="nil"/>
              <w:right w:val="nil"/>
            </w:tcBorders>
            <w:hideMark/>
          </w:tcPr>
          <w:p w:rsidRPr="00D631C0" w:rsidR="00D631C0" w:rsidP="00D631C0" w:rsidRDefault="00D631C0">
            <w:pPr>
              <w:jc w:val="right"/>
              <w:rPr>
                <w:rFonts w:ascii="Verdana" w:hAnsi="Verdana" w:cs="Courier New"/>
                <w:sz w:val="18"/>
                <w:szCs w:val="18"/>
              </w:rPr>
            </w:pPr>
            <w:r w:rsidRPr="00D631C0">
              <w:rPr>
                <w:rFonts w:ascii="Verdana" w:hAnsi="Verdana" w:cs="Courier New"/>
                <w:sz w:val="18"/>
                <w:szCs w:val="18"/>
              </w:rPr>
              <w:t>8.038,8</w:t>
            </w:r>
          </w:p>
        </w:tc>
      </w:tr>
    </w:tbl>
    <w:p w:rsidR="00D631C0" w:rsidP="00D631C0" w:rsidRDefault="00D631C0">
      <w:pPr>
        <w:rPr>
          <w:rFonts w:ascii="Courier New" w:hAnsi="Courier New" w:cs="Courier New"/>
          <w:sz w:val="14"/>
          <w:szCs w:val="14"/>
        </w:rPr>
      </w:pPr>
      <w:r>
        <w:rPr>
          <w:rFonts w:ascii="Courier New" w:hAnsi="Courier New" w:cs="Courier New"/>
          <w:sz w:val="14"/>
          <w:szCs w:val="14"/>
        </w:rPr>
        <w:t> </w:t>
      </w:r>
    </w:p>
    <w:tbl>
      <w:tblPr>
        <w:tblW w:w="5000" w:type="pct"/>
        <w:tblCellMar>
          <w:top w:w="15" w:type="dxa"/>
          <w:left w:w="15" w:type="dxa"/>
          <w:bottom w:w="15" w:type="dxa"/>
          <w:right w:w="15" w:type="dxa"/>
        </w:tblCellMar>
        <w:tblLook w:val="04A0" w:firstRow="1" w:lastRow="0" w:firstColumn="1" w:lastColumn="0" w:noHBand="0" w:noVBand="1"/>
      </w:tblPr>
      <w:tblGrid>
        <w:gridCol w:w="7915"/>
        <w:gridCol w:w="1187"/>
      </w:tblGrid>
      <w:tr w:rsidRPr="00D631C0" w:rsidR="00D631C0" w:rsidTr="00D631C0">
        <w:tc>
          <w:tcPr>
            <w:tcW w:w="4348" w:type="pct"/>
            <w:tcBorders>
              <w:left w:val="nil"/>
              <w:right w:val="nil"/>
            </w:tcBorders>
            <w:hideMark/>
          </w:tcPr>
          <w:p w:rsidRPr="00D631C0" w:rsidR="00D631C0" w:rsidP="00D631C0" w:rsidRDefault="00D631C0">
            <w:pPr>
              <w:rPr>
                <w:rFonts w:ascii="Verdana" w:hAnsi="Verdana" w:cs="Courier New"/>
                <w:sz w:val="18"/>
                <w:szCs w:val="18"/>
              </w:rPr>
            </w:pPr>
            <w:r w:rsidRPr="00D631C0">
              <w:rPr>
                <w:rFonts w:ascii="Verdana" w:hAnsi="Verdana" w:cs="Courier New"/>
                <w:sz w:val="18"/>
                <w:szCs w:val="18"/>
              </w:rPr>
              <w:t> </w:t>
            </w:r>
          </w:p>
        </w:tc>
        <w:tc>
          <w:tcPr>
            <w:tcW w:w="652" w:type="pct"/>
            <w:tcBorders>
              <w:left w:val="nil"/>
              <w:right w:val="nil"/>
            </w:tcBorders>
            <w:hideMark/>
          </w:tcPr>
          <w:p w:rsidRPr="00D631C0" w:rsidR="00D631C0" w:rsidP="00D631C0" w:rsidRDefault="00D631C0">
            <w:pPr>
              <w:rPr>
                <w:rFonts w:ascii="Verdana" w:hAnsi="Verdana" w:cs="Courier New"/>
                <w:sz w:val="18"/>
                <w:szCs w:val="18"/>
              </w:rPr>
            </w:pPr>
            <w:r w:rsidRPr="00D631C0">
              <w:rPr>
                <w:rFonts w:ascii="Verdana" w:hAnsi="Verdana" w:cs="Courier New"/>
                <w:sz w:val="18"/>
                <w:szCs w:val="18"/>
              </w:rPr>
              <w:t> </w:t>
            </w:r>
          </w:p>
        </w:tc>
      </w:tr>
      <w:tr w:rsidRPr="00D631C0" w:rsidR="00D631C0" w:rsidTr="00D631C0">
        <w:tc>
          <w:tcPr>
            <w:tcW w:w="4348" w:type="pct"/>
            <w:tcBorders>
              <w:left w:val="nil"/>
              <w:right w:val="nil"/>
            </w:tcBorders>
            <w:hideMark/>
          </w:tcPr>
          <w:p w:rsidRPr="00D631C0" w:rsidR="00D631C0" w:rsidP="00D631C0" w:rsidRDefault="00D631C0">
            <w:pPr>
              <w:rPr>
                <w:rFonts w:ascii="Verdana" w:hAnsi="Verdana" w:cs="Courier New"/>
                <w:sz w:val="18"/>
                <w:szCs w:val="18"/>
              </w:rPr>
            </w:pPr>
            <w:r w:rsidRPr="00D631C0">
              <w:rPr>
                <w:rFonts w:ascii="Verdana" w:hAnsi="Verdana" w:cs="Courier New"/>
                <w:sz w:val="18"/>
                <w:szCs w:val="18"/>
              </w:rPr>
              <w:t>X DEFENSIE: NIET-BELASTINGONTVANGSTEN</w:t>
            </w:r>
          </w:p>
        </w:tc>
        <w:tc>
          <w:tcPr>
            <w:tcW w:w="652" w:type="pct"/>
            <w:hideMark/>
          </w:tcPr>
          <w:p w:rsidRPr="00D631C0" w:rsidR="00D631C0" w:rsidP="00D631C0" w:rsidRDefault="00D631C0">
            <w:pPr>
              <w:rPr>
                <w:rFonts w:ascii="Verdana" w:hAnsi="Verdana"/>
                <w:sz w:val="18"/>
                <w:szCs w:val="18"/>
              </w:rPr>
            </w:pPr>
          </w:p>
        </w:tc>
      </w:tr>
      <w:tr w:rsidRPr="00D631C0" w:rsidR="00D631C0" w:rsidTr="00D631C0">
        <w:tc>
          <w:tcPr>
            <w:tcW w:w="4348" w:type="pct"/>
            <w:tcBorders>
              <w:top w:val="single" w:color="000000" w:sz="6" w:space="0"/>
              <w:left w:val="nil"/>
              <w:bottom w:val="single" w:color="000000" w:sz="6" w:space="0"/>
              <w:right w:val="nil"/>
            </w:tcBorders>
            <w:hideMark/>
          </w:tcPr>
          <w:p w:rsidRPr="00D631C0" w:rsidR="00D631C0" w:rsidP="00D631C0" w:rsidRDefault="00D631C0">
            <w:pPr>
              <w:jc w:val="right"/>
              <w:rPr>
                <w:rFonts w:ascii="Verdana" w:hAnsi="Verdana" w:cs="Courier New"/>
                <w:sz w:val="18"/>
                <w:szCs w:val="18"/>
              </w:rPr>
            </w:pPr>
          </w:p>
        </w:tc>
        <w:tc>
          <w:tcPr>
            <w:tcW w:w="652" w:type="pct"/>
            <w:tcBorders>
              <w:top w:val="single" w:color="000000" w:sz="6" w:space="0"/>
              <w:left w:val="nil"/>
              <w:bottom w:val="single" w:color="000000" w:sz="6" w:space="0"/>
              <w:right w:val="nil"/>
            </w:tcBorders>
            <w:hideMark/>
          </w:tcPr>
          <w:p w:rsidRPr="00D631C0" w:rsidR="00D631C0" w:rsidP="00D631C0" w:rsidRDefault="00D631C0">
            <w:pPr>
              <w:jc w:val="right"/>
              <w:rPr>
                <w:rFonts w:ascii="Verdana" w:hAnsi="Verdana" w:cs="Courier New"/>
                <w:sz w:val="18"/>
                <w:szCs w:val="18"/>
              </w:rPr>
            </w:pPr>
            <w:r w:rsidRPr="00D631C0">
              <w:rPr>
                <w:rFonts w:ascii="Verdana" w:hAnsi="Verdana" w:cs="Courier New"/>
                <w:sz w:val="18"/>
                <w:szCs w:val="18"/>
              </w:rPr>
              <w:t>2012</w:t>
            </w:r>
          </w:p>
        </w:tc>
      </w:tr>
      <w:tr w:rsidRPr="00D631C0" w:rsidR="00D631C0" w:rsidTr="00D631C0">
        <w:tc>
          <w:tcPr>
            <w:tcW w:w="4348" w:type="pct"/>
            <w:tcBorders>
              <w:left w:val="nil"/>
              <w:right w:val="nil"/>
            </w:tcBorders>
            <w:hideMark/>
          </w:tcPr>
          <w:p w:rsidRPr="00D631C0" w:rsidR="00D631C0" w:rsidP="00D631C0" w:rsidRDefault="00D631C0">
            <w:pPr>
              <w:rPr>
                <w:rFonts w:ascii="Verdana" w:hAnsi="Verdana" w:cs="Courier New"/>
                <w:sz w:val="18"/>
                <w:szCs w:val="18"/>
              </w:rPr>
            </w:pPr>
            <w:r w:rsidRPr="00D631C0">
              <w:rPr>
                <w:rFonts w:ascii="Verdana" w:hAnsi="Verdana" w:cs="Courier New"/>
                <w:sz w:val="18"/>
                <w:szCs w:val="18"/>
              </w:rPr>
              <w:t>Stand Miljoenennota 2013 (excl. IS)</w:t>
            </w:r>
          </w:p>
        </w:tc>
        <w:tc>
          <w:tcPr>
            <w:tcW w:w="652" w:type="pct"/>
            <w:tcBorders>
              <w:top w:val="single" w:color="000000" w:sz="6" w:space="0"/>
              <w:left w:val="nil"/>
              <w:right w:val="nil"/>
            </w:tcBorders>
            <w:hideMark/>
          </w:tcPr>
          <w:p w:rsidRPr="00D631C0" w:rsidR="00D631C0" w:rsidP="00D631C0" w:rsidRDefault="00D631C0">
            <w:pPr>
              <w:jc w:val="right"/>
              <w:rPr>
                <w:rFonts w:ascii="Verdana" w:hAnsi="Verdana" w:cs="Courier New"/>
                <w:sz w:val="18"/>
                <w:szCs w:val="18"/>
              </w:rPr>
            </w:pPr>
            <w:r w:rsidRPr="00D631C0">
              <w:rPr>
                <w:rFonts w:ascii="Verdana" w:hAnsi="Verdana" w:cs="Courier New"/>
                <w:sz w:val="18"/>
                <w:szCs w:val="18"/>
              </w:rPr>
              <w:t>412,4</w:t>
            </w:r>
          </w:p>
        </w:tc>
      </w:tr>
      <w:tr w:rsidRPr="00D631C0" w:rsidR="00D631C0" w:rsidTr="00D631C0">
        <w:tc>
          <w:tcPr>
            <w:tcW w:w="4348" w:type="pct"/>
            <w:tcBorders>
              <w:left w:val="nil"/>
              <w:right w:val="nil"/>
            </w:tcBorders>
            <w:hideMark/>
          </w:tcPr>
          <w:p w:rsidRPr="00D631C0" w:rsidR="00D631C0" w:rsidP="00D631C0" w:rsidRDefault="00D631C0">
            <w:pPr>
              <w:rPr>
                <w:rFonts w:ascii="Verdana" w:hAnsi="Verdana" w:cs="Courier New"/>
                <w:sz w:val="18"/>
                <w:szCs w:val="18"/>
              </w:rPr>
            </w:pPr>
            <w:r w:rsidRPr="00D631C0">
              <w:rPr>
                <w:rFonts w:ascii="Verdana" w:hAnsi="Verdana" w:cs="Courier New"/>
                <w:sz w:val="18"/>
                <w:szCs w:val="18"/>
              </w:rPr>
              <w:t>Beleidsmatige mutaties</w:t>
            </w:r>
          </w:p>
        </w:tc>
        <w:tc>
          <w:tcPr>
            <w:tcW w:w="652" w:type="pct"/>
            <w:hideMark/>
          </w:tcPr>
          <w:p w:rsidRPr="00D631C0" w:rsidR="00D631C0" w:rsidP="00D631C0" w:rsidRDefault="00D631C0">
            <w:pPr>
              <w:rPr>
                <w:rFonts w:ascii="Verdana" w:hAnsi="Verdana"/>
                <w:sz w:val="18"/>
                <w:szCs w:val="18"/>
              </w:rPr>
            </w:pPr>
          </w:p>
        </w:tc>
      </w:tr>
      <w:tr w:rsidRPr="00D631C0" w:rsidR="00D631C0" w:rsidTr="00D631C0">
        <w:tc>
          <w:tcPr>
            <w:tcW w:w="4348" w:type="pct"/>
            <w:tcBorders>
              <w:left w:val="nil"/>
              <w:right w:val="nil"/>
            </w:tcBorders>
            <w:tcMar>
              <w:top w:w="15" w:type="dxa"/>
              <w:left w:w="180" w:type="dxa"/>
              <w:bottom w:w="15" w:type="dxa"/>
              <w:right w:w="15" w:type="dxa"/>
            </w:tcMar>
            <w:vAlign w:val="both"/>
            <w:hideMark/>
          </w:tcPr>
          <w:p w:rsidRPr="00D631C0" w:rsidR="00D631C0" w:rsidP="00D631C0" w:rsidRDefault="00D631C0">
            <w:pPr>
              <w:ind w:firstLine="180" w:firstLineChars="100"/>
              <w:rPr>
                <w:rFonts w:ascii="Verdana" w:hAnsi="Verdana" w:cs="Courier New"/>
                <w:sz w:val="18"/>
                <w:szCs w:val="18"/>
              </w:rPr>
            </w:pPr>
            <w:r w:rsidRPr="00D631C0">
              <w:rPr>
                <w:rFonts w:ascii="Verdana" w:hAnsi="Verdana" w:cs="Courier New"/>
                <w:sz w:val="18"/>
                <w:szCs w:val="18"/>
              </w:rPr>
              <w:t>Rijksbegroting in enge zin</w:t>
            </w:r>
          </w:p>
        </w:tc>
        <w:tc>
          <w:tcPr>
            <w:tcW w:w="652" w:type="pct"/>
            <w:hideMark/>
          </w:tcPr>
          <w:p w:rsidRPr="00D631C0" w:rsidR="00D631C0" w:rsidP="00D631C0" w:rsidRDefault="00D631C0">
            <w:pPr>
              <w:rPr>
                <w:rFonts w:ascii="Verdana" w:hAnsi="Verdana"/>
                <w:sz w:val="18"/>
                <w:szCs w:val="18"/>
              </w:rPr>
            </w:pPr>
          </w:p>
        </w:tc>
      </w:tr>
      <w:tr w:rsidRPr="00D631C0" w:rsidR="00D631C0" w:rsidTr="00D631C0">
        <w:tc>
          <w:tcPr>
            <w:tcW w:w="4348" w:type="pct"/>
            <w:tcBorders>
              <w:left w:val="nil"/>
              <w:right w:val="nil"/>
            </w:tcBorders>
            <w:tcMar>
              <w:top w:w="15" w:type="dxa"/>
              <w:left w:w="360" w:type="dxa"/>
              <w:bottom w:w="15" w:type="dxa"/>
              <w:right w:w="15" w:type="dxa"/>
            </w:tcMar>
            <w:vAlign w:val="both"/>
            <w:hideMark/>
          </w:tcPr>
          <w:p w:rsidRPr="00D631C0" w:rsidR="00D631C0" w:rsidP="00D631C0" w:rsidRDefault="00D631C0">
            <w:pPr>
              <w:ind w:firstLine="360" w:firstLineChars="200"/>
              <w:rPr>
                <w:rFonts w:ascii="Verdana" w:hAnsi="Verdana" w:cs="Courier New"/>
                <w:sz w:val="18"/>
                <w:szCs w:val="18"/>
              </w:rPr>
            </w:pPr>
            <w:r w:rsidRPr="00D631C0">
              <w:rPr>
                <w:rFonts w:ascii="Verdana" w:hAnsi="Verdana" w:cs="Courier New"/>
                <w:sz w:val="18"/>
                <w:szCs w:val="18"/>
              </w:rPr>
              <w:t>Afdracht b/l dienst moederdepartment</w:t>
            </w:r>
          </w:p>
        </w:tc>
        <w:tc>
          <w:tcPr>
            <w:tcW w:w="652" w:type="pct"/>
            <w:tcBorders>
              <w:left w:val="nil"/>
              <w:right w:val="nil"/>
            </w:tcBorders>
            <w:hideMark/>
          </w:tcPr>
          <w:p w:rsidRPr="00D631C0" w:rsidR="00D631C0" w:rsidP="00D631C0" w:rsidRDefault="00D631C0">
            <w:pPr>
              <w:jc w:val="right"/>
              <w:rPr>
                <w:rFonts w:ascii="Verdana" w:hAnsi="Verdana" w:cs="Courier New"/>
                <w:sz w:val="18"/>
                <w:szCs w:val="18"/>
              </w:rPr>
            </w:pPr>
            <w:r w:rsidRPr="00D631C0">
              <w:rPr>
                <w:rFonts w:ascii="Verdana" w:hAnsi="Verdana" w:cs="Courier New"/>
                <w:sz w:val="18"/>
                <w:szCs w:val="18"/>
              </w:rPr>
              <w:t>21,1</w:t>
            </w:r>
          </w:p>
        </w:tc>
      </w:tr>
      <w:tr w:rsidRPr="00D631C0" w:rsidR="00D631C0" w:rsidTr="00D631C0">
        <w:tc>
          <w:tcPr>
            <w:tcW w:w="4348" w:type="pct"/>
            <w:tcBorders>
              <w:left w:val="nil"/>
              <w:right w:val="nil"/>
            </w:tcBorders>
            <w:tcMar>
              <w:top w:w="15" w:type="dxa"/>
              <w:left w:w="360" w:type="dxa"/>
              <w:bottom w:w="15" w:type="dxa"/>
              <w:right w:w="15" w:type="dxa"/>
            </w:tcMar>
            <w:vAlign w:val="both"/>
            <w:hideMark/>
          </w:tcPr>
          <w:p w:rsidRPr="00D631C0" w:rsidR="00D631C0" w:rsidP="00D631C0" w:rsidRDefault="00D631C0">
            <w:pPr>
              <w:ind w:firstLine="360" w:firstLineChars="200"/>
              <w:rPr>
                <w:rFonts w:ascii="Verdana" w:hAnsi="Verdana" w:cs="Courier New"/>
                <w:sz w:val="18"/>
                <w:szCs w:val="18"/>
              </w:rPr>
            </w:pPr>
            <w:r w:rsidRPr="00D631C0">
              <w:rPr>
                <w:rFonts w:ascii="Verdana" w:hAnsi="Verdana" w:cs="Courier New"/>
                <w:sz w:val="18"/>
                <w:szCs w:val="18"/>
              </w:rPr>
              <w:t>Bijstelling verkoopopbrengsten</w:t>
            </w:r>
          </w:p>
        </w:tc>
        <w:tc>
          <w:tcPr>
            <w:tcW w:w="652" w:type="pct"/>
            <w:tcBorders>
              <w:left w:val="nil"/>
              <w:right w:val="nil"/>
            </w:tcBorders>
            <w:hideMark/>
          </w:tcPr>
          <w:p w:rsidRPr="00D631C0" w:rsidR="00D631C0" w:rsidP="00D631C0" w:rsidRDefault="00D631C0">
            <w:pPr>
              <w:jc w:val="right"/>
              <w:rPr>
                <w:rFonts w:ascii="Verdana" w:hAnsi="Verdana" w:cs="Courier New"/>
                <w:sz w:val="18"/>
                <w:szCs w:val="18"/>
              </w:rPr>
            </w:pPr>
            <w:r w:rsidRPr="00D631C0">
              <w:rPr>
                <w:rFonts w:ascii="Verdana" w:hAnsi="Verdana" w:cs="Courier New"/>
                <w:sz w:val="18"/>
                <w:szCs w:val="18"/>
              </w:rPr>
              <w:t>-33,4</w:t>
            </w:r>
          </w:p>
        </w:tc>
      </w:tr>
      <w:tr w:rsidRPr="00D631C0" w:rsidR="00D631C0" w:rsidTr="00D631C0">
        <w:tc>
          <w:tcPr>
            <w:tcW w:w="4348" w:type="pct"/>
            <w:tcBorders>
              <w:left w:val="nil"/>
              <w:right w:val="nil"/>
            </w:tcBorders>
            <w:tcMar>
              <w:top w:w="15" w:type="dxa"/>
              <w:left w:w="360" w:type="dxa"/>
              <w:bottom w:w="15" w:type="dxa"/>
              <w:right w:w="15" w:type="dxa"/>
            </w:tcMar>
            <w:vAlign w:val="both"/>
            <w:hideMark/>
          </w:tcPr>
          <w:p w:rsidRPr="00D631C0" w:rsidR="00D631C0" w:rsidP="00D631C0" w:rsidRDefault="00D631C0">
            <w:pPr>
              <w:ind w:firstLine="360" w:firstLineChars="200"/>
              <w:rPr>
                <w:rFonts w:ascii="Verdana" w:hAnsi="Verdana" w:cs="Courier New"/>
                <w:sz w:val="18"/>
                <w:szCs w:val="18"/>
              </w:rPr>
            </w:pPr>
            <w:r w:rsidRPr="00D631C0">
              <w:rPr>
                <w:rFonts w:ascii="Verdana" w:hAnsi="Verdana" w:cs="Courier New"/>
                <w:sz w:val="18"/>
                <w:szCs w:val="18"/>
              </w:rPr>
              <w:t>Doorwerking ontvangsten (terugstorting sbk sso)</w:t>
            </w:r>
          </w:p>
        </w:tc>
        <w:tc>
          <w:tcPr>
            <w:tcW w:w="652" w:type="pct"/>
            <w:tcBorders>
              <w:left w:val="nil"/>
              <w:right w:val="nil"/>
            </w:tcBorders>
            <w:hideMark/>
          </w:tcPr>
          <w:p w:rsidRPr="00D631C0" w:rsidR="00D631C0" w:rsidP="00D631C0" w:rsidRDefault="00D631C0">
            <w:pPr>
              <w:jc w:val="right"/>
              <w:rPr>
                <w:rFonts w:ascii="Verdana" w:hAnsi="Verdana" w:cs="Courier New"/>
                <w:sz w:val="18"/>
                <w:szCs w:val="18"/>
              </w:rPr>
            </w:pPr>
            <w:r w:rsidRPr="00D631C0">
              <w:rPr>
                <w:rFonts w:ascii="Verdana" w:hAnsi="Verdana" w:cs="Courier New"/>
                <w:sz w:val="18"/>
                <w:szCs w:val="18"/>
              </w:rPr>
              <w:t>21,2</w:t>
            </w:r>
          </w:p>
        </w:tc>
      </w:tr>
      <w:tr w:rsidRPr="00D631C0" w:rsidR="00D631C0" w:rsidTr="00D631C0">
        <w:tc>
          <w:tcPr>
            <w:tcW w:w="4348" w:type="pct"/>
            <w:tcBorders>
              <w:left w:val="nil"/>
              <w:right w:val="nil"/>
            </w:tcBorders>
            <w:tcMar>
              <w:top w:w="15" w:type="dxa"/>
              <w:left w:w="360" w:type="dxa"/>
              <w:bottom w:w="15" w:type="dxa"/>
              <w:right w:w="15" w:type="dxa"/>
            </w:tcMar>
            <w:vAlign w:val="both"/>
            <w:hideMark/>
          </w:tcPr>
          <w:p w:rsidRPr="00D631C0" w:rsidR="00D631C0" w:rsidP="00D631C0" w:rsidRDefault="00D631C0">
            <w:pPr>
              <w:ind w:firstLine="360" w:firstLineChars="200"/>
              <w:rPr>
                <w:rFonts w:ascii="Verdana" w:hAnsi="Verdana" w:cs="Courier New"/>
                <w:sz w:val="18"/>
                <w:szCs w:val="18"/>
              </w:rPr>
            </w:pPr>
            <w:r w:rsidRPr="00D631C0">
              <w:rPr>
                <w:rFonts w:ascii="Verdana" w:hAnsi="Verdana" w:cs="Courier New"/>
                <w:sz w:val="18"/>
                <w:szCs w:val="18"/>
              </w:rPr>
              <w:t>Diversen</w:t>
            </w:r>
          </w:p>
        </w:tc>
        <w:tc>
          <w:tcPr>
            <w:tcW w:w="652" w:type="pct"/>
            <w:tcBorders>
              <w:left w:val="nil"/>
              <w:right w:val="nil"/>
            </w:tcBorders>
            <w:hideMark/>
          </w:tcPr>
          <w:p w:rsidRPr="00D631C0" w:rsidR="00D631C0" w:rsidP="00D631C0" w:rsidRDefault="00D631C0">
            <w:pPr>
              <w:jc w:val="right"/>
              <w:rPr>
                <w:rFonts w:ascii="Verdana" w:hAnsi="Verdana" w:cs="Courier New"/>
                <w:sz w:val="18"/>
                <w:szCs w:val="18"/>
              </w:rPr>
            </w:pPr>
            <w:r w:rsidRPr="00D631C0">
              <w:rPr>
                <w:rFonts w:ascii="Verdana" w:hAnsi="Verdana" w:cs="Courier New"/>
                <w:sz w:val="18"/>
                <w:szCs w:val="18"/>
              </w:rPr>
              <w:t>-9,1</w:t>
            </w:r>
          </w:p>
        </w:tc>
      </w:tr>
      <w:tr w:rsidRPr="00D631C0" w:rsidR="00D631C0" w:rsidTr="00D631C0">
        <w:tc>
          <w:tcPr>
            <w:tcW w:w="4348" w:type="pct"/>
            <w:tcBorders>
              <w:left w:val="nil"/>
              <w:right w:val="nil"/>
            </w:tcBorders>
            <w:hideMark/>
          </w:tcPr>
          <w:p w:rsidRPr="00D631C0" w:rsidR="00D631C0" w:rsidP="00D631C0" w:rsidRDefault="00D631C0">
            <w:pPr>
              <w:rPr>
                <w:rFonts w:ascii="Verdana" w:hAnsi="Verdana" w:cs="Courier New"/>
                <w:sz w:val="18"/>
                <w:szCs w:val="18"/>
              </w:rPr>
            </w:pPr>
            <w:r w:rsidRPr="00D631C0">
              <w:rPr>
                <w:rFonts w:ascii="Verdana" w:hAnsi="Verdana" w:cs="Courier New"/>
                <w:sz w:val="18"/>
                <w:szCs w:val="18"/>
              </w:rPr>
              <w:t> </w:t>
            </w:r>
          </w:p>
        </w:tc>
        <w:tc>
          <w:tcPr>
            <w:tcW w:w="652" w:type="pct"/>
            <w:tcBorders>
              <w:top w:val="single" w:color="000000" w:sz="6" w:space="0"/>
              <w:left w:val="nil"/>
              <w:right w:val="nil"/>
            </w:tcBorders>
            <w:hideMark/>
          </w:tcPr>
          <w:p w:rsidRPr="00D631C0" w:rsidR="00D631C0" w:rsidP="00D631C0" w:rsidRDefault="00D631C0">
            <w:pPr>
              <w:jc w:val="right"/>
              <w:rPr>
                <w:rFonts w:ascii="Verdana" w:hAnsi="Verdana" w:cs="Courier New"/>
                <w:sz w:val="18"/>
                <w:szCs w:val="18"/>
              </w:rPr>
            </w:pPr>
            <w:r w:rsidRPr="00D631C0">
              <w:rPr>
                <w:rFonts w:ascii="Verdana" w:hAnsi="Verdana" w:cs="Courier New"/>
                <w:sz w:val="18"/>
                <w:szCs w:val="18"/>
              </w:rPr>
              <w:t>-0,2</w:t>
            </w:r>
          </w:p>
        </w:tc>
      </w:tr>
      <w:tr w:rsidRPr="00D631C0" w:rsidR="00D631C0" w:rsidTr="00D631C0">
        <w:tc>
          <w:tcPr>
            <w:tcW w:w="4348" w:type="pct"/>
            <w:tcBorders>
              <w:left w:val="nil"/>
              <w:right w:val="nil"/>
            </w:tcBorders>
            <w:hideMark/>
          </w:tcPr>
          <w:p w:rsidRPr="00D631C0" w:rsidR="00D631C0" w:rsidP="00D631C0" w:rsidRDefault="00D631C0">
            <w:pPr>
              <w:rPr>
                <w:rFonts w:ascii="Verdana" w:hAnsi="Verdana" w:cs="Courier New"/>
                <w:sz w:val="18"/>
                <w:szCs w:val="18"/>
              </w:rPr>
            </w:pPr>
            <w:r w:rsidRPr="00D631C0">
              <w:rPr>
                <w:rFonts w:ascii="Verdana" w:hAnsi="Verdana" w:cs="Courier New"/>
                <w:sz w:val="18"/>
                <w:szCs w:val="18"/>
              </w:rPr>
              <w:t>Totaal mutaties sinds Miljoenennota 2013</w:t>
            </w:r>
          </w:p>
        </w:tc>
        <w:tc>
          <w:tcPr>
            <w:tcW w:w="652" w:type="pct"/>
            <w:tcBorders>
              <w:left w:val="nil"/>
              <w:right w:val="nil"/>
            </w:tcBorders>
            <w:hideMark/>
          </w:tcPr>
          <w:p w:rsidRPr="00D631C0" w:rsidR="00D631C0" w:rsidP="00D631C0" w:rsidRDefault="00D631C0">
            <w:pPr>
              <w:jc w:val="right"/>
              <w:rPr>
                <w:rFonts w:ascii="Verdana" w:hAnsi="Verdana" w:cs="Courier New"/>
                <w:sz w:val="18"/>
                <w:szCs w:val="18"/>
              </w:rPr>
            </w:pPr>
            <w:r w:rsidRPr="00D631C0">
              <w:rPr>
                <w:rFonts w:ascii="Verdana" w:hAnsi="Verdana" w:cs="Courier New"/>
                <w:sz w:val="18"/>
                <w:szCs w:val="18"/>
              </w:rPr>
              <w:t>-0,2</w:t>
            </w:r>
          </w:p>
        </w:tc>
      </w:tr>
      <w:tr w:rsidRPr="00D631C0" w:rsidR="00D631C0" w:rsidTr="00D631C0">
        <w:tc>
          <w:tcPr>
            <w:tcW w:w="4348" w:type="pct"/>
            <w:tcBorders>
              <w:left w:val="nil"/>
              <w:right w:val="nil"/>
            </w:tcBorders>
            <w:hideMark/>
          </w:tcPr>
          <w:p w:rsidRPr="00D631C0" w:rsidR="00D631C0" w:rsidP="00D631C0" w:rsidRDefault="00D631C0">
            <w:pPr>
              <w:rPr>
                <w:rFonts w:ascii="Verdana" w:hAnsi="Verdana" w:cs="Courier New"/>
                <w:sz w:val="18"/>
                <w:szCs w:val="18"/>
              </w:rPr>
            </w:pPr>
            <w:r w:rsidRPr="00D631C0">
              <w:rPr>
                <w:rFonts w:ascii="Verdana" w:hAnsi="Verdana" w:cs="Courier New"/>
                <w:sz w:val="18"/>
                <w:szCs w:val="18"/>
              </w:rPr>
              <w:t> </w:t>
            </w:r>
          </w:p>
        </w:tc>
        <w:tc>
          <w:tcPr>
            <w:tcW w:w="652" w:type="pct"/>
            <w:hideMark/>
          </w:tcPr>
          <w:p w:rsidRPr="00D631C0" w:rsidR="00D631C0" w:rsidP="00D631C0" w:rsidRDefault="00D631C0">
            <w:pPr>
              <w:rPr>
                <w:rFonts w:ascii="Verdana" w:hAnsi="Verdana"/>
                <w:sz w:val="18"/>
                <w:szCs w:val="18"/>
              </w:rPr>
            </w:pPr>
          </w:p>
        </w:tc>
      </w:tr>
      <w:tr w:rsidRPr="00D631C0" w:rsidR="00D631C0" w:rsidTr="00D631C0">
        <w:tc>
          <w:tcPr>
            <w:tcW w:w="4348" w:type="pct"/>
            <w:tcBorders>
              <w:left w:val="nil"/>
              <w:right w:val="nil"/>
            </w:tcBorders>
            <w:hideMark/>
          </w:tcPr>
          <w:p w:rsidRPr="00D631C0" w:rsidR="00D631C0" w:rsidP="00D631C0" w:rsidRDefault="00D631C0">
            <w:pPr>
              <w:rPr>
                <w:rFonts w:ascii="Verdana" w:hAnsi="Verdana" w:cs="Courier New"/>
                <w:sz w:val="18"/>
                <w:szCs w:val="18"/>
              </w:rPr>
            </w:pPr>
            <w:r w:rsidRPr="00D631C0">
              <w:rPr>
                <w:rFonts w:ascii="Verdana" w:hAnsi="Verdana" w:cs="Courier New"/>
                <w:sz w:val="18"/>
                <w:szCs w:val="18"/>
              </w:rPr>
              <w:t>Stand Najaarsnota 2012 (subtotaal)</w:t>
            </w:r>
          </w:p>
        </w:tc>
        <w:tc>
          <w:tcPr>
            <w:tcW w:w="652" w:type="pct"/>
            <w:tcBorders>
              <w:top w:val="single" w:color="000000" w:sz="6" w:space="0"/>
              <w:left w:val="nil"/>
              <w:right w:val="nil"/>
            </w:tcBorders>
            <w:hideMark/>
          </w:tcPr>
          <w:p w:rsidRPr="00D631C0" w:rsidR="00D631C0" w:rsidP="00D631C0" w:rsidRDefault="00D631C0">
            <w:pPr>
              <w:jc w:val="right"/>
              <w:rPr>
                <w:rFonts w:ascii="Verdana" w:hAnsi="Verdana" w:cs="Courier New"/>
                <w:sz w:val="18"/>
                <w:szCs w:val="18"/>
              </w:rPr>
            </w:pPr>
            <w:r w:rsidRPr="00D631C0">
              <w:rPr>
                <w:rFonts w:ascii="Verdana" w:hAnsi="Verdana" w:cs="Courier New"/>
                <w:sz w:val="18"/>
                <w:szCs w:val="18"/>
              </w:rPr>
              <w:t>412,2</w:t>
            </w:r>
          </w:p>
        </w:tc>
      </w:tr>
      <w:tr w:rsidRPr="00D631C0" w:rsidR="00D631C0" w:rsidTr="00D631C0">
        <w:tc>
          <w:tcPr>
            <w:tcW w:w="4348" w:type="pct"/>
            <w:tcBorders>
              <w:left w:val="nil"/>
              <w:right w:val="nil"/>
            </w:tcBorders>
            <w:hideMark/>
          </w:tcPr>
          <w:p w:rsidRPr="00D631C0" w:rsidR="00D631C0" w:rsidP="00D631C0" w:rsidRDefault="00D631C0">
            <w:pPr>
              <w:rPr>
                <w:rFonts w:ascii="Verdana" w:hAnsi="Verdana" w:cs="Courier New"/>
                <w:sz w:val="18"/>
                <w:szCs w:val="18"/>
              </w:rPr>
            </w:pPr>
            <w:r w:rsidRPr="00D631C0">
              <w:rPr>
                <w:rFonts w:ascii="Verdana" w:hAnsi="Verdana" w:cs="Courier New"/>
                <w:sz w:val="18"/>
                <w:szCs w:val="18"/>
              </w:rPr>
              <w:t>Totaal Internationale samenwerking</w:t>
            </w:r>
          </w:p>
        </w:tc>
        <w:tc>
          <w:tcPr>
            <w:tcW w:w="652" w:type="pct"/>
            <w:tcBorders>
              <w:left w:val="nil"/>
              <w:right w:val="nil"/>
            </w:tcBorders>
            <w:hideMark/>
          </w:tcPr>
          <w:p w:rsidRPr="00D631C0" w:rsidR="00D631C0" w:rsidP="00D631C0" w:rsidRDefault="00D631C0">
            <w:pPr>
              <w:jc w:val="right"/>
              <w:rPr>
                <w:rFonts w:ascii="Verdana" w:hAnsi="Verdana" w:cs="Courier New"/>
                <w:sz w:val="18"/>
                <w:szCs w:val="18"/>
              </w:rPr>
            </w:pPr>
            <w:r w:rsidRPr="00D631C0">
              <w:rPr>
                <w:rFonts w:ascii="Verdana" w:hAnsi="Verdana" w:cs="Courier New"/>
                <w:sz w:val="18"/>
                <w:szCs w:val="18"/>
              </w:rPr>
              <w:t>1,4</w:t>
            </w:r>
          </w:p>
        </w:tc>
      </w:tr>
      <w:tr w:rsidRPr="00D631C0" w:rsidR="00D631C0" w:rsidTr="00D631C0">
        <w:tc>
          <w:tcPr>
            <w:tcW w:w="4348" w:type="pct"/>
            <w:tcBorders>
              <w:left w:val="nil"/>
              <w:right w:val="nil"/>
            </w:tcBorders>
            <w:hideMark/>
          </w:tcPr>
          <w:p w:rsidRPr="00D631C0" w:rsidR="00D631C0" w:rsidP="00D631C0" w:rsidRDefault="00D631C0">
            <w:pPr>
              <w:rPr>
                <w:rFonts w:ascii="Verdana" w:hAnsi="Verdana" w:cs="Courier New"/>
                <w:sz w:val="18"/>
                <w:szCs w:val="18"/>
              </w:rPr>
            </w:pPr>
            <w:r w:rsidRPr="00D631C0">
              <w:rPr>
                <w:rFonts w:ascii="Verdana" w:hAnsi="Verdana" w:cs="Courier New"/>
                <w:sz w:val="18"/>
                <w:szCs w:val="18"/>
              </w:rPr>
              <w:t>Stand Najaarsnota 2012</w:t>
            </w:r>
          </w:p>
        </w:tc>
        <w:tc>
          <w:tcPr>
            <w:tcW w:w="652" w:type="pct"/>
            <w:tcBorders>
              <w:top w:val="single" w:color="000000" w:sz="6" w:space="0"/>
              <w:left w:val="nil"/>
              <w:right w:val="nil"/>
            </w:tcBorders>
            <w:hideMark/>
          </w:tcPr>
          <w:p w:rsidRPr="00D631C0" w:rsidR="00D631C0" w:rsidP="00D631C0" w:rsidRDefault="00D631C0">
            <w:pPr>
              <w:jc w:val="right"/>
              <w:rPr>
                <w:rFonts w:ascii="Verdana" w:hAnsi="Verdana" w:cs="Courier New"/>
                <w:sz w:val="18"/>
                <w:szCs w:val="18"/>
              </w:rPr>
            </w:pPr>
            <w:r w:rsidRPr="00D631C0">
              <w:rPr>
                <w:rFonts w:ascii="Verdana" w:hAnsi="Verdana" w:cs="Courier New"/>
                <w:sz w:val="18"/>
                <w:szCs w:val="18"/>
              </w:rPr>
              <w:t>413,6</w:t>
            </w:r>
          </w:p>
        </w:tc>
      </w:tr>
    </w:tbl>
    <w:p w:rsidR="009D66B2" w:rsidP="005744E4" w:rsidRDefault="009D66B2">
      <w:pPr>
        <w:spacing w:line="276" w:lineRule="auto"/>
        <w:rPr>
          <w:rFonts w:ascii="Verdana" w:hAnsi="Verdana" w:cs="Verdana"/>
          <w:b/>
          <w:bCs/>
          <w:sz w:val="18"/>
          <w:szCs w:val="18"/>
        </w:rPr>
      </w:pPr>
    </w:p>
    <w:p w:rsidR="009D66B2" w:rsidP="005744E4" w:rsidRDefault="009D66B2">
      <w:pPr>
        <w:spacing w:line="276" w:lineRule="auto"/>
        <w:rPr>
          <w:rFonts w:ascii="Verdana" w:hAnsi="Verdana" w:cs="Verdana"/>
          <w:b/>
          <w:bCs/>
          <w:sz w:val="18"/>
          <w:szCs w:val="18"/>
        </w:rPr>
      </w:pPr>
    </w:p>
    <w:p w:rsidRPr="005744E4" w:rsidR="009D66B2" w:rsidP="005744E4" w:rsidRDefault="009D66B2">
      <w:pPr>
        <w:spacing w:line="276" w:lineRule="auto"/>
        <w:rPr>
          <w:rFonts w:ascii="Verdana" w:hAnsi="Verdana" w:cs="Verdana"/>
          <w:b/>
          <w:bCs/>
          <w:sz w:val="18"/>
          <w:szCs w:val="18"/>
        </w:rPr>
      </w:pPr>
    </w:p>
    <w:p w:rsidRPr="005744E4" w:rsidR="0099704E" w:rsidP="005744E4" w:rsidRDefault="0099704E">
      <w:pPr>
        <w:pStyle w:val="Voettekst"/>
        <w:spacing w:before="0" w:beforeAutospacing="0" w:after="0" w:afterAutospacing="0" w:line="276" w:lineRule="auto"/>
        <w:rPr>
          <w:rFonts w:ascii="Verdana" w:hAnsi="Verdana"/>
          <w:i/>
          <w:color w:val="000000"/>
          <w:sz w:val="18"/>
          <w:szCs w:val="18"/>
        </w:rPr>
      </w:pPr>
      <w:r w:rsidRPr="005744E4">
        <w:rPr>
          <w:rFonts w:ascii="Verdana" w:hAnsi="Verdana"/>
          <w:i/>
          <w:color w:val="000000"/>
          <w:sz w:val="18"/>
          <w:szCs w:val="18"/>
        </w:rPr>
        <w:t>Aflossing lening</w:t>
      </w:r>
    </w:p>
    <w:p w:rsidRPr="005744E4" w:rsidR="0099704E" w:rsidP="005744E4" w:rsidRDefault="0099704E">
      <w:pPr>
        <w:pStyle w:val="Voettekst"/>
        <w:spacing w:before="0" w:beforeAutospacing="0" w:after="0" w:afterAutospacing="0" w:line="276" w:lineRule="auto"/>
        <w:rPr>
          <w:rFonts w:ascii="Verdana" w:hAnsi="Verdana"/>
          <w:color w:val="000000"/>
          <w:sz w:val="18"/>
          <w:szCs w:val="18"/>
        </w:rPr>
      </w:pPr>
      <w:r w:rsidRPr="005744E4">
        <w:rPr>
          <w:rFonts w:ascii="Verdana" w:hAnsi="Verdana"/>
          <w:color w:val="000000"/>
          <w:sz w:val="18"/>
          <w:szCs w:val="18"/>
        </w:rPr>
        <w:t>Voor het project “Nieuwbouw Gilze Rijen” wordt de lening uit eerdere jaren afgelost.</w:t>
      </w:r>
    </w:p>
    <w:p w:rsidRPr="005744E4" w:rsidR="0099704E" w:rsidP="005744E4" w:rsidRDefault="0099704E">
      <w:pPr>
        <w:pStyle w:val="Voettekst"/>
        <w:spacing w:before="0" w:beforeAutospacing="0" w:after="0" w:afterAutospacing="0" w:line="276" w:lineRule="auto"/>
        <w:rPr>
          <w:rFonts w:ascii="Verdana" w:hAnsi="Verdana"/>
          <w:i/>
          <w:color w:val="000000"/>
          <w:sz w:val="18"/>
          <w:szCs w:val="18"/>
        </w:rPr>
      </w:pPr>
    </w:p>
    <w:p w:rsidR="00200490" w:rsidP="005744E4" w:rsidRDefault="00200490">
      <w:pPr>
        <w:pStyle w:val="Voettekst"/>
        <w:spacing w:before="0" w:beforeAutospacing="0" w:after="0" w:afterAutospacing="0" w:line="276" w:lineRule="auto"/>
        <w:rPr>
          <w:rFonts w:ascii="Verdana" w:hAnsi="Verdana"/>
          <w:i/>
          <w:color w:val="000000"/>
          <w:sz w:val="18"/>
          <w:szCs w:val="18"/>
        </w:rPr>
      </w:pPr>
    </w:p>
    <w:p w:rsidR="00200490" w:rsidP="005744E4" w:rsidRDefault="00200490">
      <w:pPr>
        <w:pStyle w:val="Voettekst"/>
        <w:spacing w:before="0" w:beforeAutospacing="0" w:after="0" w:afterAutospacing="0" w:line="276" w:lineRule="auto"/>
        <w:rPr>
          <w:rFonts w:ascii="Verdana" w:hAnsi="Verdana"/>
          <w:i/>
          <w:color w:val="000000"/>
          <w:sz w:val="18"/>
          <w:szCs w:val="18"/>
        </w:rPr>
      </w:pPr>
    </w:p>
    <w:p w:rsidR="00200490" w:rsidP="005744E4" w:rsidRDefault="00200490">
      <w:pPr>
        <w:pStyle w:val="Voettekst"/>
        <w:spacing w:before="0" w:beforeAutospacing="0" w:after="0" w:afterAutospacing="0" w:line="276" w:lineRule="auto"/>
        <w:rPr>
          <w:rFonts w:ascii="Verdana" w:hAnsi="Verdana"/>
          <w:i/>
          <w:color w:val="000000"/>
          <w:sz w:val="18"/>
          <w:szCs w:val="18"/>
        </w:rPr>
      </w:pPr>
    </w:p>
    <w:p w:rsidRPr="005744E4" w:rsidR="0099704E" w:rsidP="005744E4" w:rsidRDefault="0099704E">
      <w:pPr>
        <w:pStyle w:val="Voettekst"/>
        <w:spacing w:before="0" w:beforeAutospacing="0" w:after="0" w:afterAutospacing="0" w:line="276" w:lineRule="auto"/>
        <w:rPr>
          <w:rFonts w:ascii="Verdana" w:hAnsi="Verdana"/>
          <w:b/>
          <w:i/>
          <w:color w:val="000000"/>
          <w:sz w:val="18"/>
          <w:szCs w:val="18"/>
        </w:rPr>
      </w:pPr>
      <w:r w:rsidRPr="005744E4">
        <w:rPr>
          <w:rFonts w:ascii="Verdana" w:hAnsi="Verdana"/>
          <w:i/>
          <w:color w:val="000000"/>
          <w:sz w:val="18"/>
          <w:szCs w:val="18"/>
        </w:rPr>
        <w:t>Bijstellen exploitatie</w:t>
      </w:r>
    </w:p>
    <w:p w:rsidRPr="005744E4" w:rsidR="0099704E" w:rsidP="005744E4" w:rsidRDefault="0099704E">
      <w:pPr>
        <w:pStyle w:val="Voettekst"/>
        <w:spacing w:before="0" w:beforeAutospacing="0" w:after="0" w:afterAutospacing="0" w:line="276" w:lineRule="auto"/>
        <w:rPr>
          <w:rFonts w:ascii="Verdana" w:hAnsi="Verdana"/>
          <w:sz w:val="18"/>
          <w:szCs w:val="18"/>
        </w:rPr>
      </w:pPr>
      <w:r w:rsidRPr="005744E4">
        <w:rPr>
          <w:rFonts w:ascii="Verdana" w:hAnsi="Verdana"/>
          <w:sz w:val="18"/>
          <w:szCs w:val="18"/>
        </w:rPr>
        <w:t xml:space="preserve">Het bijstellen van de exploitatie is onder meer een gevolg van het neerwaarts bijstellen van brandstofbudgetten, de instandhoudingbudgetten en de lagere raming voor 2012 voor de overige exploitatie-uitgaven, met name op het gebied van kleding en overige persoonsgebonden uitrusting.  </w:t>
      </w:r>
    </w:p>
    <w:p w:rsidRPr="005744E4" w:rsidR="0099704E" w:rsidP="005744E4" w:rsidRDefault="0099704E">
      <w:pPr>
        <w:pStyle w:val="Voettekst"/>
        <w:spacing w:before="0" w:beforeAutospacing="0" w:after="0" w:afterAutospacing="0" w:line="276" w:lineRule="auto"/>
        <w:rPr>
          <w:rFonts w:ascii="Verdana" w:hAnsi="Verdana"/>
          <w:sz w:val="18"/>
          <w:szCs w:val="18"/>
          <w:highlight w:val="yellow"/>
        </w:rPr>
      </w:pPr>
    </w:p>
    <w:p w:rsidRPr="005744E4" w:rsidR="0099704E" w:rsidP="005744E4" w:rsidRDefault="0099704E">
      <w:pPr>
        <w:tabs>
          <w:tab w:val="left" w:pos="-1190"/>
          <w:tab w:val="left" w:pos="-848"/>
          <w:tab w:val="left" w:pos="-282"/>
          <w:tab w:val="left" w:pos="16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s>
        <w:spacing w:line="276" w:lineRule="auto"/>
        <w:jc w:val="both"/>
        <w:rPr>
          <w:rFonts w:ascii="Verdana" w:hAnsi="Verdana"/>
          <w:i/>
          <w:sz w:val="18"/>
          <w:szCs w:val="18"/>
        </w:rPr>
      </w:pPr>
      <w:r w:rsidRPr="005744E4">
        <w:rPr>
          <w:rFonts w:ascii="Verdana" w:hAnsi="Verdana"/>
          <w:i/>
          <w:sz w:val="18"/>
          <w:szCs w:val="18"/>
        </w:rPr>
        <w:t>Bijstelling investeringen</w:t>
      </w:r>
    </w:p>
    <w:p w:rsidRPr="005744E4" w:rsidR="0099704E" w:rsidP="005744E4" w:rsidRDefault="0099704E">
      <w:pPr>
        <w:tabs>
          <w:tab w:val="left" w:pos="-1190"/>
          <w:tab w:val="left" w:pos="-848"/>
          <w:tab w:val="left" w:pos="-282"/>
          <w:tab w:val="left" w:pos="16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s>
        <w:spacing w:line="276" w:lineRule="auto"/>
        <w:jc w:val="both"/>
        <w:rPr>
          <w:rFonts w:ascii="Verdana" w:hAnsi="Verdana"/>
          <w:sz w:val="18"/>
          <w:szCs w:val="18"/>
        </w:rPr>
      </w:pPr>
      <w:r w:rsidRPr="005744E4">
        <w:rPr>
          <w:rFonts w:ascii="Verdana" w:hAnsi="Verdana"/>
          <w:sz w:val="18"/>
          <w:szCs w:val="18"/>
        </w:rPr>
        <w:t>Door het gewijzigde levering</w:t>
      </w:r>
      <w:r w:rsidR="00161ED7">
        <w:rPr>
          <w:rFonts w:ascii="Verdana" w:hAnsi="Verdana"/>
          <w:sz w:val="18"/>
          <w:szCs w:val="18"/>
        </w:rPr>
        <w:t>s</w:t>
      </w:r>
      <w:r w:rsidRPr="005744E4">
        <w:rPr>
          <w:rFonts w:ascii="Verdana" w:hAnsi="Verdana"/>
          <w:sz w:val="18"/>
          <w:szCs w:val="18"/>
        </w:rPr>
        <w:t xml:space="preserve">schema voor de projecten IGV en genie- en  doorbraaktanks, het doorschuiven van de deelbetalingen voor de projecten patrouillevoertuigen en Chinook en het niet tijdig verwerven en leveren van diverse kleine investeringsprojecten zijn investeringen neerwaarts bijgesteld. </w:t>
      </w:r>
    </w:p>
    <w:p w:rsidRPr="005744E4" w:rsidR="0099704E" w:rsidP="005744E4" w:rsidRDefault="0099704E">
      <w:pPr>
        <w:tabs>
          <w:tab w:val="left" w:pos="-1190"/>
          <w:tab w:val="left" w:pos="-848"/>
          <w:tab w:val="left" w:pos="-282"/>
          <w:tab w:val="left" w:pos="16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s>
        <w:spacing w:line="276" w:lineRule="auto"/>
        <w:jc w:val="both"/>
        <w:rPr>
          <w:rFonts w:ascii="Verdana" w:hAnsi="Verdana"/>
          <w:i/>
          <w:sz w:val="18"/>
          <w:szCs w:val="18"/>
        </w:rPr>
      </w:pPr>
    </w:p>
    <w:p w:rsidRPr="005744E4" w:rsidR="0099704E" w:rsidP="005744E4" w:rsidRDefault="0099704E">
      <w:pPr>
        <w:tabs>
          <w:tab w:val="left" w:pos="-1190"/>
          <w:tab w:val="left" w:pos="-848"/>
          <w:tab w:val="left" w:pos="-282"/>
          <w:tab w:val="left" w:pos="16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s>
        <w:spacing w:line="276" w:lineRule="auto"/>
        <w:jc w:val="both"/>
        <w:rPr>
          <w:rFonts w:ascii="Verdana" w:hAnsi="Verdana"/>
          <w:i/>
          <w:sz w:val="18"/>
          <w:szCs w:val="18"/>
        </w:rPr>
      </w:pPr>
      <w:r w:rsidRPr="005744E4">
        <w:rPr>
          <w:rFonts w:ascii="Verdana" w:hAnsi="Verdana"/>
          <w:i/>
          <w:sz w:val="18"/>
          <w:szCs w:val="18"/>
        </w:rPr>
        <w:t xml:space="preserve">Bijstelling pensioenen </w:t>
      </w:r>
    </w:p>
    <w:p w:rsidRPr="005744E4" w:rsidR="0099704E" w:rsidP="005744E4" w:rsidRDefault="0099704E">
      <w:pPr>
        <w:spacing w:line="276" w:lineRule="auto"/>
        <w:ind w:right="1"/>
        <w:rPr>
          <w:rFonts w:ascii="Verdana" w:hAnsi="Verdana"/>
          <w:sz w:val="18"/>
          <w:szCs w:val="18"/>
        </w:rPr>
      </w:pPr>
      <w:r w:rsidRPr="005744E4">
        <w:rPr>
          <w:rFonts w:ascii="Verdana" w:hAnsi="Verdana"/>
          <w:sz w:val="18"/>
          <w:szCs w:val="18"/>
        </w:rPr>
        <w:t xml:space="preserve">De raming voor pensioenen is bijgesteld op basis van een herzien betalingsschema. </w:t>
      </w:r>
    </w:p>
    <w:p w:rsidRPr="005744E4" w:rsidR="0099704E" w:rsidP="005744E4" w:rsidRDefault="0099704E">
      <w:pPr>
        <w:pStyle w:val="Voettekst"/>
        <w:spacing w:before="0" w:beforeAutospacing="0" w:after="0" w:afterAutospacing="0" w:line="276" w:lineRule="auto"/>
        <w:rPr>
          <w:rFonts w:ascii="Verdana" w:hAnsi="Verdana"/>
          <w:i/>
          <w:color w:val="000000"/>
          <w:sz w:val="18"/>
          <w:szCs w:val="18"/>
        </w:rPr>
      </w:pPr>
    </w:p>
    <w:p w:rsidRPr="005744E4" w:rsidR="0099704E" w:rsidP="005744E4" w:rsidRDefault="0099704E">
      <w:pPr>
        <w:pStyle w:val="Voettekst"/>
        <w:spacing w:before="0" w:beforeAutospacing="0" w:after="0" w:afterAutospacing="0" w:line="276" w:lineRule="auto"/>
        <w:rPr>
          <w:rFonts w:ascii="Verdana" w:hAnsi="Verdana"/>
          <w:i/>
          <w:color w:val="000000"/>
          <w:sz w:val="18"/>
          <w:szCs w:val="18"/>
        </w:rPr>
      </w:pPr>
      <w:r w:rsidRPr="005744E4">
        <w:rPr>
          <w:rFonts w:ascii="Verdana" w:hAnsi="Verdana"/>
          <w:i/>
          <w:color w:val="000000"/>
          <w:sz w:val="18"/>
          <w:szCs w:val="18"/>
        </w:rPr>
        <w:t>Doorschuiven schadeloosstelling veteranen naar 2013.</w:t>
      </w:r>
    </w:p>
    <w:p w:rsidRPr="005744E4" w:rsidR="0099704E" w:rsidP="005744E4" w:rsidRDefault="0099704E">
      <w:pPr>
        <w:pStyle w:val="Voettekst"/>
        <w:spacing w:before="0" w:beforeAutospacing="0" w:after="0" w:afterAutospacing="0" w:line="276" w:lineRule="auto"/>
        <w:rPr>
          <w:rFonts w:ascii="Verdana" w:hAnsi="Verdana"/>
          <w:sz w:val="18"/>
          <w:szCs w:val="18"/>
        </w:rPr>
      </w:pPr>
      <w:r w:rsidRPr="005744E4">
        <w:rPr>
          <w:rFonts w:ascii="Verdana" w:hAnsi="Verdana"/>
          <w:sz w:val="18"/>
          <w:szCs w:val="18"/>
        </w:rPr>
        <w:t xml:space="preserve">Een deel van het gereserveerde bedrag voor de schadeloosstelling veteranen schuift door naar 2013, omdat naar verwachting dit jaar niet van alle belanghebbenden de aanspraak op de regeling vastgesteld kan worden. </w:t>
      </w:r>
    </w:p>
    <w:p w:rsidRPr="005744E4" w:rsidR="0099704E" w:rsidP="005744E4" w:rsidRDefault="0099704E">
      <w:pPr>
        <w:pStyle w:val="Voettekst"/>
        <w:spacing w:before="0" w:beforeAutospacing="0" w:after="0" w:afterAutospacing="0" w:line="276" w:lineRule="auto"/>
        <w:rPr>
          <w:rFonts w:ascii="Verdana" w:hAnsi="Verdana"/>
          <w:sz w:val="18"/>
          <w:szCs w:val="18"/>
        </w:rPr>
      </w:pPr>
    </w:p>
    <w:p w:rsidRPr="005744E4" w:rsidR="0099704E" w:rsidP="005744E4" w:rsidRDefault="0099704E">
      <w:pPr>
        <w:pStyle w:val="Voettekst"/>
        <w:spacing w:before="0" w:beforeAutospacing="0" w:after="0" w:afterAutospacing="0" w:line="276" w:lineRule="auto"/>
        <w:rPr>
          <w:rFonts w:ascii="Verdana" w:hAnsi="Verdana"/>
          <w:i/>
          <w:color w:val="000000"/>
          <w:sz w:val="18"/>
          <w:szCs w:val="18"/>
        </w:rPr>
      </w:pPr>
      <w:r w:rsidRPr="005744E4">
        <w:rPr>
          <w:rFonts w:ascii="Verdana" w:hAnsi="Verdana"/>
          <w:i/>
          <w:color w:val="000000"/>
          <w:sz w:val="18"/>
          <w:szCs w:val="18"/>
        </w:rPr>
        <w:t>Overhevelingen van/naar andere departementen</w:t>
      </w:r>
    </w:p>
    <w:p w:rsidRPr="005744E4" w:rsidR="0099704E" w:rsidP="005744E4" w:rsidRDefault="0099704E">
      <w:pPr>
        <w:spacing w:line="276" w:lineRule="auto"/>
        <w:ind w:right="1"/>
        <w:rPr>
          <w:rFonts w:ascii="Verdana" w:hAnsi="Verdana"/>
          <w:sz w:val="18"/>
          <w:szCs w:val="18"/>
        </w:rPr>
      </w:pPr>
      <w:r w:rsidRPr="005744E4">
        <w:rPr>
          <w:rFonts w:ascii="Verdana" w:hAnsi="Verdana"/>
          <w:sz w:val="18"/>
          <w:szCs w:val="18"/>
        </w:rPr>
        <w:t>Er zijn diverse overhevelingen met andere departementen voor een totaalbedrag van per saldo  0,7 mln. verwerkt, waaronder de bijdrage van Ministerie van Veiligheid en Justitie aan het programma Experimenteer-omgeving Bewaken en Beveiligen (2 mln.) en de incidentele bijdrage van Defensie aan Ministerie Binnenlandse Zaken en Koninkrijksrelaties voor een uitbreiding- en vervangingsinvesteringen door de oorlogsgravenstichting</w:t>
      </w:r>
    </w:p>
    <w:p w:rsidRPr="005744E4" w:rsidR="0099704E" w:rsidP="005744E4" w:rsidRDefault="0099704E">
      <w:pPr>
        <w:spacing w:line="276" w:lineRule="auto"/>
        <w:ind w:right="1"/>
        <w:rPr>
          <w:rFonts w:ascii="Verdana" w:hAnsi="Verdana"/>
          <w:color w:val="FF0000"/>
          <w:sz w:val="18"/>
          <w:szCs w:val="18"/>
        </w:rPr>
      </w:pPr>
      <w:r w:rsidRPr="005744E4">
        <w:rPr>
          <w:rFonts w:ascii="Verdana" w:hAnsi="Verdana"/>
          <w:sz w:val="18"/>
          <w:szCs w:val="18"/>
        </w:rPr>
        <w:t>(1,9 mln.).</w:t>
      </w:r>
    </w:p>
    <w:p w:rsidRPr="005744E4" w:rsidR="0099704E" w:rsidP="005744E4" w:rsidRDefault="0099704E">
      <w:pPr>
        <w:spacing w:line="276" w:lineRule="auto"/>
        <w:rPr>
          <w:rFonts w:ascii="Verdana" w:hAnsi="Verdana"/>
          <w:color w:val="FF0000"/>
          <w:sz w:val="18"/>
          <w:szCs w:val="18"/>
          <w:highlight w:val="yellow"/>
        </w:rPr>
      </w:pPr>
    </w:p>
    <w:p w:rsidRPr="005744E4" w:rsidR="0099704E" w:rsidP="005744E4" w:rsidRDefault="0099704E">
      <w:pPr>
        <w:pStyle w:val="Voettekst"/>
        <w:spacing w:before="0" w:beforeAutospacing="0" w:after="0" w:afterAutospacing="0" w:line="276" w:lineRule="auto"/>
        <w:rPr>
          <w:rFonts w:ascii="Verdana" w:hAnsi="Verdana"/>
          <w:i/>
          <w:color w:val="000000"/>
          <w:sz w:val="18"/>
          <w:szCs w:val="18"/>
        </w:rPr>
      </w:pPr>
      <w:r w:rsidRPr="005744E4">
        <w:rPr>
          <w:rFonts w:ascii="Verdana" w:hAnsi="Verdana"/>
          <w:i/>
          <w:color w:val="000000"/>
          <w:sz w:val="18"/>
          <w:szCs w:val="18"/>
        </w:rPr>
        <w:t xml:space="preserve"> Doorwerking van de ontvangsten</w:t>
      </w:r>
    </w:p>
    <w:p w:rsidRPr="005744E4" w:rsidR="0099704E" w:rsidP="005744E4" w:rsidRDefault="0099704E">
      <w:pPr>
        <w:spacing w:line="276" w:lineRule="auto"/>
        <w:ind w:right="1"/>
        <w:rPr>
          <w:rFonts w:ascii="Verdana" w:hAnsi="Verdana"/>
          <w:sz w:val="18"/>
          <w:szCs w:val="18"/>
        </w:rPr>
      </w:pPr>
      <w:r w:rsidRPr="005744E4">
        <w:rPr>
          <w:rFonts w:ascii="Verdana" w:hAnsi="Verdana"/>
          <w:sz w:val="18"/>
          <w:szCs w:val="18"/>
        </w:rPr>
        <w:t>De uitgavenbegroting is neerwaarts bijgesteld als gevolg van de doorwerking van de ontvangsten op de uitgaven. De belangrijkste wijzigingen in de ontvangsten staan hier apart genoemd en zijn: een andere fasering van de opbrengsten uit verkoop van materieel en onroerende zaken (30,5 mln.),  de afroming van de winst van IVENT bij C</w:t>
      </w:r>
      <w:r w:rsidR="00D86827">
        <w:rPr>
          <w:rFonts w:ascii="Verdana" w:hAnsi="Verdana"/>
          <w:sz w:val="18"/>
          <w:szCs w:val="18"/>
        </w:rPr>
        <w:t xml:space="preserve">ommando </w:t>
      </w:r>
      <w:r w:rsidRPr="005744E4">
        <w:rPr>
          <w:rFonts w:ascii="Verdana" w:hAnsi="Verdana"/>
          <w:sz w:val="18"/>
          <w:szCs w:val="18"/>
        </w:rPr>
        <w:t>D</w:t>
      </w:r>
      <w:r w:rsidR="00D86827">
        <w:rPr>
          <w:rFonts w:ascii="Verdana" w:hAnsi="Verdana"/>
          <w:sz w:val="18"/>
          <w:szCs w:val="18"/>
        </w:rPr>
        <w:t xml:space="preserve">iensten </w:t>
      </w:r>
      <w:r w:rsidRPr="005744E4">
        <w:rPr>
          <w:rFonts w:ascii="Verdana" w:hAnsi="Verdana"/>
          <w:sz w:val="18"/>
          <w:szCs w:val="18"/>
        </w:rPr>
        <w:t>C</w:t>
      </w:r>
      <w:r w:rsidR="00D86827">
        <w:rPr>
          <w:rFonts w:ascii="Verdana" w:hAnsi="Verdana"/>
          <w:sz w:val="18"/>
          <w:szCs w:val="18"/>
        </w:rPr>
        <w:t>entra (CDC)</w:t>
      </w:r>
      <w:r w:rsidRPr="005744E4">
        <w:rPr>
          <w:rFonts w:ascii="Verdana" w:hAnsi="Verdana"/>
          <w:sz w:val="18"/>
          <w:szCs w:val="18"/>
        </w:rPr>
        <w:t xml:space="preserve"> (21,1 mln.) en het terugstorten van de opgebouwde voorziening wachtgelden  van de baten-en lastendiensten naar het moederdepartement (21,2 mln.).</w:t>
      </w:r>
    </w:p>
    <w:p w:rsidRPr="005744E4" w:rsidR="0099704E" w:rsidP="005744E4" w:rsidRDefault="0099704E">
      <w:pPr>
        <w:pStyle w:val="Voettekst"/>
        <w:spacing w:before="0" w:beforeAutospacing="0" w:after="0" w:afterAutospacing="0" w:line="276" w:lineRule="auto"/>
        <w:rPr>
          <w:rFonts w:ascii="Verdana" w:hAnsi="Verdana"/>
          <w:i/>
          <w:color w:val="000000"/>
          <w:sz w:val="18"/>
          <w:szCs w:val="18"/>
        </w:rPr>
      </w:pPr>
    </w:p>
    <w:p w:rsidRPr="005744E4" w:rsidR="0099704E" w:rsidP="005744E4" w:rsidRDefault="0099704E">
      <w:pPr>
        <w:pStyle w:val="Voettekst"/>
        <w:spacing w:before="0" w:beforeAutospacing="0" w:after="0" w:afterAutospacing="0" w:line="276" w:lineRule="auto"/>
        <w:rPr>
          <w:rFonts w:ascii="Verdana" w:hAnsi="Verdana"/>
          <w:i/>
          <w:color w:val="FF0000"/>
          <w:sz w:val="18"/>
          <w:szCs w:val="18"/>
        </w:rPr>
      </w:pPr>
      <w:r w:rsidRPr="005744E4">
        <w:rPr>
          <w:rFonts w:ascii="Verdana" w:hAnsi="Verdana"/>
          <w:i/>
          <w:color w:val="000000"/>
          <w:sz w:val="18"/>
          <w:szCs w:val="18"/>
        </w:rPr>
        <w:t>Vrijval nominaal onvoorzien</w:t>
      </w:r>
    </w:p>
    <w:p w:rsidRPr="005744E4" w:rsidR="0099704E" w:rsidP="005744E4" w:rsidRDefault="0099704E">
      <w:pPr>
        <w:pStyle w:val="Voettekst"/>
        <w:spacing w:before="0" w:beforeAutospacing="0" w:after="0" w:afterAutospacing="0" w:line="276" w:lineRule="auto"/>
        <w:rPr>
          <w:rFonts w:ascii="Verdana" w:hAnsi="Verdana"/>
          <w:sz w:val="18"/>
          <w:szCs w:val="18"/>
        </w:rPr>
      </w:pPr>
      <w:r w:rsidRPr="005744E4">
        <w:rPr>
          <w:rFonts w:ascii="Verdana" w:hAnsi="Verdana"/>
          <w:sz w:val="18"/>
          <w:szCs w:val="18"/>
        </w:rPr>
        <w:t>Dit betreft de nog niet uitgedeelde budgetten op het artikel nominaal</w:t>
      </w:r>
      <w:r w:rsidR="00161ED7">
        <w:rPr>
          <w:rFonts w:ascii="Verdana" w:hAnsi="Verdana"/>
          <w:sz w:val="18"/>
          <w:szCs w:val="18"/>
        </w:rPr>
        <w:t xml:space="preserve"> en</w:t>
      </w:r>
      <w:r w:rsidRPr="005744E4">
        <w:rPr>
          <w:rFonts w:ascii="Verdana" w:hAnsi="Verdana"/>
          <w:sz w:val="18"/>
          <w:szCs w:val="18"/>
        </w:rPr>
        <w:t xml:space="preserve"> onvoorzien, voor de financiering van de gewijzigde ABP-premie en de premie sociale lasten (38 mln.) en voor de uitdeling van de prijsbijstelling naar de defensieonderdelen (64,6 mln.).</w:t>
      </w:r>
    </w:p>
    <w:p w:rsidRPr="005744E4" w:rsidR="0099704E" w:rsidP="005744E4" w:rsidRDefault="0099704E">
      <w:pPr>
        <w:pStyle w:val="Voettekst"/>
        <w:spacing w:before="0" w:beforeAutospacing="0" w:after="0" w:afterAutospacing="0" w:line="276" w:lineRule="auto"/>
        <w:rPr>
          <w:rFonts w:ascii="Verdana" w:hAnsi="Verdana"/>
          <w:sz w:val="18"/>
          <w:szCs w:val="18"/>
        </w:rPr>
      </w:pPr>
    </w:p>
    <w:p w:rsidRPr="005744E4" w:rsidR="0099704E" w:rsidP="005744E4" w:rsidRDefault="0099704E">
      <w:pPr>
        <w:pStyle w:val="Voettekst"/>
        <w:spacing w:before="0" w:beforeAutospacing="0" w:after="0" w:afterAutospacing="0" w:line="276" w:lineRule="auto"/>
        <w:rPr>
          <w:rFonts w:ascii="Verdana" w:hAnsi="Verdana"/>
          <w:i/>
          <w:sz w:val="18"/>
          <w:szCs w:val="18"/>
        </w:rPr>
      </w:pPr>
      <w:r w:rsidRPr="005744E4">
        <w:rPr>
          <w:rFonts w:ascii="Verdana" w:hAnsi="Verdana"/>
          <w:i/>
          <w:sz w:val="18"/>
          <w:szCs w:val="18"/>
        </w:rPr>
        <w:t>Diversen</w:t>
      </w:r>
    </w:p>
    <w:p w:rsidRPr="005744E4" w:rsidR="0099704E" w:rsidP="005744E4" w:rsidRDefault="0099704E">
      <w:pPr>
        <w:pStyle w:val="Voettekst"/>
        <w:spacing w:before="0" w:beforeAutospacing="0" w:after="0" w:afterAutospacing="0" w:line="276" w:lineRule="auto"/>
        <w:rPr>
          <w:rFonts w:ascii="Verdana" w:hAnsi="Verdana"/>
          <w:sz w:val="18"/>
          <w:szCs w:val="18"/>
        </w:rPr>
      </w:pPr>
      <w:r w:rsidRPr="005744E4">
        <w:rPr>
          <w:rFonts w:ascii="Verdana" w:hAnsi="Verdana"/>
          <w:sz w:val="18"/>
          <w:szCs w:val="18"/>
        </w:rPr>
        <w:t xml:space="preserve">Deze post </w:t>
      </w:r>
      <w:r w:rsidR="00161ED7">
        <w:rPr>
          <w:rFonts w:ascii="Verdana" w:hAnsi="Verdana"/>
          <w:sz w:val="18"/>
          <w:szCs w:val="18"/>
        </w:rPr>
        <w:t>bestaat uit verschillende mutaties</w:t>
      </w:r>
      <w:r w:rsidRPr="005744E4">
        <w:rPr>
          <w:rFonts w:ascii="Verdana" w:hAnsi="Verdana"/>
          <w:sz w:val="18"/>
          <w:szCs w:val="18"/>
        </w:rPr>
        <w:t xml:space="preserve"> waaronder de rente die Defensie afdraagt voor de periode 2013 tot en met 2018 met betrekking tot de EMU-lening die is aangegaan voor deelneming aan het JSF programma (13,7 mln). De rentebedragen voor de gehele periode worden geheel in 2012 verwerkt. Daarnaast bestaat deze post uit een doorwerking aan de uitgavenkant van minder inkomsten van geneeskundige zorg (6 mln.)</w:t>
      </w:r>
    </w:p>
    <w:p w:rsidRPr="005744E4" w:rsidR="0099704E" w:rsidP="005744E4" w:rsidRDefault="0099704E">
      <w:pPr>
        <w:pStyle w:val="Voettekst"/>
        <w:spacing w:before="0" w:beforeAutospacing="0" w:after="0" w:afterAutospacing="0" w:line="276" w:lineRule="auto"/>
        <w:rPr>
          <w:rFonts w:ascii="Verdana" w:hAnsi="Verdana"/>
          <w:i/>
          <w:color w:val="000000"/>
          <w:sz w:val="18"/>
          <w:szCs w:val="18"/>
        </w:rPr>
      </w:pPr>
    </w:p>
    <w:p w:rsidRPr="005744E4" w:rsidR="0099704E" w:rsidP="005744E4" w:rsidRDefault="0099704E">
      <w:pPr>
        <w:pStyle w:val="Voettekst"/>
        <w:spacing w:before="0" w:beforeAutospacing="0" w:after="0" w:afterAutospacing="0" w:line="276" w:lineRule="auto"/>
        <w:rPr>
          <w:rFonts w:ascii="Verdana" w:hAnsi="Verdana"/>
          <w:sz w:val="18"/>
          <w:szCs w:val="18"/>
        </w:rPr>
      </w:pPr>
      <w:r w:rsidRPr="005744E4">
        <w:rPr>
          <w:rFonts w:ascii="Verdana" w:hAnsi="Verdana"/>
          <w:sz w:val="18"/>
          <w:szCs w:val="18"/>
        </w:rPr>
        <w:t>Technische mutaties</w:t>
      </w:r>
    </w:p>
    <w:p w:rsidRPr="005744E4" w:rsidR="0099704E" w:rsidP="005744E4" w:rsidRDefault="0099704E">
      <w:pPr>
        <w:pStyle w:val="Voettekst"/>
        <w:spacing w:before="0" w:beforeAutospacing="0" w:after="0" w:afterAutospacing="0" w:line="276" w:lineRule="auto"/>
        <w:rPr>
          <w:rFonts w:ascii="Verdana" w:hAnsi="Verdana"/>
          <w:i/>
          <w:sz w:val="18"/>
          <w:szCs w:val="18"/>
        </w:rPr>
      </w:pPr>
      <w:r w:rsidRPr="005744E4">
        <w:rPr>
          <w:rFonts w:ascii="Verdana" w:hAnsi="Verdana"/>
          <w:i/>
          <w:sz w:val="18"/>
          <w:szCs w:val="18"/>
        </w:rPr>
        <w:t>Diversen</w:t>
      </w:r>
    </w:p>
    <w:p w:rsidRPr="005744E4" w:rsidR="0099704E" w:rsidP="005744E4" w:rsidRDefault="0099704E">
      <w:pPr>
        <w:spacing w:line="276" w:lineRule="auto"/>
        <w:rPr>
          <w:rFonts w:ascii="Verdana" w:hAnsi="Verdana"/>
          <w:sz w:val="18"/>
          <w:szCs w:val="18"/>
        </w:rPr>
      </w:pPr>
      <w:r w:rsidRPr="005744E4">
        <w:rPr>
          <w:rFonts w:ascii="Verdana" w:hAnsi="Verdana"/>
          <w:sz w:val="18"/>
          <w:szCs w:val="18"/>
        </w:rPr>
        <w:t xml:space="preserve">Deze post bestaat uit de vrijgave van de hoofdsom van een ABP-lening plus rente. In het kader van het volledig op kapitaaldekking brengen van de militaire ouderdomspensioenen is Defensie met ABP een aantal leningen overeengekomen, waarvoor het ministerie van Financiën de middelen beschikbaar stelt. Door een storting in het vermogenssurplus in 2011 is voor 2012 geen lening </w:t>
      </w:r>
      <w:r w:rsidRPr="005744E4">
        <w:rPr>
          <w:rFonts w:ascii="Verdana" w:hAnsi="Verdana"/>
          <w:sz w:val="18"/>
          <w:szCs w:val="18"/>
        </w:rPr>
        <w:lastRenderedPageBreak/>
        <w:t>benodigd. De lening voor 2012, die als niet-relevant aan de uitgavenzijde van de begroting van Defensie is toegevoegd, vervalt hiermee en de hiervoor gereserveerde middelen vallen vrij aan het Ministerie van Financiën.</w:t>
      </w:r>
    </w:p>
    <w:p w:rsidRPr="005744E4" w:rsidR="0099704E" w:rsidP="005744E4" w:rsidRDefault="0099704E">
      <w:pPr>
        <w:spacing w:line="276" w:lineRule="auto"/>
        <w:rPr>
          <w:rFonts w:ascii="Verdana" w:hAnsi="Verdana"/>
          <w:sz w:val="18"/>
          <w:szCs w:val="18"/>
        </w:rPr>
      </w:pPr>
    </w:p>
    <w:p w:rsidRPr="005744E4" w:rsidR="0099704E" w:rsidP="005744E4" w:rsidRDefault="00161ED7">
      <w:pPr>
        <w:pStyle w:val="Voettekst"/>
        <w:spacing w:before="0" w:beforeAutospacing="0" w:after="0" w:afterAutospacing="0" w:line="276" w:lineRule="auto"/>
        <w:rPr>
          <w:rFonts w:ascii="Verdana" w:hAnsi="Verdana"/>
          <w:i/>
          <w:sz w:val="18"/>
          <w:szCs w:val="18"/>
        </w:rPr>
      </w:pPr>
      <w:r>
        <w:rPr>
          <w:rFonts w:ascii="Verdana" w:hAnsi="Verdana"/>
          <w:i/>
          <w:sz w:val="18"/>
          <w:szCs w:val="18"/>
        </w:rPr>
        <w:t>Afdracht batenlasten</w:t>
      </w:r>
      <w:r w:rsidRPr="005744E4" w:rsidR="0099704E">
        <w:rPr>
          <w:rFonts w:ascii="Verdana" w:hAnsi="Verdana"/>
          <w:i/>
          <w:sz w:val="18"/>
          <w:szCs w:val="18"/>
        </w:rPr>
        <w:t>dienst moederdepartement</w:t>
      </w:r>
    </w:p>
    <w:p w:rsidRPr="005744E4" w:rsidR="0099704E" w:rsidP="005744E4" w:rsidRDefault="0099704E">
      <w:pPr>
        <w:pStyle w:val="Voettekst"/>
        <w:spacing w:before="0" w:beforeAutospacing="0" w:after="0" w:afterAutospacing="0" w:line="276" w:lineRule="auto"/>
        <w:rPr>
          <w:rFonts w:ascii="Verdana" w:hAnsi="Verdana"/>
          <w:sz w:val="18"/>
          <w:szCs w:val="18"/>
        </w:rPr>
      </w:pPr>
      <w:r w:rsidRPr="005744E4">
        <w:rPr>
          <w:rFonts w:ascii="Verdana" w:hAnsi="Verdana"/>
          <w:sz w:val="18"/>
          <w:szCs w:val="18"/>
        </w:rPr>
        <w:t>Dit betreft de winstafdracht van 21,2 mln. door IVENT aan het moederdepartement.</w:t>
      </w:r>
    </w:p>
    <w:p w:rsidRPr="005744E4" w:rsidR="0099704E" w:rsidP="005744E4" w:rsidRDefault="0099704E">
      <w:pPr>
        <w:pStyle w:val="Voettekst"/>
        <w:spacing w:before="0" w:beforeAutospacing="0" w:after="0" w:afterAutospacing="0" w:line="276" w:lineRule="auto"/>
        <w:rPr>
          <w:rFonts w:ascii="Verdana" w:hAnsi="Verdana"/>
          <w:sz w:val="18"/>
          <w:szCs w:val="18"/>
        </w:rPr>
      </w:pPr>
    </w:p>
    <w:p w:rsidRPr="005744E4" w:rsidR="0099704E" w:rsidP="005744E4" w:rsidRDefault="0099704E">
      <w:pPr>
        <w:pStyle w:val="Voettekst"/>
        <w:spacing w:before="0" w:beforeAutospacing="0" w:after="0" w:afterAutospacing="0" w:line="276" w:lineRule="auto"/>
        <w:rPr>
          <w:rFonts w:ascii="Verdana" w:hAnsi="Verdana"/>
          <w:i/>
          <w:sz w:val="18"/>
          <w:szCs w:val="18"/>
        </w:rPr>
      </w:pPr>
      <w:r w:rsidRPr="005744E4">
        <w:rPr>
          <w:rFonts w:ascii="Verdana" w:hAnsi="Verdana"/>
          <w:i/>
          <w:sz w:val="18"/>
          <w:szCs w:val="18"/>
        </w:rPr>
        <w:t>Bijstelling verkoopopbrengsten</w:t>
      </w:r>
    </w:p>
    <w:p w:rsidRPr="005744E4" w:rsidR="0099704E" w:rsidP="005744E4" w:rsidRDefault="0099704E">
      <w:pPr>
        <w:spacing w:line="276" w:lineRule="auto"/>
        <w:ind w:right="1"/>
        <w:rPr>
          <w:rFonts w:ascii="Verdana" w:hAnsi="Verdana"/>
          <w:color w:val="0000FF"/>
          <w:sz w:val="18"/>
          <w:szCs w:val="18"/>
        </w:rPr>
      </w:pPr>
      <w:r w:rsidRPr="005744E4">
        <w:rPr>
          <w:rFonts w:ascii="Verdana" w:hAnsi="Verdana"/>
          <w:sz w:val="18"/>
          <w:szCs w:val="18"/>
        </w:rPr>
        <w:t>De ontvangstenbegroting is neerwaarts bijgesteld met 33,4 mln. Dit wordt deels veroorzaakt door een andere fasering van de opbrengsten uit verkoop van materieel (11,4 mln.) bij D</w:t>
      </w:r>
      <w:r w:rsidR="00D86827">
        <w:rPr>
          <w:rFonts w:ascii="Verdana" w:hAnsi="Verdana"/>
          <w:sz w:val="18"/>
          <w:szCs w:val="18"/>
        </w:rPr>
        <w:t xml:space="preserve">efensie </w:t>
      </w:r>
      <w:r w:rsidRPr="005744E4">
        <w:rPr>
          <w:rFonts w:ascii="Verdana" w:hAnsi="Verdana"/>
          <w:sz w:val="18"/>
          <w:szCs w:val="18"/>
        </w:rPr>
        <w:t>M</w:t>
      </w:r>
      <w:r w:rsidR="00D86827">
        <w:rPr>
          <w:rFonts w:ascii="Verdana" w:hAnsi="Verdana"/>
          <w:sz w:val="18"/>
          <w:szCs w:val="18"/>
        </w:rPr>
        <w:t xml:space="preserve">aterieel </w:t>
      </w:r>
      <w:r w:rsidRPr="005744E4">
        <w:rPr>
          <w:rFonts w:ascii="Verdana" w:hAnsi="Verdana"/>
          <w:sz w:val="18"/>
          <w:szCs w:val="18"/>
        </w:rPr>
        <w:t>O</w:t>
      </w:r>
      <w:r w:rsidR="00D86827">
        <w:rPr>
          <w:rFonts w:ascii="Verdana" w:hAnsi="Verdana"/>
          <w:sz w:val="18"/>
          <w:szCs w:val="18"/>
        </w:rPr>
        <w:t>rganisatie (DMO)</w:t>
      </w:r>
      <w:r w:rsidRPr="005744E4">
        <w:rPr>
          <w:rFonts w:ascii="Verdana" w:hAnsi="Verdana"/>
          <w:sz w:val="18"/>
          <w:szCs w:val="18"/>
        </w:rPr>
        <w:t xml:space="preserve">. Onder meer de verwachte deelontvangsten van de uitgestelde verkoop van Leopard II tanks worden niet meer in 2012 gerealiseerd. De neerwaartse bijstelling wordt ook veroorzaakt door een andere fasering van de opbrengsten onroerende zaken (22 mln.) bij het </w:t>
      </w:r>
      <w:r w:rsidRPr="005744E4" w:rsidR="00D86827">
        <w:rPr>
          <w:rFonts w:ascii="Verdana" w:hAnsi="Verdana"/>
          <w:sz w:val="18"/>
          <w:szCs w:val="18"/>
        </w:rPr>
        <w:t>C</w:t>
      </w:r>
      <w:r w:rsidR="00D86827">
        <w:rPr>
          <w:rFonts w:ascii="Verdana" w:hAnsi="Verdana"/>
          <w:sz w:val="18"/>
          <w:szCs w:val="18"/>
        </w:rPr>
        <w:t xml:space="preserve">ommando </w:t>
      </w:r>
      <w:r w:rsidRPr="005744E4" w:rsidR="00D86827">
        <w:rPr>
          <w:rFonts w:ascii="Verdana" w:hAnsi="Verdana"/>
          <w:sz w:val="18"/>
          <w:szCs w:val="18"/>
        </w:rPr>
        <w:t>D</w:t>
      </w:r>
      <w:r w:rsidR="00D86827">
        <w:rPr>
          <w:rFonts w:ascii="Verdana" w:hAnsi="Verdana"/>
          <w:sz w:val="18"/>
          <w:szCs w:val="18"/>
        </w:rPr>
        <w:t xml:space="preserve">iensten </w:t>
      </w:r>
      <w:r w:rsidRPr="005744E4" w:rsidR="00D86827">
        <w:rPr>
          <w:rFonts w:ascii="Verdana" w:hAnsi="Verdana"/>
          <w:sz w:val="18"/>
          <w:szCs w:val="18"/>
        </w:rPr>
        <w:t>C</w:t>
      </w:r>
      <w:r w:rsidR="00D86827">
        <w:rPr>
          <w:rFonts w:ascii="Verdana" w:hAnsi="Verdana"/>
          <w:sz w:val="18"/>
          <w:szCs w:val="18"/>
        </w:rPr>
        <w:t>entra (CDC)</w:t>
      </w:r>
      <w:r w:rsidRPr="005744E4">
        <w:rPr>
          <w:rFonts w:ascii="Verdana" w:hAnsi="Verdana"/>
          <w:sz w:val="18"/>
          <w:szCs w:val="18"/>
        </w:rPr>
        <w:t xml:space="preserve">. </w:t>
      </w:r>
    </w:p>
    <w:p w:rsidRPr="005744E4" w:rsidR="0099704E" w:rsidP="005744E4" w:rsidRDefault="0099704E">
      <w:pPr>
        <w:spacing w:line="276" w:lineRule="auto"/>
        <w:rPr>
          <w:rFonts w:ascii="Verdana" w:hAnsi="Verdana"/>
          <w:color w:val="FF0000"/>
          <w:sz w:val="18"/>
          <w:szCs w:val="18"/>
          <w:highlight w:val="yellow"/>
        </w:rPr>
      </w:pPr>
    </w:p>
    <w:p w:rsidRPr="005744E4" w:rsidR="0099704E" w:rsidP="005744E4" w:rsidRDefault="0099704E">
      <w:pPr>
        <w:pStyle w:val="Voettekst"/>
        <w:spacing w:before="0" w:beforeAutospacing="0" w:after="0" w:afterAutospacing="0" w:line="276" w:lineRule="auto"/>
        <w:rPr>
          <w:rFonts w:ascii="Verdana" w:hAnsi="Verdana"/>
          <w:i/>
          <w:sz w:val="18"/>
          <w:szCs w:val="18"/>
        </w:rPr>
      </w:pPr>
      <w:r w:rsidRPr="005744E4">
        <w:rPr>
          <w:rFonts w:ascii="Verdana" w:hAnsi="Verdana"/>
          <w:i/>
          <w:sz w:val="18"/>
          <w:szCs w:val="18"/>
        </w:rPr>
        <w:t>Doorwerking ontvangsten (terugstorting sbk sso)</w:t>
      </w:r>
    </w:p>
    <w:p w:rsidRPr="005744E4" w:rsidR="0099704E" w:rsidP="005744E4" w:rsidRDefault="0099704E">
      <w:pPr>
        <w:spacing w:line="276" w:lineRule="auto"/>
        <w:rPr>
          <w:rFonts w:ascii="Verdana" w:hAnsi="Verdana"/>
          <w:color w:val="FF0000"/>
          <w:sz w:val="18"/>
          <w:szCs w:val="18"/>
          <w:highlight w:val="yellow"/>
        </w:rPr>
      </w:pPr>
      <w:r w:rsidRPr="005744E4">
        <w:rPr>
          <w:rFonts w:ascii="Verdana" w:hAnsi="Verdana"/>
          <w:sz w:val="18"/>
          <w:szCs w:val="18"/>
        </w:rPr>
        <w:t>Dit betreft het terugstorten van de opgebouwde voorziening wachtgelden van de baten-lastendiensten naar het moederdepartement van 21,2 mln..</w:t>
      </w:r>
    </w:p>
    <w:p w:rsidRPr="005744E4" w:rsidR="0099704E" w:rsidP="005744E4" w:rsidRDefault="0099704E">
      <w:pPr>
        <w:spacing w:line="276" w:lineRule="auto"/>
        <w:rPr>
          <w:rFonts w:ascii="Verdana" w:hAnsi="Verdana"/>
          <w:color w:val="FF0000"/>
          <w:sz w:val="18"/>
          <w:szCs w:val="18"/>
          <w:highlight w:val="yellow"/>
        </w:rPr>
      </w:pPr>
    </w:p>
    <w:p w:rsidRPr="005744E4" w:rsidR="0099704E" w:rsidP="005744E4" w:rsidRDefault="0099704E">
      <w:pPr>
        <w:pStyle w:val="Voettekst"/>
        <w:spacing w:before="0" w:beforeAutospacing="0" w:after="0" w:afterAutospacing="0" w:line="276" w:lineRule="auto"/>
        <w:rPr>
          <w:rFonts w:ascii="Verdana" w:hAnsi="Verdana"/>
          <w:i/>
          <w:sz w:val="18"/>
          <w:szCs w:val="18"/>
        </w:rPr>
      </w:pPr>
      <w:r w:rsidRPr="005744E4">
        <w:rPr>
          <w:rFonts w:ascii="Verdana" w:hAnsi="Verdana"/>
          <w:i/>
          <w:sz w:val="18"/>
          <w:szCs w:val="18"/>
        </w:rPr>
        <w:t>Diversen</w:t>
      </w:r>
    </w:p>
    <w:p w:rsidRPr="005744E4" w:rsidR="0099704E" w:rsidP="005744E4" w:rsidRDefault="0099704E">
      <w:pPr>
        <w:spacing w:line="276" w:lineRule="auto"/>
        <w:rPr>
          <w:rFonts w:ascii="Verdana" w:hAnsi="Verdana" w:cs="Verdana"/>
          <w:b/>
          <w:bCs/>
          <w:sz w:val="18"/>
          <w:szCs w:val="18"/>
        </w:rPr>
      </w:pPr>
      <w:r w:rsidRPr="005744E4">
        <w:rPr>
          <w:rFonts w:ascii="Verdana" w:hAnsi="Verdana"/>
          <w:sz w:val="18"/>
          <w:szCs w:val="18"/>
        </w:rPr>
        <w:t>Hieronder vallen diverse ontvangsten bijstellingen: de verlaging van de opbrengsten inzet V</w:t>
      </w:r>
      <w:r w:rsidR="00D86827">
        <w:rPr>
          <w:rFonts w:ascii="Verdana" w:hAnsi="Verdana"/>
          <w:sz w:val="18"/>
          <w:szCs w:val="18"/>
        </w:rPr>
        <w:t xml:space="preserve">essel </w:t>
      </w:r>
      <w:r w:rsidRPr="005744E4">
        <w:rPr>
          <w:rFonts w:ascii="Verdana" w:hAnsi="Verdana"/>
          <w:sz w:val="18"/>
          <w:szCs w:val="18"/>
        </w:rPr>
        <w:t>P</w:t>
      </w:r>
      <w:r w:rsidR="00D86827">
        <w:rPr>
          <w:rFonts w:ascii="Verdana" w:hAnsi="Verdana"/>
          <w:sz w:val="18"/>
          <w:szCs w:val="18"/>
        </w:rPr>
        <w:t xml:space="preserve">rotection </w:t>
      </w:r>
      <w:r w:rsidRPr="005744E4">
        <w:rPr>
          <w:rFonts w:ascii="Verdana" w:hAnsi="Verdana"/>
          <w:sz w:val="18"/>
          <w:szCs w:val="18"/>
        </w:rPr>
        <w:t>D</w:t>
      </w:r>
      <w:r w:rsidR="00D86827">
        <w:rPr>
          <w:rFonts w:ascii="Verdana" w:hAnsi="Verdana"/>
          <w:sz w:val="18"/>
          <w:szCs w:val="18"/>
        </w:rPr>
        <w:t>etachments (VPD)</w:t>
      </w:r>
      <w:r w:rsidRPr="005744E4">
        <w:rPr>
          <w:rFonts w:ascii="Verdana" w:hAnsi="Verdana"/>
          <w:sz w:val="18"/>
          <w:szCs w:val="18"/>
        </w:rPr>
        <w:t xml:space="preserve"> (6 mln.), minder inkomsten van geneeskundige zorg (6 mln.) en inkomsten uit subsidie project EU V</w:t>
      </w:r>
      <w:r w:rsidR="00D86827">
        <w:rPr>
          <w:rFonts w:ascii="Verdana" w:hAnsi="Verdana"/>
          <w:sz w:val="18"/>
          <w:szCs w:val="18"/>
        </w:rPr>
        <w:t xml:space="preserve">isa </w:t>
      </w:r>
      <w:r w:rsidRPr="005744E4">
        <w:rPr>
          <w:rFonts w:ascii="Verdana" w:hAnsi="Verdana"/>
          <w:sz w:val="18"/>
          <w:szCs w:val="18"/>
        </w:rPr>
        <w:t>I</w:t>
      </w:r>
      <w:r w:rsidR="00D86827">
        <w:rPr>
          <w:rFonts w:ascii="Verdana" w:hAnsi="Verdana"/>
          <w:sz w:val="18"/>
          <w:szCs w:val="18"/>
        </w:rPr>
        <w:t xml:space="preserve">nformation </w:t>
      </w:r>
      <w:r w:rsidRPr="005744E4">
        <w:rPr>
          <w:rFonts w:ascii="Verdana" w:hAnsi="Verdana"/>
          <w:sz w:val="18"/>
          <w:szCs w:val="18"/>
        </w:rPr>
        <w:t>S</w:t>
      </w:r>
      <w:r w:rsidR="00D86827">
        <w:rPr>
          <w:rFonts w:ascii="Verdana" w:hAnsi="Verdana"/>
          <w:sz w:val="18"/>
          <w:szCs w:val="18"/>
        </w:rPr>
        <w:t>ystem</w:t>
      </w:r>
      <w:r w:rsidRPr="005744E4">
        <w:rPr>
          <w:rFonts w:ascii="Verdana" w:hAnsi="Verdana"/>
          <w:sz w:val="18"/>
          <w:szCs w:val="18"/>
        </w:rPr>
        <w:t xml:space="preserve"> bij de KMar van 2,9 mln.</w:t>
      </w:r>
      <w:r w:rsidRPr="005744E4">
        <w:rPr>
          <w:rFonts w:ascii="Verdana" w:hAnsi="Verdana" w:cs="Verdana"/>
          <w:b/>
          <w:bCs/>
          <w:sz w:val="18"/>
          <w:szCs w:val="18"/>
        </w:rPr>
        <w:br w:type="page"/>
      </w:r>
    </w:p>
    <w:p w:rsidR="00512EDB" w:rsidP="005744E4" w:rsidRDefault="00C05141">
      <w:pPr>
        <w:spacing w:line="276" w:lineRule="auto"/>
        <w:rPr>
          <w:rFonts w:ascii="Verdana" w:hAnsi="Verdana" w:cs="Verdana"/>
          <w:b/>
          <w:bCs/>
          <w:sz w:val="18"/>
          <w:szCs w:val="18"/>
        </w:rPr>
      </w:pPr>
      <w:r w:rsidRPr="005744E4">
        <w:rPr>
          <w:rFonts w:ascii="Verdana" w:hAnsi="Verdana" w:cs="Verdana"/>
          <w:b/>
          <w:bCs/>
          <w:sz w:val="18"/>
          <w:szCs w:val="18"/>
        </w:rPr>
        <w:lastRenderedPageBreak/>
        <w:t>Infrastructuur en Milieu</w:t>
      </w:r>
    </w:p>
    <w:p w:rsidRPr="005744E4" w:rsidR="00CB1AFB" w:rsidP="005744E4" w:rsidRDefault="00CB1AFB">
      <w:pPr>
        <w:spacing w:line="276" w:lineRule="auto"/>
        <w:rPr>
          <w:rFonts w:ascii="Verdana" w:hAnsi="Verdana" w:cs="Verdana"/>
          <w:b/>
          <w:bCs/>
          <w:sz w:val="18"/>
          <w:szCs w:val="18"/>
        </w:rPr>
      </w:pPr>
    </w:p>
    <w:tbl>
      <w:tblPr>
        <w:tblW w:w="5000" w:type="pct"/>
        <w:tblCellMar>
          <w:top w:w="15" w:type="dxa"/>
          <w:left w:w="15" w:type="dxa"/>
          <w:bottom w:w="15" w:type="dxa"/>
          <w:right w:w="15" w:type="dxa"/>
        </w:tblCellMar>
        <w:tblLook w:val="04A0" w:firstRow="1" w:lastRow="0" w:firstColumn="1" w:lastColumn="0" w:noHBand="0" w:noVBand="1"/>
      </w:tblPr>
      <w:tblGrid>
        <w:gridCol w:w="7944"/>
        <w:gridCol w:w="1158"/>
      </w:tblGrid>
      <w:tr w:rsidRPr="00C3237C" w:rsidR="00C3237C" w:rsidTr="00C3237C">
        <w:tc>
          <w:tcPr>
            <w:tcW w:w="4364"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XII INFRASTRUCTUUR EN MILIEU: UITGAVEN</w:t>
            </w:r>
          </w:p>
        </w:tc>
        <w:tc>
          <w:tcPr>
            <w:tcW w:w="636" w:type="pct"/>
            <w:hideMark/>
          </w:tcPr>
          <w:p w:rsidRPr="00C3237C" w:rsidR="00C3237C" w:rsidP="00FE4B5D" w:rsidRDefault="00C3237C">
            <w:pPr>
              <w:rPr>
                <w:rFonts w:ascii="Verdana" w:hAnsi="Verdana"/>
                <w:sz w:val="18"/>
                <w:szCs w:val="18"/>
              </w:rPr>
            </w:pPr>
          </w:p>
        </w:tc>
      </w:tr>
      <w:tr w:rsidRPr="00C3237C" w:rsidR="00C3237C" w:rsidTr="00C3237C">
        <w:tc>
          <w:tcPr>
            <w:tcW w:w="4364" w:type="pct"/>
            <w:tcBorders>
              <w:top w:val="single" w:color="000000" w:sz="6" w:space="0"/>
              <w:left w:val="nil"/>
              <w:bottom w:val="single" w:color="000000" w:sz="6" w:space="0"/>
              <w:right w:val="nil"/>
            </w:tcBorders>
            <w:hideMark/>
          </w:tcPr>
          <w:p w:rsidRPr="00C3237C" w:rsidR="00C3237C" w:rsidP="00FE4B5D" w:rsidRDefault="00C3237C">
            <w:pPr>
              <w:jc w:val="right"/>
              <w:rPr>
                <w:rFonts w:ascii="Verdana" w:hAnsi="Verdana" w:cs="Courier New"/>
                <w:sz w:val="18"/>
                <w:szCs w:val="18"/>
              </w:rPr>
            </w:pPr>
          </w:p>
        </w:tc>
        <w:tc>
          <w:tcPr>
            <w:tcW w:w="636" w:type="pct"/>
            <w:tcBorders>
              <w:top w:val="single" w:color="000000" w:sz="6" w:space="0"/>
              <w:left w:val="nil"/>
              <w:bottom w:val="single" w:color="000000" w:sz="6" w:space="0"/>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2012</w:t>
            </w:r>
          </w:p>
        </w:tc>
      </w:tr>
      <w:tr w:rsidRPr="00C3237C" w:rsidR="00C3237C" w:rsidTr="00C3237C">
        <w:tc>
          <w:tcPr>
            <w:tcW w:w="4364"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Stand Miljoenennota 2013 (excl. IS)</w:t>
            </w:r>
          </w:p>
        </w:tc>
        <w:tc>
          <w:tcPr>
            <w:tcW w:w="636" w:type="pct"/>
            <w:tcBorders>
              <w:top w:val="single" w:color="000000" w:sz="6" w:space="0"/>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10.725,3</w:t>
            </w:r>
          </w:p>
        </w:tc>
      </w:tr>
      <w:tr w:rsidRPr="00C3237C" w:rsidR="00C3237C" w:rsidTr="00C3237C">
        <w:tc>
          <w:tcPr>
            <w:tcW w:w="4364"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Beleidsmatige mutaties</w:t>
            </w:r>
          </w:p>
        </w:tc>
        <w:tc>
          <w:tcPr>
            <w:tcW w:w="636" w:type="pct"/>
            <w:hideMark/>
          </w:tcPr>
          <w:p w:rsidRPr="00C3237C" w:rsidR="00C3237C" w:rsidP="00FE4B5D" w:rsidRDefault="00C3237C">
            <w:pPr>
              <w:rPr>
                <w:rFonts w:ascii="Verdana" w:hAnsi="Verdana"/>
                <w:sz w:val="18"/>
                <w:szCs w:val="18"/>
              </w:rPr>
            </w:pPr>
          </w:p>
        </w:tc>
      </w:tr>
      <w:tr w:rsidRPr="00C3237C" w:rsidR="00C3237C" w:rsidTr="00C3237C">
        <w:tc>
          <w:tcPr>
            <w:tcW w:w="4364" w:type="pct"/>
            <w:tcBorders>
              <w:left w:val="nil"/>
              <w:right w:val="nil"/>
            </w:tcBorders>
            <w:tcMar>
              <w:top w:w="15" w:type="dxa"/>
              <w:left w:w="180" w:type="dxa"/>
              <w:bottom w:w="15" w:type="dxa"/>
              <w:right w:w="15" w:type="dxa"/>
            </w:tcMar>
            <w:vAlign w:val="both"/>
            <w:hideMark/>
          </w:tcPr>
          <w:p w:rsidRPr="00C3237C" w:rsidR="00C3237C" w:rsidP="00C3237C" w:rsidRDefault="00C3237C">
            <w:pPr>
              <w:ind w:firstLine="180" w:firstLineChars="100"/>
              <w:rPr>
                <w:rFonts w:ascii="Verdana" w:hAnsi="Verdana" w:cs="Courier New"/>
                <w:sz w:val="18"/>
                <w:szCs w:val="18"/>
              </w:rPr>
            </w:pPr>
            <w:r w:rsidRPr="00C3237C">
              <w:rPr>
                <w:rFonts w:ascii="Verdana" w:hAnsi="Verdana" w:cs="Courier New"/>
                <w:sz w:val="18"/>
                <w:szCs w:val="18"/>
              </w:rPr>
              <w:t>Rijksbegroting in enge zin</w:t>
            </w:r>
          </w:p>
        </w:tc>
        <w:tc>
          <w:tcPr>
            <w:tcW w:w="636" w:type="pct"/>
            <w:hideMark/>
          </w:tcPr>
          <w:p w:rsidRPr="00C3237C" w:rsidR="00C3237C" w:rsidP="00FE4B5D" w:rsidRDefault="00C3237C">
            <w:pPr>
              <w:rPr>
                <w:rFonts w:ascii="Verdana" w:hAnsi="Verdana"/>
                <w:sz w:val="18"/>
                <w:szCs w:val="18"/>
              </w:rPr>
            </w:pPr>
          </w:p>
        </w:tc>
      </w:tr>
      <w:tr w:rsidRPr="00C3237C" w:rsidR="00C3237C" w:rsidTr="00C3237C">
        <w:tc>
          <w:tcPr>
            <w:tcW w:w="4364" w:type="pct"/>
            <w:tcBorders>
              <w:left w:val="nil"/>
              <w:right w:val="nil"/>
            </w:tcBorders>
            <w:tcMar>
              <w:top w:w="15" w:type="dxa"/>
              <w:left w:w="360" w:type="dxa"/>
              <w:bottom w:w="15" w:type="dxa"/>
              <w:right w:w="15" w:type="dxa"/>
            </w:tcMar>
            <w:vAlign w:val="both"/>
            <w:hideMark/>
          </w:tcPr>
          <w:p w:rsidRPr="00C3237C" w:rsidR="00C3237C" w:rsidP="00C3237C" w:rsidRDefault="00C3237C">
            <w:pPr>
              <w:ind w:firstLine="360" w:firstLineChars="200"/>
              <w:rPr>
                <w:rFonts w:ascii="Verdana" w:hAnsi="Verdana" w:cs="Courier New"/>
                <w:sz w:val="18"/>
                <w:szCs w:val="18"/>
              </w:rPr>
            </w:pPr>
            <w:r w:rsidRPr="00C3237C">
              <w:rPr>
                <w:rFonts w:ascii="Verdana" w:hAnsi="Verdana" w:cs="Courier New"/>
                <w:sz w:val="18"/>
                <w:szCs w:val="18"/>
              </w:rPr>
              <w:t>Bijdrage rud's (via prov. fonds en gem.fonds)</w:t>
            </w:r>
          </w:p>
        </w:tc>
        <w:tc>
          <w:tcPr>
            <w:tcW w:w="636"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25,0</w:t>
            </w:r>
          </w:p>
        </w:tc>
      </w:tr>
      <w:tr w:rsidRPr="00C3237C" w:rsidR="00C3237C" w:rsidTr="00C3237C">
        <w:tc>
          <w:tcPr>
            <w:tcW w:w="4364" w:type="pct"/>
            <w:tcBorders>
              <w:left w:val="nil"/>
              <w:right w:val="nil"/>
            </w:tcBorders>
            <w:tcMar>
              <w:top w:w="15" w:type="dxa"/>
              <w:left w:w="360" w:type="dxa"/>
              <w:bottom w:w="15" w:type="dxa"/>
              <w:right w:w="15" w:type="dxa"/>
            </w:tcMar>
            <w:vAlign w:val="both"/>
            <w:hideMark/>
          </w:tcPr>
          <w:p w:rsidRPr="00C3237C" w:rsidR="00C3237C" w:rsidP="00C3237C" w:rsidRDefault="00B21F04">
            <w:pPr>
              <w:ind w:firstLine="360" w:firstLineChars="200"/>
              <w:rPr>
                <w:rFonts w:ascii="Verdana" w:hAnsi="Verdana" w:cs="Courier New"/>
                <w:sz w:val="18"/>
                <w:szCs w:val="18"/>
              </w:rPr>
            </w:pPr>
            <w:r>
              <w:rPr>
                <w:rFonts w:ascii="Verdana" w:hAnsi="Verdana" w:cs="Courier New"/>
                <w:sz w:val="18"/>
                <w:szCs w:val="18"/>
              </w:rPr>
              <w:t>Geluidsisolatie S</w:t>
            </w:r>
            <w:r w:rsidRPr="00C3237C" w:rsidR="00C3237C">
              <w:rPr>
                <w:rFonts w:ascii="Verdana" w:hAnsi="Verdana" w:cs="Courier New"/>
                <w:sz w:val="18"/>
                <w:szCs w:val="18"/>
              </w:rPr>
              <w:t>chiphol herziening van raming</w:t>
            </w:r>
          </w:p>
        </w:tc>
        <w:tc>
          <w:tcPr>
            <w:tcW w:w="636"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-17,5</w:t>
            </w:r>
          </w:p>
        </w:tc>
      </w:tr>
      <w:tr w:rsidRPr="00C3237C" w:rsidR="00C3237C" w:rsidTr="00C3237C">
        <w:tc>
          <w:tcPr>
            <w:tcW w:w="4364" w:type="pct"/>
            <w:tcBorders>
              <w:left w:val="nil"/>
              <w:right w:val="nil"/>
            </w:tcBorders>
            <w:tcMar>
              <w:top w:w="15" w:type="dxa"/>
              <w:left w:w="360" w:type="dxa"/>
              <w:bottom w:w="15" w:type="dxa"/>
              <w:right w:w="15" w:type="dxa"/>
            </w:tcMar>
            <w:vAlign w:val="both"/>
            <w:hideMark/>
          </w:tcPr>
          <w:p w:rsidRPr="00C3237C" w:rsidR="00C3237C" w:rsidP="00C3237C" w:rsidRDefault="00C3237C">
            <w:pPr>
              <w:ind w:firstLine="360" w:firstLineChars="200"/>
              <w:rPr>
                <w:rFonts w:ascii="Verdana" w:hAnsi="Verdana" w:cs="Courier New"/>
                <w:sz w:val="18"/>
                <w:szCs w:val="18"/>
              </w:rPr>
            </w:pPr>
            <w:r w:rsidRPr="00C3237C">
              <w:rPr>
                <w:rFonts w:ascii="Verdana" w:hAnsi="Verdana" w:cs="Courier New"/>
                <w:sz w:val="18"/>
                <w:szCs w:val="18"/>
              </w:rPr>
              <w:t>Prijsbijstelling infrastructuurfonds</w:t>
            </w:r>
          </w:p>
        </w:tc>
        <w:tc>
          <w:tcPr>
            <w:tcW w:w="636"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-126,5</w:t>
            </w:r>
          </w:p>
        </w:tc>
      </w:tr>
      <w:tr w:rsidRPr="00C3237C" w:rsidR="00C3237C" w:rsidTr="00C3237C">
        <w:tc>
          <w:tcPr>
            <w:tcW w:w="4364" w:type="pct"/>
            <w:tcBorders>
              <w:left w:val="nil"/>
              <w:right w:val="nil"/>
            </w:tcBorders>
            <w:tcMar>
              <w:top w:w="15" w:type="dxa"/>
              <w:left w:w="360" w:type="dxa"/>
              <w:bottom w:w="15" w:type="dxa"/>
              <w:right w:w="15" w:type="dxa"/>
            </w:tcMar>
            <w:vAlign w:val="both"/>
            <w:hideMark/>
          </w:tcPr>
          <w:p w:rsidRPr="00C3237C" w:rsidR="00C3237C" w:rsidP="00C3237C" w:rsidRDefault="00C3237C">
            <w:pPr>
              <w:ind w:firstLine="360" w:firstLineChars="200"/>
              <w:rPr>
                <w:rFonts w:ascii="Verdana" w:hAnsi="Verdana" w:cs="Courier New"/>
                <w:sz w:val="18"/>
                <w:szCs w:val="18"/>
              </w:rPr>
            </w:pPr>
            <w:r w:rsidRPr="00C3237C">
              <w:rPr>
                <w:rFonts w:ascii="Verdana" w:hAnsi="Verdana" w:cs="Courier New"/>
                <w:sz w:val="18"/>
                <w:szCs w:val="18"/>
              </w:rPr>
              <w:t>Verdeling prijsbijstelling tranche 2012.</w:t>
            </w:r>
          </w:p>
        </w:tc>
        <w:tc>
          <w:tcPr>
            <w:tcW w:w="636"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128,5</w:t>
            </w:r>
          </w:p>
        </w:tc>
      </w:tr>
      <w:tr w:rsidRPr="00C3237C" w:rsidR="00C3237C" w:rsidTr="00C3237C">
        <w:tc>
          <w:tcPr>
            <w:tcW w:w="4364" w:type="pct"/>
            <w:tcBorders>
              <w:left w:val="nil"/>
              <w:right w:val="nil"/>
            </w:tcBorders>
            <w:tcMar>
              <w:top w:w="15" w:type="dxa"/>
              <w:left w:w="360" w:type="dxa"/>
              <w:bottom w:w="15" w:type="dxa"/>
              <w:right w:w="15" w:type="dxa"/>
            </w:tcMar>
            <w:vAlign w:val="both"/>
            <w:hideMark/>
          </w:tcPr>
          <w:p w:rsidRPr="00C3237C" w:rsidR="00C3237C" w:rsidP="00C3237C" w:rsidRDefault="00C3237C">
            <w:pPr>
              <w:ind w:firstLine="360" w:firstLineChars="200"/>
              <w:rPr>
                <w:rFonts w:ascii="Verdana" w:hAnsi="Verdana" w:cs="Courier New"/>
                <w:sz w:val="18"/>
                <w:szCs w:val="18"/>
              </w:rPr>
            </w:pPr>
            <w:r w:rsidRPr="00C3237C">
              <w:rPr>
                <w:rFonts w:ascii="Verdana" w:hAnsi="Verdana" w:cs="Courier New"/>
                <w:sz w:val="18"/>
                <w:szCs w:val="18"/>
              </w:rPr>
              <w:t>Diversen</w:t>
            </w:r>
          </w:p>
        </w:tc>
        <w:tc>
          <w:tcPr>
            <w:tcW w:w="636"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-19,8</w:t>
            </w:r>
          </w:p>
        </w:tc>
      </w:tr>
      <w:tr w:rsidRPr="00C3237C" w:rsidR="00C3237C" w:rsidTr="00C3237C">
        <w:tc>
          <w:tcPr>
            <w:tcW w:w="4364"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 </w:t>
            </w:r>
          </w:p>
        </w:tc>
        <w:tc>
          <w:tcPr>
            <w:tcW w:w="636" w:type="pct"/>
            <w:tcBorders>
              <w:top w:val="single" w:color="000000" w:sz="6" w:space="0"/>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-10,3</w:t>
            </w:r>
          </w:p>
        </w:tc>
      </w:tr>
      <w:tr w:rsidRPr="00C3237C" w:rsidR="00C3237C" w:rsidTr="00C3237C">
        <w:tc>
          <w:tcPr>
            <w:tcW w:w="4364"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Technische mutaties</w:t>
            </w:r>
          </w:p>
        </w:tc>
        <w:tc>
          <w:tcPr>
            <w:tcW w:w="636" w:type="pct"/>
            <w:hideMark/>
          </w:tcPr>
          <w:p w:rsidRPr="00C3237C" w:rsidR="00C3237C" w:rsidP="00FE4B5D" w:rsidRDefault="00C3237C">
            <w:pPr>
              <w:rPr>
                <w:rFonts w:ascii="Verdana" w:hAnsi="Verdana"/>
                <w:sz w:val="18"/>
                <w:szCs w:val="18"/>
              </w:rPr>
            </w:pPr>
          </w:p>
        </w:tc>
      </w:tr>
      <w:tr w:rsidRPr="00C3237C" w:rsidR="00C3237C" w:rsidTr="00C3237C">
        <w:tc>
          <w:tcPr>
            <w:tcW w:w="4364" w:type="pct"/>
            <w:tcBorders>
              <w:left w:val="nil"/>
              <w:right w:val="nil"/>
            </w:tcBorders>
            <w:tcMar>
              <w:top w:w="15" w:type="dxa"/>
              <w:left w:w="180" w:type="dxa"/>
              <w:bottom w:w="15" w:type="dxa"/>
              <w:right w:w="15" w:type="dxa"/>
            </w:tcMar>
            <w:vAlign w:val="both"/>
            <w:hideMark/>
          </w:tcPr>
          <w:p w:rsidRPr="00C3237C" w:rsidR="00C3237C" w:rsidP="00C3237C" w:rsidRDefault="00C3237C">
            <w:pPr>
              <w:ind w:firstLine="180" w:firstLineChars="100"/>
              <w:rPr>
                <w:rFonts w:ascii="Verdana" w:hAnsi="Verdana" w:cs="Courier New"/>
                <w:sz w:val="18"/>
                <w:szCs w:val="18"/>
              </w:rPr>
            </w:pPr>
            <w:r w:rsidRPr="00C3237C">
              <w:rPr>
                <w:rFonts w:ascii="Verdana" w:hAnsi="Verdana" w:cs="Courier New"/>
                <w:sz w:val="18"/>
                <w:szCs w:val="18"/>
              </w:rPr>
              <w:t>Rijksbegroting in enge zin</w:t>
            </w:r>
          </w:p>
        </w:tc>
        <w:tc>
          <w:tcPr>
            <w:tcW w:w="636" w:type="pct"/>
            <w:hideMark/>
          </w:tcPr>
          <w:p w:rsidRPr="00C3237C" w:rsidR="00C3237C" w:rsidP="00FE4B5D" w:rsidRDefault="00C3237C">
            <w:pPr>
              <w:rPr>
                <w:rFonts w:ascii="Verdana" w:hAnsi="Verdana"/>
                <w:sz w:val="18"/>
                <w:szCs w:val="18"/>
              </w:rPr>
            </w:pPr>
          </w:p>
        </w:tc>
      </w:tr>
      <w:tr w:rsidRPr="00C3237C" w:rsidR="00C3237C" w:rsidTr="00C3237C">
        <w:tc>
          <w:tcPr>
            <w:tcW w:w="4364" w:type="pct"/>
            <w:tcBorders>
              <w:left w:val="nil"/>
              <w:right w:val="nil"/>
            </w:tcBorders>
            <w:tcMar>
              <w:top w:w="15" w:type="dxa"/>
              <w:left w:w="360" w:type="dxa"/>
              <w:bottom w:w="15" w:type="dxa"/>
              <w:right w:w="15" w:type="dxa"/>
            </w:tcMar>
            <w:vAlign w:val="both"/>
            <w:hideMark/>
          </w:tcPr>
          <w:p w:rsidRPr="00C3237C" w:rsidR="00C3237C" w:rsidP="00C3237C" w:rsidRDefault="00C3237C">
            <w:pPr>
              <w:ind w:firstLine="360" w:firstLineChars="200"/>
              <w:rPr>
                <w:rFonts w:ascii="Verdana" w:hAnsi="Verdana" w:cs="Courier New"/>
                <w:sz w:val="18"/>
                <w:szCs w:val="18"/>
              </w:rPr>
            </w:pPr>
            <w:r w:rsidRPr="00C3237C">
              <w:rPr>
                <w:rFonts w:ascii="Verdana" w:hAnsi="Verdana" w:cs="Courier New"/>
                <w:sz w:val="18"/>
                <w:szCs w:val="18"/>
              </w:rPr>
              <w:t>Decentralisatie projecten</w:t>
            </w:r>
          </w:p>
        </w:tc>
        <w:tc>
          <w:tcPr>
            <w:tcW w:w="636"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-49,4</w:t>
            </w:r>
          </w:p>
        </w:tc>
      </w:tr>
      <w:tr w:rsidRPr="00C3237C" w:rsidR="00C3237C" w:rsidTr="00C3237C">
        <w:tc>
          <w:tcPr>
            <w:tcW w:w="4364" w:type="pct"/>
            <w:tcBorders>
              <w:left w:val="nil"/>
              <w:right w:val="nil"/>
            </w:tcBorders>
            <w:tcMar>
              <w:top w:w="15" w:type="dxa"/>
              <w:left w:w="360" w:type="dxa"/>
              <w:bottom w:w="15" w:type="dxa"/>
              <w:right w:w="15" w:type="dxa"/>
            </w:tcMar>
            <w:vAlign w:val="both"/>
            <w:hideMark/>
          </w:tcPr>
          <w:p w:rsidRPr="00C3237C" w:rsidR="00C3237C" w:rsidP="00C3237C" w:rsidRDefault="00C3237C">
            <w:pPr>
              <w:ind w:firstLine="360" w:firstLineChars="200"/>
              <w:rPr>
                <w:rFonts w:ascii="Verdana" w:hAnsi="Verdana" w:cs="Courier New"/>
                <w:sz w:val="18"/>
                <w:szCs w:val="18"/>
              </w:rPr>
            </w:pPr>
            <w:r w:rsidRPr="00C3237C">
              <w:rPr>
                <w:rFonts w:ascii="Verdana" w:hAnsi="Verdana" w:cs="Courier New"/>
                <w:sz w:val="18"/>
                <w:szCs w:val="18"/>
              </w:rPr>
              <w:t>Overboeki</w:t>
            </w:r>
            <w:r w:rsidR="00B21F04">
              <w:rPr>
                <w:rFonts w:ascii="Verdana" w:hAnsi="Verdana" w:cs="Courier New"/>
                <w:sz w:val="18"/>
                <w:szCs w:val="18"/>
              </w:rPr>
              <w:t>ng naar provinciefonds ivm rsp Z</w:t>
            </w:r>
            <w:r w:rsidRPr="00C3237C">
              <w:rPr>
                <w:rFonts w:ascii="Verdana" w:hAnsi="Verdana" w:cs="Courier New"/>
                <w:sz w:val="18"/>
                <w:szCs w:val="18"/>
              </w:rPr>
              <w:t>uiderzeelijn</w:t>
            </w:r>
          </w:p>
        </w:tc>
        <w:tc>
          <w:tcPr>
            <w:tcW w:w="636"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-38,6</w:t>
            </w:r>
          </w:p>
        </w:tc>
      </w:tr>
      <w:tr w:rsidRPr="00C3237C" w:rsidR="00C3237C" w:rsidTr="00C3237C">
        <w:tc>
          <w:tcPr>
            <w:tcW w:w="4364" w:type="pct"/>
            <w:tcBorders>
              <w:left w:val="nil"/>
              <w:right w:val="nil"/>
            </w:tcBorders>
            <w:tcMar>
              <w:top w:w="15" w:type="dxa"/>
              <w:left w:w="360" w:type="dxa"/>
              <w:bottom w:w="15" w:type="dxa"/>
              <w:right w:w="15" w:type="dxa"/>
            </w:tcMar>
            <w:vAlign w:val="both"/>
            <w:hideMark/>
          </w:tcPr>
          <w:p w:rsidRPr="00C3237C" w:rsidR="00C3237C" w:rsidP="00C3237C" w:rsidRDefault="00C3237C">
            <w:pPr>
              <w:ind w:firstLine="360" w:firstLineChars="200"/>
              <w:rPr>
                <w:rFonts w:ascii="Verdana" w:hAnsi="Verdana" w:cs="Courier New"/>
                <w:sz w:val="18"/>
                <w:szCs w:val="18"/>
              </w:rPr>
            </w:pPr>
            <w:r w:rsidRPr="00C3237C">
              <w:rPr>
                <w:rFonts w:ascii="Verdana" w:hAnsi="Verdana" w:cs="Courier New"/>
                <w:sz w:val="18"/>
                <w:szCs w:val="18"/>
              </w:rPr>
              <w:t>Diversen</w:t>
            </w:r>
          </w:p>
        </w:tc>
        <w:tc>
          <w:tcPr>
            <w:tcW w:w="636"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-129,0</w:t>
            </w:r>
          </w:p>
        </w:tc>
      </w:tr>
      <w:tr w:rsidRPr="00C3237C" w:rsidR="00C3237C" w:rsidTr="00C3237C">
        <w:tc>
          <w:tcPr>
            <w:tcW w:w="4364"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 </w:t>
            </w:r>
          </w:p>
        </w:tc>
        <w:tc>
          <w:tcPr>
            <w:tcW w:w="636" w:type="pct"/>
            <w:tcBorders>
              <w:top w:val="single" w:color="000000" w:sz="6" w:space="0"/>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-217,0</w:t>
            </w:r>
          </w:p>
        </w:tc>
      </w:tr>
      <w:tr w:rsidRPr="00C3237C" w:rsidR="00C3237C" w:rsidTr="00C3237C">
        <w:tc>
          <w:tcPr>
            <w:tcW w:w="4364"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Totaal mutaties sinds Miljoenennota 2013</w:t>
            </w:r>
          </w:p>
        </w:tc>
        <w:tc>
          <w:tcPr>
            <w:tcW w:w="636"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-227,2</w:t>
            </w:r>
          </w:p>
        </w:tc>
      </w:tr>
      <w:tr w:rsidRPr="00C3237C" w:rsidR="00C3237C" w:rsidTr="00C3237C">
        <w:tc>
          <w:tcPr>
            <w:tcW w:w="4364"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 </w:t>
            </w:r>
          </w:p>
        </w:tc>
        <w:tc>
          <w:tcPr>
            <w:tcW w:w="636" w:type="pct"/>
            <w:hideMark/>
          </w:tcPr>
          <w:p w:rsidRPr="00C3237C" w:rsidR="00C3237C" w:rsidP="00FE4B5D" w:rsidRDefault="00C3237C">
            <w:pPr>
              <w:rPr>
                <w:rFonts w:ascii="Verdana" w:hAnsi="Verdana"/>
                <w:sz w:val="18"/>
                <w:szCs w:val="18"/>
              </w:rPr>
            </w:pPr>
          </w:p>
        </w:tc>
      </w:tr>
      <w:tr w:rsidRPr="00C3237C" w:rsidR="00C3237C" w:rsidTr="00C3237C">
        <w:tc>
          <w:tcPr>
            <w:tcW w:w="4364"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Stand Najaarsnota 2012 (subtotaal)</w:t>
            </w:r>
          </w:p>
        </w:tc>
        <w:tc>
          <w:tcPr>
            <w:tcW w:w="636" w:type="pct"/>
            <w:tcBorders>
              <w:top w:val="single" w:color="000000" w:sz="6" w:space="0"/>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10.498,1</w:t>
            </w:r>
          </w:p>
        </w:tc>
      </w:tr>
      <w:tr w:rsidRPr="00C3237C" w:rsidR="00C3237C" w:rsidTr="00C3237C">
        <w:tc>
          <w:tcPr>
            <w:tcW w:w="4364"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Totaal Internationale samenwerking</w:t>
            </w:r>
          </w:p>
        </w:tc>
        <w:tc>
          <w:tcPr>
            <w:tcW w:w="636"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69,3</w:t>
            </w:r>
          </w:p>
        </w:tc>
      </w:tr>
      <w:tr w:rsidRPr="00C3237C" w:rsidR="00C3237C" w:rsidTr="00C3237C">
        <w:tc>
          <w:tcPr>
            <w:tcW w:w="4364"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Stand Najaarsnota 2012</w:t>
            </w:r>
          </w:p>
        </w:tc>
        <w:tc>
          <w:tcPr>
            <w:tcW w:w="636" w:type="pct"/>
            <w:tcBorders>
              <w:top w:val="single" w:color="000000" w:sz="6" w:space="0"/>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10.567,4</w:t>
            </w:r>
          </w:p>
        </w:tc>
      </w:tr>
    </w:tbl>
    <w:p w:rsidR="00C3237C" w:rsidP="00C3237C" w:rsidRDefault="00C3237C">
      <w:pPr>
        <w:rPr>
          <w:rFonts w:ascii="Courier New" w:hAnsi="Courier New" w:cs="Courier New"/>
          <w:sz w:val="14"/>
          <w:szCs w:val="14"/>
        </w:rPr>
      </w:pPr>
      <w:r>
        <w:rPr>
          <w:rFonts w:ascii="Courier New" w:hAnsi="Courier New" w:cs="Courier New"/>
          <w:sz w:val="14"/>
          <w:szCs w:val="14"/>
        </w:rPr>
        <w:t> </w:t>
      </w:r>
    </w:p>
    <w:tbl>
      <w:tblPr>
        <w:tblW w:w="5000" w:type="pct"/>
        <w:tblCellMar>
          <w:top w:w="15" w:type="dxa"/>
          <w:left w:w="15" w:type="dxa"/>
          <w:bottom w:w="15" w:type="dxa"/>
          <w:right w:w="15" w:type="dxa"/>
        </w:tblCellMar>
        <w:tblLook w:val="04A0" w:firstRow="1" w:lastRow="0" w:firstColumn="1" w:lastColumn="0" w:noHBand="0" w:noVBand="1"/>
      </w:tblPr>
      <w:tblGrid>
        <w:gridCol w:w="7915"/>
        <w:gridCol w:w="1187"/>
      </w:tblGrid>
      <w:tr w:rsidRPr="00C3237C" w:rsidR="00C3237C" w:rsidTr="00C3237C">
        <w:tc>
          <w:tcPr>
            <w:tcW w:w="4348"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 </w:t>
            </w:r>
          </w:p>
        </w:tc>
        <w:tc>
          <w:tcPr>
            <w:tcW w:w="652"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 </w:t>
            </w:r>
          </w:p>
        </w:tc>
      </w:tr>
      <w:tr w:rsidRPr="00C3237C" w:rsidR="00C3237C" w:rsidTr="00C3237C">
        <w:tc>
          <w:tcPr>
            <w:tcW w:w="4348"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XII INFRASTRUCTUUR EN MILIEU: NIET-BELASTINGONTVANGSTEN</w:t>
            </w:r>
          </w:p>
        </w:tc>
        <w:tc>
          <w:tcPr>
            <w:tcW w:w="652" w:type="pct"/>
            <w:hideMark/>
          </w:tcPr>
          <w:p w:rsidRPr="00C3237C" w:rsidR="00C3237C" w:rsidP="00FE4B5D" w:rsidRDefault="00C3237C">
            <w:pPr>
              <w:rPr>
                <w:rFonts w:ascii="Verdana" w:hAnsi="Verdana"/>
                <w:sz w:val="18"/>
                <w:szCs w:val="18"/>
              </w:rPr>
            </w:pPr>
          </w:p>
        </w:tc>
      </w:tr>
      <w:tr w:rsidRPr="00C3237C" w:rsidR="00C3237C" w:rsidTr="00C3237C">
        <w:tc>
          <w:tcPr>
            <w:tcW w:w="4348" w:type="pct"/>
            <w:tcBorders>
              <w:top w:val="single" w:color="000000" w:sz="6" w:space="0"/>
              <w:left w:val="nil"/>
              <w:bottom w:val="single" w:color="000000" w:sz="6" w:space="0"/>
              <w:right w:val="nil"/>
            </w:tcBorders>
            <w:hideMark/>
          </w:tcPr>
          <w:p w:rsidRPr="00C3237C" w:rsidR="00C3237C" w:rsidP="00FE4B5D" w:rsidRDefault="00C3237C">
            <w:pPr>
              <w:jc w:val="right"/>
              <w:rPr>
                <w:rFonts w:ascii="Verdana" w:hAnsi="Verdana" w:cs="Courier New"/>
                <w:sz w:val="18"/>
                <w:szCs w:val="18"/>
              </w:rPr>
            </w:pPr>
          </w:p>
        </w:tc>
        <w:tc>
          <w:tcPr>
            <w:tcW w:w="652" w:type="pct"/>
            <w:tcBorders>
              <w:top w:val="single" w:color="000000" w:sz="6" w:space="0"/>
              <w:left w:val="nil"/>
              <w:bottom w:val="single" w:color="000000" w:sz="6" w:space="0"/>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2012</w:t>
            </w:r>
          </w:p>
        </w:tc>
      </w:tr>
      <w:tr w:rsidRPr="00C3237C" w:rsidR="00C3237C" w:rsidTr="00C3237C">
        <w:tc>
          <w:tcPr>
            <w:tcW w:w="4348"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Stand Miljoenennota 2013 (excl. IS)</w:t>
            </w:r>
          </w:p>
        </w:tc>
        <w:tc>
          <w:tcPr>
            <w:tcW w:w="652" w:type="pct"/>
            <w:tcBorders>
              <w:top w:val="single" w:color="000000" w:sz="6" w:space="0"/>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76,3</w:t>
            </w:r>
          </w:p>
        </w:tc>
      </w:tr>
      <w:tr w:rsidRPr="00C3237C" w:rsidR="00C3237C" w:rsidTr="00C3237C">
        <w:tc>
          <w:tcPr>
            <w:tcW w:w="4348"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Technische mutaties</w:t>
            </w:r>
          </w:p>
        </w:tc>
        <w:tc>
          <w:tcPr>
            <w:tcW w:w="652" w:type="pct"/>
            <w:hideMark/>
          </w:tcPr>
          <w:p w:rsidRPr="00C3237C" w:rsidR="00C3237C" w:rsidP="00FE4B5D" w:rsidRDefault="00C3237C">
            <w:pPr>
              <w:rPr>
                <w:rFonts w:ascii="Verdana" w:hAnsi="Verdana"/>
                <w:sz w:val="18"/>
                <w:szCs w:val="18"/>
              </w:rPr>
            </w:pPr>
          </w:p>
        </w:tc>
      </w:tr>
      <w:tr w:rsidRPr="00C3237C" w:rsidR="00C3237C" w:rsidTr="00C3237C">
        <w:tc>
          <w:tcPr>
            <w:tcW w:w="4348" w:type="pct"/>
            <w:tcBorders>
              <w:left w:val="nil"/>
              <w:right w:val="nil"/>
            </w:tcBorders>
            <w:tcMar>
              <w:top w:w="15" w:type="dxa"/>
              <w:left w:w="180" w:type="dxa"/>
              <w:bottom w:w="15" w:type="dxa"/>
              <w:right w:w="15" w:type="dxa"/>
            </w:tcMar>
            <w:vAlign w:val="both"/>
            <w:hideMark/>
          </w:tcPr>
          <w:p w:rsidRPr="00C3237C" w:rsidR="00C3237C" w:rsidP="00C3237C" w:rsidRDefault="00C3237C">
            <w:pPr>
              <w:ind w:firstLine="180" w:firstLineChars="100"/>
              <w:rPr>
                <w:rFonts w:ascii="Verdana" w:hAnsi="Verdana" w:cs="Courier New"/>
                <w:sz w:val="18"/>
                <w:szCs w:val="18"/>
              </w:rPr>
            </w:pPr>
            <w:r w:rsidRPr="00C3237C">
              <w:rPr>
                <w:rFonts w:ascii="Verdana" w:hAnsi="Verdana" w:cs="Courier New"/>
                <w:sz w:val="18"/>
                <w:szCs w:val="18"/>
              </w:rPr>
              <w:t>Rijksbegroting in enge zin</w:t>
            </w:r>
          </w:p>
        </w:tc>
        <w:tc>
          <w:tcPr>
            <w:tcW w:w="652" w:type="pct"/>
            <w:hideMark/>
          </w:tcPr>
          <w:p w:rsidRPr="00C3237C" w:rsidR="00C3237C" w:rsidP="00FE4B5D" w:rsidRDefault="00C3237C">
            <w:pPr>
              <w:rPr>
                <w:rFonts w:ascii="Verdana" w:hAnsi="Verdana"/>
                <w:sz w:val="18"/>
                <w:szCs w:val="18"/>
              </w:rPr>
            </w:pPr>
          </w:p>
        </w:tc>
      </w:tr>
      <w:tr w:rsidRPr="00C3237C" w:rsidR="00C3237C" w:rsidTr="00C3237C">
        <w:tc>
          <w:tcPr>
            <w:tcW w:w="4348" w:type="pct"/>
            <w:tcBorders>
              <w:left w:val="nil"/>
              <w:right w:val="nil"/>
            </w:tcBorders>
            <w:tcMar>
              <w:top w:w="15" w:type="dxa"/>
              <w:left w:w="360" w:type="dxa"/>
              <w:bottom w:w="15" w:type="dxa"/>
              <w:right w:w="15" w:type="dxa"/>
            </w:tcMar>
            <w:vAlign w:val="both"/>
            <w:hideMark/>
          </w:tcPr>
          <w:p w:rsidRPr="00C3237C" w:rsidR="00C3237C" w:rsidP="00C3237C" w:rsidRDefault="00C3237C">
            <w:pPr>
              <w:ind w:firstLine="360" w:firstLineChars="200"/>
              <w:rPr>
                <w:rFonts w:ascii="Verdana" w:hAnsi="Verdana" w:cs="Courier New"/>
                <w:sz w:val="18"/>
                <w:szCs w:val="18"/>
              </w:rPr>
            </w:pPr>
            <w:r w:rsidRPr="00C3237C">
              <w:rPr>
                <w:rFonts w:ascii="Verdana" w:hAnsi="Verdana" w:cs="Courier New"/>
                <w:sz w:val="18"/>
                <w:szCs w:val="18"/>
              </w:rPr>
              <w:t>Diversen</w:t>
            </w:r>
          </w:p>
        </w:tc>
        <w:tc>
          <w:tcPr>
            <w:tcW w:w="652"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0,4</w:t>
            </w:r>
          </w:p>
        </w:tc>
      </w:tr>
      <w:tr w:rsidRPr="00C3237C" w:rsidR="00C3237C" w:rsidTr="00C3237C">
        <w:tc>
          <w:tcPr>
            <w:tcW w:w="4348"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 </w:t>
            </w:r>
          </w:p>
        </w:tc>
        <w:tc>
          <w:tcPr>
            <w:tcW w:w="652" w:type="pct"/>
            <w:tcBorders>
              <w:top w:val="single" w:color="000000" w:sz="6" w:space="0"/>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0,4</w:t>
            </w:r>
          </w:p>
        </w:tc>
      </w:tr>
      <w:tr w:rsidRPr="00C3237C" w:rsidR="00C3237C" w:rsidTr="00C3237C">
        <w:tc>
          <w:tcPr>
            <w:tcW w:w="4348"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Totaal mutaties sinds Miljoenennota 2013</w:t>
            </w:r>
          </w:p>
        </w:tc>
        <w:tc>
          <w:tcPr>
            <w:tcW w:w="652"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0,4</w:t>
            </w:r>
          </w:p>
        </w:tc>
      </w:tr>
      <w:tr w:rsidRPr="00C3237C" w:rsidR="00C3237C" w:rsidTr="00C3237C">
        <w:tc>
          <w:tcPr>
            <w:tcW w:w="4348"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 </w:t>
            </w:r>
          </w:p>
        </w:tc>
        <w:tc>
          <w:tcPr>
            <w:tcW w:w="652" w:type="pct"/>
            <w:hideMark/>
          </w:tcPr>
          <w:p w:rsidRPr="00C3237C" w:rsidR="00C3237C" w:rsidP="00FE4B5D" w:rsidRDefault="00C3237C">
            <w:pPr>
              <w:rPr>
                <w:rFonts w:ascii="Verdana" w:hAnsi="Verdana"/>
                <w:sz w:val="18"/>
                <w:szCs w:val="18"/>
              </w:rPr>
            </w:pPr>
          </w:p>
        </w:tc>
      </w:tr>
      <w:tr w:rsidRPr="00C3237C" w:rsidR="00C3237C" w:rsidTr="00C3237C">
        <w:tc>
          <w:tcPr>
            <w:tcW w:w="4348"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Stand Najaarsnota 2012 (subtotaal)</w:t>
            </w:r>
          </w:p>
        </w:tc>
        <w:tc>
          <w:tcPr>
            <w:tcW w:w="652" w:type="pct"/>
            <w:tcBorders>
              <w:top w:val="single" w:color="000000" w:sz="6" w:space="0"/>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76,7</w:t>
            </w:r>
          </w:p>
        </w:tc>
      </w:tr>
      <w:tr w:rsidRPr="00C3237C" w:rsidR="00C3237C" w:rsidTr="00C3237C">
        <w:tc>
          <w:tcPr>
            <w:tcW w:w="4348"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Totaal Internationale samenwerking</w:t>
            </w:r>
          </w:p>
        </w:tc>
        <w:tc>
          <w:tcPr>
            <w:tcW w:w="652" w:type="pct"/>
            <w:tcBorders>
              <w:left w:val="nil"/>
              <w:right w:val="nil"/>
            </w:tcBorders>
            <w:hideMark/>
          </w:tcPr>
          <w:p w:rsidRPr="00C3237C" w:rsidR="00C3237C" w:rsidP="00FE4B5D" w:rsidRDefault="00C3237C">
            <w:pPr>
              <w:jc w:val="right"/>
              <w:rPr>
                <w:rFonts w:ascii="Verdana" w:hAnsi="Verdana" w:cs="Courier New"/>
                <w:sz w:val="18"/>
                <w:szCs w:val="18"/>
              </w:rPr>
            </w:pPr>
          </w:p>
        </w:tc>
      </w:tr>
      <w:tr w:rsidRPr="00C3237C" w:rsidR="00C3237C" w:rsidTr="00C3237C">
        <w:tc>
          <w:tcPr>
            <w:tcW w:w="4348"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Stand Najaarsnota 2012</w:t>
            </w:r>
          </w:p>
        </w:tc>
        <w:tc>
          <w:tcPr>
            <w:tcW w:w="652" w:type="pct"/>
            <w:tcBorders>
              <w:top w:val="single" w:color="000000" w:sz="6" w:space="0"/>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76,7</w:t>
            </w:r>
          </w:p>
        </w:tc>
      </w:tr>
    </w:tbl>
    <w:p w:rsidR="00CB1AFB" w:rsidP="00CB1AFB" w:rsidRDefault="00CB1AFB"/>
    <w:p w:rsidRPr="00BB42E5" w:rsidR="00CB1AFB" w:rsidP="00CB1AFB" w:rsidRDefault="00CB1AFB">
      <w:pPr>
        <w:rPr>
          <w:i/>
        </w:rPr>
      </w:pPr>
    </w:p>
    <w:p w:rsidRPr="00254B33" w:rsidR="00B74256" w:rsidP="00254B33" w:rsidRDefault="00B74256">
      <w:pPr>
        <w:spacing w:line="276" w:lineRule="auto"/>
        <w:rPr>
          <w:rFonts w:ascii="Verdana" w:hAnsi="Verdana" w:cs="Courier New"/>
          <w:i/>
          <w:sz w:val="18"/>
          <w:szCs w:val="18"/>
        </w:rPr>
      </w:pPr>
      <w:r w:rsidRPr="00254B33">
        <w:rPr>
          <w:rFonts w:ascii="Verdana" w:hAnsi="Verdana" w:cs="Courier New"/>
          <w:i/>
          <w:sz w:val="18"/>
          <w:szCs w:val="18"/>
        </w:rPr>
        <w:t xml:space="preserve">Bijdrage rud's </w:t>
      </w:r>
    </w:p>
    <w:p w:rsidRPr="00254B33" w:rsidR="00B74256" w:rsidP="00254B33" w:rsidRDefault="00B74256">
      <w:pPr>
        <w:spacing w:line="276" w:lineRule="auto"/>
        <w:rPr>
          <w:rFonts w:ascii="Verdana" w:hAnsi="Verdana"/>
          <w:sz w:val="18"/>
          <w:szCs w:val="18"/>
        </w:rPr>
      </w:pPr>
      <w:r w:rsidRPr="00254B33">
        <w:rPr>
          <w:rFonts w:ascii="Verdana" w:hAnsi="Verdana"/>
          <w:sz w:val="18"/>
          <w:szCs w:val="18"/>
        </w:rPr>
        <w:t xml:space="preserve">In het bestuurlijk overleg van 28 juni jongstleden zijn de minister van Infrastructuur en Milieu, de VNG en het IPO tot een akkoord gekomen betreffende de compensatie voor de transitiekosten van het proces van de  Regionale Uitvoeringingsdiensten. Alle partijen gaan akkoord met een eenmalige tegemoetkoming van  25 mln., zodat de terugverdientijd kan worden bekort. Dit bedrag wordt toegevoegd aan de fondsen middels de verhoudingen die blijken uit het onderzoek naar de terugverdientijd. Er wordt om die reden  19,2 mln. toegevoegd aan het </w:t>
      </w:r>
      <w:r w:rsidR="00CB19CD">
        <w:rPr>
          <w:rFonts w:ascii="Verdana" w:hAnsi="Verdana"/>
          <w:sz w:val="18"/>
          <w:szCs w:val="18"/>
        </w:rPr>
        <w:t>Gemeentefonds</w:t>
      </w:r>
      <w:r w:rsidRPr="00254B33">
        <w:rPr>
          <w:rFonts w:ascii="Verdana" w:hAnsi="Verdana"/>
          <w:sz w:val="18"/>
          <w:szCs w:val="18"/>
        </w:rPr>
        <w:t xml:space="preserve"> en  5,8 mln. aan het </w:t>
      </w:r>
      <w:r w:rsidR="00CB19CD">
        <w:rPr>
          <w:rFonts w:ascii="Verdana" w:hAnsi="Verdana"/>
          <w:sz w:val="18"/>
          <w:szCs w:val="18"/>
        </w:rPr>
        <w:t>Provinciefonds</w:t>
      </w:r>
      <w:r w:rsidRPr="00254B33">
        <w:rPr>
          <w:rFonts w:ascii="Verdana" w:hAnsi="Verdana"/>
          <w:sz w:val="18"/>
          <w:szCs w:val="18"/>
        </w:rPr>
        <w:t xml:space="preserve">. </w:t>
      </w:r>
    </w:p>
    <w:p w:rsidRPr="00254B33" w:rsidR="00B74256" w:rsidP="00254B33" w:rsidRDefault="00B74256">
      <w:pPr>
        <w:spacing w:line="276" w:lineRule="auto"/>
        <w:rPr>
          <w:rFonts w:ascii="Verdana" w:hAnsi="Verdana" w:cs="Courier New"/>
          <w:i/>
          <w:sz w:val="18"/>
          <w:szCs w:val="18"/>
        </w:rPr>
      </w:pPr>
    </w:p>
    <w:p w:rsidR="007339CA" w:rsidP="00254B33" w:rsidRDefault="007339CA">
      <w:pPr>
        <w:spacing w:line="276" w:lineRule="auto"/>
        <w:rPr>
          <w:rFonts w:ascii="Verdana" w:hAnsi="Verdana" w:cs="Courier New"/>
          <w:i/>
          <w:sz w:val="18"/>
          <w:szCs w:val="18"/>
        </w:rPr>
      </w:pPr>
      <w:r>
        <w:rPr>
          <w:rFonts w:ascii="Verdana" w:hAnsi="Verdana" w:cs="Courier New"/>
          <w:i/>
          <w:sz w:val="18"/>
          <w:szCs w:val="18"/>
        </w:rPr>
        <w:t>Geluidsisolatie Schiphol herziening van raming</w:t>
      </w:r>
    </w:p>
    <w:p w:rsidRPr="00254B33" w:rsidR="00B74256" w:rsidP="00254B33" w:rsidRDefault="00B74256">
      <w:pPr>
        <w:spacing w:line="276" w:lineRule="auto"/>
        <w:rPr>
          <w:rFonts w:ascii="Verdana" w:hAnsi="Verdana"/>
          <w:sz w:val="18"/>
          <w:szCs w:val="18"/>
        </w:rPr>
      </w:pPr>
      <w:r w:rsidRPr="00254B33">
        <w:rPr>
          <w:rFonts w:ascii="Verdana" w:hAnsi="Verdana"/>
          <w:sz w:val="18"/>
          <w:szCs w:val="18"/>
        </w:rPr>
        <w:t xml:space="preserve">Teneinde het project Geluidsisolatie Schiphol (GIS-3) in lijn te brengen met de meest actuele raming van het kasritme  wordt ruim 17 mln. niet in 2012 maar in latere jaren uitgegeven. Een fors deel (13 mln.) heeft betrekking op de onderuitputting van GIS-3. Daarnaast is de raming </w:t>
      </w:r>
      <w:r w:rsidRPr="00254B33">
        <w:rPr>
          <w:rFonts w:ascii="Verdana" w:hAnsi="Verdana"/>
          <w:sz w:val="18"/>
          <w:szCs w:val="18"/>
        </w:rPr>
        <w:lastRenderedPageBreak/>
        <w:t xml:space="preserve">bijgesteld als gevolg van de motie Hofstra (kamerstuk 2001-2002, 27603, nr. 74). Door deze motie kunnen eigenaren niet worden verplicht om hun woningen te verlaten/verkopen. </w:t>
      </w:r>
    </w:p>
    <w:p w:rsidRPr="00254B33" w:rsidR="00B74256" w:rsidP="00254B33" w:rsidRDefault="00B74256">
      <w:pPr>
        <w:spacing w:line="276" w:lineRule="auto"/>
        <w:rPr>
          <w:rFonts w:ascii="Verdana" w:hAnsi="Verdana"/>
          <w:sz w:val="18"/>
          <w:szCs w:val="18"/>
        </w:rPr>
      </w:pPr>
    </w:p>
    <w:p w:rsidRPr="00254B33" w:rsidR="00B74256" w:rsidP="00254B33" w:rsidRDefault="00B74256">
      <w:pPr>
        <w:spacing w:line="276" w:lineRule="auto"/>
        <w:rPr>
          <w:rFonts w:ascii="Verdana" w:hAnsi="Verdana" w:cs="Courier New"/>
          <w:i/>
          <w:sz w:val="18"/>
          <w:szCs w:val="18"/>
        </w:rPr>
      </w:pPr>
      <w:r w:rsidRPr="00254B33">
        <w:rPr>
          <w:rFonts w:ascii="Verdana" w:hAnsi="Verdana" w:cs="Courier New"/>
          <w:i/>
          <w:sz w:val="18"/>
          <w:szCs w:val="18"/>
        </w:rPr>
        <w:t>Prijsbijstelling Infrastructuurfonds</w:t>
      </w:r>
    </w:p>
    <w:p w:rsidRPr="00254B33" w:rsidR="00B74256" w:rsidP="00254B33" w:rsidRDefault="00B74256">
      <w:pPr>
        <w:spacing w:line="276" w:lineRule="auto"/>
        <w:rPr>
          <w:rFonts w:ascii="Verdana" w:hAnsi="Verdana" w:cs="Courier New"/>
          <w:sz w:val="18"/>
          <w:szCs w:val="18"/>
        </w:rPr>
      </w:pPr>
      <w:r w:rsidRPr="00254B33">
        <w:rPr>
          <w:rFonts w:ascii="Verdana" w:hAnsi="Verdana" w:cs="Courier New"/>
          <w:sz w:val="18"/>
          <w:szCs w:val="18"/>
        </w:rPr>
        <w:t xml:space="preserve">De prijsbijstelling tranche 2012 wordt verdeeld en overgemaakt naar het Infrastructuurfonds. </w:t>
      </w:r>
    </w:p>
    <w:p w:rsidRPr="00254B33" w:rsidR="00B74256" w:rsidP="00254B33" w:rsidRDefault="00B74256">
      <w:pPr>
        <w:spacing w:line="276" w:lineRule="auto"/>
        <w:rPr>
          <w:rFonts w:ascii="Verdana" w:hAnsi="Verdana" w:cs="Courier New"/>
          <w:i/>
          <w:sz w:val="18"/>
          <w:szCs w:val="18"/>
        </w:rPr>
      </w:pPr>
    </w:p>
    <w:p w:rsidRPr="00254B33" w:rsidR="00B74256" w:rsidP="00254B33" w:rsidRDefault="00B74256">
      <w:pPr>
        <w:spacing w:line="276" w:lineRule="auto"/>
        <w:rPr>
          <w:rFonts w:ascii="Verdana" w:hAnsi="Verdana" w:cs="Courier New"/>
          <w:i/>
          <w:sz w:val="18"/>
          <w:szCs w:val="18"/>
        </w:rPr>
      </w:pPr>
      <w:r w:rsidRPr="00254B33">
        <w:rPr>
          <w:rFonts w:ascii="Verdana" w:hAnsi="Verdana" w:cs="Courier New"/>
          <w:i/>
          <w:sz w:val="18"/>
          <w:szCs w:val="18"/>
        </w:rPr>
        <w:t>Verdeling prijsbijstelling tranche 2012</w:t>
      </w:r>
    </w:p>
    <w:p w:rsidRPr="00254B33" w:rsidR="00B74256" w:rsidP="00254B33" w:rsidRDefault="00B74256">
      <w:pPr>
        <w:spacing w:line="276" w:lineRule="auto"/>
        <w:rPr>
          <w:rFonts w:ascii="Verdana" w:hAnsi="Verdana" w:cs="Courier New"/>
          <w:sz w:val="18"/>
          <w:szCs w:val="18"/>
        </w:rPr>
      </w:pPr>
      <w:r w:rsidRPr="00254B33">
        <w:rPr>
          <w:rFonts w:ascii="Verdana" w:hAnsi="Verdana" w:cs="Courier New"/>
          <w:sz w:val="18"/>
          <w:szCs w:val="18"/>
        </w:rPr>
        <w:t xml:space="preserve">De prijsbijstelling 2012 wordt verdeeld over de verschillende artikelen binnen hoofdstuk 12. </w:t>
      </w:r>
    </w:p>
    <w:p w:rsidRPr="00254B33" w:rsidR="00B74256" w:rsidP="00254B33" w:rsidRDefault="00B74256">
      <w:pPr>
        <w:spacing w:line="276" w:lineRule="auto"/>
        <w:rPr>
          <w:rFonts w:ascii="Verdana" w:hAnsi="Verdana" w:cs="Courier New"/>
          <w:sz w:val="18"/>
          <w:szCs w:val="18"/>
        </w:rPr>
      </w:pPr>
    </w:p>
    <w:p w:rsidRPr="00254B33" w:rsidR="00B74256" w:rsidP="00254B33" w:rsidRDefault="00B74256">
      <w:pPr>
        <w:spacing w:line="276" w:lineRule="auto"/>
        <w:rPr>
          <w:rFonts w:ascii="Verdana" w:hAnsi="Verdana"/>
          <w:i/>
          <w:sz w:val="18"/>
          <w:szCs w:val="18"/>
        </w:rPr>
      </w:pPr>
      <w:r w:rsidRPr="00254B33">
        <w:rPr>
          <w:rFonts w:ascii="Verdana" w:hAnsi="Verdana" w:cs="Courier New"/>
          <w:i/>
          <w:sz w:val="18"/>
          <w:szCs w:val="18"/>
        </w:rPr>
        <w:t>Diversen beleidsmatige mutaties</w:t>
      </w:r>
    </w:p>
    <w:p w:rsidRPr="00254B33" w:rsidR="00B74256" w:rsidP="00254B33" w:rsidRDefault="00B74256">
      <w:pPr>
        <w:spacing w:line="276" w:lineRule="auto"/>
        <w:rPr>
          <w:rFonts w:ascii="Verdana" w:hAnsi="Verdana" w:cs="Courier New"/>
          <w:sz w:val="18"/>
          <w:szCs w:val="18"/>
        </w:rPr>
      </w:pPr>
      <w:r w:rsidRPr="00254B33">
        <w:rPr>
          <w:rFonts w:ascii="Verdana" w:hAnsi="Verdana" w:cs="Courier New"/>
          <w:sz w:val="18"/>
          <w:szCs w:val="18"/>
        </w:rPr>
        <w:t xml:space="preserve">Deze mutatie bestaat uit verschillende vertragingen op projecten zoals Euro 6 en Euro 5 programma’s, Nationaal Samenwerkingsprogramma Luchtkwaliteit en de aanbesteding bij Twente. Verder omvat deze post een onderuitputting op het apparaat. </w:t>
      </w:r>
    </w:p>
    <w:p w:rsidRPr="00254B33" w:rsidR="00B74256" w:rsidP="00254B33" w:rsidRDefault="00B74256">
      <w:pPr>
        <w:spacing w:line="276" w:lineRule="auto"/>
        <w:rPr>
          <w:rFonts w:ascii="Verdana" w:hAnsi="Verdana" w:cs="Courier New"/>
          <w:i/>
          <w:sz w:val="18"/>
          <w:szCs w:val="18"/>
        </w:rPr>
      </w:pPr>
    </w:p>
    <w:p w:rsidRPr="00254B33" w:rsidR="00B74256" w:rsidP="00254B33" w:rsidRDefault="00B74256">
      <w:pPr>
        <w:spacing w:line="276" w:lineRule="auto"/>
        <w:rPr>
          <w:rFonts w:ascii="Verdana" w:hAnsi="Verdana" w:cs="Courier New"/>
          <w:i/>
          <w:sz w:val="18"/>
          <w:szCs w:val="18"/>
        </w:rPr>
      </w:pPr>
      <w:r w:rsidRPr="00254B33">
        <w:rPr>
          <w:rFonts w:ascii="Verdana" w:hAnsi="Verdana" w:cs="Courier New"/>
          <w:i/>
          <w:sz w:val="18"/>
          <w:szCs w:val="18"/>
        </w:rPr>
        <w:t>Decentralisatie projecten</w:t>
      </w:r>
    </w:p>
    <w:p w:rsidRPr="00254B33" w:rsidR="00B74256" w:rsidP="00254B33" w:rsidRDefault="00B74256">
      <w:pPr>
        <w:spacing w:line="276" w:lineRule="auto"/>
        <w:rPr>
          <w:rFonts w:ascii="Verdana" w:hAnsi="Verdana" w:cs="Courier New"/>
          <w:sz w:val="18"/>
          <w:szCs w:val="18"/>
        </w:rPr>
      </w:pPr>
      <w:r w:rsidRPr="00254B33">
        <w:rPr>
          <w:rFonts w:ascii="Verdana" w:hAnsi="Verdana" w:cs="Courier New"/>
          <w:sz w:val="18"/>
          <w:szCs w:val="18"/>
        </w:rPr>
        <w:t xml:space="preserve">Verschillende projecten binnen de gebiedsontwikkeling worden een verantwoordelijkheid van gemeentes en provincies. De budgetten voor deze projecten worden overgeheveld naar het </w:t>
      </w:r>
      <w:r w:rsidR="00CB19CD">
        <w:rPr>
          <w:rFonts w:ascii="Verdana" w:hAnsi="Verdana" w:cs="Courier New"/>
          <w:sz w:val="18"/>
          <w:szCs w:val="18"/>
        </w:rPr>
        <w:t>Gemeente- en P</w:t>
      </w:r>
      <w:r w:rsidRPr="00254B33">
        <w:rPr>
          <w:rFonts w:ascii="Verdana" w:hAnsi="Verdana" w:cs="Courier New"/>
          <w:sz w:val="18"/>
          <w:szCs w:val="18"/>
        </w:rPr>
        <w:t xml:space="preserve">rovinciefonds. </w:t>
      </w:r>
    </w:p>
    <w:p w:rsidRPr="00254B33" w:rsidR="00B74256" w:rsidP="00254B33" w:rsidRDefault="00B74256">
      <w:pPr>
        <w:spacing w:line="276" w:lineRule="auto"/>
        <w:rPr>
          <w:rFonts w:ascii="Verdana" w:hAnsi="Verdana"/>
          <w:i/>
          <w:sz w:val="18"/>
          <w:szCs w:val="18"/>
        </w:rPr>
      </w:pPr>
    </w:p>
    <w:p w:rsidRPr="00254B33" w:rsidR="00B74256" w:rsidP="00254B33" w:rsidRDefault="00B74256">
      <w:pPr>
        <w:spacing w:line="276" w:lineRule="auto"/>
        <w:rPr>
          <w:rFonts w:ascii="Verdana" w:hAnsi="Verdana" w:cs="Courier New"/>
          <w:i/>
          <w:sz w:val="18"/>
          <w:szCs w:val="18"/>
        </w:rPr>
      </w:pPr>
      <w:r w:rsidRPr="00254B33">
        <w:rPr>
          <w:rFonts w:ascii="Verdana" w:hAnsi="Verdana" w:cs="Courier New"/>
          <w:i/>
          <w:sz w:val="18"/>
          <w:szCs w:val="18"/>
        </w:rPr>
        <w:t xml:space="preserve">Overboeking naar </w:t>
      </w:r>
      <w:r w:rsidR="00CB19CD">
        <w:rPr>
          <w:rFonts w:ascii="Verdana" w:hAnsi="Verdana" w:cs="Courier New"/>
          <w:i/>
          <w:sz w:val="18"/>
          <w:szCs w:val="18"/>
        </w:rPr>
        <w:t>Provinciefonds</w:t>
      </w:r>
      <w:r w:rsidRPr="00254B33">
        <w:rPr>
          <w:rFonts w:ascii="Verdana" w:hAnsi="Verdana" w:cs="Courier New"/>
          <w:i/>
          <w:sz w:val="18"/>
          <w:szCs w:val="18"/>
        </w:rPr>
        <w:t xml:space="preserve"> ivm regio specifiek pakket Zuiderzeelijn</w:t>
      </w:r>
    </w:p>
    <w:p w:rsidRPr="00254B33" w:rsidR="00B74256" w:rsidP="00254B33" w:rsidRDefault="00B74256">
      <w:pPr>
        <w:spacing w:line="276" w:lineRule="auto"/>
        <w:rPr>
          <w:rFonts w:ascii="Verdana" w:hAnsi="Verdana" w:cs="Courier New"/>
          <w:sz w:val="18"/>
          <w:szCs w:val="18"/>
        </w:rPr>
      </w:pPr>
      <w:r w:rsidRPr="00254B33">
        <w:rPr>
          <w:rFonts w:ascii="Verdana" w:hAnsi="Verdana" w:cs="Courier New"/>
          <w:sz w:val="18"/>
          <w:szCs w:val="18"/>
        </w:rPr>
        <w:t xml:space="preserve">Deze mutatie bestaat uit een overboeking naar </w:t>
      </w:r>
      <w:r w:rsidR="00CB19CD">
        <w:rPr>
          <w:rFonts w:ascii="Verdana" w:hAnsi="Verdana" w:cs="Courier New"/>
          <w:sz w:val="18"/>
          <w:szCs w:val="18"/>
        </w:rPr>
        <w:t>Provinciefonds</w:t>
      </w:r>
      <w:r w:rsidRPr="00254B33">
        <w:rPr>
          <w:rFonts w:ascii="Verdana" w:hAnsi="Verdana" w:cs="Courier New"/>
          <w:sz w:val="18"/>
          <w:szCs w:val="18"/>
        </w:rPr>
        <w:t xml:space="preserve"> van dat deel van de Ruimtelijk Economisch Programmamiddelen (15 mln.) en de Concrete bereikbaarheidsprojecten (24 mln.) waarvoor de regio verantwoordelijk is. Het betreft </w:t>
      </w:r>
      <w:r w:rsidR="007339CA">
        <w:rPr>
          <w:rFonts w:ascii="Verdana" w:hAnsi="Verdana" w:cs="Courier New"/>
          <w:sz w:val="18"/>
          <w:szCs w:val="18"/>
        </w:rPr>
        <w:t xml:space="preserve">specifiek </w:t>
      </w:r>
      <w:r w:rsidRPr="00254B33">
        <w:rPr>
          <w:rFonts w:ascii="Verdana" w:hAnsi="Verdana" w:cs="Courier New"/>
          <w:sz w:val="18"/>
          <w:szCs w:val="18"/>
        </w:rPr>
        <w:t>de provincies Friesland, Groningen, Drenthe en Flevoland.</w:t>
      </w:r>
    </w:p>
    <w:p w:rsidRPr="00254B33" w:rsidR="00B74256" w:rsidP="00254B33" w:rsidRDefault="00B74256">
      <w:pPr>
        <w:spacing w:line="276" w:lineRule="auto"/>
        <w:rPr>
          <w:rFonts w:ascii="Verdana" w:hAnsi="Verdana" w:cs="Courier New"/>
          <w:sz w:val="18"/>
          <w:szCs w:val="18"/>
        </w:rPr>
      </w:pPr>
    </w:p>
    <w:p w:rsidRPr="00254B33" w:rsidR="00B74256" w:rsidP="00254B33" w:rsidRDefault="00B74256">
      <w:pPr>
        <w:spacing w:line="276" w:lineRule="auto"/>
        <w:rPr>
          <w:rFonts w:ascii="Verdana" w:hAnsi="Verdana" w:cs="Courier New"/>
          <w:i/>
          <w:sz w:val="18"/>
          <w:szCs w:val="18"/>
        </w:rPr>
      </w:pPr>
      <w:r w:rsidRPr="00254B33">
        <w:rPr>
          <w:rFonts w:ascii="Verdana" w:hAnsi="Verdana" w:cs="Courier New"/>
          <w:i/>
          <w:sz w:val="18"/>
          <w:szCs w:val="18"/>
        </w:rPr>
        <w:t>Diversen- technische mutaties</w:t>
      </w:r>
    </w:p>
    <w:p w:rsidRPr="00254B33" w:rsidR="00B74256" w:rsidP="00254B33" w:rsidRDefault="00B74256">
      <w:pPr>
        <w:spacing w:line="276" w:lineRule="auto"/>
        <w:rPr>
          <w:rFonts w:ascii="Verdana" w:hAnsi="Verdana" w:cs="Courier New"/>
          <w:sz w:val="18"/>
          <w:szCs w:val="18"/>
        </w:rPr>
      </w:pPr>
      <w:r w:rsidRPr="00254B33">
        <w:rPr>
          <w:rFonts w:ascii="Verdana" w:hAnsi="Verdana" w:cs="Courier New"/>
          <w:sz w:val="18"/>
          <w:szCs w:val="18"/>
        </w:rPr>
        <w:t xml:space="preserve">Deze mutatie bevat verschillende overboekingen naar het </w:t>
      </w:r>
      <w:r w:rsidR="007339CA">
        <w:rPr>
          <w:rFonts w:ascii="Verdana" w:hAnsi="Verdana" w:cs="Courier New"/>
          <w:sz w:val="18"/>
          <w:szCs w:val="18"/>
        </w:rPr>
        <w:t>G</w:t>
      </w:r>
      <w:r w:rsidRPr="00254B33">
        <w:rPr>
          <w:rFonts w:ascii="Verdana" w:hAnsi="Verdana" w:cs="Courier New"/>
          <w:sz w:val="18"/>
          <w:szCs w:val="18"/>
        </w:rPr>
        <w:t xml:space="preserve">emeente- en </w:t>
      </w:r>
      <w:r w:rsidR="00CB19CD">
        <w:rPr>
          <w:rFonts w:ascii="Verdana" w:hAnsi="Verdana" w:cs="Courier New"/>
          <w:sz w:val="18"/>
          <w:szCs w:val="18"/>
        </w:rPr>
        <w:t>Provinciefonds</w:t>
      </w:r>
      <w:r w:rsidRPr="00254B33">
        <w:rPr>
          <w:rFonts w:ascii="Verdana" w:hAnsi="Verdana" w:cs="Courier New"/>
          <w:sz w:val="18"/>
          <w:szCs w:val="18"/>
        </w:rPr>
        <w:t xml:space="preserve"> en het BTW compensatiefonds. Het gaat met name om de decentralisatie van de budgetten voor bodem naar het </w:t>
      </w:r>
      <w:r w:rsidR="007339CA">
        <w:rPr>
          <w:rFonts w:ascii="Verdana" w:hAnsi="Verdana" w:cs="Courier New"/>
          <w:sz w:val="18"/>
          <w:szCs w:val="18"/>
        </w:rPr>
        <w:t>G</w:t>
      </w:r>
      <w:r w:rsidRPr="00254B33">
        <w:rPr>
          <w:rFonts w:ascii="Verdana" w:hAnsi="Verdana" w:cs="Courier New"/>
          <w:sz w:val="18"/>
          <w:szCs w:val="18"/>
        </w:rPr>
        <w:t xml:space="preserve">emeentefonds, de overboeking  voor de budgetten voor de Zuiderzeelijn naar het </w:t>
      </w:r>
      <w:r w:rsidR="00CB19CD">
        <w:rPr>
          <w:rFonts w:ascii="Verdana" w:hAnsi="Verdana" w:cs="Courier New"/>
          <w:sz w:val="18"/>
          <w:szCs w:val="18"/>
        </w:rPr>
        <w:t>Gemeentefonds</w:t>
      </w:r>
      <w:r w:rsidRPr="00254B33">
        <w:rPr>
          <w:rFonts w:ascii="Verdana" w:hAnsi="Verdana" w:cs="Courier New"/>
          <w:sz w:val="18"/>
          <w:szCs w:val="18"/>
        </w:rPr>
        <w:t xml:space="preserve">, en de BTW afdracht Groningse en Friese kanalen.  Daarnaast wordt er in totaal 25 mln. overgeboekt naar het gemeente- en </w:t>
      </w:r>
      <w:r w:rsidR="00CB19CD">
        <w:rPr>
          <w:rFonts w:ascii="Verdana" w:hAnsi="Verdana" w:cs="Courier New"/>
          <w:sz w:val="18"/>
          <w:szCs w:val="18"/>
        </w:rPr>
        <w:t>Provinciefonds</w:t>
      </w:r>
      <w:r w:rsidRPr="00254B33">
        <w:rPr>
          <w:rFonts w:ascii="Verdana" w:hAnsi="Verdana" w:cs="Courier New"/>
          <w:sz w:val="18"/>
          <w:szCs w:val="18"/>
        </w:rPr>
        <w:t xml:space="preserve"> voor de RUD. </w:t>
      </w:r>
    </w:p>
    <w:p w:rsidRPr="00254B33" w:rsidR="00B74256" w:rsidP="00254B33" w:rsidRDefault="00B74256">
      <w:pPr>
        <w:spacing w:line="276" w:lineRule="auto"/>
        <w:rPr>
          <w:rFonts w:ascii="Verdana" w:hAnsi="Verdana" w:cs="Courier New"/>
          <w:i/>
          <w:sz w:val="18"/>
          <w:szCs w:val="18"/>
        </w:rPr>
      </w:pPr>
    </w:p>
    <w:p w:rsidRPr="00254B33" w:rsidR="00B74256" w:rsidP="00254B33" w:rsidRDefault="00B74256">
      <w:pPr>
        <w:spacing w:line="276" w:lineRule="auto"/>
        <w:rPr>
          <w:rFonts w:ascii="Verdana" w:hAnsi="Verdana" w:cs="Courier New"/>
          <w:i/>
          <w:sz w:val="18"/>
          <w:szCs w:val="18"/>
        </w:rPr>
      </w:pPr>
      <w:r w:rsidRPr="00254B33">
        <w:rPr>
          <w:rFonts w:ascii="Verdana" w:hAnsi="Verdana" w:cs="Courier New"/>
          <w:i/>
          <w:sz w:val="18"/>
          <w:szCs w:val="18"/>
        </w:rPr>
        <w:t>Diversen- niet belasting ontvangsten</w:t>
      </w:r>
    </w:p>
    <w:p w:rsidRPr="00254B33" w:rsidR="00B74256" w:rsidP="00254B33" w:rsidRDefault="00B74256">
      <w:pPr>
        <w:pStyle w:val="Tekstopmerking"/>
        <w:spacing w:line="276" w:lineRule="auto"/>
        <w:rPr>
          <w:rFonts w:ascii="Verdana" w:hAnsi="Verdana" w:cs="Courier New"/>
          <w:sz w:val="18"/>
          <w:szCs w:val="18"/>
        </w:rPr>
      </w:pPr>
      <w:r w:rsidRPr="00254B33">
        <w:rPr>
          <w:rFonts w:ascii="Verdana" w:hAnsi="Verdana" w:cs="Courier New"/>
          <w:sz w:val="18"/>
          <w:szCs w:val="18"/>
        </w:rPr>
        <w:t xml:space="preserve">Deze mutatie omvat de ontvangsten van de RGD voor een voorschot wat in 2011 door IenM is betaald en ontvangsten van Rijkswaterstaat voor ICT uitgaven.  </w:t>
      </w:r>
    </w:p>
    <w:p w:rsidRPr="00254B33" w:rsidR="00B74256" w:rsidP="00254B33" w:rsidRDefault="00B74256">
      <w:pPr>
        <w:spacing w:line="276" w:lineRule="auto"/>
        <w:rPr>
          <w:rFonts w:ascii="Verdana" w:hAnsi="Verdana" w:cs="Courier New"/>
          <w:sz w:val="18"/>
          <w:szCs w:val="18"/>
        </w:rPr>
      </w:pPr>
    </w:p>
    <w:p w:rsidR="00B74256" w:rsidP="00B74256" w:rsidRDefault="00B74256">
      <w:pPr>
        <w:spacing w:line="276" w:lineRule="auto"/>
        <w:rPr>
          <w:rFonts w:ascii="Verdana" w:hAnsi="Verdana" w:cs="Verdana"/>
          <w:b/>
          <w:bCs/>
          <w:sz w:val="18"/>
          <w:szCs w:val="18"/>
        </w:rPr>
      </w:pPr>
    </w:p>
    <w:p w:rsidR="003633FD" w:rsidP="0089794D" w:rsidRDefault="003633FD">
      <w:pPr>
        <w:spacing w:line="276" w:lineRule="auto"/>
        <w:rPr>
          <w:rFonts w:ascii="Verdana" w:hAnsi="Verdana" w:cs="Verdana"/>
          <w:b/>
          <w:bCs/>
          <w:sz w:val="18"/>
          <w:szCs w:val="18"/>
        </w:rPr>
      </w:pPr>
    </w:p>
    <w:p w:rsidR="00CB1AFB" w:rsidP="0089794D" w:rsidRDefault="00CB1AFB">
      <w:pPr>
        <w:spacing w:line="276" w:lineRule="auto"/>
        <w:rPr>
          <w:rFonts w:ascii="Verdana" w:hAnsi="Verdana" w:cs="Verdana"/>
          <w:b/>
          <w:bCs/>
          <w:sz w:val="18"/>
          <w:szCs w:val="18"/>
        </w:rPr>
      </w:pPr>
      <w:r>
        <w:rPr>
          <w:rFonts w:ascii="Verdana" w:hAnsi="Verdana" w:cs="Verdana"/>
          <w:b/>
          <w:bCs/>
          <w:sz w:val="18"/>
          <w:szCs w:val="18"/>
        </w:rPr>
        <w:br w:type="page"/>
      </w:r>
    </w:p>
    <w:p w:rsidRPr="005744E4" w:rsidR="00512EDB" w:rsidP="005744E4" w:rsidRDefault="00512EDB">
      <w:pPr>
        <w:spacing w:line="276" w:lineRule="auto"/>
        <w:rPr>
          <w:rFonts w:ascii="Verdana" w:hAnsi="Verdana" w:cs="Verdana"/>
          <w:b/>
          <w:bCs/>
          <w:sz w:val="18"/>
          <w:szCs w:val="18"/>
        </w:rPr>
      </w:pPr>
      <w:r w:rsidRPr="005744E4">
        <w:rPr>
          <w:rFonts w:ascii="Verdana" w:hAnsi="Verdana" w:cs="Verdana"/>
          <w:b/>
          <w:bCs/>
          <w:sz w:val="18"/>
          <w:szCs w:val="18"/>
        </w:rPr>
        <w:lastRenderedPageBreak/>
        <w:t>E</w:t>
      </w:r>
      <w:r w:rsidRPr="005744E4" w:rsidR="00C05141">
        <w:rPr>
          <w:rFonts w:ascii="Verdana" w:hAnsi="Verdana" w:cs="Verdana"/>
          <w:b/>
          <w:bCs/>
          <w:sz w:val="18"/>
          <w:szCs w:val="18"/>
        </w:rPr>
        <w:t>conomische Zaken, Landbouw en Innovatie</w:t>
      </w:r>
    </w:p>
    <w:p w:rsidR="005744E4" w:rsidP="005744E4" w:rsidRDefault="005744E4">
      <w:pPr>
        <w:spacing w:line="276" w:lineRule="auto"/>
        <w:rPr>
          <w:rFonts w:ascii="Verdana" w:hAnsi="Verdana" w:cs="Verdana"/>
          <w:b/>
          <w:bCs/>
          <w:sz w:val="18"/>
          <w:szCs w:val="18"/>
        </w:rPr>
      </w:pPr>
    </w:p>
    <w:tbl>
      <w:tblPr>
        <w:tblW w:w="5000" w:type="pct"/>
        <w:tblCellMar>
          <w:top w:w="15" w:type="dxa"/>
          <w:left w:w="15" w:type="dxa"/>
          <w:bottom w:w="15" w:type="dxa"/>
          <w:right w:w="15" w:type="dxa"/>
        </w:tblCellMar>
        <w:tblLook w:val="04A0" w:firstRow="1" w:lastRow="0" w:firstColumn="1" w:lastColumn="0" w:noHBand="0" w:noVBand="1"/>
      </w:tblPr>
      <w:tblGrid>
        <w:gridCol w:w="8033"/>
        <w:gridCol w:w="1069"/>
      </w:tblGrid>
      <w:tr w:rsidRPr="00C3237C" w:rsidR="00C3237C" w:rsidTr="00C3237C">
        <w:tc>
          <w:tcPr>
            <w:tcW w:w="4413"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XIII ECONOMISCHE ZAKEN, LANDBOUW EN INNOVATIE: UITGAVEN</w:t>
            </w:r>
          </w:p>
        </w:tc>
        <w:tc>
          <w:tcPr>
            <w:tcW w:w="587" w:type="pct"/>
            <w:hideMark/>
          </w:tcPr>
          <w:p w:rsidRPr="00C3237C" w:rsidR="00C3237C" w:rsidP="00FE4B5D" w:rsidRDefault="00C3237C">
            <w:pPr>
              <w:rPr>
                <w:rFonts w:ascii="Verdana" w:hAnsi="Verdana"/>
                <w:sz w:val="18"/>
                <w:szCs w:val="18"/>
              </w:rPr>
            </w:pPr>
          </w:p>
        </w:tc>
      </w:tr>
      <w:tr w:rsidRPr="00C3237C" w:rsidR="00C3237C" w:rsidTr="00C3237C">
        <w:tc>
          <w:tcPr>
            <w:tcW w:w="4413" w:type="pct"/>
            <w:tcBorders>
              <w:top w:val="single" w:color="000000" w:sz="6" w:space="0"/>
              <w:left w:val="nil"/>
              <w:bottom w:val="single" w:color="000000" w:sz="6" w:space="0"/>
              <w:right w:val="nil"/>
            </w:tcBorders>
            <w:hideMark/>
          </w:tcPr>
          <w:p w:rsidRPr="00C3237C" w:rsidR="00C3237C" w:rsidP="00FE4B5D" w:rsidRDefault="00C3237C">
            <w:pPr>
              <w:jc w:val="right"/>
              <w:rPr>
                <w:rFonts w:ascii="Verdana" w:hAnsi="Verdana" w:cs="Courier New"/>
                <w:sz w:val="18"/>
                <w:szCs w:val="18"/>
              </w:rPr>
            </w:pPr>
          </w:p>
        </w:tc>
        <w:tc>
          <w:tcPr>
            <w:tcW w:w="587" w:type="pct"/>
            <w:tcBorders>
              <w:top w:val="single" w:color="000000" w:sz="6" w:space="0"/>
              <w:left w:val="nil"/>
              <w:bottom w:val="single" w:color="000000" w:sz="6" w:space="0"/>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2012</w:t>
            </w:r>
          </w:p>
        </w:tc>
      </w:tr>
      <w:tr w:rsidRPr="00C3237C" w:rsidR="00C3237C" w:rsidTr="00C3237C">
        <w:tc>
          <w:tcPr>
            <w:tcW w:w="4413"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Stand Miljoenennota 2013 (excl. IS)</w:t>
            </w:r>
          </w:p>
        </w:tc>
        <w:tc>
          <w:tcPr>
            <w:tcW w:w="587" w:type="pct"/>
            <w:tcBorders>
              <w:top w:val="single" w:color="000000" w:sz="6" w:space="0"/>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5.228,7</w:t>
            </w:r>
          </w:p>
        </w:tc>
      </w:tr>
      <w:tr w:rsidRPr="00C3237C" w:rsidR="00C3237C" w:rsidTr="00C3237C">
        <w:tc>
          <w:tcPr>
            <w:tcW w:w="4413"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Mee- en tegenvallers</w:t>
            </w:r>
          </w:p>
        </w:tc>
        <w:tc>
          <w:tcPr>
            <w:tcW w:w="587" w:type="pct"/>
            <w:hideMark/>
          </w:tcPr>
          <w:p w:rsidRPr="00C3237C" w:rsidR="00C3237C" w:rsidP="00FE4B5D" w:rsidRDefault="00C3237C">
            <w:pPr>
              <w:rPr>
                <w:rFonts w:ascii="Verdana" w:hAnsi="Verdana"/>
                <w:sz w:val="18"/>
                <w:szCs w:val="18"/>
              </w:rPr>
            </w:pPr>
          </w:p>
        </w:tc>
      </w:tr>
      <w:tr w:rsidRPr="00C3237C" w:rsidR="00C3237C" w:rsidTr="00C3237C">
        <w:tc>
          <w:tcPr>
            <w:tcW w:w="4413" w:type="pct"/>
            <w:tcBorders>
              <w:left w:val="nil"/>
              <w:right w:val="nil"/>
            </w:tcBorders>
            <w:tcMar>
              <w:top w:w="15" w:type="dxa"/>
              <w:left w:w="180" w:type="dxa"/>
              <w:bottom w:w="15" w:type="dxa"/>
              <w:right w:w="15" w:type="dxa"/>
            </w:tcMar>
            <w:vAlign w:val="both"/>
            <w:hideMark/>
          </w:tcPr>
          <w:p w:rsidRPr="00C3237C" w:rsidR="00C3237C" w:rsidP="00C3237C" w:rsidRDefault="00C3237C">
            <w:pPr>
              <w:ind w:firstLine="180" w:firstLineChars="100"/>
              <w:rPr>
                <w:rFonts w:ascii="Verdana" w:hAnsi="Verdana" w:cs="Courier New"/>
                <w:sz w:val="18"/>
                <w:szCs w:val="18"/>
              </w:rPr>
            </w:pPr>
            <w:r w:rsidRPr="00C3237C">
              <w:rPr>
                <w:rFonts w:ascii="Verdana" w:hAnsi="Verdana" w:cs="Courier New"/>
                <w:sz w:val="18"/>
                <w:szCs w:val="18"/>
              </w:rPr>
              <w:t>Rijksbegroting in enge zin</w:t>
            </w:r>
          </w:p>
        </w:tc>
        <w:tc>
          <w:tcPr>
            <w:tcW w:w="587" w:type="pct"/>
            <w:hideMark/>
          </w:tcPr>
          <w:p w:rsidRPr="00C3237C" w:rsidR="00C3237C" w:rsidP="00FE4B5D" w:rsidRDefault="00C3237C">
            <w:pPr>
              <w:rPr>
                <w:rFonts w:ascii="Verdana" w:hAnsi="Verdana"/>
                <w:sz w:val="18"/>
                <w:szCs w:val="18"/>
              </w:rPr>
            </w:pPr>
          </w:p>
        </w:tc>
      </w:tr>
      <w:tr w:rsidRPr="00C3237C" w:rsidR="00C3237C" w:rsidTr="00C3237C">
        <w:tc>
          <w:tcPr>
            <w:tcW w:w="4413" w:type="pct"/>
            <w:tcBorders>
              <w:left w:val="nil"/>
              <w:right w:val="nil"/>
            </w:tcBorders>
            <w:tcMar>
              <w:top w:w="15" w:type="dxa"/>
              <w:left w:w="360" w:type="dxa"/>
              <w:bottom w:w="15" w:type="dxa"/>
              <w:right w:w="15" w:type="dxa"/>
            </w:tcMar>
            <w:vAlign w:val="both"/>
            <w:hideMark/>
          </w:tcPr>
          <w:p w:rsidRPr="00C3237C" w:rsidR="00C3237C" w:rsidP="00B21F04" w:rsidRDefault="00C3237C">
            <w:pPr>
              <w:ind w:firstLine="360" w:firstLineChars="200"/>
              <w:rPr>
                <w:rFonts w:ascii="Verdana" w:hAnsi="Verdana" w:cs="Courier New"/>
                <w:sz w:val="18"/>
                <w:szCs w:val="18"/>
              </w:rPr>
            </w:pPr>
            <w:r w:rsidRPr="00C3237C">
              <w:rPr>
                <w:rFonts w:ascii="Verdana" w:hAnsi="Verdana" w:cs="Courier New"/>
                <w:sz w:val="18"/>
                <w:szCs w:val="18"/>
              </w:rPr>
              <w:t>Bijdrage n</w:t>
            </w:r>
            <w:r w:rsidR="00B21F04">
              <w:rPr>
                <w:rFonts w:ascii="Verdana" w:hAnsi="Verdana" w:cs="Courier New"/>
                <w:sz w:val="18"/>
                <w:szCs w:val="18"/>
              </w:rPr>
              <w:t>VWA</w:t>
            </w:r>
          </w:p>
        </w:tc>
        <w:tc>
          <w:tcPr>
            <w:tcW w:w="587"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21,4</w:t>
            </w:r>
          </w:p>
        </w:tc>
      </w:tr>
      <w:tr w:rsidRPr="00C3237C" w:rsidR="00C3237C" w:rsidTr="00C3237C">
        <w:tc>
          <w:tcPr>
            <w:tcW w:w="4413" w:type="pct"/>
            <w:tcBorders>
              <w:left w:val="nil"/>
              <w:right w:val="nil"/>
            </w:tcBorders>
            <w:tcMar>
              <w:top w:w="15" w:type="dxa"/>
              <w:left w:w="360" w:type="dxa"/>
              <w:bottom w:w="15" w:type="dxa"/>
              <w:right w:w="15" w:type="dxa"/>
            </w:tcMar>
            <w:vAlign w:val="both"/>
            <w:hideMark/>
          </w:tcPr>
          <w:p w:rsidRPr="00C3237C" w:rsidR="00C3237C" w:rsidP="00C3237C" w:rsidRDefault="00C3237C">
            <w:pPr>
              <w:ind w:firstLine="360" w:firstLineChars="200"/>
              <w:rPr>
                <w:rFonts w:ascii="Verdana" w:hAnsi="Verdana" w:cs="Courier New"/>
                <w:sz w:val="18"/>
                <w:szCs w:val="18"/>
              </w:rPr>
            </w:pPr>
            <w:r w:rsidRPr="00C3237C">
              <w:rPr>
                <w:rFonts w:ascii="Verdana" w:hAnsi="Verdana" w:cs="Courier New"/>
                <w:sz w:val="18"/>
                <w:szCs w:val="18"/>
              </w:rPr>
              <w:t>Voorschot road-project</w:t>
            </w:r>
          </w:p>
        </w:tc>
        <w:tc>
          <w:tcPr>
            <w:tcW w:w="587"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-63,8</w:t>
            </w:r>
          </w:p>
        </w:tc>
      </w:tr>
      <w:tr w:rsidRPr="00C3237C" w:rsidR="00C3237C" w:rsidTr="00C3237C">
        <w:tc>
          <w:tcPr>
            <w:tcW w:w="4413" w:type="pct"/>
            <w:tcBorders>
              <w:left w:val="nil"/>
              <w:right w:val="nil"/>
            </w:tcBorders>
            <w:tcMar>
              <w:top w:w="15" w:type="dxa"/>
              <w:left w:w="360" w:type="dxa"/>
              <w:bottom w:w="15" w:type="dxa"/>
              <w:right w:w="15" w:type="dxa"/>
            </w:tcMar>
            <w:vAlign w:val="both"/>
            <w:hideMark/>
          </w:tcPr>
          <w:p w:rsidRPr="00C3237C" w:rsidR="00C3237C" w:rsidP="00C3237C" w:rsidRDefault="00C3237C">
            <w:pPr>
              <w:ind w:firstLine="360" w:firstLineChars="200"/>
              <w:rPr>
                <w:rFonts w:ascii="Verdana" w:hAnsi="Verdana" w:cs="Courier New"/>
                <w:sz w:val="18"/>
                <w:szCs w:val="18"/>
              </w:rPr>
            </w:pPr>
            <w:r w:rsidRPr="00C3237C">
              <w:rPr>
                <w:rFonts w:ascii="Verdana" w:hAnsi="Verdana" w:cs="Courier New"/>
                <w:sz w:val="18"/>
                <w:szCs w:val="18"/>
              </w:rPr>
              <w:t>Diversen</w:t>
            </w:r>
          </w:p>
        </w:tc>
        <w:tc>
          <w:tcPr>
            <w:tcW w:w="587"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-33,3</w:t>
            </w:r>
          </w:p>
        </w:tc>
      </w:tr>
      <w:tr w:rsidRPr="00C3237C" w:rsidR="00C3237C" w:rsidTr="00C3237C">
        <w:tc>
          <w:tcPr>
            <w:tcW w:w="4413"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 </w:t>
            </w:r>
          </w:p>
        </w:tc>
        <w:tc>
          <w:tcPr>
            <w:tcW w:w="587" w:type="pct"/>
            <w:tcBorders>
              <w:top w:val="single" w:color="000000" w:sz="6" w:space="0"/>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-75,7</w:t>
            </w:r>
          </w:p>
        </w:tc>
      </w:tr>
      <w:tr w:rsidRPr="00C3237C" w:rsidR="00C3237C" w:rsidTr="00C3237C">
        <w:tc>
          <w:tcPr>
            <w:tcW w:w="4413"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Beleidsmatige mutaties</w:t>
            </w:r>
          </w:p>
        </w:tc>
        <w:tc>
          <w:tcPr>
            <w:tcW w:w="587" w:type="pct"/>
            <w:hideMark/>
          </w:tcPr>
          <w:p w:rsidRPr="00C3237C" w:rsidR="00C3237C" w:rsidP="00FE4B5D" w:rsidRDefault="00C3237C">
            <w:pPr>
              <w:rPr>
                <w:rFonts w:ascii="Verdana" w:hAnsi="Verdana"/>
                <w:sz w:val="18"/>
                <w:szCs w:val="18"/>
              </w:rPr>
            </w:pPr>
          </w:p>
        </w:tc>
      </w:tr>
      <w:tr w:rsidRPr="00C3237C" w:rsidR="00C3237C" w:rsidTr="00C3237C">
        <w:tc>
          <w:tcPr>
            <w:tcW w:w="4413" w:type="pct"/>
            <w:tcBorders>
              <w:left w:val="nil"/>
              <w:right w:val="nil"/>
            </w:tcBorders>
            <w:tcMar>
              <w:top w:w="15" w:type="dxa"/>
              <w:left w:w="180" w:type="dxa"/>
              <w:bottom w:w="15" w:type="dxa"/>
              <w:right w:w="15" w:type="dxa"/>
            </w:tcMar>
            <w:vAlign w:val="both"/>
            <w:hideMark/>
          </w:tcPr>
          <w:p w:rsidRPr="00C3237C" w:rsidR="00C3237C" w:rsidP="00C3237C" w:rsidRDefault="00C3237C">
            <w:pPr>
              <w:ind w:firstLine="180" w:firstLineChars="100"/>
              <w:rPr>
                <w:rFonts w:ascii="Verdana" w:hAnsi="Verdana" w:cs="Courier New"/>
                <w:sz w:val="18"/>
                <w:szCs w:val="18"/>
              </w:rPr>
            </w:pPr>
            <w:r w:rsidRPr="00C3237C">
              <w:rPr>
                <w:rFonts w:ascii="Verdana" w:hAnsi="Verdana" w:cs="Courier New"/>
                <w:sz w:val="18"/>
                <w:szCs w:val="18"/>
              </w:rPr>
              <w:t>Rijksbegroting in enge zin</w:t>
            </w:r>
          </w:p>
        </w:tc>
        <w:tc>
          <w:tcPr>
            <w:tcW w:w="587" w:type="pct"/>
            <w:hideMark/>
          </w:tcPr>
          <w:p w:rsidRPr="00C3237C" w:rsidR="00C3237C" w:rsidP="00FE4B5D" w:rsidRDefault="00C3237C">
            <w:pPr>
              <w:rPr>
                <w:rFonts w:ascii="Verdana" w:hAnsi="Verdana"/>
                <w:sz w:val="18"/>
                <w:szCs w:val="18"/>
              </w:rPr>
            </w:pPr>
          </w:p>
        </w:tc>
      </w:tr>
      <w:tr w:rsidRPr="00C3237C" w:rsidR="00C3237C" w:rsidTr="00C3237C">
        <w:tc>
          <w:tcPr>
            <w:tcW w:w="4413" w:type="pct"/>
            <w:tcBorders>
              <w:left w:val="nil"/>
              <w:right w:val="nil"/>
            </w:tcBorders>
            <w:tcMar>
              <w:top w:w="15" w:type="dxa"/>
              <w:left w:w="360" w:type="dxa"/>
              <w:bottom w:w="15" w:type="dxa"/>
              <w:right w:w="15" w:type="dxa"/>
            </w:tcMar>
            <w:vAlign w:val="both"/>
            <w:hideMark/>
          </w:tcPr>
          <w:p w:rsidRPr="00C3237C" w:rsidR="00C3237C" w:rsidP="00B21F04" w:rsidRDefault="00C3237C">
            <w:pPr>
              <w:ind w:firstLine="360" w:firstLineChars="200"/>
              <w:rPr>
                <w:rFonts w:ascii="Verdana" w:hAnsi="Verdana" w:cs="Courier New"/>
                <w:sz w:val="18"/>
                <w:szCs w:val="18"/>
              </w:rPr>
            </w:pPr>
            <w:r w:rsidRPr="00C3237C">
              <w:rPr>
                <w:rFonts w:ascii="Verdana" w:hAnsi="Verdana" w:cs="Courier New"/>
                <w:sz w:val="18"/>
                <w:szCs w:val="18"/>
              </w:rPr>
              <w:t xml:space="preserve">Storting in </w:t>
            </w:r>
            <w:r w:rsidR="00B21F04">
              <w:rPr>
                <w:rFonts w:ascii="Verdana" w:hAnsi="Verdana" w:cs="Courier New"/>
                <w:sz w:val="18"/>
                <w:szCs w:val="18"/>
              </w:rPr>
              <w:t>BMKB</w:t>
            </w:r>
            <w:r w:rsidRPr="00C3237C">
              <w:rPr>
                <w:rFonts w:ascii="Verdana" w:hAnsi="Verdana" w:cs="Courier New"/>
                <w:sz w:val="18"/>
                <w:szCs w:val="18"/>
              </w:rPr>
              <w:t>-reserve</w:t>
            </w:r>
          </w:p>
        </w:tc>
        <w:tc>
          <w:tcPr>
            <w:tcW w:w="587"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30,0</w:t>
            </w:r>
          </w:p>
        </w:tc>
      </w:tr>
      <w:tr w:rsidRPr="00C3237C" w:rsidR="00C3237C" w:rsidTr="00C3237C">
        <w:tc>
          <w:tcPr>
            <w:tcW w:w="4413" w:type="pct"/>
            <w:tcBorders>
              <w:left w:val="nil"/>
              <w:right w:val="nil"/>
            </w:tcBorders>
            <w:tcMar>
              <w:top w:w="15" w:type="dxa"/>
              <w:left w:w="360" w:type="dxa"/>
              <w:bottom w:w="15" w:type="dxa"/>
              <w:right w:w="15" w:type="dxa"/>
            </w:tcMar>
            <w:vAlign w:val="both"/>
            <w:hideMark/>
          </w:tcPr>
          <w:p w:rsidRPr="00C3237C" w:rsidR="00C3237C" w:rsidP="00C3237C" w:rsidRDefault="00C3237C">
            <w:pPr>
              <w:ind w:firstLine="360" w:firstLineChars="200"/>
              <w:rPr>
                <w:rFonts w:ascii="Verdana" w:hAnsi="Verdana" w:cs="Courier New"/>
                <w:sz w:val="18"/>
                <w:szCs w:val="18"/>
              </w:rPr>
            </w:pPr>
            <w:r w:rsidRPr="00C3237C">
              <w:rPr>
                <w:rFonts w:ascii="Verdana" w:hAnsi="Verdana" w:cs="Courier New"/>
                <w:sz w:val="18"/>
                <w:szCs w:val="18"/>
              </w:rPr>
              <w:t>Verdeling prijsbijstellingstranche 2012</w:t>
            </w:r>
          </w:p>
        </w:tc>
        <w:tc>
          <w:tcPr>
            <w:tcW w:w="587"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-18,8</w:t>
            </w:r>
          </w:p>
        </w:tc>
      </w:tr>
      <w:tr w:rsidRPr="00C3237C" w:rsidR="00C3237C" w:rsidTr="00C3237C">
        <w:tc>
          <w:tcPr>
            <w:tcW w:w="4413" w:type="pct"/>
            <w:tcBorders>
              <w:left w:val="nil"/>
              <w:right w:val="nil"/>
            </w:tcBorders>
            <w:tcMar>
              <w:top w:w="15" w:type="dxa"/>
              <w:left w:w="360" w:type="dxa"/>
              <w:bottom w:w="15" w:type="dxa"/>
              <w:right w:w="15" w:type="dxa"/>
            </w:tcMar>
            <w:vAlign w:val="both"/>
            <w:hideMark/>
          </w:tcPr>
          <w:p w:rsidRPr="00C3237C" w:rsidR="00C3237C" w:rsidP="00C3237C" w:rsidRDefault="00C3237C">
            <w:pPr>
              <w:ind w:firstLine="360" w:firstLineChars="200"/>
              <w:rPr>
                <w:rFonts w:ascii="Verdana" w:hAnsi="Verdana" w:cs="Courier New"/>
                <w:sz w:val="18"/>
                <w:szCs w:val="18"/>
              </w:rPr>
            </w:pPr>
            <w:r w:rsidRPr="00C3237C">
              <w:rPr>
                <w:rFonts w:ascii="Verdana" w:hAnsi="Verdana" w:cs="Courier New"/>
                <w:sz w:val="18"/>
                <w:szCs w:val="18"/>
              </w:rPr>
              <w:t>Voorschot ondernemerspleinen</w:t>
            </w:r>
          </w:p>
        </w:tc>
        <w:tc>
          <w:tcPr>
            <w:tcW w:w="587"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15,0</w:t>
            </w:r>
          </w:p>
        </w:tc>
      </w:tr>
      <w:tr w:rsidRPr="00C3237C" w:rsidR="00C3237C" w:rsidTr="00C3237C">
        <w:tc>
          <w:tcPr>
            <w:tcW w:w="4413" w:type="pct"/>
            <w:tcBorders>
              <w:left w:val="nil"/>
              <w:right w:val="nil"/>
            </w:tcBorders>
            <w:tcMar>
              <w:top w:w="15" w:type="dxa"/>
              <w:left w:w="360" w:type="dxa"/>
              <w:bottom w:w="15" w:type="dxa"/>
              <w:right w:w="15" w:type="dxa"/>
            </w:tcMar>
            <w:vAlign w:val="both"/>
            <w:hideMark/>
          </w:tcPr>
          <w:p w:rsidRPr="00C3237C" w:rsidR="00C3237C" w:rsidP="00C3237C" w:rsidRDefault="00C3237C">
            <w:pPr>
              <w:ind w:firstLine="360" w:firstLineChars="200"/>
              <w:rPr>
                <w:rFonts w:ascii="Verdana" w:hAnsi="Verdana" w:cs="Courier New"/>
                <w:sz w:val="18"/>
                <w:szCs w:val="18"/>
              </w:rPr>
            </w:pPr>
            <w:r w:rsidRPr="00C3237C">
              <w:rPr>
                <w:rFonts w:ascii="Verdana" w:hAnsi="Verdana" w:cs="Courier New"/>
                <w:sz w:val="18"/>
                <w:szCs w:val="18"/>
              </w:rPr>
              <w:t>Diversen</w:t>
            </w:r>
          </w:p>
        </w:tc>
        <w:tc>
          <w:tcPr>
            <w:tcW w:w="587"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34,0</w:t>
            </w:r>
          </w:p>
        </w:tc>
      </w:tr>
      <w:tr w:rsidRPr="00C3237C" w:rsidR="00C3237C" w:rsidTr="00C3237C">
        <w:tc>
          <w:tcPr>
            <w:tcW w:w="4413"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 </w:t>
            </w:r>
          </w:p>
        </w:tc>
        <w:tc>
          <w:tcPr>
            <w:tcW w:w="587" w:type="pct"/>
            <w:tcBorders>
              <w:top w:val="single" w:color="000000" w:sz="6" w:space="0"/>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60,2</w:t>
            </w:r>
          </w:p>
        </w:tc>
      </w:tr>
      <w:tr w:rsidRPr="00C3237C" w:rsidR="00C3237C" w:rsidTr="00C3237C">
        <w:tc>
          <w:tcPr>
            <w:tcW w:w="4413"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Technische mutaties</w:t>
            </w:r>
          </w:p>
        </w:tc>
        <w:tc>
          <w:tcPr>
            <w:tcW w:w="587" w:type="pct"/>
            <w:hideMark/>
          </w:tcPr>
          <w:p w:rsidRPr="00C3237C" w:rsidR="00C3237C" w:rsidP="00FE4B5D" w:rsidRDefault="00C3237C">
            <w:pPr>
              <w:rPr>
                <w:rFonts w:ascii="Verdana" w:hAnsi="Verdana"/>
                <w:sz w:val="18"/>
                <w:szCs w:val="18"/>
              </w:rPr>
            </w:pPr>
          </w:p>
        </w:tc>
      </w:tr>
      <w:tr w:rsidRPr="00C3237C" w:rsidR="00C3237C" w:rsidTr="00C3237C">
        <w:tc>
          <w:tcPr>
            <w:tcW w:w="4413" w:type="pct"/>
            <w:tcBorders>
              <w:left w:val="nil"/>
              <w:right w:val="nil"/>
            </w:tcBorders>
            <w:tcMar>
              <w:top w:w="15" w:type="dxa"/>
              <w:left w:w="180" w:type="dxa"/>
              <w:bottom w:w="15" w:type="dxa"/>
              <w:right w:w="15" w:type="dxa"/>
            </w:tcMar>
            <w:vAlign w:val="both"/>
            <w:hideMark/>
          </w:tcPr>
          <w:p w:rsidRPr="00C3237C" w:rsidR="00C3237C" w:rsidP="00C3237C" w:rsidRDefault="00C3237C">
            <w:pPr>
              <w:ind w:firstLine="180" w:firstLineChars="100"/>
              <w:rPr>
                <w:rFonts w:ascii="Verdana" w:hAnsi="Verdana" w:cs="Courier New"/>
                <w:sz w:val="18"/>
                <w:szCs w:val="18"/>
              </w:rPr>
            </w:pPr>
            <w:r w:rsidRPr="00C3237C">
              <w:rPr>
                <w:rFonts w:ascii="Verdana" w:hAnsi="Verdana" w:cs="Courier New"/>
                <w:sz w:val="18"/>
                <w:szCs w:val="18"/>
              </w:rPr>
              <w:t>Rijksbegroting in enge zin</w:t>
            </w:r>
          </w:p>
        </w:tc>
        <w:tc>
          <w:tcPr>
            <w:tcW w:w="587" w:type="pct"/>
            <w:hideMark/>
          </w:tcPr>
          <w:p w:rsidRPr="00C3237C" w:rsidR="00C3237C" w:rsidP="00FE4B5D" w:rsidRDefault="00C3237C">
            <w:pPr>
              <w:rPr>
                <w:rFonts w:ascii="Verdana" w:hAnsi="Verdana"/>
                <w:sz w:val="18"/>
                <w:szCs w:val="18"/>
              </w:rPr>
            </w:pPr>
          </w:p>
        </w:tc>
      </w:tr>
      <w:tr w:rsidRPr="00C3237C" w:rsidR="00C3237C" w:rsidTr="00C3237C">
        <w:tc>
          <w:tcPr>
            <w:tcW w:w="4413" w:type="pct"/>
            <w:tcBorders>
              <w:left w:val="nil"/>
              <w:right w:val="nil"/>
            </w:tcBorders>
            <w:tcMar>
              <w:top w:w="15" w:type="dxa"/>
              <w:left w:w="360" w:type="dxa"/>
              <w:bottom w:w="15" w:type="dxa"/>
              <w:right w:w="15" w:type="dxa"/>
            </w:tcMar>
            <w:vAlign w:val="both"/>
            <w:hideMark/>
          </w:tcPr>
          <w:p w:rsidRPr="00C3237C" w:rsidR="00C3237C" w:rsidP="00C3237C" w:rsidRDefault="00C3237C">
            <w:pPr>
              <w:ind w:firstLine="360" w:firstLineChars="200"/>
              <w:rPr>
                <w:rFonts w:ascii="Verdana" w:hAnsi="Verdana" w:cs="Courier New"/>
                <w:sz w:val="18"/>
                <w:szCs w:val="18"/>
              </w:rPr>
            </w:pPr>
            <w:r w:rsidRPr="00C3237C">
              <w:rPr>
                <w:rFonts w:ascii="Verdana" w:hAnsi="Verdana" w:cs="Courier New"/>
                <w:sz w:val="18"/>
                <w:szCs w:val="18"/>
              </w:rPr>
              <w:t>Diversen</w:t>
            </w:r>
          </w:p>
        </w:tc>
        <w:tc>
          <w:tcPr>
            <w:tcW w:w="587"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-41,1</w:t>
            </w:r>
          </w:p>
        </w:tc>
      </w:tr>
      <w:tr w:rsidRPr="00C3237C" w:rsidR="00C3237C" w:rsidTr="00C3237C">
        <w:tc>
          <w:tcPr>
            <w:tcW w:w="4413" w:type="pct"/>
            <w:tcBorders>
              <w:left w:val="nil"/>
              <w:right w:val="nil"/>
            </w:tcBorders>
            <w:tcMar>
              <w:top w:w="15" w:type="dxa"/>
              <w:left w:w="180" w:type="dxa"/>
              <w:bottom w:w="15" w:type="dxa"/>
              <w:right w:w="15" w:type="dxa"/>
            </w:tcMar>
            <w:vAlign w:val="both"/>
            <w:hideMark/>
          </w:tcPr>
          <w:p w:rsidRPr="00C3237C" w:rsidR="00C3237C" w:rsidP="00C3237C" w:rsidRDefault="00C3237C">
            <w:pPr>
              <w:ind w:firstLine="180" w:firstLineChars="100"/>
              <w:rPr>
                <w:rFonts w:ascii="Verdana" w:hAnsi="Verdana" w:cs="Courier New"/>
                <w:sz w:val="18"/>
                <w:szCs w:val="18"/>
              </w:rPr>
            </w:pPr>
            <w:r w:rsidRPr="00C3237C">
              <w:rPr>
                <w:rFonts w:ascii="Verdana" w:hAnsi="Verdana" w:cs="Courier New"/>
                <w:sz w:val="18"/>
                <w:szCs w:val="18"/>
              </w:rPr>
              <w:t>Niet tot een ijklijn behorend</w:t>
            </w:r>
          </w:p>
        </w:tc>
        <w:tc>
          <w:tcPr>
            <w:tcW w:w="587" w:type="pct"/>
            <w:hideMark/>
          </w:tcPr>
          <w:p w:rsidRPr="00C3237C" w:rsidR="00C3237C" w:rsidP="00FE4B5D" w:rsidRDefault="00C3237C">
            <w:pPr>
              <w:rPr>
                <w:rFonts w:ascii="Verdana" w:hAnsi="Verdana"/>
                <w:sz w:val="18"/>
                <w:szCs w:val="18"/>
              </w:rPr>
            </w:pPr>
          </w:p>
        </w:tc>
      </w:tr>
      <w:tr w:rsidRPr="00C3237C" w:rsidR="00C3237C" w:rsidTr="00C3237C">
        <w:tc>
          <w:tcPr>
            <w:tcW w:w="4413" w:type="pct"/>
            <w:tcBorders>
              <w:left w:val="nil"/>
              <w:right w:val="nil"/>
            </w:tcBorders>
            <w:tcMar>
              <w:top w:w="15" w:type="dxa"/>
              <w:left w:w="360" w:type="dxa"/>
              <w:bottom w:w="15" w:type="dxa"/>
              <w:right w:w="15" w:type="dxa"/>
            </w:tcMar>
            <w:vAlign w:val="both"/>
            <w:hideMark/>
          </w:tcPr>
          <w:p w:rsidRPr="00C3237C" w:rsidR="00C3237C" w:rsidP="00C3237C" w:rsidRDefault="00C3237C">
            <w:pPr>
              <w:ind w:firstLine="360" w:firstLineChars="200"/>
              <w:rPr>
                <w:rFonts w:ascii="Verdana" w:hAnsi="Verdana" w:cs="Courier New"/>
                <w:sz w:val="18"/>
                <w:szCs w:val="18"/>
              </w:rPr>
            </w:pPr>
            <w:r w:rsidRPr="00C3237C">
              <w:rPr>
                <w:rFonts w:ascii="Verdana" w:hAnsi="Verdana" w:cs="Courier New"/>
                <w:sz w:val="18"/>
                <w:szCs w:val="18"/>
              </w:rPr>
              <w:t>Diversen</w:t>
            </w:r>
          </w:p>
        </w:tc>
        <w:tc>
          <w:tcPr>
            <w:tcW w:w="587"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-12,7</w:t>
            </w:r>
          </w:p>
        </w:tc>
      </w:tr>
      <w:tr w:rsidRPr="00C3237C" w:rsidR="00C3237C" w:rsidTr="00C3237C">
        <w:tc>
          <w:tcPr>
            <w:tcW w:w="4413"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 </w:t>
            </w:r>
          </w:p>
        </w:tc>
        <w:tc>
          <w:tcPr>
            <w:tcW w:w="587" w:type="pct"/>
            <w:tcBorders>
              <w:top w:val="single" w:color="000000" w:sz="6" w:space="0"/>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-53,8</w:t>
            </w:r>
          </w:p>
        </w:tc>
      </w:tr>
      <w:tr w:rsidRPr="00C3237C" w:rsidR="00C3237C" w:rsidTr="00C3237C">
        <w:tc>
          <w:tcPr>
            <w:tcW w:w="4413"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Totaal mutaties sinds Miljoenennota 2013</w:t>
            </w:r>
          </w:p>
        </w:tc>
        <w:tc>
          <w:tcPr>
            <w:tcW w:w="587"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-69,3</w:t>
            </w:r>
          </w:p>
        </w:tc>
      </w:tr>
      <w:tr w:rsidRPr="00C3237C" w:rsidR="00C3237C" w:rsidTr="00C3237C">
        <w:tc>
          <w:tcPr>
            <w:tcW w:w="4413"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 </w:t>
            </w:r>
          </w:p>
        </w:tc>
        <w:tc>
          <w:tcPr>
            <w:tcW w:w="587" w:type="pct"/>
            <w:hideMark/>
          </w:tcPr>
          <w:p w:rsidRPr="00C3237C" w:rsidR="00C3237C" w:rsidP="00FE4B5D" w:rsidRDefault="00C3237C">
            <w:pPr>
              <w:rPr>
                <w:rFonts w:ascii="Verdana" w:hAnsi="Verdana"/>
                <w:sz w:val="18"/>
                <w:szCs w:val="18"/>
              </w:rPr>
            </w:pPr>
          </w:p>
        </w:tc>
      </w:tr>
      <w:tr w:rsidRPr="00C3237C" w:rsidR="00C3237C" w:rsidTr="00C3237C">
        <w:tc>
          <w:tcPr>
            <w:tcW w:w="4413"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Stand Najaarsnota 2012 (subtotaal)</w:t>
            </w:r>
          </w:p>
        </w:tc>
        <w:tc>
          <w:tcPr>
            <w:tcW w:w="587" w:type="pct"/>
            <w:tcBorders>
              <w:top w:val="single" w:color="000000" w:sz="6" w:space="0"/>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5.159,4</w:t>
            </w:r>
          </w:p>
        </w:tc>
      </w:tr>
      <w:tr w:rsidRPr="00C3237C" w:rsidR="00C3237C" w:rsidTr="00C3237C">
        <w:tc>
          <w:tcPr>
            <w:tcW w:w="4413"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Totaal Internationale samenwerking</w:t>
            </w:r>
          </w:p>
        </w:tc>
        <w:tc>
          <w:tcPr>
            <w:tcW w:w="587"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163,8</w:t>
            </w:r>
          </w:p>
        </w:tc>
      </w:tr>
      <w:tr w:rsidRPr="00C3237C" w:rsidR="00C3237C" w:rsidTr="00C3237C">
        <w:tc>
          <w:tcPr>
            <w:tcW w:w="4413"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Stand Najaarsnota 2012</w:t>
            </w:r>
          </w:p>
        </w:tc>
        <w:tc>
          <w:tcPr>
            <w:tcW w:w="587" w:type="pct"/>
            <w:tcBorders>
              <w:top w:val="single" w:color="000000" w:sz="6" w:space="0"/>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5.323,2</w:t>
            </w:r>
          </w:p>
        </w:tc>
      </w:tr>
    </w:tbl>
    <w:p w:rsidR="00C3237C" w:rsidP="00C3237C" w:rsidRDefault="00C3237C">
      <w:pPr>
        <w:rPr>
          <w:rFonts w:ascii="Courier New" w:hAnsi="Courier New" w:cs="Courier New"/>
          <w:sz w:val="14"/>
          <w:szCs w:val="14"/>
        </w:rPr>
      </w:pPr>
      <w:r>
        <w:rPr>
          <w:rFonts w:ascii="Courier New" w:hAnsi="Courier New" w:cs="Courier New"/>
          <w:sz w:val="14"/>
          <w:szCs w:val="14"/>
        </w:rPr>
        <w:t> </w:t>
      </w:r>
    </w:p>
    <w:tbl>
      <w:tblPr>
        <w:tblW w:w="5000" w:type="pct"/>
        <w:tblCellMar>
          <w:top w:w="15" w:type="dxa"/>
          <w:left w:w="15" w:type="dxa"/>
          <w:bottom w:w="15" w:type="dxa"/>
          <w:right w:w="15" w:type="dxa"/>
        </w:tblCellMar>
        <w:tblLook w:val="04A0" w:firstRow="1" w:lastRow="0" w:firstColumn="1" w:lastColumn="0" w:noHBand="0" w:noVBand="1"/>
      </w:tblPr>
      <w:tblGrid>
        <w:gridCol w:w="7928"/>
        <w:gridCol w:w="1174"/>
      </w:tblGrid>
      <w:tr w:rsidRPr="00C3237C" w:rsidR="00C3237C" w:rsidTr="00C3237C">
        <w:tc>
          <w:tcPr>
            <w:tcW w:w="4355"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 </w:t>
            </w:r>
          </w:p>
        </w:tc>
        <w:tc>
          <w:tcPr>
            <w:tcW w:w="645"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 </w:t>
            </w:r>
          </w:p>
        </w:tc>
      </w:tr>
      <w:tr w:rsidRPr="00C3237C" w:rsidR="00C3237C" w:rsidTr="00C3237C">
        <w:tc>
          <w:tcPr>
            <w:tcW w:w="4355"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XIII ECONOMISCHE ZAKEN, LANDBOUW EN INNOVATIE: NIET-BELASTINGONTVANGSTEN</w:t>
            </w:r>
          </w:p>
        </w:tc>
        <w:tc>
          <w:tcPr>
            <w:tcW w:w="645" w:type="pct"/>
            <w:hideMark/>
          </w:tcPr>
          <w:p w:rsidRPr="00C3237C" w:rsidR="00C3237C" w:rsidP="00FE4B5D" w:rsidRDefault="00C3237C">
            <w:pPr>
              <w:rPr>
                <w:rFonts w:ascii="Verdana" w:hAnsi="Verdana"/>
                <w:sz w:val="18"/>
                <w:szCs w:val="18"/>
              </w:rPr>
            </w:pPr>
          </w:p>
        </w:tc>
      </w:tr>
      <w:tr w:rsidRPr="00C3237C" w:rsidR="00C3237C" w:rsidTr="00C3237C">
        <w:tc>
          <w:tcPr>
            <w:tcW w:w="4355" w:type="pct"/>
            <w:tcBorders>
              <w:top w:val="single" w:color="000000" w:sz="6" w:space="0"/>
              <w:left w:val="nil"/>
              <w:bottom w:val="single" w:color="000000" w:sz="6" w:space="0"/>
              <w:right w:val="nil"/>
            </w:tcBorders>
            <w:hideMark/>
          </w:tcPr>
          <w:p w:rsidRPr="00C3237C" w:rsidR="00C3237C" w:rsidP="00FE4B5D" w:rsidRDefault="00C3237C">
            <w:pPr>
              <w:jc w:val="right"/>
              <w:rPr>
                <w:rFonts w:ascii="Verdana" w:hAnsi="Verdana" w:cs="Courier New"/>
                <w:sz w:val="18"/>
                <w:szCs w:val="18"/>
              </w:rPr>
            </w:pPr>
          </w:p>
        </w:tc>
        <w:tc>
          <w:tcPr>
            <w:tcW w:w="645" w:type="pct"/>
            <w:tcBorders>
              <w:top w:val="single" w:color="000000" w:sz="6" w:space="0"/>
              <w:left w:val="nil"/>
              <w:bottom w:val="single" w:color="000000" w:sz="6" w:space="0"/>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2012</w:t>
            </w:r>
          </w:p>
        </w:tc>
      </w:tr>
      <w:tr w:rsidRPr="00C3237C" w:rsidR="00C3237C" w:rsidTr="00C3237C">
        <w:tc>
          <w:tcPr>
            <w:tcW w:w="4355"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Stand Miljoenennota 2013 (excl. IS)</w:t>
            </w:r>
          </w:p>
        </w:tc>
        <w:tc>
          <w:tcPr>
            <w:tcW w:w="645" w:type="pct"/>
            <w:tcBorders>
              <w:top w:val="single" w:color="000000" w:sz="6" w:space="0"/>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12.741,9</w:t>
            </w:r>
          </w:p>
        </w:tc>
      </w:tr>
      <w:tr w:rsidRPr="00C3237C" w:rsidR="00C3237C" w:rsidTr="00C3237C">
        <w:tc>
          <w:tcPr>
            <w:tcW w:w="4355"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Mee- en tegenvallers</w:t>
            </w:r>
          </w:p>
        </w:tc>
        <w:tc>
          <w:tcPr>
            <w:tcW w:w="645" w:type="pct"/>
            <w:hideMark/>
          </w:tcPr>
          <w:p w:rsidRPr="00C3237C" w:rsidR="00C3237C" w:rsidP="00FE4B5D" w:rsidRDefault="00C3237C">
            <w:pPr>
              <w:rPr>
                <w:rFonts w:ascii="Verdana" w:hAnsi="Verdana"/>
                <w:sz w:val="18"/>
                <w:szCs w:val="18"/>
              </w:rPr>
            </w:pPr>
          </w:p>
        </w:tc>
      </w:tr>
      <w:tr w:rsidRPr="00C3237C" w:rsidR="00C3237C" w:rsidTr="00C3237C">
        <w:tc>
          <w:tcPr>
            <w:tcW w:w="4355" w:type="pct"/>
            <w:tcBorders>
              <w:left w:val="nil"/>
              <w:right w:val="nil"/>
            </w:tcBorders>
            <w:tcMar>
              <w:top w:w="15" w:type="dxa"/>
              <w:left w:w="180" w:type="dxa"/>
              <w:bottom w:w="15" w:type="dxa"/>
              <w:right w:w="15" w:type="dxa"/>
            </w:tcMar>
            <w:vAlign w:val="both"/>
            <w:hideMark/>
          </w:tcPr>
          <w:p w:rsidRPr="00C3237C" w:rsidR="00C3237C" w:rsidP="00C3237C" w:rsidRDefault="00C3237C">
            <w:pPr>
              <w:ind w:firstLine="180" w:firstLineChars="100"/>
              <w:rPr>
                <w:rFonts w:ascii="Verdana" w:hAnsi="Verdana" w:cs="Courier New"/>
                <w:sz w:val="18"/>
                <w:szCs w:val="18"/>
              </w:rPr>
            </w:pPr>
            <w:r w:rsidRPr="00C3237C">
              <w:rPr>
                <w:rFonts w:ascii="Verdana" w:hAnsi="Verdana" w:cs="Courier New"/>
                <w:sz w:val="18"/>
                <w:szCs w:val="18"/>
              </w:rPr>
              <w:t>Rijksbegroting in enge zin</w:t>
            </w:r>
          </w:p>
        </w:tc>
        <w:tc>
          <w:tcPr>
            <w:tcW w:w="645" w:type="pct"/>
            <w:hideMark/>
          </w:tcPr>
          <w:p w:rsidRPr="00C3237C" w:rsidR="00C3237C" w:rsidP="00FE4B5D" w:rsidRDefault="00C3237C">
            <w:pPr>
              <w:rPr>
                <w:rFonts w:ascii="Verdana" w:hAnsi="Verdana"/>
                <w:sz w:val="18"/>
                <w:szCs w:val="18"/>
              </w:rPr>
            </w:pPr>
          </w:p>
        </w:tc>
      </w:tr>
      <w:tr w:rsidRPr="00C3237C" w:rsidR="00C3237C" w:rsidTr="00C3237C">
        <w:tc>
          <w:tcPr>
            <w:tcW w:w="4355" w:type="pct"/>
            <w:tcBorders>
              <w:left w:val="nil"/>
              <w:right w:val="nil"/>
            </w:tcBorders>
            <w:tcMar>
              <w:top w:w="15" w:type="dxa"/>
              <w:left w:w="360" w:type="dxa"/>
              <w:bottom w:w="15" w:type="dxa"/>
              <w:right w:w="15" w:type="dxa"/>
            </w:tcMar>
            <w:vAlign w:val="both"/>
            <w:hideMark/>
          </w:tcPr>
          <w:p w:rsidRPr="00C3237C" w:rsidR="00C3237C" w:rsidP="00B21F04" w:rsidRDefault="00C3237C">
            <w:pPr>
              <w:ind w:firstLine="360" w:firstLineChars="200"/>
              <w:rPr>
                <w:rFonts w:ascii="Verdana" w:hAnsi="Verdana" w:cs="Courier New"/>
                <w:sz w:val="18"/>
                <w:szCs w:val="18"/>
              </w:rPr>
            </w:pPr>
            <w:r w:rsidRPr="00C3237C">
              <w:rPr>
                <w:rFonts w:ascii="Verdana" w:hAnsi="Verdana" w:cs="Courier New"/>
                <w:sz w:val="18"/>
                <w:szCs w:val="18"/>
              </w:rPr>
              <w:t xml:space="preserve">Vertraagde verkoop gronden buiten de </w:t>
            </w:r>
            <w:r w:rsidR="00B21F04">
              <w:rPr>
                <w:rFonts w:ascii="Verdana" w:hAnsi="Verdana" w:cs="Courier New"/>
                <w:sz w:val="18"/>
                <w:szCs w:val="18"/>
              </w:rPr>
              <w:t>EHS</w:t>
            </w:r>
          </w:p>
        </w:tc>
        <w:tc>
          <w:tcPr>
            <w:tcW w:w="645"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-20,0</w:t>
            </w:r>
          </w:p>
        </w:tc>
      </w:tr>
      <w:tr w:rsidRPr="00C3237C" w:rsidR="00C3237C" w:rsidTr="00C3237C">
        <w:tc>
          <w:tcPr>
            <w:tcW w:w="4355" w:type="pct"/>
            <w:tcBorders>
              <w:left w:val="nil"/>
              <w:right w:val="nil"/>
            </w:tcBorders>
            <w:tcMar>
              <w:top w:w="15" w:type="dxa"/>
              <w:left w:w="360" w:type="dxa"/>
              <w:bottom w:w="15" w:type="dxa"/>
              <w:right w:w="15" w:type="dxa"/>
            </w:tcMar>
            <w:vAlign w:val="both"/>
            <w:hideMark/>
          </w:tcPr>
          <w:p w:rsidRPr="00C3237C" w:rsidR="00C3237C" w:rsidP="00C3237C" w:rsidRDefault="00C3237C">
            <w:pPr>
              <w:ind w:firstLine="360" w:firstLineChars="200"/>
              <w:rPr>
                <w:rFonts w:ascii="Verdana" w:hAnsi="Verdana" w:cs="Courier New"/>
                <w:sz w:val="18"/>
                <w:szCs w:val="18"/>
              </w:rPr>
            </w:pPr>
            <w:r w:rsidRPr="00C3237C">
              <w:rPr>
                <w:rFonts w:ascii="Verdana" w:hAnsi="Verdana" w:cs="Courier New"/>
                <w:sz w:val="18"/>
                <w:szCs w:val="18"/>
              </w:rPr>
              <w:t>Diversen</w:t>
            </w:r>
          </w:p>
        </w:tc>
        <w:tc>
          <w:tcPr>
            <w:tcW w:w="645"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4,6</w:t>
            </w:r>
          </w:p>
        </w:tc>
      </w:tr>
      <w:tr w:rsidRPr="00C3237C" w:rsidR="00C3237C" w:rsidTr="00C3237C">
        <w:tc>
          <w:tcPr>
            <w:tcW w:w="4355"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 </w:t>
            </w:r>
          </w:p>
        </w:tc>
        <w:tc>
          <w:tcPr>
            <w:tcW w:w="645" w:type="pct"/>
            <w:tcBorders>
              <w:top w:val="single" w:color="000000" w:sz="6" w:space="0"/>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-15,4</w:t>
            </w:r>
          </w:p>
        </w:tc>
      </w:tr>
      <w:tr w:rsidRPr="00C3237C" w:rsidR="00C3237C" w:rsidTr="00C3237C">
        <w:tc>
          <w:tcPr>
            <w:tcW w:w="4355"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Technische mutaties</w:t>
            </w:r>
          </w:p>
        </w:tc>
        <w:tc>
          <w:tcPr>
            <w:tcW w:w="645" w:type="pct"/>
            <w:hideMark/>
          </w:tcPr>
          <w:p w:rsidRPr="00C3237C" w:rsidR="00C3237C" w:rsidP="00FE4B5D" w:rsidRDefault="00C3237C">
            <w:pPr>
              <w:rPr>
                <w:rFonts w:ascii="Verdana" w:hAnsi="Verdana"/>
                <w:sz w:val="18"/>
                <w:szCs w:val="18"/>
              </w:rPr>
            </w:pPr>
          </w:p>
        </w:tc>
      </w:tr>
      <w:tr w:rsidRPr="00C3237C" w:rsidR="00C3237C" w:rsidTr="00C3237C">
        <w:tc>
          <w:tcPr>
            <w:tcW w:w="4355" w:type="pct"/>
            <w:tcBorders>
              <w:left w:val="nil"/>
              <w:right w:val="nil"/>
            </w:tcBorders>
            <w:tcMar>
              <w:top w:w="15" w:type="dxa"/>
              <w:left w:w="180" w:type="dxa"/>
              <w:bottom w:w="15" w:type="dxa"/>
              <w:right w:w="15" w:type="dxa"/>
            </w:tcMar>
            <w:vAlign w:val="both"/>
            <w:hideMark/>
          </w:tcPr>
          <w:p w:rsidRPr="00C3237C" w:rsidR="00C3237C" w:rsidP="00C3237C" w:rsidRDefault="00C3237C">
            <w:pPr>
              <w:ind w:firstLine="180" w:firstLineChars="100"/>
              <w:rPr>
                <w:rFonts w:ascii="Verdana" w:hAnsi="Verdana" w:cs="Courier New"/>
                <w:sz w:val="18"/>
                <w:szCs w:val="18"/>
              </w:rPr>
            </w:pPr>
            <w:r w:rsidRPr="00C3237C">
              <w:rPr>
                <w:rFonts w:ascii="Verdana" w:hAnsi="Verdana" w:cs="Courier New"/>
                <w:sz w:val="18"/>
                <w:szCs w:val="18"/>
              </w:rPr>
              <w:t>Rijksbegroting in enge zin</w:t>
            </w:r>
          </w:p>
        </w:tc>
        <w:tc>
          <w:tcPr>
            <w:tcW w:w="645" w:type="pct"/>
            <w:hideMark/>
          </w:tcPr>
          <w:p w:rsidRPr="00C3237C" w:rsidR="00C3237C" w:rsidP="00FE4B5D" w:rsidRDefault="00C3237C">
            <w:pPr>
              <w:rPr>
                <w:rFonts w:ascii="Verdana" w:hAnsi="Verdana"/>
                <w:sz w:val="18"/>
                <w:szCs w:val="18"/>
              </w:rPr>
            </w:pPr>
          </w:p>
        </w:tc>
      </w:tr>
      <w:tr w:rsidRPr="00C3237C" w:rsidR="00C3237C" w:rsidTr="00C3237C">
        <w:tc>
          <w:tcPr>
            <w:tcW w:w="4355" w:type="pct"/>
            <w:tcBorders>
              <w:left w:val="nil"/>
              <w:right w:val="nil"/>
            </w:tcBorders>
            <w:tcMar>
              <w:top w:w="15" w:type="dxa"/>
              <w:left w:w="360" w:type="dxa"/>
              <w:bottom w:w="15" w:type="dxa"/>
              <w:right w:w="15" w:type="dxa"/>
            </w:tcMar>
            <w:vAlign w:val="both"/>
            <w:hideMark/>
          </w:tcPr>
          <w:p w:rsidRPr="00C3237C" w:rsidR="00C3237C" w:rsidP="00C3237C" w:rsidRDefault="00C3237C">
            <w:pPr>
              <w:ind w:firstLine="360" w:firstLineChars="200"/>
              <w:rPr>
                <w:rFonts w:ascii="Verdana" w:hAnsi="Verdana" w:cs="Courier New"/>
                <w:sz w:val="18"/>
                <w:szCs w:val="18"/>
              </w:rPr>
            </w:pPr>
            <w:r w:rsidRPr="00C3237C">
              <w:rPr>
                <w:rFonts w:ascii="Verdana" w:hAnsi="Verdana" w:cs="Courier New"/>
                <w:sz w:val="18"/>
                <w:szCs w:val="18"/>
              </w:rPr>
              <w:t>Diversen</w:t>
            </w:r>
          </w:p>
        </w:tc>
        <w:tc>
          <w:tcPr>
            <w:tcW w:w="645"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-9,3</w:t>
            </w:r>
          </w:p>
        </w:tc>
      </w:tr>
      <w:tr w:rsidRPr="00C3237C" w:rsidR="00C3237C" w:rsidTr="00C3237C">
        <w:tc>
          <w:tcPr>
            <w:tcW w:w="4355" w:type="pct"/>
            <w:tcBorders>
              <w:left w:val="nil"/>
              <w:right w:val="nil"/>
            </w:tcBorders>
            <w:tcMar>
              <w:top w:w="15" w:type="dxa"/>
              <w:left w:w="180" w:type="dxa"/>
              <w:bottom w:w="15" w:type="dxa"/>
              <w:right w:w="15" w:type="dxa"/>
            </w:tcMar>
            <w:vAlign w:val="both"/>
            <w:hideMark/>
          </w:tcPr>
          <w:p w:rsidRPr="00C3237C" w:rsidR="00C3237C" w:rsidP="00C3237C" w:rsidRDefault="00C3237C">
            <w:pPr>
              <w:ind w:firstLine="180" w:firstLineChars="100"/>
              <w:rPr>
                <w:rFonts w:ascii="Verdana" w:hAnsi="Verdana" w:cs="Courier New"/>
                <w:sz w:val="18"/>
                <w:szCs w:val="18"/>
              </w:rPr>
            </w:pPr>
            <w:r w:rsidRPr="00C3237C">
              <w:rPr>
                <w:rFonts w:ascii="Verdana" w:hAnsi="Verdana" w:cs="Courier New"/>
                <w:sz w:val="18"/>
                <w:szCs w:val="18"/>
              </w:rPr>
              <w:t>Niet tot een ijklijn behorend</w:t>
            </w:r>
          </w:p>
        </w:tc>
        <w:tc>
          <w:tcPr>
            <w:tcW w:w="645" w:type="pct"/>
            <w:hideMark/>
          </w:tcPr>
          <w:p w:rsidRPr="00C3237C" w:rsidR="00C3237C" w:rsidP="00FE4B5D" w:rsidRDefault="00C3237C">
            <w:pPr>
              <w:rPr>
                <w:rFonts w:ascii="Verdana" w:hAnsi="Verdana"/>
                <w:sz w:val="18"/>
                <w:szCs w:val="18"/>
              </w:rPr>
            </w:pPr>
          </w:p>
        </w:tc>
      </w:tr>
      <w:tr w:rsidRPr="00C3237C" w:rsidR="00C3237C" w:rsidTr="00C3237C">
        <w:tc>
          <w:tcPr>
            <w:tcW w:w="4355" w:type="pct"/>
            <w:tcBorders>
              <w:left w:val="nil"/>
              <w:right w:val="nil"/>
            </w:tcBorders>
            <w:tcMar>
              <w:top w:w="15" w:type="dxa"/>
              <w:left w:w="360" w:type="dxa"/>
              <w:bottom w:w="15" w:type="dxa"/>
              <w:right w:w="15" w:type="dxa"/>
            </w:tcMar>
            <w:vAlign w:val="both"/>
            <w:hideMark/>
          </w:tcPr>
          <w:p w:rsidRPr="00C3237C" w:rsidR="00C3237C" w:rsidP="00C3237C" w:rsidRDefault="00C3237C">
            <w:pPr>
              <w:ind w:firstLine="360" w:firstLineChars="200"/>
              <w:rPr>
                <w:rFonts w:ascii="Verdana" w:hAnsi="Verdana" w:cs="Courier New"/>
                <w:sz w:val="18"/>
                <w:szCs w:val="18"/>
              </w:rPr>
            </w:pPr>
            <w:r w:rsidRPr="00C3237C">
              <w:rPr>
                <w:rFonts w:ascii="Verdana" w:hAnsi="Verdana" w:cs="Courier New"/>
                <w:sz w:val="18"/>
                <w:szCs w:val="18"/>
              </w:rPr>
              <w:t>Hogere aardgasbaten</w:t>
            </w:r>
          </w:p>
        </w:tc>
        <w:tc>
          <w:tcPr>
            <w:tcW w:w="645"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100,0</w:t>
            </w:r>
          </w:p>
        </w:tc>
      </w:tr>
      <w:tr w:rsidRPr="00C3237C" w:rsidR="00C3237C" w:rsidTr="00C3237C">
        <w:tc>
          <w:tcPr>
            <w:tcW w:w="4355" w:type="pct"/>
            <w:tcBorders>
              <w:left w:val="nil"/>
              <w:right w:val="nil"/>
            </w:tcBorders>
            <w:tcMar>
              <w:top w:w="15" w:type="dxa"/>
              <w:left w:w="360" w:type="dxa"/>
              <w:bottom w:w="15" w:type="dxa"/>
              <w:right w:w="15" w:type="dxa"/>
            </w:tcMar>
            <w:vAlign w:val="both"/>
            <w:hideMark/>
          </w:tcPr>
          <w:p w:rsidRPr="00C3237C" w:rsidR="00C3237C" w:rsidP="00C3237C" w:rsidRDefault="00C3237C">
            <w:pPr>
              <w:ind w:firstLine="360" w:firstLineChars="200"/>
              <w:rPr>
                <w:rFonts w:ascii="Verdana" w:hAnsi="Verdana" w:cs="Courier New"/>
                <w:sz w:val="18"/>
                <w:szCs w:val="18"/>
              </w:rPr>
            </w:pPr>
            <w:r w:rsidRPr="00C3237C">
              <w:rPr>
                <w:rFonts w:ascii="Verdana" w:hAnsi="Verdana" w:cs="Courier New"/>
                <w:sz w:val="18"/>
                <w:szCs w:val="18"/>
              </w:rPr>
              <w:t>Diversen</w:t>
            </w:r>
          </w:p>
        </w:tc>
        <w:tc>
          <w:tcPr>
            <w:tcW w:w="645"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-8,2</w:t>
            </w:r>
          </w:p>
        </w:tc>
      </w:tr>
      <w:tr w:rsidRPr="00C3237C" w:rsidR="00C3237C" w:rsidTr="00C3237C">
        <w:tc>
          <w:tcPr>
            <w:tcW w:w="4355"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 </w:t>
            </w:r>
          </w:p>
        </w:tc>
        <w:tc>
          <w:tcPr>
            <w:tcW w:w="645" w:type="pct"/>
            <w:tcBorders>
              <w:top w:val="single" w:color="000000" w:sz="6" w:space="0"/>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82,5</w:t>
            </w:r>
          </w:p>
        </w:tc>
      </w:tr>
      <w:tr w:rsidRPr="00C3237C" w:rsidR="00C3237C" w:rsidTr="00C3237C">
        <w:tc>
          <w:tcPr>
            <w:tcW w:w="4355"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Totaal mutaties sinds Miljoenennota 2013</w:t>
            </w:r>
          </w:p>
        </w:tc>
        <w:tc>
          <w:tcPr>
            <w:tcW w:w="645"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67,2</w:t>
            </w:r>
          </w:p>
        </w:tc>
      </w:tr>
      <w:tr w:rsidRPr="00C3237C" w:rsidR="00C3237C" w:rsidTr="00C3237C">
        <w:tc>
          <w:tcPr>
            <w:tcW w:w="4355"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 </w:t>
            </w:r>
          </w:p>
        </w:tc>
        <w:tc>
          <w:tcPr>
            <w:tcW w:w="645" w:type="pct"/>
            <w:hideMark/>
          </w:tcPr>
          <w:p w:rsidRPr="00C3237C" w:rsidR="00C3237C" w:rsidP="00FE4B5D" w:rsidRDefault="00C3237C">
            <w:pPr>
              <w:rPr>
                <w:rFonts w:ascii="Verdana" w:hAnsi="Verdana"/>
                <w:sz w:val="18"/>
                <w:szCs w:val="18"/>
              </w:rPr>
            </w:pPr>
          </w:p>
        </w:tc>
      </w:tr>
      <w:tr w:rsidRPr="00C3237C" w:rsidR="00C3237C" w:rsidTr="00C3237C">
        <w:tc>
          <w:tcPr>
            <w:tcW w:w="4355"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Stand Najaarsnota 2012 (subtotaal)</w:t>
            </w:r>
          </w:p>
        </w:tc>
        <w:tc>
          <w:tcPr>
            <w:tcW w:w="645" w:type="pct"/>
            <w:tcBorders>
              <w:top w:val="single" w:color="000000" w:sz="6" w:space="0"/>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12.809,1</w:t>
            </w:r>
          </w:p>
        </w:tc>
      </w:tr>
      <w:tr w:rsidRPr="00C3237C" w:rsidR="00C3237C" w:rsidTr="00C3237C">
        <w:tc>
          <w:tcPr>
            <w:tcW w:w="4355"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Totaal Internationale samenwerking</w:t>
            </w:r>
          </w:p>
        </w:tc>
        <w:tc>
          <w:tcPr>
            <w:tcW w:w="645"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8,5</w:t>
            </w:r>
          </w:p>
        </w:tc>
      </w:tr>
      <w:tr w:rsidRPr="00C3237C" w:rsidR="00C3237C" w:rsidTr="00C3237C">
        <w:tc>
          <w:tcPr>
            <w:tcW w:w="4355"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Stand Najaarsnota 2012</w:t>
            </w:r>
          </w:p>
        </w:tc>
        <w:tc>
          <w:tcPr>
            <w:tcW w:w="645" w:type="pct"/>
            <w:tcBorders>
              <w:top w:val="single" w:color="000000" w:sz="6" w:space="0"/>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12.817,6</w:t>
            </w:r>
          </w:p>
        </w:tc>
      </w:tr>
    </w:tbl>
    <w:p w:rsidR="009D66B2" w:rsidP="005744E4" w:rsidRDefault="009D66B2">
      <w:pPr>
        <w:spacing w:line="276" w:lineRule="auto"/>
        <w:rPr>
          <w:rFonts w:ascii="Verdana" w:hAnsi="Verdana" w:cs="Verdana"/>
          <w:b/>
          <w:bCs/>
          <w:sz w:val="18"/>
          <w:szCs w:val="18"/>
        </w:rPr>
      </w:pPr>
    </w:p>
    <w:p w:rsidR="009D66B2" w:rsidP="005744E4" w:rsidRDefault="009D66B2">
      <w:pPr>
        <w:spacing w:line="276" w:lineRule="auto"/>
        <w:rPr>
          <w:rFonts w:ascii="Verdana" w:hAnsi="Verdana" w:cs="Verdana"/>
          <w:b/>
          <w:bCs/>
          <w:sz w:val="18"/>
          <w:szCs w:val="18"/>
        </w:rPr>
      </w:pPr>
    </w:p>
    <w:p w:rsidR="009D66B2" w:rsidP="005744E4" w:rsidRDefault="009D66B2">
      <w:pPr>
        <w:spacing w:line="276" w:lineRule="auto"/>
        <w:rPr>
          <w:rFonts w:ascii="Verdana" w:hAnsi="Verdana" w:cs="Verdana"/>
          <w:b/>
          <w:bCs/>
          <w:sz w:val="18"/>
          <w:szCs w:val="18"/>
        </w:rPr>
      </w:pPr>
    </w:p>
    <w:p w:rsidRPr="005744E4" w:rsidR="009D66B2" w:rsidP="005744E4" w:rsidRDefault="009D66B2">
      <w:pPr>
        <w:spacing w:line="276" w:lineRule="auto"/>
        <w:rPr>
          <w:rFonts w:ascii="Verdana" w:hAnsi="Verdana" w:cs="Verdana"/>
          <w:b/>
          <w:bCs/>
          <w:sz w:val="18"/>
          <w:szCs w:val="18"/>
        </w:rPr>
      </w:pPr>
    </w:p>
    <w:p w:rsidRPr="00201F76" w:rsidR="00201F76" w:rsidP="00254B33" w:rsidRDefault="00201F76">
      <w:pPr>
        <w:spacing w:line="276" w:lineRule="auto"/>
        <w:rPr>
          <w:rFonts w:ascii="Verdana" w:hAnsi="Verdana"/>
          <w:i/>
          <w:sz w:val="18"/>
          <w:szCs w:val="18"/>
        </w:rPr>
      </w:pPr>
      <w:r w:rsidRPr="00201F76">
        <w:rPr>
          <w:rFonts w:ascii="Verdana" w:hAnsi="Verdana"/>
          <w:i/>
          <w:sz w:val="18"/>
          <w:szCs w:val="18"/>
        </w:rPr>
        <w:t>Bijdrage NVWA</w:t>
      </w:r>
    </w:p>
    <w:p w:rsidRPr="00201F76" w:rsidR="00201F76" w:rsidP="00254B33" w:rsidRDefault="00201F76">
      <w:pPr>
        <w:autoSpaceDE w:val="0"/>
        <w:autoSpaceDN w:val="0"/>
        <w:adjustRightInd w:val="0"/>
        <w:spacing w:line="276" w:lineRule="auto"/>
        <w:rPr>
          <w:rFonts w:ascii="Verdana" w:hAnsi="Verdana"/>
          <w:sz w:val="18"/>
          <w:szCs w:val="18"/>
        </w:rPr>
      </w:pPr>
      <w:r w:rsidRPr="00201F76">
        <w:rPr>
          <w:rFonts w:ascii="Verdana" w:hAnsi="Verdana" w:cs="Verdana"/>
          <w:sz w:val="18"/>
          <w:szCs w:val="18"/>
        </w:rPr>
        <w:t>De bijdrage aan de NVWA wordt met 21,4 mln. verhoogd. Hiervan houdt 11,4 mln. verband met een bijdrage in het tekort voor 2012. Dit tekort ontstaat doordat besparingen door de fusie vertraagd worden gerealiseerd.  Daarnaast houdt 10 mln. verband met afkoop van huurcontracten van niet langer benodigde huisvesting waarvoor een voorziening wordt getroffen. Tenslotte wordt de bijdrage verhoogd met 2,6 mln. voor de loon- en prijsbijstelling 2012.</w:t>
      </w:r>
    </w:p>
    <w:p w:rsidR="00201F76" w:rsidP="00254B33" w:rsidRDefault="00201F76">
      <w:pPr>
        <w:spacing w:line="276" w:lineRule="auto"/>
        <w:rPr>
          <w:rFonts w:ascii="Verdana" w:hAnsi="Verdana"/>
          <w:i/>
          <w:sz w:val="18"/>
          <w:szCs w:val="18"/>
        </w:rPr>
      </w:pPr>
    </w:p>
    <w:p w:rsidRPr="00201F76" w:rsidR="00201F76" w:rsidP="00254B33" w:rsidRDefault="00201F76">
      <w:pPr>
        <w:spacing w:line="276" w:lineRule="auto"/>
        <w:rPr>
          <w:rFonts w:ascii="Verdana" w:hAnsi="Verdana"/>
          <w:i/>
          <w:sz w:val="18"/>
          <w:szCs w:val="18"/>
        </w:rPr>
      </w:pPr>
      <w:r w:rsidRPr="00201F76">
        <w:rPr>
          <w:rFonts w:ascii="Verdana" w:hAnsi="Verdana"/>
          <w:i/>
          <w:sz w:val="18"/>
          <w:szCs w:val="18"/>
        </w:rPr>
        <w:t>Voorschot Road-project</w:t>
      </w:r>
    </w:p>
    <w:p w:rsidRPr="00201F76" w:rsidR="00201F76" w:rsidP="00254B33" w:rsidRDefault="00201F76">
      <w:pPr>
        <w:spacing w:line="276" w:lineRule="auto"/>
        <w:rPr>
          <w:rFonts w:ascii="Verdana" w:hAnsi="Verdana"/>
          <w:sz w:val="18"/>
          <w:szCs w:val="18"/>
        </w:rPr>
      </w:pPr>
      <w:r w:rsidRPr="00201F76">
        <w:rPr>
          <w:rFonts w:ascii="Verdana" w:hAnsi="Verdana"/>
          <w:sz w:val="18"/>
          <w:szCs w:val="18"/>
        </w:rPr>
        <w:t xml:space="preserve">Voor 2012 was een voorschot voorzien voor het Rotterdam Opslag en Afvang Demonstratieproject (Road)-project (Carbon Capture en Storage). Voor dit project is echter nog geen definitieve go/no go beslissing genomen, deze betaling zal daarom naar verwachting pas in 2013 plaatsvinden. </w:t>
      </w:r>
    </w:p>
    <w:p w:rsidRPr="00201F76" w:rsidR="00201F76" w:rsidP="00254B33" w:rsidRDefault="00201F76">
      <w:pPr>
        <w:spacing w:line="276" w:lineRule="auto"/>
        <w:rPr>
          <w:rFonts w:ascii="Verdana" w:hAnsi="Verdana"/>
          <w:sz w:val="18"/>
          <w:szCs w:val="18"/>
        </w:rPr>
      </w:pPr>
    </w:p>
    <w:p w:rsidRPr="00201F76" w:rsidR="00201F76" w:rsidP="00254B33" w:rsidRDefault="00201F76">
      <w:pPr>
        <w:spacing w:line="276" w:lineRule="auto"/>
        <w:rPr>
          <w:rFonts w:ascii="Verdana" w:hAnsi="Verdana"/>
          <w:sz w:val="18"/>
          <w:szCs w:val="18"/>
        </w:rPr>
      </w:pPr>
      <w:r w:rsidRPr="00201F76">
        <w:rPr>
          <w:rFonts w:ascii="Verdana" w:hAnsi="Verdana"/>
          <w:sz w:val="18"/>
          <w:szCs w:val="18"/>
        </w:rPr>
        <w:t>Diversen</w:t>
      </w:r>
    </w:p>
    <w:p w:rsidRPr="00201F76" w:rsidR="00201F76" w:rsidP="00254B33" w:rsidRDefault="00201F76">
      <w:pPr>
        <w:spacing w:line="276" w:lineRule="auto"/>
        <w:rPr>
          <w:rFonts w:ascii="Verdana" w:hAnsi="Verdana"/>
          <w:sz w:val="18"/>
          <w:szCs w:val="18"/>
        </w:rPr>
      </w:pPr>
      <w:r w:rsidRPr="00201F76">
        <w:rPr>
          <w:rFonts w:ascii="Verdana" w:hAnsi="Verdana"/>
          <w:sz w:val="18"/>
          <w:szCs w:val="18"/>
        </w:rPr>
        <w:t xml:space="preserve">EZ heeft een aantal meevallers. Ten eerste uit een meevaller </w:t>
      </w:r>
      <w:r w:rsidRPr="00201F76">
        <w:rPr>
          <w:rFonts w:ascii="Verdana" w:hAnsi="Verdana" w:cs="Arial"/>
          <w:sz w:val="18"/>
          <w:szCs w:val="18"/>
        </w:rPr>
        <w:t xml:space="preserve">door lager dan verwachte kosten voor de afbouw van het kenniscentrum recreatie en de Milieu Effect Rapportage (MER) en vertragingen op de uitvoering van de Programmatische Aanpak Stikstof (PAS) en het programma natuurlijk ondernemen. Ten tweede zijn er </w:t>
      </w:r>
      <w:r w:rsidRPr="00201F76">
        <w:rPr>
          <w:rFonts w:ascii="Verdana" w:hAnsi="Verdana"/>
          <w:sz w:val="18"/>
          <w:szCs w:val="18"/>
        </w:rPr>
        <w:t xml:space="preserve">lagere rente-uitgaven voor de aflossing van Particuliere Natuur Beschermingsorganisaties (PNB)-leningen als gevolg van de lage rentestand. Tenslotte is er vertraging op de geplande werkzaamheden op het terrein van Natura 2000 en de programma’s internationale monitoring en kaderrichtlijn Mariene Strategie/Noordzee. </w:t>
      </w:r>
    </w:p>
    <w:p w:rsidRPr="00201F76" w:rsidR="00201F76" w:rsidP="00254B33" w:rsidRDefault="00201F76">
      <w:pPr>
        <w:spacing w:line="276" w:lineRule="auto"/>
        <w:rPr>
          <w:rFonts w:ascii="Verdana" w:hAnsi="Verdana"/>
          <w:sz w:val="18"/>
          <w:szCs w:val="18"/>
        </w:rPr>
      </w:pPr>
    </w:p>
    <w:p w:rsidRPr="00201F76" w:rsidR="00201F76" w:rsidP="00254B33" w:rsidRDefault="00201F76">
      <w:pPr>
        <w:spacing w:line="276" w:lineRule="auto"/>
        <w:rPr>
          <w:rFonts w:ascii="Verdana" w:hAnsi="Verdana"/>
          <w:i/>
          <w:sz w:val="18"/>
          <w:szCs w:val="18"/>
        </w:rPr>
      </w:pPr>
      <w:r w:rsidRPr="00201F76">
        <w:rPr>
          <w:rFonts w:ascii="Verdana" w:hAnsi="Verdana"/>
          <w:i/>
          <w:sz w:val="18"/>
          <w:szCs w:val="18"/>
        </w:rPr>
        <w:t>Storting in BMKB-reserve</w:t>
      </w:r>
    </w:p>
    <w:p w:rsidRPr="00201F76" w:rsidR="00201F76" w:rsidP="00254B33" w:rsidRDefault="00201F76">
      <w:pPr>
        <w:spacing w:line="276" w:lineRule="auto"/>
        <w:rPr>
          <w:rFonts w:ascii="Verdana" w:hAnsi="Verdana"/>
          <w:sz w:val="18"/>
          <w:szCs w:val="18"/>
        </w:rPr>
      </w:pPr>
      <w:r w:rsidRPr="00201F76">
        <w:rPr>
          <w:rFonts w:ascii="Verdana" w:hAnsi="Verdana"/>
          <w:sz w:val="18"/>
          <w:szCs w:val="18"/>
        </w:rPr>
        <w:t xml:space="preserve">Door de economische omstandigheden zijn de schadebetalingen op de Borgstelling midden- en kleinbedrijf (BMKB) toegenomen. De verwachting is dat ook de komende jaren er tekorten zullen optreden (zie ook de Kamerstuk 2012, 32637 nr. 42). Dit is aanleiding om een storting te doen in de recent ingestelde begrotingsreserve zodat er een buffer is voor toekomstige tegenvallende schadebetalingen.  </w:t>
      </w:r>
    </w:p>
    <w:p w:rsidRPr="00201F76" w:rsidR="00201F76" w:rsidP="00254B33" w:rsidRDefault="00201F76">
      <w:pPr>
        <w:spacing w:line="276" w:lineRule="auto"/>
        <w:rPr>
          <w:rFonts w:ascii="Verdana" w:hAnsi="Verdana"/>
          <w:sz w:val="18"/>
          <w:szCs w:val="18"/>
        </w:rPr>
      </w:pPr>
    </w:p>
    <w:p w:rsidRPr="00201F76" w:rsidR="00201F76" w:rsidP="00254B33" w:rsidRDefault="00201F76">
      <w:pPr>
        <w:spacing w:line="276" w:lineRule="auto"/>
        <w:rPr>
          <w:rFonts w:ascii="Verdana" w:hAnsi="Verdana"/>
          <w:i/>
          <w:sz w:val="18"/>
          <w:szCs w:val="18"/>
        </w:rPr>
      </w:pPr>
      <w:r w:rsidRPr="00201F76">
        <w:rPr>
          <w:rFonts w:ascii="Verdana" w:hAnsi="Verdana"/>
          <w:i/>
          <w:sz w:val="18"/>
          <w:szCs w:val="18"/>
        </w:rPr>
        <w:t>Voorschot ondernemerspleinen</w:t>
      </w:r>
    </w:p>
    <w:p w:rsidRPr="00201F76" w:rsidR="00201F76" w:rsidP="00254B33" w:rsidRDefault="00201F76">
      <w:pPr>
        <w:spacing w:line="276" w:lineRule="auto"/>
        <w:rPr>
          <w:rFonts w:ascii="Verdana" w:hAnsi="Verdana"/>
          <w:sz w:val="18"/>
          <w:szCs w:val="18"/>
        </w:rPr>
      </w:pPr>
      <w:r w:rsidRPr="00201F76">
        <w:rPr>
          <w:rFonts w:ascii="Verdana" w:hAnsi="Verdana"/>
          <w:sz w:val="18"/>
          <w:szCs w:val="18"/>
        </w:rPr>
        <w:t xml:space="preserve">Er wordt een voorschot betaald voor de aanloopfase om tegemoet te komen aan de financieringsbehoefte van de ondernemerspleinen. </w:t>
      </w:r>
    </w:p>
    <w:p w:rsidRPr="00201F76" w:rsidR="00201F76" w:rsidP="00254B33" w:rsidRDefault="00201F76">
      <w:pPr>
        <w:spacing w:line="276" w:lineRule="auto"/>
        <w:rPr>
          <w:rFonts w:ascii="Verdana" w:hAnsi="Verdana"/>
          <w:sz w:val="18"/>
          <w:szCs w:val="18"/>
        </w:rPr>
      </w:pPr>
    </w:p>
    <w:p w:rsidRPr="00201F76" w:rsidR="00201F76" w:rsidP="00254B33" w:rsidRDefault="00201F76">
      <w:pPr>
        <w:spacing w:line="276" w:lineRule="auto"/>
        <w:rPr>
          <w:rFonts w:ascii="Verdana" w:hAnsi="Verdana"/>
          <w:i/>
          <w:sz w:val="18"/>
          <w:szCs w:val="18"/>
        </w:rPr>
      </w:pPr>
      <w:r w:rsidRPr="00201F76">
        <w:rPr>
          <w:rFonts w:ascii="Verdana" w:hAnsi="Verdana"/>
          <w:i/>
          <w:sz w:val="18"/>
          <w:szCs w:val="18"/>
        </w:rPr>
        <w:t xml:space="preserve">Verdeling prijsbijstellingstranche 2012 </w:t>
      </w:r>
    </w:p>
    <w:p w:rsidRPr="00201F76" w:rsidR="00201F76" w:rsidP="00254B33" w:rsidRDefault="00201F76">
      <w:pPr>
        <w:spacing w:line="276" w:lineRule="auto"/>
        <w:rPr>
          <w:rFonts w:ascii="Verdana" w:hAnsi="Verdana"/>
          <w:sz w:val="18"/>
          <w:szCs w:val="18"/>
        </w:rPr>
      </w:pPr>
      <w:r w:rsidRPr="00201F76">
        <w:rPr>
          <w:rFonts w:ascii="Verdana" w:hAnsi="Verdana"/>
          <w:sz w:val="18"/>
          <w:szCs w:val="18"/>
        </w:rPr>
        <w:t>Bij Voorjaarsnota is de prijsbijstellingstranche 2012 toegedeeld. Deze prijsbijstelling is verdeeld over de relevante onderdelen. Het niet-juridisch verplichte deel wordt ingezet als dekking voor EL&amp;I-brede problematiek.</w:t>
      </w:r>
    </w:p>
    <w:p w:rsidRPr="00201F76" w:rsidR="00201F76" w:rsidP="00254B33" w:rsidRDefault="00201F76">
      <w:pPr>
        <w:spacing w:line="276" w:lineRule="auto"/>
        <w:rPr>
          <w:rFonts w:ascii="Verdana" w:hAnsi="Verdana"/>
          <w:sz w:val="18"/>
          <w:szCs w:val="18"/>
        </w:rPr>
      </w:pPr>
    </w:p>
    <w:p w:rsidRPr="00201F76" w:rsidR="00201F76" w:rsidP="00254B33" w:rsidRDefault="00201F76">
      <w:pPr>
        <w:spacing w:line="276" w:lineRule="auto"/>
        <w:rPr>
          <w:rFonts w:ascii="Verdana" w:hAnsi="Verdana"/>
          <w:i/>
          <w:sz w:val="18"/>
          <w:szCs w:val="18"/>
        </w:rPr>
      </w:pPr>
      <w:r w:rsidRPr="00201F76">
        <w:rPr>
          <w:rFonts w:ascii="Verdana" w:hAnsi="Verdana"/>
          <w:i/>
          <w:sz w:val="18"/>
          <w:szCs w:val="18"/>
        </w:rPr>
        <w:t>Diversen</w:t>
      </w:r>
    </w:p>
    <w:p w:rsidRPr="00201F76" w:rsidR="00201F76" w:rsidP="00254B33" w:rsidRDefault="00201F76">
      <w:pPr>
        <w:spacing w:line="276" w:lineRule="auto"/>
        <w:rPr>
          <w:rFonts w:ascii="Verdana" w:hAnsi="Verdana"/>
          <w:sz w:val="18"/>
          <w:szCs w:val="18"/>
        </w:rPr>
      </w:pPr>
      <w:r w:rsidRPr="00201F76">
        <w:rPr>
          <w:rFonts w:ascii="Verdana" w:hAnsi="Verdana"/>
          <w:sz w:val="18"/>
          <w:szCs w:val="18"/>
        </w:rPr>
        <w:t>Deze post bestaat grotendeels uit de afkoop van huurcontracten van leeggekomen locaties die bij de RGD is afgekocht, kosten om de ICT van het departement te stroomlijnen tot een gezamenlijk ICT model en huisvestingskosten voor de renovatie van het Nationaal Lucht- en Ruimtevaartlaboratorium (NLR).</w:t>
      </w:r>
    </w:p>
    <w:p w:rsidRPr="00201F76" w:rsidR="00201F76" w:rsidP="00254B33" w:rsidRDefault="00201F76">
      <w:pPr>
        <w:spacing w:line="276" w:lineRule="auto"/>
        <w:rPr>
          <w:rFonts w:ascii="Verdana" w:hAnsi="Verdana"/>
          <w:sz w:val="18"/>
          <w:szCs w:val="18"/>
        </w:rPr>
      </w:pPr>
    </w:p>
    <w:p w:rsidRPr="00201F76" w:rsidR="00201F76" w:rsidP="00254B33" w:rsidRDefault="00201F76">
      <w:pPr>
        <w:spacing w:line="276" w:lineRule="auto"/>
        <w:rPr>
          <w:rFonts w:ascii="Verdana" w:hAnsi="Verdana"/>
          <w:i/>
          <w:sz w:val="18"/>
          <w:szCs w:val="18"/>
        </w:rPr>
      </w:pPr>
      <w:r w:rsidRPr="00201F76">
        <w:rPr>
          <w:rFonts w:ascii="Verdana" w:hAnsi="Verdana"/>
          <w:i/>
          <w:sz w:val="18"/>
          <w:szCs w:val="18"/>
        </w:rPr>
        <w:t>Vertraagde verkoop gronden buiten de EHS</w:t>
      </w:r>
    </w:p>
    <w:p w:rsidRPr="00201F76" w:rsidR="00201F76" w:rsidP="00254B33" w:rsidRDefault="00201F76">
      <w:pPr>
        <w:spacing w:line="276" w:lineRule="auto"/>
        <w:rPr>
          <w:rFonts w:ascii="Verdana" w:hAnsi="Verdana"/>
          <w:sz w:val="18"/>
          <w:szCs w:val="18"/>
        </w:rPr>
      </w:pPr>
      <w:r w:rsidRPr="00201F76">
        <w:rPr>
          <w:rFonts w:ascii="Verdana" w:hAnsi="Verdana"/>
          <w:sz w:val="18"/>
          <w:szCs w:val="18"/>
        </w:rPr>
        <w:t>In de begroting zijn ontvangsten geraamd uit de verkoop van rijksgronden. De verkoop betreft gronden buiten de herijkte Ecologische Hoofdstructuur (EHS). De geraamde ontvangsten voor 2012 kunnen nog niet worden gerealiseerd omdat eerst moet worden vastgesteld welke gronden voor welke doelen nodig zijn. Doelen zijn het realiseren van de taakstelling en het realiseren van de ontwikkelopgaven van het decentralisatieakkoord natuur. De opbrengst zal in de jaren 2013-2014 alsnog worden gerealiseerd.</w:t>
      </w:r>
    </w:p>
    <w:p w:rsidRPr="00201F76" w:rsidR="00201F76" w:rsidP="00254B33" w:rsidRDefault="00201F76">
      <w:pPr>
        <w:spacing w:line="276" w:lineRule="auto"/>
        <w:rPr>
          <w:rFonts w:ascii="Verdana" w:hAnsi="Verdana"/>
          <w:sz w:val="18"/>
          <w:szCs w:val="18"/>
        </w:rPr>
      </w:pPr>
    </w:p>
    <w:p w:rsidRPr="00201F76" w:rsidR="00201F76" w:rsidP="00254B33" w:rsidRDefault="00201F76">
      <w:pPr>
        <w:spacing w:line="276" w:lineRule="auto"/>
        <w:rPr>
          <w:rFonts w:ascii="Verdana" w:hAnsi="Verdana"/>
          <w:i/>
          <w:sz w:val="18"/>
          <w:szCs w:val="18"/>
        </w:rPr>
      </w:pPr>
      <w:r w:rsidRPr="00201F76">
        <w:rPr>
          <w:rFonts w:ascii="Verdana" w:hAnsi="Verdana"/>
          <w:i/>
          <w:sz w:val="18"/>
          <w:szCs w:val="18"/>
        </w:rPr>
        <w:t xml:space="preserve">Hogere aardgasbaten </w:t>
      </w:r>
    </w:p>
    <w:p w:rsidRPr="00201F76" w:rsidR="00201F76" w:rsidP="00C3237C" w:rsidRDefault="00201F76">
      <w:pPr>
        <w:spacing w:line="276" w:lineRule="auto"/>
        <w:rPr>
          <w:rFonts w:ascii="Verdana" w:hAnsi="Verdana" w:cs="Verdana"/>
          <w:b/>
          <w:bCs/>
          <w:sz w:val="18"/>
          <w:szCs w:val="18"/>
        </w:rPr>
      </w:pPr>
      <w:r w:rsidRPr="00201F76">
        <w:rPr>
          <w:rFonts w:ascii="Verdana" w:hAnsi="Verdana"/>
          <w:sz w:val="18"/>
          <w:szCs w:val="18"/>
        </w:rPr>
        <w:lastRenderedPageBreak/>
        <w:t>De raming voor de aardgasbaten is opwaarts bijgesteld met 100 mln. naar aanleiding van een hoger verwacht productievolume en een gunstige commerciële ontwikkeling bij de verkoop van Nederlands aardgas.</w:t>
      </w:r>
      <w:r w:rsidRPr="00201F76">
        <w:rPr>
          <w:rFonts w:ascii="Verdana" w:hAnsi="Verdana" w:cs="Verdana"/>
          <w:b/>
          <w:bCs/>
          <w:sz w:val="18"/>
          <w:szCs w:val="18"/>
        </w:rPr>
        <w:br w:type="page"/>
      </w:r>
    </w:p>
    <w:p w:rsidRPr="005744E4" w:rsidR="00512EDB" w:rsidP="005744E4" w:rsidRDefault="00C05141">
      <w:pPr>
        <w:spacing w:line="276" w:lineRule="auto"/>
        <w:rPr>
          <w:rFonts w:ascii="Verdana" w:hAnsi="Verdana" w:cs="Verdana"/>
          <w:b/>
          <w:bCs/>
          <w:sz w:val="18"/>
          <w:szCs w:val="18"/>
        </w:rPr>
      </w:pPr>
      <w:r w:rsidRPr="005744E4">
        <w:rPr>
          <w:rFonts w:ascii="Verdana" w:hAnsi="Verdana" w:cs="Verdana"/>
          <w:b/>
          <w:bCs/>
          <w:sz w:val="18"/>
          <w:szCs w:val="18"/>
        </w:rPr>
        <w:lastRenderedPageBreak/>
        <w:t>Sociale Zaken en Werkgelegenheid</w:t>
      </w:r>
    </w:p>
    <w:p w:rsidR="00845886" w:rsidP="005744E4" w:rsidRDefault="00845886">
      <w:pPr>
        <w:spacing w:line="276" w:lineRule="auto"/>
        <w:rPr>
          <w:rFonts w:ascii="Verdana" w:hAnsi="Verdana" w:cs="Verdana"/>
          <w:b/>
          <w:bCs/>
          <w:sz w:val="18"/>
          <w:szCs w:val="18"/>
        </w:rPr>
      </w:pPr>
    </w:p>
    <w:tbl>
      <w:tblPr>
        <w:tblW w:w="5000" w:type="pct"/>
        <w:tblCellMar>
          <w:top w:w="15" w:type="dxa"/>
          <w:left w:w="15" w:type="dxa"/>
          <w:bottom w:w="15" w:type="dxa"/>
          <w:right w:w="15" w:type="dxa"/>
        </w:tblCellMar>
        <w:tblLook w:val="04A0" w:firstRow="1" w:lastRow="0" w:firstColumn="1" w:lastColumn="0" w:noHBand="0" w:noVBand="1"/>
      </w:tblPr>
      <w:tblGrid>
        <w:gridCol w:w="7684"/>
        <w:gridCol w:w="1418"/>
      </w:tblGrid>
      <w:tr w:rsidRPr="00C3237C" w:rsidR="00C3237C" w:rsidTr="00C3237C">
        <w:tc>
          <w:tcPr>
            <w:tcW w:w="4221"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XV SOCIALE ZAKEN EN WERKGELEGENHEID: UITGAVEN</w:t>
            </w:r>
          </w:p>
        </w:tc>
        <w:tc>
          <w:tcPr>
            <w:tcW w:w="779" w:type="pct"/>
            <w:hideMark/>
          </w:tcPr>
          <w:p w:rsidRPr="00C3237C" w:rsidR="00C3237C" w:rsidP="00FE4B5D" w:rsidRDefault="00C3237C">
            <w:pPr>
              <w:rPr>
                <w:rFonts w:ascii="Verdana" w:hAnsi="Verdana"/>
                <w:sz w:val="18"/>
                <w:szCs w:val="18"/>
              </w:rPr>
            </w:pPr>
          </w:p>
        </w:tc>
      </w:tr>
      <w:tr w:rsidRPr="00C3237C" w:rsidR="00C3237C" w:rsidTr="00C3237C">
        <w:tc>
          <w:tcPr>
            <w:tcW w:w="4221" w:type="pct"/>
            <w:tcBorders>
              <w:top w:val="single" w:color="000000" w:sz="6" w:space="0"/>
              <w:left w:val="nil"/>
              <w:bottom w:val="single" w:color="000000" w:sz="6" w:space="0"/>
              <w:right w:val="nil"/>
            </w:tcBorders>
            <w:hideMark/>
          </w:tcPr>
          <w:p w:rsidRPr="00C3237C" w:rsidR="00C3237C" w:rsidP="00FE4B5D" w:rsidRDefault="00C3237C">
            <w:pPr>
              <w:jc w:val="right"/>
              <w:rPr>
                <w:rFonts w:ascii="Verdana" w:hAnsi="Verdana" w:cs="Courier New"/>
                <w:sz w:val="18"/>
                <w:szCs w:val="18"/>
              </w:rPr>
            </w:pPr>
          </w:p>
        </w:tc>
        <w:tc>
          <w:tcPr>
            <w:tcW w:w="779" w:type="pct"/>
            <w:tcBorders>
              <w:top w:val="single" w:color="000000" w:sz="6" w:space="0"/>
              <w:left w:val="nil"/>
              <w:bottom w:val="single" w:color="000000" w:sz="6" w:space="0"/>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2012</w:t>
            </w:r>
          </w:p>
        </w:tc>
      </w:tr>
      <w:tr w:rsidRPr="00C3237C" w:rsidR="00C3237C" w:rsidTr="00C3237C">
        <w:tc>
          <w:tcPr>
            <w:tcW w:w="4221"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Stand Miljoenennota 2013 (excl. IS)</w:t>
            </w:r>
          </w:p>
        </w:tc>
        <w:tc>
          <w:tcPr>
            <w:tcW w:w="779" w:type="pct"/>
            <w:tcBorders>
              <w:top w:val="single" w:color="000000" w:sz="6" w:space="0"/>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31.998,0</w:t>
            </w:r>
          </w:p>
        </w:tc>
      </w:tr>
      <w:tr w:rsidRPr="00C3237C" w:rsidR="00C3237C" w:rsidTr="00C3237C">
        <w:tc>
          <w:tcPr>
            <w:tcW w:w="4221"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Mee- en tegenvallers</w:t>
            </w:r>
          </w:p>
        </w:tc>
        <w:tc>
          <w:tcPr>
            <w:tcW w:w="779" w:type="pct"/>
            <w:hideMark/>
          </w:tcPr>
          <w:p w:rsidRPr="00C3237C" w:rsidR="00C3237C" w:rsidP="00FE4B5D" w:rsidRDefault="00C3237C">
            <w:pPr>
              <w:rPr>
                <w:rFonts w:ascii="Verdana" w:hAnsi="Verdana"/>
                <w:sz w:val="18"/>
                <w:szCs w:val="18"/>
              </w:rPr>
            </w:pPr>
          </w:p>
        </w:tc>
      </w:tr>
      <w:tr w:rsidRPr="00C3237C" w:rsidR="00C3237C" w:rsidTr="00C3237C">
        <w:tc>
          <w:tcPr>
            <w:tcW w:w="4221" w:type="pct"/>
            <w:tcBorders>
              <w:left w:val="nil"/>
              <w:right w:val="nil"/>
            </w:tcBorders>
            <w:tcMar>
              <w:top w:w="15" w:type="dxa"/>
              <w:left w:w="180" w:type="dxa"/>
              <w:bottom w:w="15" w:type="dxa"/>
              <w:right w:w="15" w:type="dxa"/>
            </w:tcMar>
            <w:vAlign w:val="both"/>
            <w:hideMark/>
          </w:tcPr>
          <w:p w:rsidRPr="00C3237C" w:rsidR="00C3237C" w:rsidP="00C3237C" w:rsidRDefault="00C3237C">
            <w:pPr>
              <w:ind w:firstLine="180" w:firstLineChars="100"/>
              <w:rPr>
                <w:rFonts w:ascii="Verdana" w:hAnsi="Verdana" w:cs="Courier New"/>
                <w:sz w:val="18"/>
                <w:szCs w:val="18"/>
              </w:rPr>
            </w:pPr>
            <w:r w:rsidRPr="00C3237C">
              <w:rPr>
                <w:rFonts w:ascii="Verdana" w:hAnsi="Verdana" w:cs="Courier New"/>
                <w:sz w:val="18"/>
                <w:szCs w:val="18"/>
              </w:rPr>
              <w:t>Sociale zekerheid</w:t>
            </w:r>
          </w:p>
        </w:tc>
        <w:tc>
          <w:tcPr>
            <w:tcW w:w="779" w:type="pct"/>
            <w:hideMark/>
          </w:tcPr>
          <w:p w:rsidRPr="00C3237C" w:rsidR="00C3237C" w:rsidP="00FE4B5D" w:rsidRDefault="00C3237C">
            <w:pPr>
              <w:rPr>
                <w:rFonts w:ascii="Verdana" w:hAnsi="Verdana"/>
                <w:sz w:val="18"/>
                <w:szCs w:val="18"/>
              </w:rPr>
            </w:pPr>
          </w:p>
        </w:tc>
      </w:tr>
      <w:tr w:rsidRPr="00C3237C" w:rsidR="00C3237C" w:rsidTr="00C3237C">
        <w:tc>
          <w:tcPr>
            <w:tcW w:w="4221" w:type="pct"/>
            <w:tcBorders>
              <w:left w:val="nil"/>
              <w:right w:val="nil"/>
            </w:tcBorders>
            <w:tcMar>
              <w:top w:w="15" w:type="dxa"/>
              <w:left w:w="360" w:type="dxa"/>
              <w:bottom w:w="15" w:type="dxa"/>
              <w:right w:w="15" w:type="dxa"/>
            </w:tcMar>
            <w:vAlign w:val="both"/>
            <w:hideMark/>
          </w:tcPr>
          <w:p w:rsidRPr="00C3237C" w:rsidR="00C3237C" w:rsidP="00C3237C" w:rsidRDefault="00C3237C">
            <w:pPr>
              <w:ind w:firstLine="360" w:firstLineChars="200"/>
              <w:rPr>
                <w:rFonts w:ascii="Verdana" w:hAnsi="Verdana" w:cs="Courier New"/>
                <w:sz w:val="18"/>
                <w:szCs w:val="18"/>
              </w:rPr>
            </w:pPr>
            <w:r w:rsidRPr="00C3237C">
              <w:rPr>
                <w:rFonts w:ascii="Verdana" w:hAnsi="Verdana" w:cs="Courier New"/>
                <w:sz w:val="18"/>
                <w:szCs w:val="18"/>
              </w:rPr>
              <w:t>Kinderbijslag</w:t>
            </w:r>
          </w:p>
        </w:tc>
        <w:tc>
          <w:tcPr>
            <w:tcW w:w="779"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-20,0</w:t>
            </w:r>
          </w:p>
        </w:tc>
      </w:tr>
      <w:tr w:rsidRPr="00C3237C" w:rsidR="00C3237C" w:rsidTr="00C3237C">
        <w:tc>
          <w:tcPr>
            <w:tcW w:w="4221" w:type="pct"/>
            <w:tcBorders>
              <w:left w:val="nil"/>
              <w:right w:val="nil"/>
            </w:tcBorders>
            <w:tcMar>
              <w:top w:w="15" w:type="dxa"/>
              <w:left w:w="360" w:type="dxa"/>
              <w:bottom w:w="15" w:type="dxa"/>
              <w:right w:w="15" w:type="dxa"/>
            </w:tcMar>
            <w:vAlign w:val="both"/>
            <w:hideMark/>
          </w:tcPr>
          <w:p w:rsidRPr="00C3237C" w:rsidR="00C3237C" w:rsidP="00C3237C" w:rsidRDefault="00C3237C">
            <w:pPr>
              <w:ind w:firstLine="360" w:firstLineChars="200"/>
              <w:rPr>
                <w:rFonts w:ascii="Verdana" w:hAnsi="Verdana" w:cs="Courier New"/>
                <w:sz w:val="18"/>
                <w:szCs w:val="18"/>
              </w:rPr>
            </w:pPr>
            <w:r w:rsidRPr="00C3237C">
              <w:rPr>
                <w:rFonts w:ascii="Verdana" w:hAnsi="Verdana" w:cs="Courier New"/>
                <w:sz w:val="18"/>
                <w:szCs w:val="18"/>
              </w:rPr>
              <w:t>Kinderopvangtoeslag</w:t>
            </w:r>
          </w:p>
        </w:tc>
        <w:tc>
          <w:tcPr>
            <w:tcW w:w="779"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-50,0</w:t>
            </w:r>
          </w:p>
        </w:tc>
      </w:tr>
      <w:tr w:rsidRPr="00C3237C" w:rsidR="00C3237C" w:rsidTr="00C3237C">
        <w:tc>
          <w:tcPr>
            <w:tcW w:w="4221" w:type="pct"/>
            <w:tcBorders>
              <w:left w:val="nil"/>
              <w:right w:val="nil"/>
            </w:tcBorders>
            <w:tcMar>
              <w:top w:w="15" w:type="dxa"/>
              <w:left w:w="360" w:type="dxa"/>
              <w:bottom w:w="15" w:type="dxa"/>
              <w:right w:w="15" w:type="dxa"/>
            </w:tcMar>
            <w:vAlign w:val="both"/>
            <w:hideMark/>
          </w:tcPr>
          <w:p w:rsidRPr="00C3237C" w:rsidR="00C3237C" w:rsidP="00C3237C" w:rsidRDefault="00C3237C">
            <w:pPr>
              <w:ind w:firstLine="360" w:firstLineChars="200"/>
              <w:rPr>
                <w:rFonts w:ascii="Verdana" w:hAnsi="Verdana" w:cs="Courier New"/>
                <w:sz w:val="18"/>
                <w:szCs w:val="18"/>
              </w:rPr>
            </w:pPr>
            <w:r w:rsidRPr="00C3237C">
              <w:rPr>
                <w:rFonts w:ascii="Verdana" w:hAnsi="Verdana" w:cs="Courier New"/>
                <w:sz w:val="18"/>
                <w:szCs w:val="18"/>
              </w:rPr>
              <w:t>Toeslagenwet</w:t>
            </w:r>
          </w:p>
        </w:tc>
        <w:tc>
          <w:tcPr>
            <w:tcW w:w="779"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77,8</w:t>
            </w:r>
          </w:p>
        </w:tc>
      </w:tr>
      <w:tr w:rsidRPr="00C3237C" w:rsidR="00C3237C" w:rsidTr="00C3237C">
        <w:tc>
          <w:tcPr>
            <w:tcW w:w="4221" w:type="pct"/>
            <w:tcBorders>
              <w:left w:val="nil"/>
              <w:right w:val="nil"/>
            </w:tcBorders>
            <w:tcMar>
              <w:top w:w="15" w:type="dxa"/>
              <w:left w:w="360" w:type="dxa"/>
              <w:bottom w:w="15" w:type="dxa"/>
              <w:right w:w="15" w:type="dxa"/>
            </w:tcMar>
            <w:vAlign w:val="both"/>
            <w:hideMark/>
          </w:tcPr>
          <w:p w:rsidRPr="00C3237C" w:rsidR="00C3237C" w:rsidP="00C3237C" w:rsidRDefault="00C3237C">
            <w:pPr>
              <w:ind w:firstLine="360" w:firstLineChars="200"/>
              <w:rPr>
                <w:rFonts w:ascii="Verdana" w:hAnsi="Verdana" w:cs="Courier New"/>
                <w:sz w:val="18"/>
                <w:szCs w:val="18"/>
              </w:rPr>
            </w:pPr>
            <w:r w:rsidRPr="00C3237C">
              <w:rPr>
                <w:rFonts w:ascii="Verdana" w:hAnsi="Verdana" w:cs="Courier New"/>
                <w:sz w:val="18"/>
                <w:szCs w:val="18"/>
              </w:rPr>
              <w:t>Diversen</w:t>
            </w:r>
          </w:p>
        </w:tc>
        <w:tc>
          <w:tcPr>
            <w:tcW w:w="779"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-15,9</w:t>
            </w:r>
          </w:p>
        </w:tc>
      </w:tr>
      <w:tr w:rsidRPr="00C3237C" w:rsidR="00C3237C" w:rsidTr="00C3237C">
        <w:tc>
          <w:tcPr>
            <w:tcW w:w="4221"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 </w:t>
            </w:r>
          </w:p>
        </w:tc>
        <w:tc>
          <w:tcPr>
            <w:tcW w:w="779" w:type="pct"/>
            <w:tcBorders>
              <w:top w:val="single" w:color="000000" w:sz="6" w:space="0"/>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-8,1</w:t>
            </w:r>
          </w:p>
        </w:tc>
      </w:tr>
      <w:tr w:rsidRPr="00C3237C" w:rsidR="00C3237C" w:rsidTr="00C3237C">
        <w:tc>
          <w:tcPr>
            <w:tcW w:w="4221"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Beleidsmatige mutaties</w:t>
            </w:r>
          </w:p>
        </w:tc>
        <w:tc>
          <w:tcPr>
            <w:tcW w:w="779" w:type="pct"/>
            <w:hideMark/>
          </w:tcPr>
          <w:p w:rsidRPr="00C3237C" w:rsidR="00C3237C" w:rsidP="00FE4B5D" w:rsidRDefault="00C3237C">
            <w:pPr>
              <w:rPr>
                <w:rFonts w:ascii="Verdana" w:hAnsi="Verdana"/>
                <w:sz w:val="18"/>
                <w:szCs w:val="18"/>
              </w:rPr>
            </w:pPr>
          </w:p>
        </w:tc>
      </w:tr>
      <w:tr w:rsidRPr="00C3237C" w:rsidR="00C3237C" w:rsidTr="00C3237C">
        <w:tc>
          <w:tcPr>
            <w:tcW w:w="4221" w:type="pct"/>
            <w:tcBorders>
              <w:left w:val="nil"/>
              <w:right w:val="nil"/>
            </w:tcBorders>
            <w:tcMar>
              <w:top w:w="15" w:type="dxa"/>
              <w:left w:w="180" w:type="dxa"/>
              <w:bottom w:w="15" w:type="dxa"/>
              <w:right w:w="15" w:type="dxa"/>
            </w:tcMar>
            <w:vAlign w:val="both"/>
            <w:hideMark/>
          </w:tcPr>
          <w:p w:rsidRPr="00C3237C" w:rsidR="00C3237C" w:rsidP="00C3237C" w:rsidRDefault="00C3237C">
            <w:pPr>
              <w:ind w:firstLine="180" w:firstLineChars="100"/>
              <w:rPr>
                <w:rFonts w:ascii="Verdana" w:hAnsi="Verdana" w:cs="Courier New"/>
                <w:sz w:val="18"/>
                <w:szCs w:val="18"/>
              </w:rPr>
            </w:pPr>
            <w:r w:rsidRPr="00C3237C">
              <w:rPr>
                <w:rFonts w:ascii="Verdana" w:hAnsi="Verdana" w:cs="Courier New"/>
                <w:sz w:val="18"/>
                <w:szCs w:val="18"/>
              </w:rPr>
              <w:t>Rijksbegroting in enge zin</w:t>
            </w:r>
          </w:p>
        </w:tc>
        <w:tc>
          <w:tcPr>
            <w:tcW w:w="779" w:type="pct"/>
            <w:hideMark/>
          </w:tcPr>
          <w:p w:rsidRPr="00C3237C" w:rsidR="00C3237C" w:rsidP="00FE4B5D" w:rsidRDefault="00C3237C">
            <w:pPr>
              <w:rPr>
                <w:rFonts w:ascii="Verdana" w:hAnsi="Verdana"/>
                <w:sz w:val="18"/>
                <w:szCs w:val="18"/>
              </w:rPr>
            </w:pPr>
          </w:p>
        </w:tc>
      </w:tr>
      <w:tr w:rsidRPr="00C3237C" w:rsidR="00C3237C" w:rsidTr="00C3237C">
        <w:tc>
          <w:tcPr>
            <w:tcW w:w="4221" w:type="pct"/>
            <w:tcBorders>
              <w:left w:val="nil"/>
              <w:right w:val="nil"/>
            </w:tcBorders>
            <w:tcMar>
              <w:top w:w="15" w:type="dxa"/>
              <w:left w:w="360" w:type="dxa"/>
              <w:bottom w:w="15" w:type="dxa"/>
              <w:right w:w="15" w:type="dxa"/>
            </w:tcMar>
            <w:vAlign w:val="both"/>
            <w:hideMark/>
          </w:tcPr>
          <w:p w:rsidRPr="00C3237C" w:rsidR="00C3237C" w:rsidP="00C3237C" w:rsidRDefault="00C3237C">
            <w:pPr>
              <w:ind w:firstLine="360" w:firstLineChars="200"/>
              <w:rPr>
                <w:rFonts w:ascii="Verdana" w:hAnsi="Verdana" w:cs="Courier New"/>
                <w:sz w:val="18"/>
                <w:szCs w:val="18"/>
              </w:rPr>
            </w:pPr>
            <w:r w:rsidRPr="00C3237C">
              <w:rPr>
                <w:rFonts w:ascii="Verdana" w:hAnsi="Verdana" w:cs="Courier New"/>
                <w:sz w:val="18"/>
                <w:szCs w:val="18"/>
              </w:rPr>
              <w:t>Diversen</w:t>
            </w:r>
          </w:p>
        </w:tc>
        <w:tc>
          <w:tcPr>
            <w:tcW w:w="779"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-14,2</w:t>
            </w:r>
          </w:p>
        </w:tc>
      </w:tr>
      <w:tr w:rsidRPr="00C3237C" w:rsidR="00C3237C" w:rsidTr="00C3237C">
        <w:tc>
          <w:tcPr>
            <w:tcW w:w="4221" w:type="pct"/>
            <w:tcBorders>
              <w:left w:val="nil"/>
              <w:right w:val="nil"/>
            </w:tcBorders>
            <w:tcMar>
              <w:top w:w="15" w:type="dxa"/>
              <w:left w:w="180" w:type="dxa"/>
              <w:bottom w:w="15" w:type="dxa"/>
              <w:right w:w="15" w:type="dxa"/>
            </w:tcMar>
            <w:vAlign w:val="both"/>
            <w:hideMark/>
          </w:tcPr>
          <w:p w:rsidRPr="00C3237C" w:rsidR="00C3237C" w:rsidP="00C3237C" w:rsidRDefault="00C3237C">
            <w:pPr>
              <w:ind w:firstLine="180" w:firstLineChars="100"/>
              <w:rPr>
                <w:rFonts w:ascii="Verdana" w:hAnsi="Verdana" w:cs="Courier New"/>
                <w:sz w:val="18"/>
                <w:szCs w:val="18"/>
              </w:rPr>
            </w:pPr>
            <w:r w:rsidRPr="00C3237C">
              <w:rPr>
                <w:rFonts w:ascii="Verdana" w:hAnsi="Verdana" w:cs="Courier New"/>
                <w:sz w:val="18"/>
                <w:szCs w:val="18"/>
              </w:rPr>
              <w:t>Sociale zekerheid</w:t>
            </w:r>
          </w:p>
        </w:tc>
        <w:tc>
          <w:tcPr>
            <w:tcW w:w="779" w:type="pct"/>
            <w:hideMark/>
          </w:tcPr>
          <w:p w:rsidRPr="00C3237C" w:rsidR="00C3237C" w:rsidP="00FE4B5D" w:rsidRDefault="00C3237C">
            <w:pPr>
              <w:rPr>
                <w:rFonts w:ascii="Verdana" w:hAnsi="Verdana"/>
                <w:sz w:val="18"/>
                <w:szCs w:val="18"/>
              </w:rPr>
            </w:pPr>
          </w:p>
        </w:tc>
      </w:tr>
      <w:tr w:rsidRPr="00C3237C" w:rsidR="00C3237C" w:rsidTr="00C3237C">
        <w:tc>
          <w:tcPr>
            <w:tcW w:w="4221" w:type="pct"/>
            <w:tcBorders>
              <w:left w:val="nil"/>
              <w:right w:val="nil"/>
            </w:tcBorders>
            <w:tcMar>
              <w:top w:w="15" w:type="dxa"/>
              <w:left w:w="360" w:type="dxa"/>
              <w:bottom w:w="15" w:type="dxa"/>
              <w:right w:w="15" w:type="dxa"/>
            </w:tcMar>
            <w:vAlign w:val="both"/>
            <w:hideMark/>
          </w:tcPr>
          <w:p w:rsidRPr="00C3237C" w:rsidR="00C3237C" w:rsidP="00C3237C" w:rsidRDefault="00C3237C">
            <w:pPr>
              <w:ind w:firstLine="360" w:firstLineChars="200"/>
              <w:rPr>
                <w:rFonts w:ascii="Verdana" w:hAnsi="Verdana" w:cs="Courier New"/>
                <w:sz w:val="18"/>
                <w:szCs w:val="18"/>
              </w:rPr>
            </w:pPr>
            <w:r w:rsidRPr="00C3237C">
              <w:rPr>
                <w:rFonts w:ascii="Verdana" w:hAnsi="Verdana" w:cs="Courier New"/>
                <w:sz w:val="18"/>
                <w:szCs w:val="18"/>
              </w:rPr>
              <w:t>Herschikking uwv</w:t>
            </w:r>
          </w:p>
        </w:tc>
        <w:tc>
          <w:tcPr>
            <w:tcW w:w="779"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-50,0</w:t>
            </w:r>
          </w:p>
        </w:tc>
      </w:tr>
      <w:tr w:rsidRPr="00C3237C" w:rsidR="00C3237C" w:rsidTr="00C3237C">
        <w:tc>
          <w:tcPr>
            <w:tcW w:w="4221" w:type="pct"/>
            <w:tcBorders>
              <w:left w:val="nil"/>
              <w:right w:val="nil"/>
            </w:tcBorders>
            <w:tcMar>
              <w:top w:w="15" w:type="dxa"/>
              <w:left w:w="360" w:type="dxa"/>
              <w:bottom w:w="15" w:type="dxa"/>
              <w:right w:w="15" w:type="dxa"/>
            </w:tcMar>
            <w:vAlign w:val="both"/>
            <w:hideMark/>
          </w:tcPr>
          <w:p w:rsidRPr="00C3237C" w:rsidR="00C3237C" w:rsidP="00C3237C" w:rsidRDefault="00C3237C">
            <w:pPr>
              <w:ind w:firstLine="360" w:firstLineChars="200"/>
              <w:rPr>
                <w:rFonts w:ascii="Verdana" w:hAnsi="Verdana" w:cs="Courier New"/>
                <w:sz w:val="18"/>
                <w:szCs w:val="18"/>
              </w:rPr>
            </w:pPr>
            <w:r w:rsidRPr="00C3237C">
              <w:rPr>
                <w:rFonts w:ascii="Verdana" w:hAnsi="Verdana" w:cs="Courier New"/>
                <w:sz w:val="18"/>
                <w:szCs w:val="18"/>
              </w:rPr>
              <w:t>Diversen</w:t>
            </w:r>
          </w:p>
        </w:tc>
        <w:tc>
          <w:tcPr>
            <w:tcW w:w="779"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2,0</w:t>
            </w:r>
          </w:p>
        </w:tc>
      </w:tr>
      <w:tr w:rsidRPr="00C3237C" w:rsidR="00C3237C" w:rsidTr="00C3237C">
        <w:tc>
          <w:tcPr>
            <w:tcW w:w="4221"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 </w:t>
            </w:r>
          </w:p>
        </w:tc>
        <w:tc>
          <w:tcPr>
            <w:tcW w:w="779" w:type="pct"/>
            <w:tcBorders>
              <w:top w:val="single" w:color="000000" w:sz="6" w:space="0"/>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-62,2</w:t>
            </w:r>
          </w:p>
        </w:tc>
      </w:tr>
      <w:tr w:rsidRPr="00C3237C" w:rsidR="00C3237C" w:rsidTr="00C3237C">
        <w:tc>
          <w:tcPr>
            <w:tcW w:w="4221"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Technische mutaties</w:t>
            </w:r>
          </w:p>
        </w:tc>
        <w:tc>
          <w:tcPr>
            <w:tcW w:w="779" w:type="pct"/>
            <w:hideMark/>
          </w:tcPr>
          <w:p w:rsidRPr="00C3237C" w:rsidR="00C3237C" w:rsidP="00FE4B5D" w:rsidRDefault="00C3237C">
            <w:pPr>
              <w:rPr>
                <w:rFonts w:ascii="Verdana" w:hAnsi="Verdana"/>
                <w:sz w:val="18"/>
                <w:szCs w:val="18"/>
              </w:rPr>
            </w:pPr>
          </w:p>
        </w:tc>
      </w:tr>
      <w:tr w:rsidRPr="00C3237C" w:rsidR="00C3237C" w:rsidTr="00C3237C">
        <w:tc>
          <w:tcPr>
            <w:tcW w:w="4221" w:type="pct"/>
            <w:tcBorders>
              <w:left w:val="nil"/>
              <w:right w:val="nil"/>
            </w:tcBorders>
            <w:tcMar>
              <w:top w:w="15" w:type="dxa"/>
              <w:left w:w="180" w:type="dxa"/>
              <w:bottom w:w="15" w:type="dxa"/>
              <w:right w:w="15" w:type="dxa"/>
            </w:tcMar>
            <w:vAlign w:val="both"/>
            <w:hideMark/>
          </w:tcPr>
          <w:p w:rsidRPr="00C3237C" w:rsidR="00C3237C" w:rsidP="00C3237C" w:rsidRDefault="00C3237C">
            <w:pPr>
              <w:ind w:firstLine="180" w:firstLineChars="100"/>
              <w:rPr>
                <w:rFonts w:ascii="Verdana" w:hAnsi="Verdana" w:cs="Courier New"/>
                <w:sz w:val="18"/>
                <w:szCs w:val="18"/>
              </w:rPr>
            </w:pPr>
            <w:r w:rsidRPr="00C3237C">
              <w:rPr>
                <w:rFonts w:ascii="Verdana" w:hAnsi="Verdana" w:cs="Courier New"/>
                <w:sz w:val="18"/>
                <w:szCs w:val="18"/>
              </w:rPr>
              <w:t>Rijksbegroting in enge zin</w:t>
            </w:r>
          </w:p>
        </w:tc>
        <w:tc>
          <w:tcPr>
            <w:tcW w:w="779" w:type="pct"/>
            <w:hideMark/>
          </w:tcPr>
          <w:p w:rsidRPr="00C3237C" w:rsidR="00C3237C" w:rsidP="00FE4B5D" w:rsidRDefault="00C3237C">
            <w:pPr>
              <w:rPr>
                <w:rFonts w:ascii="Verdana" w:hAnsi="Verdana"/>
                <w:sz w:val="18"/>
                <w:szCs w:val="18"/>
              </w:rPr>
            </w:pPr>
          </w:p>
        </w:tc>
      </w:tr>
      <w:tr w:rsidRPr="00C3237C" w:rsidR="00C3237C" w:rsidTr="00C3237C">
        <w:tc>
          <w:tcPr>
            <w:tcW w:w="4221" w:type="pct"/>
            <w:tcBorders>
              <w:left w:val="nil"/>
              <w:right w:val="nil"/>
            </w:tcBorders>
            <w:tcMar>
              <w:top w:w="15" w:type="dxa"/>
              <w:left w:w="360" w:type="dxa"/>
              <w:bottom w:w="15" w:type="dxa"/>
              <w:right w:w="15" w:type="dxa"/>
            </w:tcMar>
            <w:vAlign w:val="both"/>
            <w:hideMark/>
          </w:tcPr>
          <w:p w:rsidRPr="00C3237C" w:rsidR="00C3237C" w:rsidP="00C3237C" w:rsidRDefault="00C3237C">
            <w:pPr>
              <w:ind w:firstLine="360" w:firstLineChars="200"/>
              <w:rPr>
                <w:rFonts w:ascii="Verdana" w:hAnsi="Verdana" w:cs="Courier New"/>
                <w:sz w:val="18"/>
                <w:szCs w:val="18"/>
              </w:rPr>
            </w:pPr>
            <w:r w:rsidRPr="00C3237C">
              <w:rPr>
                <w:rFonts w:ascii="Verdana" w:hAnsi="Verdana" w:cs="Courier New"/>
                <w:sz w:val="18"/>
                <w:szCs w:val="18"/>
              </w:rPr>
              <w:t>Diversen</w:t>
            </w:r>
          </w:p>
        </w:tc>
        <w:tc>
          <w:tcPr>
            <w:tcW w:w="779"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-11,5</w:t>
            </w:r>
          </w:p>
        </w:tc>
      </w:tr>
      <w:tr w:rsidRPr="00C3237C" w:rsidR="00C3237C" w:rsidTr="00C3237C">
        <w:tc>
          <w:tcPr>
            <w:tcW w:w="4221" w:type="pct"/>
            <w:tcBorders>
              <w:left w:val="nil"/>
              <w:right w:val="nil"/>
            </w:tcBorders>
            <w:tcMar>
              <w:top w:w="15" w:type="dxa"/>
              <w:left w:w="180" w:type="dxa"/>
              <w:bottom w:w="15" w:type="dxa"/>
              <w:right w:w="15" w:type="dxa"/>
            </w:tcMar>
            <w:vAlign w:val="both"/>
            <w:hideMark/>
          </w:tcPr>
          <w:p w:rsidRPr="00C3237C" w:rsidR="00C3237C" w:rsidP="00C3237C" w:rsidRDefault="00C3237C">
            <w:pPr>
              <w:ind w:firstLine="180" w:firstLineChars="100"/>
              <w:rPr>
                <w:rFonts w:ascii="Verdana" w:hAnsi="Verdana" w:cs="Courier New"/>
                <w:sz w:val="18"/>
                <w:szCs w:val="18"/>
              </w:rPr>
            </w:pPr>
            <w:r w:rsidRPr="00C3237C">
              <w:rPr>
                <w:rFonts w:ascii="Verdana" w:hAnsi="Verdana" w:cs="Courier New"/>
                <w:sz w:val="18"/>
                <w:szCs w:val="18"/>
              </w:rPr>
              <w:t>Sociale zekerheid</w:t>
            </w:r>
          </w:p>
        </w:tc>
        <w:tc>
          <w:tcPr>
            <w:tcW w:w="779" w:type="pct"/>
            <w:hideMark/>
          </w:tcPr>
          <w:p w:rsidRPr="00C3237C" w:rsidR="00C3237C" w:rsidP="00FE4B5D" w:rsidRDefault="00C3237C">
            <w:pPr>
              <w:rPr>
                <w:rFonts w:ascii="Verdana" w:hAnsi="Verdana"/>
                <w:sz w:val="18"/>
                <w:szCs w:val="18"/>
              </w:rPr>
            </w:pPr>
          </w:p>
        </w:tc>
      </w:tr>
      <w:tr w:rsidRPr="00C3237C" w:rsidR="00C3237C" w:rsidTr="00C3237C">
        <w:tc>
          <w:tcPr>
            <w:tcW w:w="4221" w:type="pct"/>
            <w:tcBorders>
              <w:left w:val="nil"/>
              <w:right w:val="nil"/>
            </w:tcBorders>
            <w:tcMar>
              <w:top w:w="15" w:type="dxa"/>
              <w:left w:w="360" w:type="dxa"/>
              <w:bottom w:w="15" w:type="dxa"/>
              <w:right w:w="15" w:type="dxa"/>
            </w:tcMar>
            <w:vAlign w:val="both"/>
            <w:hideMark/>
          </w:tcPr>
          <w:p w:rsidRPr="00C3237C" w:rsidR="00C3237C" w:rsidP="00C3237C" w:rsidRDefault="00C3237C">
            <w:pPr>
              <w:ind w:firstLine="360" w:firstLineChars="200"/>
              <w:rPr>
                <w:rFonts w:ascii="Verdana" w:hAnsi="Verdana" w:cs="Courier New"/>
                <w:sz w:val="18"/>
                <w:szCs w:val="18"/>
              </w:rPr>
            </w:pPr>
            <w:r w:rsidRPr="00C3237C">
              <w:rPr>
                <w:rFonts w:ascii="Verdana" w:hAnsi="Verdana" w:cs="Courier New"/>
                <w:sz w:val="18"/>
                <w:szCs w:val="18"/>
              </w:rPr>
              <w:t>Diversen</w:t>
            </w:r>
          </w:p>
        </w:tc>
        <w:tc>
          <w:tcPr>
            <w:tcW w:w="779"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12,4</w:t>
            </w:r>
          </w:p>
        </w:tc>
      </w:tr>
      <w:tr w:rsidRPr="00C3237C" w:rsidR="00C3237C" w:rsidTr="00C3237C">
        <w:tc>
          <w:tcPr>
            <w:tcW w:w="4221"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 </w:t>
            </w:r>
          </w:p>
        </w:tc>
        <w:tc>
          <w:tcPr>
            <w:tcW w:w="779" w:type="pct"/>
            <w:tcBorders>
              <w:top w:val="single" w:color="000000" w:sz="6" w:space="0"/>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0,9</w:t>
            </w:r>
          </w:p>
        </w:tc>
      </w:tr>
      <w:tr w:rsidRPr="00C3237C" w:rsidR="00C3237C" w:rsidTr="00C3237C">
        <w:tc>
          <w:tcPr>
            <w:tcW w:w="4221"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Totaal mutaties sinds Miljoenennota 2013</w:t>
            </w:r>
          </w:p>
        </w:tc>
        <w:tc>
          <w:tcPr>
            <w:tcW w:w="779"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-69,5</w:t>
            </w:r>
          </w:p>
        </w:tc>
      </w:tr>
      <w:tr w:rsidRPr="00C3237C" w:rsidR="00C3237C" w:rsidTr="00C3237C">
        <w:tc>
          <w:tcPr>
            <w:tcW w:w="4221"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 </w:t>
            </w:r>
          </w:p>
        </w:tc>
        <w:tc>
          <w:tcPr>
            <w:tcW w:w="779" w:type="pct"/>
            <w:hideMark/>
          </w:tcPr>
          <w:p w:rsidRPr="00C3237C" w:rsidR="00C3237C" w:rsidP="00FE4B5D" w:rsidRDefault="00C3237C">
            <w:pPr>
              <w:rPr>
                <w:rFonts w:ascii="Verdana" w:hAnsi="Verdana"/>
                <w:sz w:val="18"/>
                <w:szCs w:val="18"/>
              </w:rPr>
            </w:pPr>
          </w:p>
        </w:tc>
      </w:tr>
      <w:tr w:rsidRPr="00C3237C" w:rsidR="00C3237C" w:rsidTr="00C3237C">
        <w:tc>
          <w:tcPr>
            <w:tcW w:w="4221"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Stand Najaarsnota 2012 (subtotaal)</w:t>
            </w:r>
          </w:p>
        </w:tc>
        <w:tc>
          <w:tcPr>
            <w:tcW w:w="779" w:type="pct"/>
            <w:tcBorders>
              <w:top w:val="single" w:color="000000" w:sz="6" w:space="0"/>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31.928,5</w:t>
            </w:r>
          </w:p>
        </w:tc>
      </w:tr>
      <w:tr w:rsidRPr="00C3237C" w:rsidR="00C3237C" w:rsidTr="00C3237C">
        <w:tc>
          <w:tcPr>
            <w:tcW w:w="4221"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Totaal Internationale samenwerking</w:t>
            </w:r>
          </w:p>
        </w:tc>
        <w:tc>
          <w:tcPr>
            <w:tcW w:w="779"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0,7</w:t>
            </w:r>
          </w:p>
        </w:tc>
      </w:tr>
      <w:tr w:rsidRPr="00C3237C" w:rsidR="00C3237C" w:rsidTr="00C3237C">
        <w:tc>
          <w:tcPr>
            <w:tcW w:w="4221"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Stand Najaarsnota 2012</w:t>
            </w:r>
          </w:p>
        </w:tc>
        <w:tc>
          <w:tcPr>
            <w:tcW w:w="779" w:type="pct"/>
            <w:tcBorders>
              <w:top w:val="single" w:color="000000" w:sz="6" w:space="0"/>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31.929,3</w:t>
            </w:r>
          </w:p>
        </w:tc>
      </w:tr>
    </w:tbl>
    <w:p w:rsidR="00C3237C" w:rsidP="00C3237C" w:rsidRDefault="00C3237C">
      <w:pPr>
        <w:rPr>
          <w:rFonts w:ascii="Courier New" w:hAnsi="Courier New" w:cs="Courier New"/>
          <w:sz w:val="14"/>
          <w:szCs w:val="14"/>
        </w:rPr>
      </w:pPr>
      <w:r>
        <w:rPr>
          <w:rFonts w:ascii="Courier New" w:hAnsi="Courier New" w:cs="Courier New"/>
          <w:sz w:val="14"/>
          <w:szCs w:val="14"/>
        </w:rPr>
        <w:t> </w:t>
      </w:r>
    </w:p>
    <w:tbl>
      <w:tblPr>
        <w:tblW w:w="5000" w:type="pct"/>
        <w:tblCellMar>
          <w:top w:w="15" w:type="dxa"/>
          <w:left w:w="15" w:type="dxa"/>
          <w:bottom w:w="15" w:type="dxa"/>
          <w:right w:w="15" w:type="dxa"/>
        </w:tblCellMar>
        <w:tblLook w:val="04A0" w:firstRow="1" w:lastRow="0" w:firstColumn="1" w:lastColumn="0" w:noHBand="0" w:noVBand="1"/>
      </w:tblPr>
      <w:tblGrid>
        <w:gridCol w:w="7915"/>
        <w:gridCol w:w="1187"/>
      </w:tblGrid>
      <w:tr w:rsidRPr="00C3237C" w:rsidR="00C3237C" w:rsidTr="00C3237C">
        <w:tc>
          <w:tcPr>
            <w:tcW w:w="4348"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 </w:t>
            </w:r>
          </w:p>
        </w:tc>
        <w:tc>
          <w:tcPr>
            <w:tcW w:w="652"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 </w:t>
            </w:r>
          </w:p>
        </w:tc>
      </w:tr>
      <w:tr w:rsidRPr="00C3237C" w:rsidR="00C3237C" w:rsidTr="00C3237C">
        <w:tc>
          <w:tcPr>
            <w:tcW w:w="4348"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XV SOCIALE ZAKEN EN WERKGELEGENHEID: NIET-BELASTINGONTVANGSTEN</w:t>
            </w:r>
          </w:p>
        </w:tc>
        <w:tc>
          <w:tcPr>
            <w:tcW w:w="652" w:type="pct"/>
            <w:hideMark/>
          </w:tcPr>
          <w:p w:rsidRPr="00C3237C" w:rsidR="00C3237C" w:rsidP="00FE4B5D" w:rsidRDefault="00C3237C">
            <w:pPr>
              <w:rPr>
                <w:rFonts w:ascii="Verdana" w:hAnsi="Verdana"/>
                <w:sz w:val="18"/>
                <w:szCs w:val="18"/>
              </w:rPr>
            </w:pPr>
          </w:p>
        </w:tc>
      </w:tr>
      <w:tr w:rsidRPr="00C3237C" w:rsidR="00C3237C" w:rsidTr="00C3237C">
        <w:tc>
          <w:tcPr>
            <w:tcW w:w="4348" w:type="pct"/>
            <w:tcBorders>
              <w:top w:val="single" w:color="000000" w:sz="6" w:space="0"/>
              <w:left w:val="nil"/>
              <w:bottom w:val="single" w:color="000000" w:sz="6" w:space="0"/>
              <w:right w:val="nil"/>
            </w:tcBorders>
            <w:hideMark/>
          </w:tcPr>
          <w:p w:rsidRPr="00C3237C" w:rsidR="00C3237C" w:rsidP="00FE4B5D" w:rsidRDefault="00C3237C">
            <w:pPr>
              <w:jc w:val="right"/>
              <w:rPr>
                <w:rFonts w:ascii="Verdana" w:hAnsi="Verdana" w:cs="Courier New"/>
                <w:sz w:val="18"/>
                <w:szCs w:val="18"/>
              </w:rPr>
            </w:pPr>
          </w:p>
        </w:tc>
        <w:tc>
          <w:tcPr>
            <w:tcW w:w="652" w:type="pct"/>
            <w:tcBorders>
              <w:top w:val="single" w:color="000000" w:sz="6" w:space="0"/>
              <w:left w:val="nil"/>
              <w:bottom w:val="single" w:color="000000" w:sz="6" w:space="0"/>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2012</w:t>
            </w:r>
          </w:p>
        </w:tc>
      </w:tr>
      <w:tr w:rsidRPr="00C3237C" w:rsidR="00C3237C" w:rsidTr="00C3237C">
        <w:tc>
          <w:tcPr>
            <w:tcW w:w="4348"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Stand Miljoenennota 2013 (excl. IS)</w:t>
            </w:r>
          </w:p>
        </w:tc>
        <w:tc>
          <w:tcPr>
            <w:tcW w:w="652" w:type="pct"/>
            <w:tcBorders>
              <w:top w:val="single" w:color="000000" w:sz="6" w:space="0"/>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2.091,6</w:t>
            </w:r>
          </w:p>
        </w:tc>
      </w:tr>
      <w:tr w:rsidRPr="00C3237C" w:rsidR="00C3237C" w:rsidTr="00C3237C">
        <w:tc>
          <w:tcPr>
            <w:tcW w:w="4348"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Mee- en tegenvallers</w:t>
            </w:r>
          </w:p>
        </w:tc>
        <w:tc>
          <w:tcPr>
            <w:tcW w:w="652" w:type="pct"/>
            <w:hideMark/>
          </w:tcPr>
          <w:p w:rsidRPr="00C3237C" w:rsidR="00C3237C" w:rsidP="00FE4B5D" w:rsidRDefault="00C3237C">
            <w:pPr>
              <w:rPr>
                <w:rFonts w:ascii="Verdana" w:hAnsi="Verdana"/>
                <w:sz w:val="18"/>
                <w:szCs w:val="18"/>
              </w:rPr>
            </w:pPr>
          </w:p>
        </w:tc>
      </w:tr>
      <w:tr w:rsidRPr="00C3237C" w:rsidR="00C3237C" w:rsidTr="00C3237C">
        <w:tc>
          <w:tcPr>
            <w:tcW w:w="4348" w:type="pct"/>
            <w:tcBorders>
              <w:left w:val="nil"/>
              <w:right w:val="nil"/>
            </w:tcBorders>
            <w:tcMar>
              <w:top w:w="15" w:type="dxa"/>
              <w:left w:w="180" w:type="dxa"/>
              <w:bottom w:w="15" w:type="dxa"/>
              <w:right w:w="15" w:type="dxa"/>
            </w:tcMar>
            <w:vAlign w:val="both"/>
            <w:hideMark/>
          </w:tcPr>
          <w:p w:rsidRPr="00C3237C" w:rsidR="00C3237C" w:rsidP="00C3237C" w:rsidRDefault="00C3237C">
            <w:pPr>
              <w:ind w:firstLine="180" w:firstLineChars="100"/>
              <w:rPr>
                <w:rFonts w:ascii="Verdana" w:hAnsi="Verdana" w:cs="Courier New"/>
                <w:sz w:val="18"/>
                <w:szCs w:val="18"/>
              </w:rPr>
            </w:pPr>
            <w:r w:rsidRPr="00C3237C">
              <w:rPr>
                <w:rFonts w:ascii="Verdana" w:hAnsi="Verdana" w:cs="Courier New"/>
                <w:sz w:val="18"/>
                <w:szCs w:val="18"/>
              </w:rPr>
              <w:t>Sociale zekerheid</w:t>
            </w:r>
          </w:p>
        </w:tc>
        <w:tc>
          <w:tcPr>
            <w:tcW w:w="652" w:type="pct"/>
            <w:hideMark/>
          </w:tcPr>
          <w:p w:rsidRPr="00C3237C" w:rsidR="00C3237C" w:rsidP="00FE4B5D" w:rsidRDefault="00C3237C">
            <w:pPr>
              <w:rPr>
                <w:rFonts w:ascii="Verdana" w:hAnsi="Verdana"/>
                <w:sz w:val="18"/>
                <w:szCs w:val="18"/>
              </w:rPr>
            </w:pPr>
          </w:p>
        </w:tc>
      </w:tr>
      <w:tr w:rsidRPr="00C3237C" w:rsidR="00C3237C" w:rsidTr="00C3237C">
        <w:tc>
          <w:tcPr>
            <w:tcW w:w="4348" w:type="pct"/>
            <w:tcBorders>
              <w:left w:val="nil"/>
              <w:right w:val="nil"/>
            </w:tcBorders>
            <w:tcMar>
              <w:top w:w="15" w:type="dxa"/>
              <w:left w:w="360" w:type="dxa"/>
              <w:bottom w:w="15" w:type="dxa"/>
              <w:right w:w="15" w:type="dxa"/>
            </w:tcMar>
            <w:vAlign w:val="both"/>
            <w:hideMark/>
          </w:tcPr>
          <w:p w:rsidRPr="00C3237C" w:rsidR="00C3237C" w:rsidP="00C3237C" w:rsidRDefault="00C3237C">
            <w:pPr>
              <w:ind w:firstLine="360" w:firstLineChars="200"/>
              <w:rPr>
                <w:rFonts w:ascii="Verdana" w:hAnsi="Verdana" w:cs="Courier New"/>
                <w:sz w:val="18"/>
                <w:szCs w:val="18"/>
              </w:rPr>
            </w:pPr>
            <w:r w:rsidRPr="00C3237C">
              <w:rPr>
                <w:rFonts w:ascii="Verdana" w:hAnsi="Verdana" w:cs="Courier New"/>
                <w:sz w:val="18"/>
                <w:szCs w:val="18"/>
              </w:rPr>
              <w:t>Diversen</w:t>
            </w:r>
          </w:p>
        </w:tc>
        <w:tc>
          <w:tcPr>
            <w:tcW w:w="652"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3,0</w:t>
            </w:r>
          </w:p>
        </w:tc>
      </w:tr>
      <w:tr w:rsidRPr="00C3237C" w:rsidR="00C3237C" w:rsidTr="00C3237C">
        <w:tc>
          <w:tcPr>
            <w:tcW w:w="4348"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 </w:t>
            </w:r>
          </w:p>
        </w:tc>
        <w:tc>
          <w:tcPr>
            <w:tcW w:w="652" w:type="pct"/>
            <w:tcBorders>
              <w:top w:val="single" w:color="000000" w:sz="6" w:space="0"/>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3,0</w:t>
            </w:r>
          </w:p>
        </w:tc>
      </w:tr>
      <w:tr w:rsidRPr="00C3237C" w:rsidR="00C3237C" w:rsidTr="00C3237C">
        <w:tc>
          <w:tcPr>
            <w:tcW w:w="4348"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Beleidsmatige mutaties</w:t>
            </w:r>
          </w:p>
        </w:tc>
        <w:tc>
          <w:tcPr>
            <w:tcW w:w="652" w:type="pct"/>
            <w:hideMark/>
          </w:tcPr>
          <w:p w:rsidRPr="00C3237C" w:rsidR="00C3237C" w:rsidP="00FE4B5D" w:rsidRDefault="00C3237C">
            <w:pPr>
              <w:rPr>
                <w:rFonts w:ascii="Verdana" w:hAnsi="Verdana"/>
                <w:sz w:val="18"/>
                <w:szCs w:val="18"/>
              </w:rPr>
            </w:pPr>
          </w:p>
        </w:tc>
      </w:tr>
      <w:tr w:rsidRPr="00C3237C" w:rsidR="00C3237C" w:rsidTr="00C3237C">
        <w:tc>
          <w:tcPr>
            <w:tcW w:w="4348" w:type="pct"/>
            <w:tcBorders>
              <w:left w:val="nil"/>
              <w:right w:val="nil"/>
            </w:tcBorders>
            <w:tcMar>
              <w:top w:w="15" w:type="dxa"/>
              <w:left w:w="180" w:type="dxa"/>
              <w:bottom w:w="15" w:type="dxa"/>
              <w:right w:w="15" w:type="dxa"/>
            </w:tcMar>
            <w:vAlign w:val="both"/>
            <w:hideMark/>
          </w:tcPr>
          <w:p w:rsidRPr="00C3237C" w:rsidR="00C3237C" w:rsidP="00C3237C" w:rsidRDefault="00C3237C">
            <w:pPr>
              <w:ind w:firstLine="180" w:firstLineChars="100"/>
              <w:rPr>
                <w:rFonts w:ascii="Verdana" w:hAnsi="Verdana" w:cs="Courier New"/>
                <w:sz w:val="18"/>
                <w:szCs w:val="18"/>
              </w:rPr>
            </w:pPr>
            <w:r w:rsidRPr="00C3237C">
              <w:rPr>
                <w:rFonts w:ascii="Verdana" w:hAnsi="Verdana" w:cs="Courier New"/>
                <w:sz w:val="18"/>
                <w:szCs w:val="18"/>
              </w:rPr>
              <w:t>Sociale zekerheid</w:t>
            </w:r>
          </w:p>
        </w:tc>
        <w:tc>
          <w:tcPr>
            <w:tcW w:w="652" w:type="pct"/>
            <w:hideMark/>
          </w:tcPr>
          <w:p w:rsidRPr="00C3237C" w:rsidR="00C3237C" w:rsidP="00FE4B5D" w:rsidRDefault="00C3237C">
            <w:pPr>
              <w:rPr>
                <w:rFonts w:ascii="Verdana" w:hAnsi="Verdana"/>
                <w:sz w:val="18"/>
                <w:szCs w:val="18"/>
              </w:rPr>
            </w:pPr>
          </w:p>
        </w:tc>
      </w:tr>
      <w:tr w:rsidRPr="00C3237C" w:rsidR="00C3237C" w:rsidTr="00C3237C">
        <w:tc>
          <w:tcPr>
            <w:tcW w:w="4348" w:type="pct"/>
            <w:tcBorders>
              <w:left w:val="nil"/>
              <w:right w:val="nil"/>
            </w:tcBorders>
            <w:tcMar>
              <w:top w:w="15" w:type="dxa"/>
              <w:left w:w="360" w:type="dxa"/>
              <w:bottom w:w="15" w:type="dxa"/>
              <w:right w:w="15" w:type="dxa"/>
            </w:tcMar>
            <w:vAlign w:val="both"/>
            <w:hideMark/>
          </w:tcPr>
          <w:p w:rsidRPr="00C3237C" w:rsidR="00C3237C" w:rsidP="00C3237C" w:rsidRDefault="00C3237C">
            <w:pPr>
              <w:ind w:firstLine="360" w:firstLineChars="200"/>
              <w:rPr>
                <w:rFonts w:ascii="Verdana" w:hAnsi="Verdana" w:cs="Courier New"/>
                <w:sz w:val="18"/>
                <w:szCs w:val="18"/>
              </w:rPr>
            </w:pPr>
            <w:r w:rsidRPr="00C3237C">
              <w:rPr>
                <w:rFonts w:ascii="Verdana" w:hAnsi="Verdana" w:cs="Courier New"/>
                <w:sz w:val="18"/>
                <w:szCs w:val="18"/>
              </w:rPr>
              <w:t>Diversen</w:t>
            </w:r>
          </w:p>
        </w:tc>
        <w:tc>
          <w:tcPr>
            <w:tcW w:w="652"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0,4</w:t>
            </w:r>
          </w:p>
        </w:tc>
      </w:tr>
      <w:tr w:rsidRPr="00C3237C" w:rsidR="00C3237C" w:rsidTr="00C3237C">
        <w:tc>
          <w:tcPr>
            <w:tcW w:w="4348"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 </w:t>
            </w:r>
          </w:p>
        </w:tc>
        <w:tc>
          <w:tcPr>
            <w:tcW w:w="652" w:type="pct"/>
            <w:tcBorders>
              <w:top w:val="single" w:color="000000" w:sz="6" w:space="0"/>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0,4</w:t>
            </w:r>
          </w:p>
        </w:tc>
      </w:tr>
      <w:tr w:rsidRPr="00C3237C" w:rsidR="00C3237C" w:rsidTr="00C3237C">
        <w:tc>
          <w:tcPr>
            <w:tcW w:w="4348"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Technische mutaties</w:t>
            </w:r>
          </w:p>
        </w:tc>
        <w:tc>
          <w:tcPr>
            <w:tcW w:w="652" w:type="pct"/>
            <w:hideMark/>
          </w:tcPr>
          <w:p w:rsidRPr="00C3237C" w:rsidR="00C3237C" w:rsidP="00FE4B5D" w:rsidRDefault="00C3237C">
            <w:pPr>
              <w:rPr>
                <w:rFonts w:ascii="Verdana" w:hAnsi="Verdana"/>
                <w:sz w:val="18"/>
                <w:szCs w:val="18"/>
              </w:rPr>
            </w:pPr>
          </w:p>
        </w:tc>
      </w:tr>
      <w:tr w:rsidRPr="00C3237C" w:rsidR="00C3237C" w:rsidTr="00C3237C">
        <w:tc>
          <w:tcPr>
            <w:tcW w:w="4348" w:type="pct"/>
            <w:tcBorders>
              <w:left w:val="nil"/>
              <w:right w:val="nil"/>
            </w:tcBorders>
            <w:tcMar>
              <w:top w:w="15" w:type="dxa"/>
              <w:left w:w="180" w:type="dxa"/>
              <w:bottom w:w="15" w:type="dxa"/>
              <w:right w:w="15" w:type="dxa"/>
            </w:tcMar>
            <w:vAlign w:val="both"/>
            <w:hideMark/>
          </w:tcPr>
          <w:p w:rsidRPr="00C3237C" w:rsidR="00C3237C" w:rsidP="00C3237C" w:rsidRDefault="00C3237C">
            <w:pPr>
              <w:ind w:firstLine="180" w:firstLineChars="100"/>
              <w:rPr>
                <w:rFonts w:ascii="Verdana" w:hAnsi="Verdana" w:cs="Courier New"/>
                <w:sz w:val="18"/>
                <w:szCs w:val="18"/>
              </w:rPr>
            </w:pPr>
            <w:r w:rsidRPr="00C3237C">
              <w:rPr>
                <w:rFonts w:ascii="Verdana" w:hAnsi="Verdana" w:cs="Courier New"/>
                <w:sz w:val="18"/>
                <w:szCs w:val="18"/>
              </w:rPr>
              <w:t>Rijksbegroting in enge zin</w:t>
            </w:r>
          </w:p>
        </w:tc>
        <w:tc>
          <w:tcPr>
            <w:tcW w:w="652" w:type="pct"/>
            <w:hideMark/>
          </w:tcPr>
          <w:p w:rsidRPr="00C3237C" w:rsidR="00C3237C" w:rsidP="00FE4B5D" w:rsidRDefault="00C3237C">
            <w:pPr>
              <w:rPr>
                <w:rFonts w:ascii="Verdana" w:hAnsi="Verdana"/>
                <w:sz w:val="18"/>
                <w:szCs w:val="18"/>
              </w:rPr>
            </w:pPr>
          </w:p>
        </w:tc>
      </w:tr>
      <w:tr w:rsidRPr="00C3237C" w:rsidR="00C3237C" w:rsidTr="00C3237C">
        <w:tc>
          <w:tcPr>
            <w:tcW w:w="4348" w:type="pct"/>
            <w:tcBorders>
              <w:left w:val="nil"/>
              <w:right w:val="nil"/>
            </w:tcBorders>
            <w:tcMar>
              <w:top w:w="15" w:type="dxa"/>
              <w:left w:w="360" w:type="dxa"/>
              <w:bottom w:w="15" w:type="dxa"/>
              <w:right w:w="15" w:type="dxa"/>
            </w:tcMar>
            <w:vAlign w:val="both"/>
            <w:hideMark/>
          </w:tcPr>
          <w:p w:rsidRPr="00C3237C" w:rsidR="00C3237C" w:rsidP="00C3237C" w:rsidRDefault="00C3237C">
            <w:pPr>
              <w:ind w:firstLine="360" w:firstLineChars="200"/>
              <w:rPr>
                <w:rFonts w:ascii="Verdana" w:hAnsi="Verdana" w:cs="Courier New"/>
                <w:sz w:val="18"/>
                <w:szCs w:val="18"/>
              </w:rPr>
            </w:pPr>
            <w:r w:rsidRPr="00C3237C">
              <w:rPr>
                <w:rFonts w:ascii="Verdana" w:hAnsi="Verdana" w:cs="Courier New"/>
                <w:sz w:val="18"/>
                <w:szCs w:val="18"/>
              </w:rPr>
              <w:t>Diversen</w:t>
            </w:r>
          </w:p>
        </w:tc>
        <w:tc>
          <w:tcPr>
            <w:tcW w:w="652"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0,5</w:t>
            </w:r>
          </w:p>
        </w:tc>
      </w:tr>
      <w:tr w:rsidRPr="00C3237C" w:rsidR="00C3237C" w:rsidTr="00C3237C">
        <w:tc>
          <w:tcPr>
            <w:tcW w:w="4348"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 </w:t>
            </w:r>
          </w:p>
        </w:tc>
        <w:tc>
          <w:tcPr>
            <w:tcW w:w="652" w:type="pct"/>
            <w:tcBorders>
              <w:top w:val="single" w:color="000000" w:sz="6" w:space="0"/>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0,5</w:t>
            </w:r>
          </w:p>
        </w:tc>
      </w:tr>
      <w:tr w:rsidRPr="00C3237C" w:rsidR="00C3237C" w:rsidTr="00C3237C">
        <w:tc>
          <w:tcPr>
            <w:tcW w:w="4348"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Totaal mutaties sinds Miljoenennota 2013</w:t>
            </w:r>
          </w:p>
        </w:tc>
        <w:tc>
          <w:tcPr>
            <w:tcW w:w="652"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3,9</w:t>
            </w:r>
          </w:p>
        </w:tc>
      </w:tr>
      <w:tr w:rsidRPr="00C3237C" w:rsidR="00C3237C" w:rsidTr="00C3237C">
        <w:tc>
          <w:tcPr>
            <w:tcW w:w="4348"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 </w:t>
            </w:r>
          </w:p>
        </w:tc>
        <w:tc>
          <w:tcPr>
            <w:tcW w:w="652" w:type="pct"/>
            <w:hideMark/>
          </w:tcPr>
          <w:p w:rsidRPr="00C3237C" w:rsidR="00C3237C" w:rsidP="00FE4B5D" w:rsidRDefault="00C3237C">
            <w:pPr>
              <w:rPr>
                <w:rFonts w:ascii="Verdana" w:hAnsi="Verdana"/>
                <w:sz w:val="18"/>
                <w:szCs w:val="18"/>
              </w:rPr>
            </w:pPr>
          </w:p>
        </w:tc>
      </w:tr>
      <w:tr w:rsidRPr="00C3237C" w:rsidR="00C3237C" w:rsidTr="00C3237C">
        <w:tc>
          <w:tcPr>
            <w:tcW w:w="4348"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Stand Najaarsnota 2012 (subtotaal)</w:t>
            </w:r>
          </w:p>
        </w:tc>
        <w:tc>
          <w:tcPr>
            <w:tcW w:w="652" w:type="pct"/>
            <w:tcBorders>
              <w:top w:val="single" w:color="000000" w:sz="6" w:space="0"/>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2.095,5</w:t>
            </w:r>
          </w:p>
        </w:tc>
      </w:tr>
      <w:tr w:rsidRPr="00C3237C" w:rsidR="00C3237C" w:rsidTr="00C3237C">
        <w:tc>
          <w:tcPr>
            <w:tcW w:w="4348"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Totaal Internationale samenwerking</w:t>
            </w:r>
          </w:p>
        </w:tc>
        <w:tc>
          <w:tcPr>
            <w:tcW w:w="652" w:type="pct"/>
            <w:tcBorders>
              <w:left w:val="nil"/>
              <w:right w:val="nil"/>
            </w:tcBorders>
            <w:hideMark/>
          </w:tcPr>
          <w:p w:rsidRPr="00C3237C" w:rsidR="00C3237C" w:rsidP="00FE4B5D" w:rsidRDefault="00C3237C">
            <w:pPr>
              <w:jc w:val="right"/>
              <w:rPr>
                <w:rFonts w:ascii="Verdana" w:hAnsi="Verdana" w:cs="Courier New"/>
                <w:sz w:val="18"/>
                <w:szCs w:val="18"/>
              </w:rPr>
            </w:pPr>
          </w:p>
        </w:tc>
      </w:tr>
      <w:tr w:rsidRPr="00C3237C" w:rsidR="00C3237C" w:rsidTr="00C3237C">
        <w:tc>
          <w:tcPr>
            <w:tcW w:w="4348"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Stand Najaarsnota 2012</w:t>
            </w:r>
          </w:p>
        </w:tc>
        <w:tc>
          <w:tcPr>
            <w:tcW w:w="652" w:type="pct"/>
            <w:tcBorders>
              <w:top w:val="single" w:color="000000" w:sz="6" w:space="0"/>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2.095,5</w:t>
            </w:r>
          </w:p>
        </w:tc>
      </w:tr>
    </w:tbl>
    <w:p w:rsidR="009D66B2" w:rsidP="005744E4" w:rsidRDefault="009D66B2">
      <w:pPr>
        <w:spacing w:line="276" w:lineRule="auto"/>
        <w:rPr>
          <w:rFonts w:ascii="Verdana" w:hAnsi="Verdana" w:cs="Verdana"/>
          <w:b/>
          <w:bCs/>
          <w:sz w:val="18"/>
          <w:szCs w:val="18"/>
        </w:rPr>
      </w:pPr>
    </w:p>
    <w:p w:rsidR="009D66B2" w:rsidP="005744E4" w:rsidRDefault="009D66B2">
      <w:pPr>
        <w:spacing w:line="276" w:lineRule="auto"/>
        <w:rPr>
          <w:rFonts w:ascii="Verdana" w:hAnsi="Verdana" w:cs="Verdana"/>
          <w:b/>
          <w:bCs/>
          <w:sz w:val="18"/>
          <w:szCs w:val="18"/>
        </w:rPr>
      </w:pPr>
    </w:p>
    <w:p w:rsidR="009D66B2" w:rsidP="005744E4" w:rsidRDefault="009D66B2">
      <w:pPr>
        <w:spacing w:line="276" w:lineRule="auto"/>
        <w:rPr>
          <w:rFonts w:ascii="Verdana" w:hAnsi="Verdana" w:cs="Verdana"/>
          <w:b/>
          <w:bCs/>
          <w:sz w:val="18"/>
          <w:szCs w:val="18"/>
        </w:rPr>
      </w:pPr>
    </w:p>
    <w:p w:rsidRPr="005744E4" w:rsidR="009D66B2" w:rsidP="005744E4" w:rsidRDefault="009D66B2">
      <w:pPr>
        <w:spacing w:line="276" w:lineRule="auto"/>
        <w:rPr>
          <w:rFonts w:ascii="Verdana" w:hAnsi="Verdana" w:cs="Verdana"/>
          <w:b/>
          <w:bCs/>
          <w:sz w:val="18"/>
          <w:szCs w:val="18"/>
        </w:rPr>
      </w:pPr>
    </w:p>
    <w:p w:rsidRPr="005744E4" w:rsidR="0089794D" w:rsidP="0089794D" w:rsidRDefault="0089794D">
      <w:pPr>
        <w:spacing w:line="276" w:lineRule="auto"/>
        <w:rPr>
          <w:rFonts w:ascii="Verdana" w:hAnsi="Verdana"/>
          <w:i/>
          <w:sz w:val="18"/>
          <w:szCs w:val="18"/>
        </w:rPr>
      </w:pPr>
      <w:r w:rsidRPr="005744E4">
        <w:rPr>
          <w:rFonts w:ascii="Verdana" w:hAnsi="Verdana"/>
          <w:i/>
          <w:sz w:val="18"/>
          <w:szCs w:val="18"/>
        </w:rPr>
        <w:t>Kinderbijslag</w:t>
      </w:r>
    </w:p>
    <w:p w:rsidRPr="005744E4" w:rsidR="0089794D" w:rsidP="0089794D" w:rsidRDefault="0089794D">
      <w:pPr>
        <w:spacing w:line="276" w:lineRule="auto"/>
        <w:rPr>
          <w:rFonts w:ascii="Verdana" w:hAnsi="Verdana"/>
          <w:sz w:val="18"/>
          <w:szCs w:val="18"/>
        </w:rPr>
      </w:pPr>
      <w:r w:rsidRPr="005744E4">
        <w:rPr>
          <w:rFonts w:ascii="Verdana" w:hAnsi="Verdana"/>
          <w:sz w:val="18"/>
          <w:szCs w:val="18"/>
        </w:rPr>
        <w:t>De raming van de uitgaven aan de kinderbijslag wordt op basis van realisaties neerwaart</w:t>
      </w:r>
      <w:r>
        <w:rPr>
          <w:rFonts w:ascii="Verdana" w:hAnsi="Verdana"/>
          <w:sz w:val="18"/>
          <w:szCs w:val="18"/>
        </w:rPr>
        <w:t>s aangepast. Het aantal kinderen waarvoor kinderbijslag is aangevraagd</w:t>
      </w:r>
      <w:r w:rsidRPr="005744E4">
        <w:rPr>
          <w:rFonts w:ascii="Verdana" w:hAnsi="Verdana"/>
          <w:sz w:val="18"/>
          <w:szCs w:val="18"/>
        </w:rPr>
        <w:t xml:space="preserve"> is lager dan eerder verwacht. Daarnaast zorgt een iets andere leeftijdssamenstelling voor lagere uitgaven. </w:t>
      </w:r>
    </w:p>
    <w:p w:rsidRPr="005744E4" w:rsidR="0089794D" w:rsidP="0089794D" w:rsidRDefault="0089794D">
      <w:pPr>
        <w:spacing w:line="276" w:lineRule="auto"/>
        <w:rPr>
          <w:rFonts w:ascii="Verdana" w:hAnsi="Verdana"/>
          <w:i/>
          <w:sz w:val="18"/>
          <w:szCs w:val="18"/>
        </w:rPr>
      </w:pPr>
    </w:p>
    <w:p w:rsidRPr="005744E4" w:rsidR="0089794D" w:rsidP="0089794D" w:rsidRDefault="0089794D">
      <w:pPr>
        <w:spacing w:line="276" w:lineRule="auto"/>
        <w:rPr>
          <w:rFonts w:ascii="Verdana" w:hAnsi="Verdana"/>
          <w:i/>
          <w:sz w:val="18"/>
          <w:szCs w:val="18"/>
        </w:rPr>
      </w:pPr>
      <w:r w:rsidRPr="005744E4">
        <w:rPr>
          <w:rFonts w:ascii="Verdana" w:hAnsi="Verdana"/>
          <w:i/>
          <w:sz w:val="18"/>
          <w:szCs w:val="18"/>
        </w:rPr>
        <w:t>Kinderopvangtoeslag</w:t>
      </w:r>
    </w:p>
    <w:p w:rsidRPr="005744E4" w:rsidR="0089794D" w:rsidP="0089794D" w:rsidRDefault="0089794D">
      <w:pPr>
        <w:spacing w:line="276" w:lineRule="auto"/>
        <w:rPr>
          <w:rFonts w:ascii="Verdana" w:hAnsi="Verdana"/>
          <w:sz w:val="18"/>
          <w:szCs w:val="18"/>
        </w:rPr>
      </w:pPr>
      <w:r w:rsidRPr="005744E4">
        <w:rPr>
          <w:rFonts w:ascii="Verdana" w:hAnsi="Verdana"/>
          <w:sz w:val="18"/>
          <w:szCs w:val="18"/>
        </w:rPr>
        <w:t xml:space="preserve">Op basis van realisatiegegevens van de belastingdienst wordt de raming van de uitgaven aan de kinderopvangtoeslag naar beneden bijgesteld. </w:t>
      </w:r>
      <w:r w:rsidRPr="005744E4">
        <w:rPr>
          <w:rFonts w:ascii="Verdana" w:hAnsi="Verdana"/>
          <w:color w:val="000000" w:themeColor="text1"/>
          <w:sz w:val="18"/>
          <w:szCs w:val="18"/>
        </w:rPr>
        <w:t>Zowel het aantal kinderen als het aantal uren waarvoor kinderopvangtoeslag is aangevraagd was in het derde kwartaal lager dan verwacht.</w:t>
      </w:r>
    </w:p>
    <w:p w:rsidRPr="005744E4" w:rsidR="0089794D" w:rsidP="0089794D" w:rsidRDefault="0089794D">
      <w:pPr>
        <w:spacing w:line="276" w:lineRule="auto"/>
        <w:rPr>
          <w:rFonts w:ascii="Verdana" w:hAnsi="Verdana"/>
          <w:sz w:val="18"/>
          <w:szCs w:val="18"/>
        </w:rPr>
      </w:pPr>
    </w:p>
    <w:p w:rsidRPr="005744E4" w:rsidR="0089794D" w:rsidP="0089794D" w:rsidRDefault="0089794D">
      <w:pPr>
        <w:spacing w:line="276" w:lineRule="auto"/>
        <w:rPr>
          <w:rFonts w:ascii="Verdana" w:hAnsi="Verdana"/>
          <w:i/>
          <w:sz w:val="18"/>
          <w:szCs w:val="18"/>
        </w:rPr>
      </w:pPr>
      <w:r w:rsidRPr="005744E4">
        <w:rPr>
          <w:rFonts w:ascii="Verdana" w:hAnsi="Verdana"/>
          <w:i/>
          <w:sz w:val="18"/>
          <w:szCs w:val="18"/>
        </w:rPr>
        <w:t>Toeslagenwet</w:t>
      </w:r>
    </w:p>
    <w:p w:rsidRPr="005744E4" w:rsidR="0089794D" w:rsidP="0089794D" w:rsidRDefault="0089794D">
      <w:pPr>
        <w:spacing w:line="276" w:lineRule="auto"/>
        <w:rPr>
          <w:rFonts w:ascii="Verdana" w:hAnsi="Verdana"/>
          <w:sz w:val="18"/>
          <w:szCs w:val="18"/>
        </w:rPr>
      </w:pPr>
      <w:r w:rsidRPr="005744E4">
        <w:rPr>
          <w:rFonts w:ascii="Verdana" w:hAnsi="Verdana"/>
          <w:sz w:val="18"/>
          <w:szCs w:val="18"/>
        </w:rPr>
        <w:t xml:space="preserve">De raming van de uitgaven aan de toeslagenwet wordt opwaarts bijgesteld. Een groter aantal mensen dan verwacht heeft een toeslag op zijn uitkering. Met name de groep </w:t>
      </w:r>
      <w:r>
        <w:rPr>
          <w:rFonts w:ascii="Verdana" w:hAnsi="Verdana"/>
          <w:sz w:val="18"/>
          <w:szCs w:val="18"/>
        </w:rPr>
        <w:t>gedeeltelijk arbeidsgeschikten</w:t>
      </w:r>
      <w:r w:rsidRPr="005744E4">
        <w:rPr>
          <w:rFonts w:ascii="Verdana" w:hAnsi="Verdana"/>
          <w:sz w:val="18"/>
          <w:szCs w:val="18"/>
        </w:rPr>
        <w:t xml:space="preserve"> met een vervolguitkering en een toeslag is groter dan eerder gedacht. Daarnaast zijn bij een eerdere bijstelling per abuis de bijdrage </w:t>
      </w:r>
      <w:r>
        <w:rPr>
          <w:rFonts w:ascii="Verdana" w:hAnsi="Verdana"/>
          <w:sz w:val="18"/>
          <w:szCs w:val="18"/>
        </w:rPr>
        <w:t>ten behoeve van de premie voor de Zorgverzekeringswet</w:t>
      </w:r>
      <w:r w:rsidRPr="005744E4">
        <w:rPr>
          <w:rFonts w:ascii="Verdana" w:hAnsi="Verdana"/>
          <w:sz w:val="18"/>
          <w:szCs w:val="18"/>
        </w:rPr>
        <w:t xml:space="preserve"> en de sociale werkgeverslasten niet meegenomen, dat wordt nu gecorrigeerd.</w:t>
      </w:r>
    </w:p>
    <w:p w:rsidRPr="005744E4" w:rsidR="0089794D" w:rsidP="0089794D" w:rsidRDefault="0089794D">
      <w:pPr>
        <w:spacing w:line="276" w:lineRule="auto"/>
        <w:rPr>
          <w:rFonts w:ascii="Verdana" w:hAnsi="Verdana"/>
          <w:sz w:val="18"/>
          <w:szCs w:val="18"/>
        </w:rPr>
      </w:pPr>
    </w:p>
    <w:p w:rsidRPr="005744E4" w:rsidR="0089794D" w:rsidP="0089794D" w:rsidRDefault="0089794D">
      <w:pPr>
        <w:spacing w:line="276" w:lineRule="auto"/>
        <w:rPr>
          <w:rFonts w:ascii="Verdana" w:hAnsi="Verdana"/>
          <w:i/>
          <w:sz w:val="18"/>
          <w:szCs w:val="18"/>
        </w:rPr>
      </w:pPr>
      <w:r w:rsidRPr="005744E4">
        <w:rPr>
          <w:rFonts w:ascii="Verdana" w:hAnsi="Verdana"/>
          <w:i/>
          <w:sz w:val="18"/>
          <w:szCs w:val="18"/>
        </w:rPr>
        <w:t xml:space="preserve">Herschikking </w:t>
      </w:r>
      <w:r>
        <w:rPr>
          <w:rFonts w:ascii="Verdana" w:hAnsi="Verdana"/>
          <w:i/>
          <w:sz w:val="18"/>
          <w:szCs w:val="18"/>
        </w:rPr>
        <w:t>UWV</w:t>
      </w:r>
    </w:p>
    <w:p w:rsidRPr="005744E4" w:rsidR="0089794D" w:rsidP="0089794D" w:rsidRDefault="0089794D">
      <w:pPr>
        <w:spacing w:line="276" w:lineRule="auto"/>
        <w:rPr>
          <w:rFonts w:ascii="Verdana" w:hAnsi="Verdana"/>
          <w:sz w:val="18"/>
          <w:szCs w:val="18"/>
        </w:rPr>
      </w:pPr>
      <w:r w:rsidRPr="005744E4">
        <w:rPr>
          <w:rFonts w:ascii="Verdana" w:hAnsi="Verdana"/>
          <w:sz w:val="18"/>
          <w:szCs w:val="18"/>
        </w:rPr>
        <w:t>Dit betreft een budgettair neutrale herschikking in de uitvoeringskosten van de verschillende regelingen die het UWV uitvoert. Tegenover deze daling staat een stijging van 50 mln. in de premiegefinancierde uitvoeringskosten bij het UWV.</w:t>
      </w:r>
    </w:p>
    <w:p w:rsidRPr="005744E4" w:rsidR="00512EDB" w:rsidP="005744E4" w:rsidRDefault="00512EDB">
      <w:pPr>
        <w:spacing w:line="276" w:lineRule="auto"/>
        <w:rPr>
          <w:rFonts w:ascii="Verdana" w:hAnsi="Verdana" w:cs="Verdana"/>
          <w:b/>
          <w:bCs/>
          <w:sz w:val="18"/>
          <w:szCs w:val="18"/>
        </w:rPr>
      </w:pPr>
      <w:r w:rsidRPr="005744E4">
        <w:rPr>
          <w:rFonts w:ascii="Verdana" w:hAnsi="Verdana" w:cs="Verdana"/>
          <w:b/>
          <w:bCs/>
          <w:sz w:val="18"/>
          <w:szCs w:val="18"/>
        </w:rPr>
        <w:br w:type="page"/>
      </w:r>
    </w:p>
    <w:p w:rsidRPr="005744E4" w:rsidR="00A36B02" w:rsidP="005744E4" w:rsidRDefault="00C05141">
      <w:pPr>
        <w:spacing w:line="276" w:lineRule="auto"/>
        <w:rPr>
          <w:rFonts w:ascii="Verdana" w:hAnsi="Verdana" w:cs="Verdana"/>
          <w:b/>
          <w:bCs/>
          <w:sz w:val="18"/>
          <w:szCs w:val="18"/>
        </w:rPr>
      </w:pPr>
      <w:r w:rsidRPr="005744E4">
        <w:rPr>
          <w:rFonts w:ascii="Verdana" w:hAnsi="Verdana" w:cs="Verdana"/>
          <w:b/>
          <w:bCs/>
          <w:sz w:val="18"/>
          <w:szCs w:val="18"/>
        </w:rPr>
        <w:lastRenderedPageBreak/>
        <w:t>Volksgezondheid, Welzijn en Sport</w:t>
      </w:r>
    </w:p>
    <w:p w:rsidR="000D3E92" w:rsidP="005744E4" w:rsidRDefault="000D3E92">
      <w:pPr>
        <w:spacing w:line="276" w:lineRule="auto"/>
        <w:rPr>
          <w:rFonts w:ascii="Verdana" w:hAnsi="Verdana"/>
          <w:sz w:val="18"/>
          <w:szCs w:val="18"/>
        </w:rPr>
      </w:pPr>
    </w:p>
    <w:tbl>
      <w:tblPr>
        <w:tblW w:w="5000" w:type="pct"/>
        <w:tblCellMar>
          <w:top w:w="15" w:type="dxa"/>
          <w:left w:w="15" w:type="dxa"/>
          <w:bottom w:w="15" w:type="dxa"/>
          <w:right w:w="15" w:type="dxa"/>
        </w:tblCellMar>
        <w:tblLook w:val="04A0" w:firstRow="1" w:lastRow="0" w:firstColumn="1" w:lastColumn="0" w:noHBand="0" w:noVBand="1"/>
      </w:tblPr>
      <w:tblGrid>
        <w:gridCol w:w="7735"/>
        <w:gridCol w:w="1367"/>
      </w:tblGrid>
      <w:tr w:rsidRPr="00C3237C" w:rsidR="00C3237C" w:rsidTr="00C3237C">
        <w:tc>
          <w:tcPr>
            <w:tcW w:w="4249"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XVI VOLKSGEZONDHEID, WELZIJN EN SPORT: UITGAVEN</w:t>
            </w:r>
          </w:p>
        </w:tc>
        <w:tc>
          <w:tcPr>
            <w:tcW w:w="751" w:type="pct"/>
            <w:hideMark/>
          </w:tcPr>
          <w:p w:rsidRPr="00C3237C" w:rsidR="00C3237C" w:rsidP="00FE4B5D" w:rsidRDefault="00C3237C">
            <w:pPr>
              <w:rPr>
                <w:rFonts w:ascii="Verdana" w:hAnsi="Verdana"/>
                <w:sz w:val="18"/>
                <w:szCs w:val="18"/>
              </w:rPr>
            </w:pPr>
          </w:p>
        </w:tc>
      </w:tr>
      <w:tr w:rsidRPr="00C3237C" w:rsidR="00C3237C" w:rsidTr="00C3237C">
        <w:tc>
          <w:tcPr>
            <w:tcW w:w="4249" w:type="pct"/>
            <w:tcBorders>
              <w:top w:val="single" w:color="000000" w:sz="6" w:space="0"/>
              <w:left w:val="nil"/>
              <w:bottom w:val="single" w:color="000000" w:sz="6" w:space="0"/>
              <w:right w:val="nil"/>
            </w:tcBorders>
            <w:hideMark/>
          </w:tcPr>
          <w:p w:rsidRPr="00C3237C" w:rsidR="00C3237C" w:rsidP="00FE4B5D" w:rsidRDefault="00C3237C">
            <w:pPr>
              <w:jc w:val="right"/>
              <w:rPr>
                <w:rFonts w:ascii="Verdana" w:hAnsi="Verdana" w:cs="Courier New"/>
                <w:sz w:val="18"/>
                <w:szCs w:val="18"/>
              </w:rPr>
            </w:pPr>
          </w:p>
        </w:tc>
        <w:tc>
          <w:tcPr>
            <w:tcW w:w="751" w:type="pct"/>
            <w:tcBorders>
              <w:top w:val="single" w:color="000000" w:sz="6" w:space="0"/>
              <w:left w:val="nil"/>
              <w:bottom w:val="single" w:color="000000" w:sz="6" w:space="0"/>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2012</w:t>
            </w:r>
          </w:p>
        </w:tc>
      </w:tr>
      <w:tr w:rsidRPr="00C3237C" w:rsidR="00C3237C" w:rsidTr="00C3237C">
        <w:tc>
          <w:tcPr>
            <w:tcW w:w="4249"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Stand Miljoenennota 2013 (excl. IS)</w:t>
            </w:r>
          </w:p>
        </w:tc>
        <w:tc>
          <w:tcPr>
            <w:tcW w:w="751" w:type="pct"/>
            <w:tcBorders>
              <w:top w:val="single" w:color="000000" w:sz="6" w:space="0"/>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18.091,4</w:t>
            </w:r>
          </w:p>
        </w:tc>
      </w:tr>
      <w:tr w:rsidRPr="00C3237C" w:rsidR="00C3237C" w:rsidTr="00C3237C">
        <w:tc>
          <w:tcPr>
            <w:tcW w:w="4249"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Beleidsmatige mutaties</w:t>
            </w:r>
          </w:p>
        </w:tc>
        <w:tc>
          <w:tcPr>
            <w:tcW w:w="751" w:type="pct"/>
            <w:hideMark/>
          </w:tcPr>
          <w:p w:rsidRPr="00C3237C" w:rsidR="00C3237C" w:rsidP="00FE4B5D" w:rsidRDefault="00C3237C">
            <w:pPr>
              <w:rPr>
                <w:rFonts w:ascii="Verdana" w:hAnsi="Verdana"/>
                <w:sz w:val="18"/>
                <w:szCs w:val="18"/>
              </w:rPr>
            </w:pPr>
          </w:p>
        </w:tc>
      </w:tr>
      <w:tr w:rsidRPr="00C3237C" w:rsidR="00C3237C" w:rsidTr="00C3237C">
        <w:tc>
          <w:tcPr>
            <w:tcW w:w="4249" w:type="pct"/>
            <w:tcBorders>
              <w:left w:val="nil"/>
              <w:right w:val="nil"/>
            </w:tcBorders>
            <w:tcMar>
              <w:top w:w="15" w:type="dxa"/>
              <w:left w:w="180" w:type="dxa"/>
              <w:bottom w:w="15" w:type="dxa"/>
              <w:right w:w="15" w:type="dxa"/>
            </w:tcMar>
            <w:vAlign w:val="both"/>
            <w:hideMark/>
          </w:tcPr>
          <w:p w:rsidRPr="00C3237C" w:rsidR="00C3237C" w:rsidP="00C3237C" w:rsidRDefault="00C3237C">
            <w:pPr>
              <w:ind w:firstLine="180" w:firstLineChars="100"/>
              <w:rPr>
                <w:rFonts w:ascii="Verdana" w:hAnsi="Verdana" w:cs="Courier New"/>
                <w:sz w:val="18"/>
                <w:szCs w:val="18"/>
              </w:rPr>
            </w:pPr>
            <w:r w:rsidRPr="00C3237C">
              <w:rPr>
                <w:rFonts w:ascii="Verdana" w:hAnsi="Verdana" w:cs="Courier New"/>
                <w:sz w:val="18"/>
                <w:szCs w:val="18"/>
              </w:rPr>
              <w:t>Rijksbegroting in enge zin</w:t>
            </w:r>
          </w:p>
        </w:tc>
        <w:tc>
          <w:tcPr>
            <w:tcW w:w="751" w:type="pct"/>
            <w:hideMark/>
          </w:tcPr>
          <w:p w:rsidRPr="00C3237C" w:rsidR="00C3237C" w:rsidP="00FE4B5D" w:rsidRDefault="00C3237C">
            <w:pPr>
              <w:rPr>
                <w:rFonts w:ascii="Verdana" w:hAnsi="Verdana"/>
                <w:sz w:val="18"/>
                <w:szCs w:val="18"/>
              </w:rPr>
            </w:pPr>
          </w:p>
        </w:tc>
      </w:tr>
      <w:tr w:rsidRPr="00C3237C" w:rsidR="00C3237C" w:rsidTr="00C3237C">
        <w:tc>
          <w:tcPr>
            <w:tcW w:w="4249" w:type="pct"/>
            <w:tcBorders>
              <w:left w:val="nil"/>
              <w:right w:val="nil"/>
            </w:tcBorders>
            <w:tcMar>
              <w:top w:w="15" w:type="dxa"/>
              <w:left w:w="360" w:type="dxa"/>
              <w:bottom w:w="15" w:type="dxa"/>
              <w:right w:w="15" w:type="dxa"/>
            </w:tcMar>
            <w:vAlign w:val="both"/>
            <w:hideMark/>
          </w:tcPr>
          <w:p w:rsidRPr="00C3237C" w:rsidR="00C3237C" w:rsidP="00B21F04" w:rsidRDefault="00C3237C">
            <w:pPr>
              <w:ind w:firstLine="360" w:firstLineChars="200"/>
              <w:rPr>
                <w:rFonts w:ascii="Verdana" w:hAnsi="Verdana" w:cs="Courier New"/>
                <w:sz w:val="18"/>
                <w:szCs w:val="18"/>
              </w:rPr>
            </w:pPr>
            <w:r w:rsidRPr="00C3237C">
              <w:rPr>
                <w:rFonts w:ascii="Verdana" w:hAnsi="Verdana" w:cs="Courier New"/>
                <w:sz w:val="18"/>
                <w:szCs w:val="18"/>
              </w:rPr>
              <w:t xml:space="preserve">Afwikkelingskosten verkoop </w:t>
            </w:r>
            <w:r w:rsidR="00B21F04">
              <w:rPr>
                <w:rFonts w:ascii="Verdana" w:hAnsi="Verdana" w:cs="Courier New"/>
                <w:sz w:val="18"/>
                <w:szCs w:val="18"/>
              </w:rPr>
              <w:t>NVI</w:t>
            </w:r>
          </w:p>
        </w:tc>
        <w:tc>
          <w:tcPr>
            <w:tcW w:w="751"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15,7</w:t>
            </w:r>
          </w:p>
        </w:tc>
      </w:tr>
      <w:tr w:rsidRPr="00C3237C" w:rsidR="00C3237C" w:rsidTr="00C3237C">
        <w:tc>
          <w:tcPr>
            <w:tcW w:w="4249" w:type="pct"/>
            <w:tcBorders>
              <w:left w:val="nil"/>
              <w:right w:val="nil"/>
            </w:tcBorders>
            <w:tcMar>
              <w:top w:w="15" w:type="dxa"/>
              <w:left w:w="360" w:type="dxa"/>
              <w:bottom w:w="15" w:type="dxa"/>
              <w:right w:w="15" w:type="dxa"/>
            </w:tcMar>
            <w:vAlign w:val="both"/>
            <w:hideMark/>
          </w:tcPr>
          <w:p w:rsidRPr="00C3237C" w:rsidR="00C3237C" w:rsidP="00C3237C" w:rsidRDefault="00C3237C">
            <w:pPr>
              <w:ind w:firstLine="360" w:firstLineChars="200"/>
              <w:rPr>
                <w:rFonts w:ascii="Verdana" w:hAnsi="Verdana" w:cs="Courier New"/>
                <w:sz w:val="18"/>
                <w:szCs w:val="18"/>
              </w:rPr>
            </w:pPr>
            <w:r w:rsidRPr="00C3237C">
              <w:rPr>
                <w:rFonts w:ascii="Verdana" w:hAnsi="Verdana" w:cs="Courier New"/>
                <w:sz w:val="18"/>
                <w:szCs w:val="18"/>
              </w:rPr>
              <w:t>Invulling taakstellende onderuitputting</w:t>
            </w:r>
          </w:p>
        </w:tc>
        <w:tc>
          <w:tcPr>
            <w:tcW w:w="751"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42,4</w:t>
            </w:r>
          </w:p>
        </w:tc>
      </w:tr>
      <w:tr w:rsidRPr="00C3237C" w:rsidR="00C3237C" w:rsidTr="00C3237C">
        <w:tc>
          <w:tcPr>
            <w:tcW w:w="4249" w:type="pct"/>
            <w:tcBorders>
              <w:left w:val="nil"/>
              <w:right w:val="nil"/>
            </w:tcBorders>
            <w:tcMar>
              <w:top w:w="15" w:type="dxa"/>
              <w:left w:w="360" w:type="dxa"/>
              <w:bottom w:w="15" w:type="dxa"/>
              <w:right w:w="15" w:type="dxa"/>
            </w:tcMar>
            <w:vAlign w:val="both"/>
            <w:hideMark/>
          </w:tcPr>
          <w:p w:rsidRPr="00C3237C" w:rsidR="00C3237C" w:rsidP="00C3237C" w:rsidRDefault="00C3237C">
            <w:pPr>
              <w:ind w:firstLine="360" w:firstLineChars="200"/>
              <w:rPr>
                <w:rFonts w:ascii="Verdana" w:hAnsi="Verdana" w:cs="Courier New"/>
                <w:sz w:val="18"/>
                <w:szCs w:val="18"/>
              </w:rPr>
            </w:pPr>
            <w:r w:rsidRPr="00C3237C">
              <w:rPr>
                <w:rFonts w:ascii="Verdana" w:hAnsi="Verdana" w:cs="Courier New"/>
                <w:sz w:val="18"/>
                <w:szCs w:val="18"/>
              </w:rPr>
              <w:t>Kasschuif decentralisatie begeleiding</w:t>
            </w:r>
          </w:p>
        </w:tc>
        <w:tc>
          <w:tcPr>
            <w:tcW w:w="751"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-19,0</w:t>
            </w:r>
          </w:p>
        </w:tc>
      </w:tr>
      <w:tr w:rsidRPr="00C3237C" w:rsidR="00C3237C" w:rsidTr="00C3237C">
        <w:tc>
          <w:tcPr>
            <w:tcW w:w="4249" w:type="pct"/>
            <w:tcBorders>
              <w:left w:val="nil"/>
              <w:right w:val="nil"/>
            </w:tcBorders>
            <w:tcMar>
              <w:top w:w="15" w:type="dxa"/>
              <w:left w:w="360" w:type="dxa"/>
              <w:bottom w:w="15" w:type="dxa"/>
              <w:right w:w="15" w:type="dxa"/>
            </w:tcMar>
            <w:vAlign w:val="both"/>
            <w:hideMark/>
          </w:tcPr>
          <w:p w:rsidRPr="00C3237C" w:rsidR="00C3237C" w:rsidP="00173B83" w:rsidRDefault="00C3237C">
            <w:pPr>
              <w:ind w:firstLine="360" w:firstLineChars="200"/>
              <w:rPr>
                <w:rFonts w:ascii="Verdana" w:hAnsi="Verdana" w:cs="Courier New"/>
                <w:sz w:val="18"/>
                <w:szCs w:val="18"/>
              </w:rPr>
            </w:pPr>
            <w:r w:rsidRPr="00C3237C">
              <w:rPr>
                <w:rFonts w:ascii="Verdana" w:hAnsi="Verdana" w:cs="Courier New"/>
                <w:sz w:val="18"/>
                <w:szCs w:val="18"/>
              </w:rPr>
              <w:t xml:space="preserve">Ova 2012 </w:t>
            </w:r>
            <w:r w:rsidR="00173B83">
              <w:rPr>
                <w:rFonts w:ascii="Verdana" w:hAnsi="Verdana" w:cs="Courier New"/>
                <w:sz w:val="18"/>
                <w:szCs w:val="18"/>
              </w:rPr>
              <w:t>Jeugdzorg en J</w:t>
            </w:r>
            <w:r w:rsidRPr="00C3237C">
              <w:rPr>
                <w:rFonts w:ascii="Verdana" w:hAnsi="Verdana" w:cs="Courier New"/>
                <w:sz w:val="18"/>
                <w:szCs w:val="18"/>
              </w:rPr>
              <w:t>eugdzorg+</w:t>
            </w:r>
          </w:p>
        </w:tc>
        <w:tc>
          <w:tcPr>
            <w:tcW w:w="751"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18,9</w:t>
            </w:r>
          </w:p>
        </w:tc>
      </w:tr>
      <w:tr w:rsidRPr="00C3237C" w:rsidR="00C3237C" w:rsidTr="00C3237C">
        <w:tc>
          <w:tcPr>
            <w:tcW w:w="4249" w:type="pct"/>
            <w:tcBorders>
              <w:left w:val="nil"/>
              <w:right w:val="nil"/>
            </w:tcBorders>
            <w:tcMar>
              <w:top w:w="15" w:type="dxa"/>
              <w:left w:w="360" w:type="dxa"/>
              <w:bottom w:w="15" w:type="dxa"/>
              <w:right w:w="15" w:type="dxa"/>
            </w:tcMar>
            <w:vAlign w:val="both"/>
            <w:hideMark/>
          </w:tcPr>
          <w:p w:rsidRPr="00C3237C" w:rsidR="00C3237C" w:rsidP="00173B83" w:rsidRDefault="00C3237C">
            <w:pPr>
              <w:ind w:firstLine="360" w:firstLineChars="200"/>
              <w:rPr>
                <w:rFonts w:ascii="Verdana" w:hAnsi="Verdana" w:cs="Courier New"/>
                <w:sz w:val="18"/>
                <w:szCs w:val="18"/>
              </w:rPr>
            </w:pPr>
            <w:r w:rsidRPr="00C3237C">
              <w:rPr>
                <w:rFonts w:ascii="Verdana" w:hAnsi="Verdana" w:cs="Courier New"/>
                <w:sz w:val="18"/>
                <w:szCs w:val="18"/>
              </w:rPr>
              <w:t xml:space="preserve">Ruimte centrumvorming </w:t>
            </w:r>
            <w:r w:rsidR="00173B83">
              <w:rPr>
                <w:rFonts w:ascii="Verdana" w:hAnsi="Verdana" w:cs="Courier New"/>
                <w:sz w:val="18"/>
                <w:szCs w:val="18"/>
              </w:rPr>
              <w:t>RIVM</w:t>
            </w:r>
          </w:p>
        </w:tc>
        <w:tc>
          <w:tcPr>
            <w:tcW w:w="751"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-29,3</w:t>
            </w:r>
          </w:p>
        </w:tc>
      </w:tr>
      <w:tr w:rsidRPr="00C3237C" w:rsidR="00C3237C" w:rsidTr="00C3237C">
        <w:tc>
          <w:tcPr>
            <w:tcW w:w="4249" w:type="pct"/>
            <w:tcBorders>
              <w:left w:val="nil"/>
              <w:right w:val="nil"/>
            </w:tcBorders>
            <w:tcMar>
              <w:top w:w="15" w:type="dxa"/>
              <w:left w:w="360" w:type="dxa"/>
              <w:bottom w:w="15" w:type="dxa"/>
              <w:right w:w="15" w:type="dxa"/>
            </w:tcMar>
            <w:vAlign w:val="both"/>
            <w:hideMark/>
          </w:tcPr>
          <w:p w:rsidRPr="00C3237C" w:rsidR="00C3237C" w:rsidP="00C3237C" w:rsidRDefault="00C3237C">
            <w:pPr>
              <w:ind w:firstLine="360" w:firstLineChars="200"/>
              <w:rPr>
                <w:rFonts w:ascii="Verdana" w:hAnsi="Verdana" w:cs="Courier New"/>
                <w:sz w:val="18"/>
                <w:szCs w:val="18"/>
              </w:rPr>
            </w:pPr>
            <w:r w:rsidRPr="00C3237C">
              <w:rPr>
                <w:rFonts w:ascii="Verdana" w:hAnsi="Verdana" w:cs="Courier New"/>
                <w:sz w:val="18"/>
                <w:szCs w:val="18"/>
              </w:rPr>
              <w:t>Ruimte prijsbijstelling kader r</w:t>
            </w:r>
          </w:p>
        </w:tc>
        <w:tc>
          <w:tcPr>
            <w:tcW w:w="751"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-20,0</w:t>
            </w:r>
          </w:p>
        </w:tc>
      </w:tr>
      <w:tr w:rsidRPr="00C3237C" w:rsidR="00C3237C" w:rsidTr="00C3237C">
        <w:tc>
          <w:tcPr>
            <w:tcW w:w="4249" w:type="pct"/>
            <w:tcBorders>
              <w:left w:val="nil"/>
              <w:right w:val="nil"/>
            </w:tcBorders>
            <w:tcMar>
              <w:top w:w="15" w:type="dxa"/>
              <w:left w:w="360" w:type="dxa"/>
              <w:bottom w:w="15" w:type="dxa"/>
              <w:right w:w="15" w:type="dxa"/>
            </w:tcMar>
            <w:vAlign w:val="both"/>
            <w:hideMark/>
          </w:tcPr>
          <w:p w:rsidRPr="00C3237C" w:rsidR="00C3237C" w:rsidP="00C3237C" w:rsidRDefault="00173B83">
            <w:pPr>
              <w:ind w:firstLine="360" w:firstLineChars="200"/>
              <w:rPr>
                <w:rFonts w:ascii="Verdana" w:hAnsi="Verdana" w:cs="Courier New"/>
                <w:sz w:val="18"/>
                <w:szCs w:val="18"/>
              </w:rPr>
            </w:pPr>
            <w:r>
              <w:rPr>
                <w:rFonts w:ascii="Verdana" w:hAnsi="Verdana" w:cs="Courier New"/>
                <w:sz w:val="18"/>
                <w:szCs w:val="18"/>
              </w:rPr>
              <w:t>TBU</w:t>
            </w:r>
            <w:r w:rsidRPr="00C3237C" w:rsidR="00C3237C">
              <w:rPr>
                <w:rFonts w:ascii="Verdana" w:hAnsi="Verdana" w:cs="Courier New"/>
                <w:sz w:val="18"/>
                <w:szCs w:val="18"/>
              </w:rPr>
              <w:t xml:space="preserve"> / </w:t>
            </w:r>
            <w:r>
              <w:rPr>
                <w:rFonts w:ascii="Verdana" w:hAnsi="Verdana" w:cs="Courier New"/>
                <w:sz w:val="18"/>
                <w:szCs w:val="18"/>
              </w:rPr>
              <w:t>TSZ</w:t>
            </w:r>
          </w:p>
        </w:tc>
        <w:tc>
          <w:tcPr>
            <w:tcW w:w="751"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15,7</w:t>
            </w:r>
          </w:p>
        </w:tc>
      </w:tr>
      <w:tr w:rsidRPr="00C3237C" w:rsidR="00C3237C" w:rsidTr="00C3237C">
        <w:tc>
          <w:tcPr>
            <w:tcW w:w="4249" w:type="pct"/>
            <w:tcBorders>
              <w:left w:val="nil"/>
              <w:right w:val="nil"/>
            </w:tcBorders>
            <w:tcMar>
              <w:top w:w="15" w:type="dxa"/>
              <w:left w:w="360" w:type="dxa"/>
              <w:bottom w:w="15" w:type="dxa"/>
              <w:right w:w="15" w:type="dxa"/>
            </w:tcMar>
            <w:vAlign w:val="both"/>
            <w:hideMark/>
          </w:tcPr>
          <w:p w:rsidRPr="00C3237C" w:rsidR="00C3237C" w:rsidP="00C3237C" w:rsidRDefault="00C3237C">
            <w:pPr>
              <w:ind w:firstLine="360" w:firstLineChars="200"/>
              <w:rPr>
                <w:rFonts w:ascii="Verdana" w:hAnsi="Verdana" w:cs="Courier New"/>
                <w:sz w:val="18"/>
                <w:szCs w:val="18"/>
              </w:rPr>
            </w:pPr>
            <w:r w:rsidRPr="00C3237C">
              <w:rPr>
                <w:rFonts w:ascii="Verdana" w:hAnsi="Verdana" w:cs="Courier New"/>
                <w:sz w:val="18"/>
                <w:szCs w:val="18"/>
              </w:rPr>
              <w:t>Diversen</w:t>
            </w:r>
          </w:p>
        </w:tc>
        <w:tc>
          <w:tcPr>
            <w:tcW w:w="751"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-34,5</w:t>
            </w:r>
          </w:p>
        </w:tc>
      </w:tr>
      <w:tr w:rsidRPr="00C3237C" w:rsidR="00C3237C" w:rsidTr="00C3237C">
        <w:tc>
          <w:tcPr>
            <w:tcW w:w="4249" w:type="pct"/>
            <w:tcBorders>
              <w:left w:val="nil"/>
              <w:right w:val="nil"/>
            </w:tcBorders>
            <w:tcMar>
              <w:top w:w="15" w:type="dxa"/>
              <w:left w:w="180" w:type="dxa"/>
              <w:bottom w:w="15" w:type="dxa"/>
              <w:right w:w="15" w:type="dxa"/>
            </w:tcMar>
            <w:vAlign w:val="both"/>
            <w:hideMark/>
          </w:tcPr>
          <w:p w:rsidRPr="00C3237C" w:rsidR="00C3237C" w:rsidP="00C3237C" w:rsidRDefault="00C3237C">
            <w:pPr>
              <w:ind w:firstLine="180" w:firstLineChars="100"/>
              <w:rPr>
                <w:rFonts w:ascii="Verdana" w:hAnsi="Verdana" w:cs="Courier New"/>
                <w:sz w:val="18"/>
                <w:szCs w:val="18"/>
              </w:rPr>
            </w:pPr>
            <w:r w:rsidRPr="00C3237C">
              <w:rPr>
                <w:rFonts w:ascii="Verdana" w:hAnsi="Verdana" w:cs="Courier New"/>
                <w:sz w:val="18"/>
                <w:szCs w:val="18"/>
              </w:rPr>
              <w:t>Zorg</w:t>
            </w:r>
          </w:p>
        </w:tc>
        <w:tc>
          <w:tcPr>
            <w:tcW w:w="751" w:type="pct"/>
            <w:hideMark/>
          </w:tcPr>
          <w:p w:rsidRPr="00C3237C" w:rsidR="00C3237C" w:rsidP="00FE4B5D" w:rsidRDefault="00C3237C">
            <w:pPr>
              <w:rPr>
                <w:rFonts w:ascii="Verdana" w:hAnsi="Verdana"/>
                <w:sz w:val="18"/>
                <w:szCs w:val="18"/>
              </w:rPr>
            </w:pPr>
          </w:p>
        </w:tc>
      </w:tr>
      <w:tr w:rsidRPr="00C3237C" w:rsidR="00C3237C" w:rsidTr="00C3237C">
        <w:tc>
          <w:tcPr>
            <w:tcW w:w="4249" w:type="pct"/>
            <w:tcBorders>
              <w:left w:val="nil"/>
              <w:right w:val="nil"/>
            </w:tcBorders>
            <w:tcMar>
              <w:top w:w="15" w:type="dxa"/>
              <w:left w:w="360" w:type="dxa"/>
              <w:bottom w:w="15" w:type="dxa"/>
              <w:right w:w="15" w:type="dxa"/>
            </w:tcMar>
            <w:vAlign w:val="both"/>
            <w:hideMark/>
          </w:tcPr>
          <w:p w:rsidRPr="00C3237C" w:rsidR="00C3237C" w:rsidP="00C3237C" w:rsidRDefault="00173B83">
            <w:pPr>
              <w:ind w:firstLine="360" w:firstLineChars="200"/>
              <w:rPr>
                <w:rFonts w:ascii="Verdana" w:hAnsi="Verdana" w:cs="Courier New"/>
                <w:sz w:val="18"/>
                <w:szCs w:val="18"/>
              </w:rPr>
            </w:pPr>
            <w:r>
              <w:rPr>
                <w:rFonts w:ascii="Verdana" w:hAnsi="Verdana" w:cs="Courier New"/>
                <w:sz w:val="18"/>
                <w:szCs w:val="18"/>
              </w:rPr>
              <w:t>Zorgkosten Caribisch N</w:t>
            </w:r>
            <w:r w:rsidRPr="00C3237C" w:rsidR="00C3237C">
              <w:rPr>
                <w:rFonts w:ascii="Verdana" w:hAnsi="Verdana" w:cs="Courier New"/>
                <w:sz w:val="18"/>
                <w:szCs w:val="18"/>
              </w:rPr>
              <w:t>ederland</w:t>
            </w:r>
          </w:p>
        </w:tc>
        <w:tc>
          <w:tcPr>
            <w:tcW w:w="751"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20,0</w:t>
            </w:r>
          </w:p>
        </w:tc>
      </w:tr>
      <w:tr w:rsidRPr="00C3237C" w:rsidR="00C3237C" w:rsidTr="00C3237C">
        <w:tc>
          <w:tcPr>
            <w:tcW w:w="4249" w:type="pct"/>
            <w:tcBorders>
              <w:left w:val="nil"/>
              <w:right w:val="nil"/>
            </w:tcBorders>
            <w:tcMar>
              <w:top w:w="15" w:type="dxa"/>
              <w:left w:w="360" w:type="dxa"/>
              <w:bottom w:w="15" w:type="dxa"/>
              <w:right w:w="15" w:type="dxa"/>
            </w:tcMar>
            <w:vAlign w:val="both"/>
            <w:hideMark/>
          </w:tcPr>
          <w:p w:rsidRPr="00C3237C" w:rsidR="00C3237C" w:rsidP="00C3237C" w:rsidRDefault="00C3237C">
            <w:pPr>
              <w:ind w:firstLine="360" w:firstLineChars="200"/>
              <w:rPr>
                <w:rFonts w:ascii="Verdana" w:hAnsi="Verdana" w:cs="Courier New"/>
                <w:sz w:val="18"/>
                <w:szCs w:val="18"/>
              </w:rPr>
            </w:pPr>
            <w:r w:rsidRPr="00C3237C">
              <w:rPr>
                <w:rFonts w:ascii="Verdana" w:hAnsi="Verdana" w:cs="Courier New"/>
                <w:sz w:val="18"/>
                <w:szCs w:val="18"/>
              </w:rPr>
              <w:t>Diversen</w:t>
            </w:r>
          </w:p>
        </w:tc>
        <w:tc>
          <w:tcPr>
            <w:tcW w:w="751"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18,7</w:t>
            </w:r>
          </w:p>
        </w:tc>
      </w:tr>
      <w:tr w:rsidRPr="00C3237C" w:rsidR="00C3237C" w:rsidTr="00C3237C">
        <w:tc>
          <w:tcPr>
            <w:tcW w:w="4249"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 </w:t>
            </w:r>
          </w:p>
        </w:tc>
        <w:tc>
          <w:tcPr>
            <w:tcW w:w="751" w:type="pct"/>
            <w:tcBorders>
              <w:top w:val="single" w:color="000000" w:sz="6" w:space="0"/>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28,6</w:t>
            </w:r>
          </w:p>
        </w:tc>
      </w:tr>
      <w:tr w:rsidRPr="00C3237C" w:rsidR="00C3237C" w:rsidTr="00C3237C">
        <w:tc>
          <w:tcPr>
            <w:tcW w:w="4249"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Technische mutaties</w:t>
            </w:r>
          </w:p>
        </w:tc>
        <w:tc>
          <w:tcPr>
            <w:tcW w:w="751" w:type="pct"/>
            <w:hideMark/>
          </w:tcPr>
          <w:p w:rsidRPr="00C3237C" w:rsidR="00C3237C" w:rsidP="00FE4B5D" w:rsidRDefault="00C3237C">
            <w:pPr>
              <w:rPr>
                <w:rFonts w:ascii="Verdana" w:hAnsi="Verdana"/>
                <w:sz w:val="18"/>
                <w:szCs w:val="18"/>
              </w:rPr>
            </w:pPr>
          </w:p>
        </w:tc>
      </w:tr>
      <w:tr w:rsidRPr="00C3237C" w:rsidR="00C3237C" w:rsidTr="00C3237C">
        <w:tc>
          <w:tcPr>
            <w:tcW w:w="4249" w:type="pct"/>
            <w:tcBorders>
              <w:left w:val="nil"/>
              <w:right w:val="nil"/>
            </w:tcBorders>
            <w:tcMar>
              <w:top w:w="15" w:type="dxa"/>
              <w:left w:w="180" w:type="dxa"/>
              <w:bottom w:w="15" w:type="dxa"/>
              <w:right w:w="15" w:type="dxa"/>
            </w:tcMar>
            <w:vAlign w:val="both"/>
            <w:hideMark/>
          </w:tcPr>
          <w:p w:rsidRPr="00C3237C" w:rsidR="00C3237C" w:rsidP="00C3237C" w:rsidRDefault="00C3237C">
            <w:pPr>
              <w:ind w:firstLine="180" w:firstLineChars="100"/>
              <w:rPr>
                <w:rFonts w:ascii="Verdana" w:hAnsi="Verdana" w:cs="Courier New"/>
                <w:sz w:val="18"/>
                <w:szCs w:val="18"/>
              </w:rPr>
            </w:pPr>
            <w:r w:rsidRPr="00C3237C">
              <w:rPr>
                <w:rFonts w:ascii="Verdana" w:hAnsi="Verdana" w:cs="Courier New"/>
                <w:sz w:val="18"/>
                <w:szCs w:val="18"/>
              </w:rPr>
              <w:t>Rijksbegroting in enge zin</w:t>
            </w:r>
          </w:p>
        </w:tc>
        <w:tc>
          <w:tcPr>
            <w:tcW w:w="751" w:type="pct"/>
            <w:hideMark/>
          </w:tcPr>
          <w:p w:rsidRPr="00C3237C" w:rsidR="00C3237C" w:rsidP="00FE4B5D" w:rsidRDefault="00C3237C">
            <w:pPr>
              <w:rPr>
                <w:rFonts w:ascii="Verdana" w:hAnsi="Verdana"/>
                <w:sz w:val="18"/>
                <w:szCs w:val="18"/>
              </w:rPr>
            </w:pPr>
          </w:p>
        </w:tc>
      </w:tr>
      <w:tr w:rsidRPr="00C3237C" w:rsidR="00C3237C" w:rsidTr="00C3237C">
        <w:tc>
          <w:tcPr>
            <w:tcW w:w="4249" w:type="pct"/>
            <w:tcBorders>
              <w:left w:val="nil"/>
              <w:right w:val="nil"/>
            </w:tcBorders>
            <w:tcMar>
              <w:top w:w="15" w:type="dxa"/>
              <w:left w:w="360" w:type="dxa"/>
              <w:bottom w:w="15" w:type="dxa"/>
              <w:right w:w="15" w:type="dxa"/>
            </w:tcMar>
            <w:vAlign w:val="both"/>
            <w:hideMark/>
          </w:tcPr>
          <w:p w:rsidRPr="00C3237C" w:rsidR="00C3237C" w:rsidP="00C3237C" w:rsidRDefault="00C3237C">
            <w:pPr>
              <w:ind w:firstLine="360" w:firstLineChars="200"/>
              <w:rPr>
                <w:rFonts w:ascii="Verdana" w:hAnsi="Verdana" w:cs="Courier New"/>
                <w:sz w:val="18"/>
                <w:szCs w:val="18"/>
              </w:rPr>
            </w:pPr>
            <w:r w:rsidRPr="00C3237C">
              <w:rPr>
                <w:rFonts w:ascii="Verdana" w:hAnsi="Verdana" w:cs="Courier New"/>
                <w:sz w:val="18"/>
                <w:szCs w:val="18"/>
              </w:rPr>
              <w:t>Diversen</w:t>
            </w:r>
          </w:p>
        </w:tc>
        <w:tc>
          <w:tcPr>
            <w:tcW w:w="751"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-12,4</w:t>
            </w:r>
          </w:p>
        </w:tc>
      </w:tr>
      <w:tr w:rsidRPr="00C3237C" w:rsidR="00C3237C" w:rsidTr="00C3237C">
        <w:tc>
          <w:tcPr>
            <w:tcW w:w="4249" w:type="pct"/>
            <w:tcBorders>
              <w:left w:val="nil"/>
              <w:right w:val="nil"/>
            </w:tcBorders>
            <w:tcMar>
              <w:top w:w="15" w:type="dxa"/>
              <w:left w:w="180" w:type="dxa"/>
              <w:bottom w:w="15" w:type="dxa"/>
              <w:right w:w="15" w:type="dxa"/>
            </w:tcMar>
            <w:vAlign w:val="both"/>
            <w:hideMark/>
          </w:tcPr>
          <w:p w:rsidRPr="00C3237C" w:rsidR="00C3237C" w:rsidP="00C3237C" w:rsidRDefault="00C3237C">
            <w:pPr>
              <w:ind w:firstLine="180" w:firstLineChars="100"/>
              <w:rPr>
                <w:rFonts w:ascii="Verdana" w:hAnsi="Verdana" w:cs="Courier New"/>
                <w:sz w:val="18"/>
                <w:szCs w:val="18"/>
              </w:rPr>
            </w:pPr>
            <w:r w:rsidRPr="00C3237C">
              <w:rPr>
                <w:rFonts w:ascii="Verdana" w:hAnsi="Verdana" w:cs="Courier New"/>
                <w:sz w:val="18"/>
                <w:szCs w:val="18"/>
              </w:rPr>
              <w:t>Zorg</w:t>
            </w:r>
          </w:p>
        </w:tc>
        <w:tc>
          <w:tcPr>
            <w:tcW w:w="751" w:type="pct"/>
            <w:hideMark/>
          </w:tcPr>
          <w:p w:rsidRPr="00C3237C" w:rsidR="00C3237C" w:rsidP="00FE4B5D" w:rsidRDefault="00C3237C">
            <w:pPr>
              <w:rPr>
                <w:rFonts w:ascii="Verdana" w:hAnsi="Verdana"/>
                <w:sz w:val="18"/>
                <w:szCs w:val="18"/>
              </w:rPr>
            </w:pPr>
          </w:p>
        </w:tc>
      </w:tr>
      <w:tr w:rsidRPr="00C3237C" w:rsidR="00C3237C" w:rsidTr="00C3237C">
        <w:tc>
          <w:tcPr>
            <w:tcW w:w="4249" w:type="pct"/>
            <w:tcBorders>
              <w:left w:val="nil"/>
              <w:right w:val="nil"/>
            </w:tcBorders>
            <w:tcMar>
              <w:top w:w="15" w:type="dxa"/>
              <w:left w:w="360" w:type="dxa"/>
              <w:bottom w:w="15" w:type="dxa"/>
              <w:right w:w="15" w:type="dxa"/>
            </w:tcMar>
            <w:vAlign w:val="both"/>
            <w:hideMark/>
          </w:tcPr>
          <w:p w:rsidRPr="00C3237C" w:rsidR="00C3237C" w:rsidP="00C3237C" w:rsidRDefault="00C3237C">
            <w:pPr>
              <w:ind w:firstLine="360" w:firstLineChars="200"/>
              <w:rPr>
                <w:rFonts w:ascii="Verdana" w:hAnsi="Verdana" w:cs="Courier New"/>
                <w:sz w:val="18"/>
                <w:szCs w:val="18"/>
              </w:rPr>
            </w:pPr>
            <w:r w:rsidRPr="00C3237C">
              <w:rPr>
                <w:rFonts w:ascii="Verdana" w:hAnsi="Verdana" w:cs="Courier New"/>
                <w:sz w:val="18"/>
                <w:szCs w:val="18"/>
              </w:rPr>
              <w:t>Diversen</w:t>
            </w:r>
          </w:p>
        </w:tc>
        <w:tc>
          <w:tcPr>
            <w:tcW w:w="751"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21,2</w:t>
            </w:r>
          </w:p>
        </w:tc>
      </w:tr>
      <w:tr w:rsidRPr="00C3237C" w:rsidR="00C3237C" w:rsidTr="00C3237C">
        <w:tc>
          <w:tcPr>
            <w:tcW w:w="4249" w:type="pct"/>
            <w:tcBorders>
              <w:left w:val="nil"/>
              <w:right w:val="nil"/>
            </w:tcBorders>
            <w:tcMar>
              <w:top w:w="15" w:type="dxa"/>
              <w:left w:w="180" w:type="dxa"/>
              <w:bottom w:w="15" w:type="dxa"/>
              <w:right w:w="15" w:type="dxa"/>
            </w:tcMar>
            <w:vAlign w:val="both"/>
            <w:hideMark/>
          </w:tcPr>
          <w:p w:rsidRPr="00C3237C" w:rsidR="00C3237C" w:rsidP="00C3237C" w:rsidRDefault="00C3237C">
            <w:pPr>
              <w:ind w:firstLine="180" w:firstLineChars="100"/>
              <w:rPr>
                <w:rFonts w:ascii="Verdana" w:hAnsi="Verdana" w:cs="Courier New"/>
                <w:sz w:val="18"/>
                <w:szCs w:val="18"/>
              </w:rPr>
            </w:pPr>
            <w:r w:rsidRPr="00C3237C">
              <w:rPr>
                <w:rFonts w:ascii="Verdana" w:hAnsi="Verdana" w:cs="Courier New"/>
                <w:sz w:val="18"/>
                <w:szCs w:val="18"/>
              </w:rPr>
              <w:t>Niet tot een ijklijn behorend</w:t>
            </w:r>
          </w:p>
        </w:tc>
        <w:tc>
          <w:tcPr>
            <w:tcW w:w="751" w:type="pct"/>
            <w:hideMark/>
          </w:tcPr>
          <w:p w:rsidRPr="00C3237C" w:rsidR="00C3237C" w:rsidP="00FE4B5D" w:rsidRDefault="00C3237C">
            <w:pPr>
              <w:rPr>
                <w:rFonts w:ascii="Verdana" w:hAnsi="Verdana"/>
                <w:sz w:val="18"/>
                <w:szCs w:val="18"/>
              </w:rPr>
            </w:pPr>
          </w:p>
        </w:tc>
      </w:tr>
      <w:tr w:rsidRPr="00C3237C" w:rsidR="00C3237C" w:rsidTr="00C3237C">
        <w:tc>
          <w:tcPr>
            <w:tcW w:w="4249" w:type="pct"/>
            <w:tcBorders>
              <w:left w:val="nil"/>
              <w:right w:val="nil"/>
            </w:tcBorders>
            <w:tcMar>
              <w:top w:w="15" w:type="dxa"/>
              <w:left w:w="360" w:type="dxa"/>
              <w:bottom w:w="15" w:type="dxa"/>
              <w:right w:w="15" w:type="dxa"/>
            </w:tcMar>
            <w:vAlign w:val="both"/>
            <w:hideMark/>
          </w:tcPr>
          <w:p w:rsidRPr="00C3237C" w:rsidR="00C3237C" w:rsidP="00C3237C" w:rsidRDefault="00C3237C">
            <w:pPr>
              <w:ind w:firstLine="360" w:firstLineChars="200"/>
              <w:rPr>
                <w:rFonts w:ascii="Verdana" w:hAnsi="Verdana" w:cs="Courier New"/>
                <w:sz w:val="18"/>
                <w:szCs w:val="18"/>
              </w:rPr>
            </w:pPr>
            <w:r w:rsidRPr="00C3237C">
              <w:rPr>
                <w:rFonts w:ascii="Verdana" w:hAnsi="Verdana" w:cs="Courier New"/>
                <w:sz w:val="18"/>
                <w:szCs w:val="18"/>
              </w:rPr>
              <w:t>Diversen</w:t>
            </w:r>
          </w:p>
        </w:tc>
        <w:tc>
          <w:tcPr>
            <w:tcW w:w="751"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0,1</w:t>
            </w:r>
          </w:p>
        </w:tc>
      </w:tr>
      <w:tr w:rsidRPr="00C3237C" w:rsidR="00C3237C" w:rsidTr="00C3237C">
        <w:tc>
          <w:tcPr>
            <w:tcW w:w="4249"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 </w:t>
            </w:r>
          </w:p>
        </w:tc>
        <w:tc>
          <w:tcPr>
            <w:tcW w:w="751" w:type="pct"/>
            <w:tcBorders>
              <w:top w:val="single" w:color="000000" w:sz="6" w:space="0"/>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8,9</w:t>
            </w:r>
          </w:p>
        </w:tc>
      </w:tr>
      <w:tr w:rsidRPr="00C3237C" w:rsidR="00C3237C" w:rsidTr="00C3237C">
        <w:tc>
          <w:tcPr>
            <w:tcW w:w="4249"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Totaal mutaties sinds Miljoenennota 2013</w:t>
            </w:r>
          </w:p>
        </w:tc>
        <w:tc>
          <w:tcPr>
            <w:tcW w:w="751"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37,6</w:t>
            </w:r>
          </w:p>
        </w:tc>
      </w:tr>
      <w:tr w:rsidRPr="00C3237C" w:rsidR="00C3237C" w:rsidTr="00C3237C">
        <w:tc>
          <w:tcPr>
            <w:tcW w:w="4249"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 </w:t>
            </w:r>
          </w:p>
        </w:tc>
        <w:tc>
          <w:tcPr>
            <w:tcW w:w="751" w:type="pct"/>
            <w:hideMark/>
          </w:tcPr>
          <w:p w:rsidRPr="00C3237C" w:rsidR="00C3237C" w:rsidP="00FE4B5D" w:rsidRDefault="00C3237C">
            <w:pPr>
              <w:rPr>
                <w:rFonts w:ascii="Verdana" w:hAnsi="Verdana"/>
                <w:sz w:val="18"/>
                <w:szCs w:val="18"/>
              </w:rPr>
            </w:pPr>
          </w:p>
        </w:tc>
      </w:tr>
      <w:tr w:rsidRPr="00C3237C" w:rsidR="00C3237C" w:rsidTr="00C3237C">
        <w:tc>
          <w:tcPr>
            <w:tcW w:w="4249"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Stand Najaarsnota 2012 (subtotaal)</w:t>
            </w:r>
          </w:p>
        </w:tc>
        <w:tc>
          <w:tcPr>
            <w:tcW w:w="751" w:type="pct"/>
            <w:tcBorders>
              <w:top w:val="single" w:color="000000" w:sz="6" w:space="0"/>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18.129,0</w:t>
            </w:r>
          </w:p>
        </w:tc>
      </w:tr>
      <w:tr w:rsidRPr="00C3237C" w:rsidR="00C3237C" w:rsidTr="00C3237C">
        <w:tc>
          <w:tcPr>
            <w:tcW w:w="4249"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Totaal Internationale samenwerking</w:t>
            </w:r>
          </w:p>
        </w:tc>
        <w:tc>
          <w:tcPr>
            <w:tcW w:w="751"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6,8</w:t>
            </w:r>
          </w:p>
        </w:tc>
      </w:tr>
      <w:tr w:rsidRPr="00C3237C" w:rsidR="00C3237C" w:rsidTr="00C3237C">
        <w:tc>
          <w:tcPr>
            <w:tcW w:w="4249"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Stand Najaarsnota 2012</w:t>
            </w:r>
          </w:p>
        </w:tc>
        <w:tc>
          <w:tcPr>
            <w:tcW w:w="751" w:type="pct"/>
            <w:tcBorders>
              <w:top w:val="single" w:color="000000" w:sz="6" w:space="0"/>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18.135,8</w:t>
            </w:r>
          </w:p>
        </w:tc>
      </w:tr>
    </w:tbl>
    <w:p w:rsidR="00C3237C" w:rsidP="00C3237C" w:rsidRDefault="00C3237C">
      <w:pPr>
        <w:rPr>
          <w:rFonts w:ascii="Courier New" w:hAnsi="Courier New" w:cs="Courier New"/>
          <w:sz w:val="14"/>
          <w:szCs w:val="14"/>
        </w:rPr>
      </w:pPr>
      <w:r>
        <w:rPr>
          <w:rFonts w:ascii="Courier New" w:hAnsi="Courier New" w:cs="Courier New"/>
          <w:sz w:val="14"/>
          <w:szCs w:val="14"/>
        </w:rPr>
        <w:t> </w:t>
      </w:r>
    </w:p>
    <w:tbl>
      <w:tblPr>
        <w:tblW w:w="5000" w:type="pct"/>
        <w:tblCellMar>
          <w:top w:w="15" w:type="dxa"/>
          <w:left w:w="15" w:type="dxa"/>
          <w:bottom w:w="15" w:type="dxa"/>
          <w:right w:w="15" w:type="dxa"/>
        </w:tblCellMar>
        <w:tblLook w:val="04A0" w:firstRow="1" w:lastRow="0" w:firstColumn="1" w:lastColumn="0" w:noHBand="0" w:noVBand="1"/>
      </w:tblPr>
      <w:tblGrid>
        <w:gridCol w:w="7915"/>
        <w:gridCol w:w="1187"/>
      </w:tblGrid>
      <w:tr w:rsidRPr="00C3237C" w:rsidR="00C3237C" w:rsidTr="00C3237C">
        <w:tc>
          <w:tcPr>
            <w:tcW w:w="4348"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 </w:t>
            </w:r>
          </w:p>
        </w:tc>
        <w:tc>
          <w:tcPr>
            <w:tcW w:w="652"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 </w:t>
            </w:r>
          </w:p>
        </w:tc>
      </w:tr>
      <w:tr w:rsidRPr="00C3237C" w:rsidR="00C3237C" w:rsidTr="00C3237C">
        <w:tc>
          <w:tcPr>
            <w:tcW w:w="4348"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XVI VOLKSGEZONDHEID, WELZIJN EN SPORT: NIET-BELASTINGONTVANGSTEN</w:t>
            </w:r>
          </w:p>
        </w:tc>
        <w:tc>
          <w:tcPr>
            <w:tcW w:w="652" w:type="pct"/>
            <w:hideMark/>
          </w:tcPr>
          <w:p w:rsidRPr="00C3237C" w:rsidR="00C3237C" w:rsidP="00FE4B5D" w:rsidRDefault="00C3237C">
            <w:pPr>
              <w:rPr>
                <w:rFonts w:ascii="Verdana" w:hAnsi="Verdana"/>
                <w:sz w:val="18"/>
                <w:szCs w:val="18"/>
              </w:rPr>
            </w:pPr>
          </w:p>
        </w:tc>
      </w:tr>
      <w:tr w:rsidRPr="00C3237C" w:rsidR="00C3237C" w:rsidTr="00C3237C">
        <w:tc>
          <w:tcPr>
            <w:tcW w:w="4348" w:type="pct"/>
            <w:tcBorders>
              <w:top w:val="single" w:color="000000" w:sz="6" w:space="0"/>
              <w:left w:val="nil"/>
              <w:bottom w:val="single" w:color="000000" w:sz="6" w:space="0"/>
              <w:right w:val="nil"/>
            </w:tcBorders>
            <w:hideMark/>
          </w:tcPr>
          <w:p w:rsidRPr="00C3237C" w:rsidR="00C3237C" w:rsidP="00FE4B5D" w:rsidRDefault="00C3237C">
            <w:pPr>
              <w:jc w:val="right"/>
              <w:rPr>
                <w:rFonts w:ascii="Verdana" w:hAnsi="Verdana" w:cs="Courier New"/>
                <w:sz w:val="18"/>
                <w:szCs w:val="18"/>
              </w:rPr>
            </w:pPr>
          </w:p>
        </w:tc>
        <w:tc>
          <w:tcPr>
            <w:tcW w:w="652" w:type="pct"/>
            <w:tcBorders>
              <w:top w:val="single" w:color="000000" w:sz="6" w:space="0"/>
              <w:left w:val="nil"/>
              <w:bottom w:val="single" w:color="000000" w:sz="6" w:space="0"/>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2012</w:t>
            </w:r>
          </w:p>
        </w:tc>
      </w:tr>
      <w:tr w:rsidRPr="00C3237C" w:rsidR="00C3237C" w:rsidTr="00C3237C">
        <w:tc>
          <w:tcPr>
            <w:tcW w:w="4348"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Stand Miljoenennota 2013 (excl. IS)</w:t>
            </w:r>
          </w:p>
        </w:tc>
        <w:tc>
          <w:tcPr>
            <w:tcW w:w="652" w:type="pct"/>
            <w:tcBorders>
              <w:top w:val="single" w:color="000000" w:sz="6" w:space="0"/>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96,8</w:t>
            </w:r>
          </w:p>
        </w:tc>
      </w:tr>
      <w:tr w:rsidRPr="00C3237C" w:rsidR="00C3237C" w:rsidTr="00C3237C">
        <w:tc>
          <w:tcPr>
            <w:tcW w:w="4348"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Beleidsmatige mutaties</w:t>
            </w:r>
          </w:p>
        </w:tc>
        <w:tc>
          <w:tcPr>
            <w:tcW w:w="652" w:type="pct"/>
            <w:hideMark/>
          </w:tcPr>
          <w:p w:rsidRPr="00C3237C" w:rsidR="00C3237C" w:rsidP="00FE4B5D" w:rsidRDefault="00C3237C">
            <w:pPr>
              <w:rPr>
                <w:rFonts w:ascii="Verdana" w:hAnsi="Verdana"/>
                <w:sz w:val="18"/>
                <w:szCs w:val="18"/>
              </w:rPr>
            </w:pPr>
          </w:p>
        </w:tc>
      </w:tr>
      <w:tr w:rsidRPr="00C3237C" w:rsidR="00C3237C" w:rsidTr="00C3237C">
        <w:tc>
          <w:tcPr>
            <w:tcW w:w="4348" w:type="pct"/>
            <w:tcBorders>
              <w:left w:val="nil"/>
              <w:right w:val="nil"/>
            </w:tcBorders>
            <w:tcMar>
              <w:top w:w="15" w:type="dxa"/>
              <w:left w:w="180" w:type="dxa"/>
              <w:bottom w:w="15" w:type="dxa"/>
              <w:right w:w="15" w:type="dxa"/>
            </w:tcMar>
            <w:vAlign w:val="both"/>
            <w:hideMark/>
          </w:tcPr>
          <w:p w:rsidRPr="00C3237C" w:rsidR="00C3237C" w:rsidP="00C3237C" w:rsidRDefault="00C3237C">
            <w:pPr>
              <w:ind w:firstLine="180" w:firstLineChars="100"/>
              <w:rPr>
                <w:rFonts w:ascii="Verdana" w:hAnsi="Verdana" w:cs="Courier New"/>
                <w:sz w:val="18"/>
                <w:szCs w:val="18"/>
              </w:rPr>
            </w:pPr>
            <w:r w:rsidRPr="00C3237C">
              <w:rPr>
                <w:rFonts w:ascii="Verdana" w:hAnsi="Verdana" w:cs="Courier New"/>
                <w:sz w:val="18"/>
                <w:szCs w:val="18"/>
              </w:rPr>
              <w:t>Rijksbegroting in enge zin</w:t>
            </w:r>
          </w:p>
        </w:tc>
        <w:tc>
          <w:tcPr>
            <w:tcW w:w="652" w:type="pct"/>
            <w:hideMark/>
          </w:tcPr>
          <w:p w:rsidRPr="00C3237C" w:rsidR="00C3237C" w:rsidP="00FE4B5D" w:rsidRDefault="00C3237C">
            <w:pPr>
              <w:rPr>
                <w:rFonts w:ascii="Verdana" w:hAnsi="Verdana"/>
                <w:sz w:val="18"/>
                <w:szCs w:val="18"/>
              </w:rPr>
            </w:pPr>
          </w:p>
        </w:tc>
      </w:tr>
      <w:tr w:rsidRPr="00C3237C" w:rsidR="00C3237C" w:rsidTr="00C3237C">
        <w:tc>
          <w:tcPr>
            <w:tcW w:w="4348" w:type="pct"/>
            <w:tcBorders>
              <w:left w:val="nil"/>
              <w:right w:val="nil"/>
            </w:tcBorders>
            <w:tcMar>
              <w:top w:w="15" w:type="dxa"/>
              <w:left w:w="360" w:type="dxa"/>
              <w:bottom w:w="15" w:type="dxa"/>
              <w:right w:w="15" w:type="dxa"/>
            </w:tcMar>
            <w:vAlign w:val="both"/>
            <w:hideMark/>
          </w:tcPr>
          <w:p w:rsidRPr="00C3237C" w:rsidR="00C3237C" w:rsidP="00173B83" w:rsidRDefault="00C3237C">
            <w:pPr>
              <w:ind w:firstLine="360" w:firstLineChars="200"/>
              <w:rPr>
                <w:rFonts w:ascii="Verdana" w:hAnsi="Verdana" w:cs="Courier New"/>
                <w:sz w:val="18"/>
                <w:szCs w:val="18"/>
              </w:rPr>
            </w:pPr>
            <w:r w:rsidRPr="00C3237C">
              <w:rPr>
                <w:rFonts w:ascii="Verdana" w:hAnsi="Verdana" w:cs="Courier New"/>
                <w:sz w:val="18"/>
                <w:szCs w:val="18"/>
              </w:rPr>
              <w:t xml:space="preserve">Verkoop productie </w:t>
            </w:r>
            <w:r w:rsidR="00173B83">
              <w:rPr>
                <w:rFonts w:ascii="Verdana" w:hAnsi="Verdana" w:cs="Courier New"/>
                <w:sz w:val="18"/>
                <w:szCs w:val="18"/>
              </w:rPr>
              <w:t>NVI</w:t>
            </w:r>
          </w:p>
        </w:tc>
        <w:tc>
          <w:tcPr>
            <w:tcW w:w="652"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32,0</w:t>
            </w:r>
          </w:p>
        </w:tc>
      </w:tr>
      <w:tr w:rsidRPr="00C3237C" w:rsidR="00C3237C" w:rsidTr="00C3237C">
        <w:tc>
          <w:tcPr>
            <w:tcW w:w="4348" w:type="pct"/>
            <w:tcBorders>
              <w:left w:val="nil"/>
              <w:right w:val="nil"/>
            </w:tcBorders>
            <w:tcMar>
              <w:top w:w="15" w:type="dxa"/>
              <w:left w:w="360" w:type="dxa"/>
              <w:bottom w:w="15" w:type="dxa"/>
              <w:right w:w="15" w:type="dxa"/>
            </w:tcMar>
            <w:vAlign w:val="both"/>
            <w:hideMark/>
          </w:tcPr>
          <w:p w:rsidRPr="00C3237C" w:rsidR="00C3237C" w:rsidP="00C3237C" w:rsidRDefault="00C3237C">
            <w:pPr>
              <w:ind w:firstLine="360" w:firstLineChars="200"/>
              <w:rPr>
                <w:rFonts w:ascii="Verdana" w:hAnsi="Verdana" w:cs="Courier New"/>
                <w:sz w:val="18"/>
                <w:szCs w:val="18"/>
              </w:rPr>
            </w:pPr>
            <w:r w:rsidRPr="00C3237C">
              <w:rPr>
                <w:rFonts w:ascii="Verdana" w:hAnsi="Verdana" w:cs="Courier New"/>
                <w:sz w:val="18"/>
                <w:szCs w:val="18"/>
              </w:rPr>
              <w:t>Diversen</w:t>
            </w:r>
          </w:p>
        </w:tc>
        <w:tc>
          <w:tcPr>
            <w:tcW w:w="652"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11,6</w:t>
            </w:r>
          </w:p>
        </w:tc>
      </w:tr>
      <w:tr w:rsidRPr="00C3237C" w:rsidR="00C3237C" w:rsidTr="00C3237C">
        <w:tc>
          <w:tcPr>
            <w:tcW w:w="4348"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 </w:t>
            </w:r>
          </w:p>
        </w:tc>
        <w:tc>
          <w:tcPr>
            <w:tcW w:w="652" w:type="pct"/>
            <w:tcBorders>
              <w:top w:val="single" w:color="000000" w:sz="6" w:space="0"/>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43,6</w:t>
            </w:r>
          </w:p>
        </w:tc>
      </w:tr>
      <w:tr w:rsidRPr="00C3237C" w:rsidR="00C3237C" w:rsidTr="00C3237C">
        <w:tc>
          <w:tcPr>
            <w:tcW w:w="4348"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Technische mutaties</w:t>
            </w:r>
          </w:p>
        </w:tc>
        <w:tc>
          <w:tcPr>
            <w:tcW w:w="652" w:type="pct"/>
            <w:hideMark/>
          </w:tcPr>
          <w:p w:rsidRPr="00C3237C" w:rsidR="00C3237C" w:rsidP="00FE4B5D" w:rsidRDefault="00C3237C">
            <w:pPr>
              <w:rPr>
                <w:rFonts w:ascii="Verdana" w:hAnsi="Verdana"/>
                <w:sz w:val="18"/>
                <w:szCs w:val="18"/>
              </w:rPr>
            </w:pPr>
          </w:p>
        </w:tc>
      </w:tr>
      <w:tr w:rsidRPr="00C3237C" w:rsidR="00C3237C" w:rsidTr="00C3237C">
        <w:tc>
          <w:tcPr>
            <w:tcW w:w="4348" w:type="pct"/>
            <w:tcBorders>
              <w:left w:val="nil"/>
              <w:right w:val="nil"/>
            </w:tcBorders>
            <w:tcMar>
              <w:top w:w="15" w:type="dxa"/>
              <w:left w:w="180" w:type="dxa"/>
              <w:bottom w:w="15" w:type="dxa"/>
              <w:right w:w="15" w:type="dxa"/>
            </w:tcMar>
            <w:vAlign w:val="both"/>
            <w:hideMark/>
          </w:tcPr>
          <w:p w:rsidRPr="00C3237C" w:rsidR="00C3237C" w:rsidP="00C3237C" w:rsidRDefault="00C3237C">
            <w:pPr>
              <w:ind w:firstLine="180" w:firstLineChars="100"/>
              <w:rPr>
                <w:rFonts w:ascii="Verdana" w:hAnsi="Verdana" w:cs="Courier New"/>
                <w:sz w:val="18"/>
                <w:szCs w:val="18"/>
              </w:rPr>
            </w:pPr>
            <w:r w:rsidRPr="00C3237C">
              <w:rPr>
                <w:rFonts w:ascii="Verdana" w:hAnsi="Verdana" w:cs="Courier New"/>
                <w:sz w:val="18"/>
                <w:szCs w:val="18"/>
              </w:rPr>
              <w:t>Rijksbegroting in enge zin</w:t>
            </w:r>
          </w:p>
        </w:tc>
        <w:tc>
          <w:tcPr>
            <w:tcW w:w="652" w:type="pct"/>
            <w:hideMark/>
          </w:tcPr>
          <w:p w:rsidRPr="00C3237C" w:rsidR="00C3237C" w:rsidP="00FE4B5D" w:rsidRDefault="00C3237C">
            <w:pPr>
              <w:rPr>
                <w:rFonts w:ascii="Verdana" w:hAnsi="Verdana"/>
                <w:sz w:val="18"/>
                <w:szCs w:val="18"/>
              </w:rPr>
            </w:pPr>
          </w:p>
        </w:tc>
      </w:tr>
      <w:tr w:rsidRPr="00C3237C" w:rsidR="00C3237C" w:rsidTr="00C3237C">
        <w:tc>
          <w:tcPr>
            <w:tcW w:w="4348" w:type="pct"/>
            <w:tcBorders>
              <w:left w:val="nil"/>
              <w:right w:val="nil"/>
            </w:tcBorders>
            <w:tcMar>
              <w:top w:w="15" w:type="dxa"/>
              <w:left w:w="360" w:type="dxa"/>
              <w:bottom w:w="15" w:type="dxa"/>
              <w:right w:w="15" w:type="dxa"/>
            </w:tcMar>
            <w:vAlign w:val="both"/>
            <w:hideMark/>
          </w:tcPr>
          <w:p w:rsidRPr="00C3237C" w:rsidR="00C3237C" w:rsidP="00C3237C" w:rsidRDefault="00C3237C">
            <w:pPr>
              <w:ind w:firstLine="360" w:firstLineChars="200"/>
              <w:rPr>
                <w:rFonts w:ascii="Verdana" w:hAnsi="Verdana" w:cs="Courier New"/>
                <w:sz w:val="18"/>
                <w:szCs w:val="18"/>
              </w:rPr>
            </w:pPr>
            <w:r w:rsidRPr="00C3237C">
              <w:rPr>
                <w:rFonts w:ascii="Verdana" w:hAnsi="Verdana" w:cs="Courier New"/>
                <w:sz w:val="18"/>
                <w:szCs w:val="18"/>
              </w:rPr>
              <w:t>Diversen</w:t>
            </w:r>
          </w:p>
        </w:tc>
        <w:tc>
          <w:tcPr>
            <w:tcW w:w="652"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2,2</w:t>
            </w:r>
          </w:p>
        </w:tc>
      </w:tr>
      <w:tr w:rsidRPr="00C3237C" w:rsidR="00C3237C" w:rsidTr="00C3237C">
        <w:tc>
          <w:tcPr>
            <w:tcW w:w="4348" w:type="pct"/>
            <w:tcBorders>
              <w:left w:val="nil"/>
              <w:right w:val="nil"/>
            </w:tcBorders>
            <w:tcMar>
              <w:top w:w="15" w:type="dxa"/>
              <w:left w:w="180" w:type="dxa"/>
              <w:bottom w:w="15" w:type="dxa"/>
              <w:right w:w="15" w:type="dxa"/>
            </w:tcMar>
            <w:vAlign w:val="both"/>
            <w:hideMark/>
          </w:tcPr>
          <w:p w:rsidRPr="00C3237C" w:rsidR="00C3237C" w:rsidP="00C3237C" w:rsidRDefault="00C3237C">
            <w:pPr>
              <w:ind w:firstLine="180" w:firstLineChars="100"/>
              <w:rPr>
                <w:rFonts w:ascii="Verdana" w:hAnsi="Verdana" w:cs="Courier New"/>
                <w:sz w:val="18"/>
                <w:szCs w:val="18"/>
              </w:rPr>
            </w:pPr>
            <w:r w:rsidRPr="00C3237C">
              <w:rPr>
                <w:rFonts w:ascii="Verdana" w:hAnsi="Verdana" w:cs="Courier New"/>
                <w:sz w:val="18"/>
                <w:szCs w:val="18"/>
              </w:rPr>
              <w:t>Zorg</w:t>
            </w:r>
          </w:p>
        </w:tc>
        <w:tc>
          <w:tcPr>
            <w:tcW w:w="652" w:type="pct"/>
            <w:hideMark/>
          </w:tcPr>
          <w:p w:rsidRPr="00C3237C" w:rsidR="00C3237C" w:rsidP="00FE4B5D" w:rsidRDefault="00C3237C">
            <w:pPr>
              <w:rPr>
                <w:rFonts w:ascii="Verdana" w:hAnsi="Verdana"/>
                <w:sz w:val="18"/>
                <w:szCs w:val="18"/>
              </w:rPr>
            </w:pPr>
          </w:p>
        </w:tc>
      </w:tr>
      <w:tr w:rsidRPr="00C3237C" w:rsidR="00C3237C" w:rsidTr="00C3237C">
        <w:tc>
          <w:tcPr>
            <w:tcW w:w="4348" w:type="pct"/>
            <w:tcBorders>
              <w:left w:val="nil"/>
              <w:right w:val="nil"/>
            </w:tcBorders>
            <w:tcMar>
              <w:top w:w="15" w:type="dxa"/>
              <w:left w:w="360" w:type="dxa"/>
              <w:bottom w:w="15" w:type="dxa"/>
              <w:right w:w="15" w:type="dxa"/>
            </w:tcMar>
            <w:vAlign w:val="both"/>
            <w:hideMark/>
          </w:tcPr>
          <w:p w:rsidRPr="00C3237C" w:rsidR="00C3237C" w:rsidP="00C3237C" w:rsidRDefault="00C3237C">
            <w:pPr>
              <w:ind w:firstLine="360" w:firstLineChars="200"/>
              <w:rPr>
                <w:rFonts w:ascii="Verdana" w:hAnsi="Verdana" w:cs="Courier New"/>
                <w:sz w:val="18"/>
                <w:szCs w:val="18"/>
              </w:rPr>
            </w:pPr>
            <w:r w:rsidRPr="00C3237C">
              <w:rPr>
                <w:rFonts w:ascii="Verdana" w:hAnsi="Verdana" w:cs="Courier New"/>
                <w:sz w:val="18"/>
                <w:szCs w:val="18"/>
              </w:rPr>
              <w:t>Diversen</w:t>
            </w:r>
          </w:p>
        </w:tc>
        <w:tc>
          <w:tcPr>
            <w:tcW w:w="652"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21,2</w:t>
            </w:r>
          </w:p>
        </w:tc>
      </w:tr>
      <w:tr w:rsidRPr="00C3237C" w:rsidR="00C3237C" w:rsidTr="00C3237C">
        <w:tc>
          <w:tcPr>
            <w:tcW w:w="4348"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 </w:t>
            </w:r>
          </w:p>
        </w:tc>
        <w:tc>
          <w:tcPr>
            <w:tcW w:w="652" w:type="pct"/>
            <w:tcBorders>
              <w:top w:val="single" w:color="000000" w:sz="6" w:space="0"/>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23,4</w:t>
            </w:r>
          </w:p>
        </w:tc>
      </w:tr>
      <w:tr w:rsidRPr="00C3237C" w:rsidR="00C3237C" w:rsidTr="00C3237C">
        <w:tc>
          <w:tcPr>
            <w:tcW w:w="4348"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Totaal mutaties sinds Miljoenennota 2013</w:t>
            </w:r>
          </w:p>
        </w:tc>
        <w:tc>
          <w:tcPr>
            <w:tcW w:w="652" w:type="pct"/>
            <w:tcBorders>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67,1</w:t>
            </w:r>
          </w:p>
        </w:tc>
      </w:tr>
      <w:tr w:rsidRPr="00C3237C" w:rsidR="00C3237C" w:rsidTr="00C3237C">
        <w:tc>
          <w:tcPr>
            <w:tcW w:w="4348"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 </w:t>
            </w:r>
          </w:p>
        </w:tc>
        <w:tc>
          <w:tcPr>
            <w:tcW w:w="652" w:type="pct"/>
            <w:hideMark/>
          </w:tcPr>
          <w:p w:rsidRPr="00C3237C" w:rsidR="00C3237C" w:rsidP="00FE4B5D" w:rsidRDefault="00C3237C">
            <w:pPr>
              <w:rPr>
                <w:rFonts w:ascii="Verdana" w:hAnsi="Verdana"/>
                <w:sz w:val="18"/>
                <w:szCs w:val="18"/>
              </w:rPr>
            </w:pPr>
          </w:p>
        </w:tc>
      </w:tr>
      <w:tr w:rsidRPr="00C3237C" w:rsidR="00C3237C" w:rsidTr="00C3237C">
        <w:tc>
          <w:tcPr>
            <w:tcW w:w="4348"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Stand Najaarsnota 2012 (subtotaal)</w:t>
            </w:r>
          </w:p>
        </w:tc>
        <w:tc>
          <w:tcPr>
            <w:tcW w:w="652" w:type="pct"/>
            <w:tcBorders>
              <w:top w:val="single" w:color="000000" w:sz="6" w:space="0"/>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163,9</w:t>
            </w:r>
          </w:p>
        </w:tc>
      </w:tr>
      <w:tr w:rsidRPr="00C3237C" w:rsidR="00C3237C" w:rsidTr="00C3237C">
        <w:tc>
          <w:tcPr>
            <w:tcW w:w="4348"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Totaal Internationale samenwerking</w:t>
            </w:r>
          </w:p>
        </w:tc>
        <w:tc>
          <w:tcPr>
            <w:tcW w:w="652" w:type="pct"/>
            <w:tcBorders>
              <w:left w:val="nil"/>
              <w:right w:val="nil"/>
            </w:tcBorders>
            <w:hideMark/>
          </w:tcPr>
          <w:p w:rsidRPr="00C3237C" w:rsidR="00C3237C" w:rsidP="00FE4B5D" w:rsidRDefault="00C3237C">
            <w:pPr>
              <w:jc w:val="right"/>
              <w:rPr>
                <w:rFonts w:ascii="Verdana" w:hAnsi="Verdana" w:cs="Courier New"/>
                <w:sz w:val="18"/>
                <w:szCs w:val="18"/>
              </w:rPr>
            </w:pPr>
          </w:p>
        </w:tc>
      </w:tr>
      <w:tr w:rsidRPr="00C3237C" w:rsidR="00C3237C" w:rsidTr="00C3237C">
        <w:tc>
          <w:tcPr>
            <w:tcW w:w="4348" w:type="pct"/>
            <w:tcBorders>
              <w:left w:val="nil"/>
              <w:right w:val="nil"/>
            </w:tcBorders>
            <w:hideMark/>
          </w:tcPr>
          <w:p w:rsidRPr="00C3237C" w:rsidR="00C3237C" w:rsidP="00FE4B5D" w:rsidRDefault="00C3237C">
            <w:pPr>
              <w:rPr>
                <w:rFonts w:ascii="Verdana" w:hAnsi="Verdana" w:cs="Courier New"/>
                <w:sz w:val="18"/>
                <w:szCs w:val="18"/>
              </w:rPr>
            </w:pPr>
            <w:r w:rsidRPr="00C3237C">
              <w:rPr>
                <w:rFonts w:ascii="Verdana" w:hAnsi="Verdana" w:cs="Courier New"/>
                <w:sz w:val="18"/>
                <w:szCs w:val="18"/>
              </w:rPr>
              <w:t>Stand Najaarsnota 2012</w:t>
            </w:r>
          </w:p>
        </w:tc>
        <w:tc>
          <w:tcPr>
            <w:tcW w:w="652" w:type="pct"/>
            <w:tcBorders>
              <w:top w:val="single" w:color="000000" w:sz="6" w:space="0"/>
              <w:left w:val="nil"/>
              <w:right w:val="nil"/>
            </w:tcBorders>
            <w:hideMark/>
          </w:tcPr>
          <w:p w:rsidRPr="00C3237C" w:rsidR="00C3237C" w:rsidP="00FE4B5D" w:rsidRDefault="00C3237C">
            <w:pPr>
              <w:jc w:val="right"/>
              <w:rPr>
                <w:rFonts w:ascii="Verdana" w:hAnsi="Verdana" w:cs="Courier New"/>
                <w:sz w:val="18"/>
                <w:szCs w:val="18"/>
              </w:rPr>
            </w:pPr>
            <w:r w:rsidRPr="00C3237C">
              <w:rPr>
                <w:rFonts w:ascii="Verdana" w:hAnsi="Verdana" w:cs="Courier New"/>
                <w:sz w:val="18"/>
                <w:szCs w:val="18"/>
              </w:rPr>
              <w:t>163,9</w:t>
            </w:r>
          </w:p>
        </w:tc>
      </w:tr>
    </w:tbl>
    <w:p w:rsidR="009D66B2" w:rsidP="005744E4" w:rsidRDefault="009D66B2">
      <w:pPr>
        <w:spacing w:line="276" w:lineRule="auto"/>
        <w:rPr>
          <w:rFonts w:ascii="Verdana" w:hAnsi="Verdana"/>
          <w:sz w:val="18"/>
          <w:szCs w:val="18"/>
        </w:rPr>
      </w:pPr>
    </w:p>
    <w:p w:rsidR="009D66B2" w:rsidP="005744E4" w:rsidRDefault="009D66B2">
      <w:pPr>
        <w:spacing w:line="276" w:lineRule="auto"/>
        <w:rPr>
          <w:rFonts w:ascii="Verdana" w:hAnsi="Verdana"/>
          <w:sz w:val="18"/>
          <w:szCs w:val="18"/>
        </w:rPr>
      </w:pPr>
    </w:p>
    <w:p w:rsidR="009D66B2" w:rsidP="005744E4" w:rsidRDefault="009D66B2">
      <w:pPr>
        <w:spacing w:line="276" w:lineRule="auto"/>
        <w:rPr>
          <w:rFonts w:ascii="Verdana" w:hAnsi="Verdana"/>
          <w:sz w:val="18"/>
          <w:szCs w:val="18"/>
        </w:rPr>
      </w:pPr>
    </w:p>
    <w:p w:rsidRPr="005744E4" w:rsidR="009D66B2" w:rsidP="005744E4" w:rsidRDefault="009D66B2">
      <w:pPr>
        <w:spacing w:line="276" w:lineRule="auto"/>
        <w:rPr>
          <w:rFonts w:ascii="Verdana" w:hAnsi="Verdana"/>
          <w:sz w:val="18"/>
          <w:szCs w:val="18"/>
        </w:rPr>
      </w:pPr>
    </w:p>
    <w:p w:rsidR="00254B33" w:rsidP="00254B33" w:rsidRDefault="00254B33">
      <w:pPr>
        <w:spacing w:line="240" w:lineRule="exact"/>
        <w:rPr>
          <w:rFonts w:ascii="Verdana" w:hAnsi="Verdana"/>
          <w:i/>
          <w:sz w:val="18"/>
        </w:rPr>
      </w:pPr>
      <w:r>
        <w:rPr>
          <w:rFonts w:ascii="Verdana" w:hAnsi="Verdana"/>
          <w:i/>
          <w:sz w:val="18"/>
        </w:rPr>
        <w:t>Afwikkelingskosten verkoop NVI</w:t>
      </w:r>
    </w:p>
    <w:p w:rsidR="00254B33" w:rsidP="00254B33" w:rsidRDefault="00254B33">
      <w:pPr>
        <w:spacing w:line="240" w:lineRule="exact"/>
        <w:rPr>
          <w:rFonts w:ascii="Verdana" w:hAnsi="Verdana"/>
          <w:sz w:val="18"/>
        </w:rPr>
      </w:pPr>
      <w:r w:rsidRPr="00B5677C">
        <w:rPr>
          <w:rFonts w:ascii="Verdana" w:hAnsi="Verdana"/>
          <w:sz w:val="18"/>
        </w:rPr>
        <w:t>Het</w:t>
      </w:r>
      <w:r>
        <w:rPr>
          <w:rFonts w:ascii="Verdana" w:hAnsi="Verdana"/>
          <w:sz w:val="18"/>
        </w:rPr>
        <w:t xml:space="preserve"> </w:t>
      </w:r>
      <w:r w:rsidRPr="00B5677C">
        <w:rPr>
          <w:rFonts w:ascii="Verdana" w:hAnsi="Verdana"/>
          <w:sz w:val="18"/>
        </w:rPr>
        <w:t>betreft</w:t>
      </w:r>
      <w:r>
        <w:rPr>
          <w:rFonts w:ascii="Verdana" w:hAnsi="Verdana"/>
          <w:sz w:val="18"/>
        </w:rPr>
        <w:t xml:space="preserve"> </w:t>
      </w:r>
      <w:r w:rsidRPr="00B5677C">
        <w:rPr>
          <w:rFonts w:ascii="Verdana" w:hAnsi="Verdana"/>
          <w:sz w:val="18"/>
        </w:rPr>
        <w:t>uitgaven</w:t>
      </w:r>
      <w:r>
        <w:rPr>
          <w:rFonts w:ascii="Verdana" w:hAnsi="Verdana"/>
          <w:sz w:val="18"/>
        </w:rPr>
        <w:t xml:space="preserve"> </w:t>
      </w:r>
      <w:r w:rsidRPr="00B5677C">
        <w:rPr>
          <w:rFonts w:ascii="Verdana" w:hAnsi="Verdana"/>
          <w:sz w:val="18"/>
        </w:rPr>
        <w:t>die</w:t>
      </w:r>
      <w:r>
        <w:rPr>
          <w:rFonts w:ascii="Verdana" w:hAnsi="Verdana"/>
          <w:sz w:val="18"/>
        </w:rPr>
        <w:t xml:space="preserve"> </w:t>
      </w:r>
      <w:r w:rsidRPr="00B5677C">
        <w:rPr>
          <w:rFonts w:ascii="Verdana" w:hAnsi="Verdana"/>
          <w:sz w:val="18"/>
        </w:rPr>
        <w:t>samenhangen</w:t>
      </w:r>
      <w:r>
        <w:rPr>
          <w:rFonts w:ascii="Verdana" w:hAnsi="Verdana"/>
          <w:sz w:val="18"/>
        </w:rPr>
        <w:t xml:space="preserve"> </w:t>
      </w:r>
      <w:r w:rsidRPr="00B5677C">
        <w:rPr>
          <w:rFonts w:ascii="Verdana" w:hAnsi="Verdana"/>
          <w:sz w:val="18"/>
        </w:rPr>
        <w:t>met</w:t>
      </w:r>
      <w:r>
        <w:rPr>
          <w:rFonts w:ascii="Verdana" w:hAnsi="Verdana"/>
          <w:sz w:val="18"/>
        </w:rPr>
        <w:t xml:space="preserve"> </w:t>
      </w:r>
      <w:r w:rsidRPr="00B5677C">
        <w:rPr>
          <w:rFonts w:ascii="Verdana" w:hAnsi="Verdana"/>
          <w:sz w:val="18"/>
        </w:rPr>
        <w:t>de</w:t>
      </w:r>
      <w:r>
        <w:rPr>
          <w:rFonts w:ascii="Verdana" w:hAnsi="Verdana"/>
          <w:sz w:val="18"/>
        </w:rPr>
        <w:t xml:space="preserve"> </w:t>
      </w:r>
      <w:r w:rsidRPr="00B5677C">
        <w:rPr>
          <w:rFonts w:ascii="Verdana" w:hAnsi="Verdana"/>
          <w:sz w:val="18"/>
        </w:rPr>
        <w:t>verkoop</w:t>
      </w:r>
      <w:r>
        <w:rPr>
          <w:rFonts w:ascii="Verdana" w:hAnsi="Verdana"/>
          <w:sz w:val="18"/>
        </w:rPr>
        <w:t xml:space="preserve"> </w:t>
      </w:r>
      <w:r w:rsidRPr="00B5677C">
        <w:rPr>
          <w:rFonts w:ascii="Verdana" w:hAnsi="Verdana"/>
          <w:sz w:val="18"/>
        </w:rPr>
        <w:t>van</w:t>
      </w:r>
      <w:r>
        <w:rPr>
          <w:rFonts w:ascii="Verdana" w:hAnsi="Verdana"/>
          <w:sz w:val="18"/>
        </w:rPr>
        <w:t xml:space="preserve"> </w:t>
      </w:r>
      <w:r w:rsidRPr="00B5677C">
        <w:rPr>
          <w:rFonts w:ascii="Verdana" w:hAnsi="Verdana"/>
          <w:sz w:val="18"/>
        </w:rPr>
        <w:t>de</w:t>
      </w:r>
      <w:r>
        <w:rPr>
          <w:rFonts w:ascii="Verdana" w:hAnsi="Verdana"/>
          <w:sz w:val="18"/>
        </w:rPr>
        <w:t xml:space="preserve"> </w:t>
      </w:r>
      <w:r w:rsidRPr="00B5677C">
        <w:rPr>
          <w:rFonts w:ascii="Verdana" w:hAnsi="Verdana"/>
          <w:sz w:val="18"/>
        </w:rPr>
        <w:t>productiediensten</w:t>
      </w:r>
      <w:r>
        <w:rPr>
          <w:rFonts w:ascii="Verdana" w:hAnsi="Verdana"/>
          <w:sz w:val="18"/>
        </w:rPr>
        <w:t xml:space="preserve"> </w:t>
      </w:r>
      <w:r w:rsidRPr="00B5677C">
        <w:rPr>
          <w:rFonts w:ascii="Verdana" w:hAnsi="Verdana"/>
          <w:sz w:val="18"/>
        </w:rPr>
        <w:t>en</w:t>
      </w:r>
      <w:r>
        <w:rPr>
          <w:rFonts w:ascii="Verdana" w:hAnsi="Verdana"/>
          <w:sz w:val="18"/>
        </w:rPr>
        <w:t xml:space="preserve"> </w:t>
      </w:r>
      <w:r w:rsidRPr="00B5677C">
        <w:rPr>
          <w:rFonts w:ascii="Verdana" w:hAnsi="Verdana"/>
          <w:sz w:val="18"/>
        </w:rPr>
        <w:t>-faciliteiten</w:t>
      </w:r>
      <w:r>
        <w:rPr>
          <w:rFonts w:ascii="Verdana" w:hAnsi="Verdana"/>
          <w:sz w:val="18"/>
        </w:rPr>
        <w:t xml:space="preserve"> </w:t>
      </w:r>
      <w:r w:rsidRPr="00B5677C">
        <w:rPr>
          <w:rFonts w:ascii="Verdana" w:hAnsi="Verdana"/>
          <w:sz w:val="18"/>
        </w:rPr>
        <w:t>van</w:t>
      </w:r>
      <w:r>
        <w:rPr>
          <w:rFonts w:ascii="Verdana" w:hAnsi="Verdana"/>
          <w:sz w:val="18"/>
        </w:rPr>
        <w:t xml:space="preserve"> </w:t>
      </w:r>
      <w:r w:rsidRPr="00B5677C">
        <w:rPr>
          <w:rFonts w:ascii="Verdana" w:hAnsi="Verdana"/>
          <w:sz w:val="18"/>
        </w:rPr>
        <w:t>het</w:t>
      </w:r>
      <w:r>
        <w:rPr>
          <w:rFonts w:ascii="Verdana" w:hAnsi="Verdana"/>
          <w:sz w:val="18"/>
        </w:rPr>
        <w:t xml:space="preserve"> </w:t>
      </w:r>
      <w:r w:rsidRPr="00B5677C">
        <w:rPr>
          <w:rFonts w:ascii="Verdana" w:hAnsi="Verdana"/>
          <w:sz w:val="18"/>
        </w:rPr>
        <w:t>Nederlands</w:t>
      </w:r>
      <w:r>
        <w:rPr>
          <w:rFonts w:ascii="Verdana" w:hAnsi="Verdana"/>
          <w:sz w:val="18"/>
        </w:rPr>
        <w:t xml:space="preserve"> </w:t>
      </w:r>
      <w:r w:rsidRPr="00B5677C">
        <w:rPr>
          <w:rFonts w:ascii="Verdana" w:hAnsi="Verdana"/>
          <w:sz w:val="18"/>
        </w:rPr>
        <w:t>Vaccin</w:t>
      </w:r>
      <w:r>
        <w:rPr>
          <w:rFonts w:ascii="Verdana" w:hAnsi="Verdana"/>
          <w:sz w:val="18"/>
        </w:rPr>
        <w:t xml:space="preserve"> </w:t>
      </w:r>
      <w:r w:rsidRPr="00B5677C">
        <w:rPr>
          <w:rFonts w:ascii="Verdana" w:hAnsi="Verdana"/>
          <w:sz w:val="18"/>
        </w:rPr>
        <w:t>Instituut</w:t>
      </w:r>
      <w:r>
        <w:rPr>
          <w:rFonts w:ascii="Verdana" w:hAnsi="Verdana"/>
          <w:sz w:val="18"/>
        </w:rPr>
        <w:t xml:space="preserve"> (NVI) </w:t>
      </w:r>
      <w:r w:rsidRPr="00B5677C">
        <w:rPr>
          <w:rFonts w:ascii="Verdana" w:hAnsi="Verdana"/>
          <w:sz w:val="18"/>
        </w:rPr>
        <w:t>die</w:t>
      </w:r>
      <w:r>
        <w:rPr>
          <w:rFonts w:ascii="Verdana" w:hAnsi="Verdana"/>
          <w:sz w:val="18"/>
        </w:rPr>
        <w:t xml:space="preserve"> </w:t>
      </w:r>
      <w:r w:rsidRPr="00B5677C">
        <w:rPr>
          <w:rFonts w:ascii="Verdana" w:hAnsi="Verdana"/>
          <w:sz w:val="18"/>
        </w:rPr>
        <w:t>medio</w:t>
      </w:r>
      <w:r>
        <w:rPr>
          <w:rFonts w:ascii="Verdana" w:hAnsi="Verdana"/>
          <w:sz w:val="18"/>
        </w:rPr>
        <w:t xml:space="preserve"> </w:t>
      </w:r>
      <w:r w:rsidRPr="00B5677C">
        <w:rPr>
          <w:rFonts w:ascii="Verdana" w:hAnsi="Verdana"/>
          <w:sz w:val="18"/>
        </w:rPr>
        <w:t>2012</w:t>
      </w:r>
      <w:r>
        <w:rPr>
          <w:rFonts w:ascii="Verdana" w:hAnsi="Verdana"/>
          <w:sz w:val="18"/>
        </w:rPr>
        <w:t xml:space="preserve"> </w:t>
      </w:r>
      <w:r w:rsidRPr="00B5677C">
        <w:rPr>
          <w:rFonts w:ascii="Verdana" w:hAnsi="Verdana"/>
          <w:sz w:val="18"/>
        </w:rPr>
        <w:t>heeft</w:t>
      </w:r>
      <w:r>
        <w:rPr>
          <w:rFonts w:ascii="Verdana" w:hAnsi="Verdana"/>
          <w:sz w:val="18"/>
        </w:rPr>
        <w:t xml:space="preserve"> </w:t>
      </w:r>
      <w:r w:rsidRPr="00B5677C">
        <w:rPr>
          <w:rFonts w:ascii="Verdana" w:hAnsi="Verdana"/>
          <w:sz w:val="18"/>
        </w:rPr>
        <w:t>plaatsgevonden.</w:t>
      </w:r>
      <w:r>
        <w:rPr>
          <w:rFonts w:ascii="Verdana" w:hAnsi="Verdana"/>
          <w:sz w:val="18"/>
        </w:rPr>
        <w:t xml:space="preserve"> </w:t>
      </w:r>
      <w:r w:rsidRPr="00B5677C">
        <w:rPr>
          <w:rFonts w:ascii="Verdana" w:hAnsi="Verdana"/>
          <w:sz w:val="18"/>
        </w:rPr>
        <w:t>De</w:t>
      </w:r>
      <w:r>
        <w:rPr>
          <w:rFonts w:ascii="Verdana" w:hAnsi="Verdana"/>
          <w:sz w:val="18"/>
        </w:rPr>
        <w:t xml:space="preserve"> </w:t>
      </w:r>
      <w:r w:rsidRPr="00B5677C">
        <w:rPr>
          <w:rFonts w:ascii="Verdana" w:hAnsi="Verdana"/>
          <w:sz w:val="18"/>
        </w:rPr>
        <w:t>verschillende</w:t>
      </w:r>
      <w:r>
        <w:rPr>
          <w:rFonts w:ascii="Verdana" w:hAnsi="Verdana"/>
          <w:sz w:val="18"/>
        </w:rPr>
        <w:t xml:space="preserve"> </w:t>
      </w:r>
      <w:r w:rsidRPr="00B5677C">
        <w:rPr>
          <w:rFonts w:ascii="Verdana" w:hAnsi="Verdana"/>
          <w:sz w:val="18"/>
        </w:rPr>
        <w:t>posten</w:t>
      </w:r>
      <w:r>
        <w:rPr>
          <w:rFonts w:ascii="Verdana" w:hAnsi="Verdana"/>
          <w:sz w:val="18"/>
        </w:rPr>
        <w:t xml:space="preserve"> </w:t>
      </w:r>
      <w:r w:rsidRPr="00B5677C">
        <w:rPr>
          <w:rFonts w:ascii="Verdana" w:hAnsi="Verdana"/>
          <w:sz w:val="18"/>
        </w:rPr>
        <w:t>zijn:</w:t>
      </w:r>
      <w:r>
        <w:rPr>
          <w:rFonts w:ascii="Verdana" w:hAnsi="Verdana"/>
          <w:sz w:val="18"/>
        </w:rPr>
        <w:t xml:space="preserve"> </w:t>
      </w:r>
      <w:r w:rsidRPr="00B5677C">
        <w:rPr>
          <w:rFonts w:ascii="Verdana" w:hAnsi="Verdana"/>
          <w:sz w:val="18"/>
        </w:rPr>
        <w:t>afwikkeling</w:t>
      </w:r>
      <w:r>
        <w:rPr>
          <w:rFonts w:ascii="Verdana" w:hAnsi="Verdana"/>
          <w:sz w:val="18"/>
        </w:rPr>
        <w:t xml:space="preserve"> </w:t>
      </w:r>
      <w:r w:rsidRPr="00B5677C">
        <w:rPr>
          <w:rFonts w:ascii="Verdana" w:hAnsi="Verdana"/>
          <w:sz w:val="18"/>
        </w:rPr>
        <w:t>overdrachtsbalans</w:t>
      </w:r>
      <w:r>
        <w:rPr>
          <w:rFonts w:ascii="Verdana" w:hAnsi="Verdana"/>
          <w:sz w:val="18"/>
        </w:rPr>
        <w:t xml:space="preserve"> </w:t>
      </w:r>
      <w:r w:rsidRPr="00B5677C">
        <w:rPr>
          <w:rFonts w:ascii="Verdana" w:hAnsi="Verdana"/>
          <w:sz w:val="18"/>
        </w:rPr>
        <w:t>Bilthoven</w:t>
      </w:r>
      <w:r>
        <w:rPr>
          <w:rFonts w:ascii="Verdana" w:hAnsi="Verdana"/>
          <w:sz w:val="18"/>
        </w:rPr>
        <w:t xml:space="preserve"> </w:t>
      </w:r>
      <w:r w:rsidRPr="00B5677C">
        <w:rPr>
          <w:rFonts w:ascii="Verdana" w:hAnsi="Verdana"/>
          <w:sz w:val="18"/>
        </w:rPr>
        <w:t>Biologicals</w:t>
      </w:r>
      <w:r>
        <w:rPr>
          <w:rFonts w:ascii="Verdana" w:hAnsi="Verdana"/>
          <w:sz w:val="18"/>
        </w:rPr>
        <w:t xml:space="preserve"> </w:t>
      </w:r>
      <w:r w:rsidRPr="00B5677C">
        <w:rPr>
          <w:rFonts w:ascii="Verdana" w:hAnsi="Verdana"/>
          <w:sz w:val="18"/>
        </w:rPr>
        <w:t>BV</w:t>
      </w:r>
      <w:r>
        <w:rPr>
          <w:rFonts w:ascii="Verdana" w:hAnsi="Verdana"/>
          <w:sz w:val="18"/>
        </w:rPr>
        <w:t xml:space="preserve"> </w:t>
      </w:r>
      <w:r w:rsidRPr="00B5677C">
        <w:rPr>
          <w:rFonts w:ascii="Verdana" w:hAnsi="Verdana"/>
          <w:sz w:val="18"/>
        </w:rPr>
        <w:t>(B</w:t>
      </w:r>
      <w:r>
        <w:rPr>
          <w:rFonts w:ascii="Verdana" w:hAnsi="Verdana"/>
          <w:sz w:val="18"/>
        </w:rPr>
        <w:t>BIO</w:t>
      </w:r>
      <w:r w:rsidRPr="00B5677C">
        <w:rPr>
          <w:rFonts w:ascii="Verdana" w:hAnsi="Verdana"/>
          <w:sz w:val="18"/>
        </w:rPr>
        <w:t>),</w:t>
      </w:r>
      <w:r>
        <w:rPr>
          <w:rFonts w:ascii="Verdana" w:hAnsi="Verdana"/>
          <w:sz w:val="18"/>
        </w:rPr>
        <w:t xml:space="preserve"> </w:t>
      </w:r>
      <w:r w:rsidRPr="00B5677C">
        <w:rPr>
          <w:rFonts w:ascii="Verdana" w:hAnsi="Verdana"/>
          <w:sz w:val="18"/>
        </w:rPr>
        <w:t>resterend</w:t>
      </w:r>
      <w:r>
        <w:rPr>
          <w:rFonts w:ascii="Verdana" w:hAnsi="Verdana"/>
          <w:sz w:val="18"/>
        </w:rPr>
        <w:t xml:space="preserve"> </w:t>
      </w:r>
      <w:r w:rsidRPr="00B5677C">
        <w:rPr>
          <w:rFonts w:ascii="Verdana" w:hAnsi="Verdana"/>
          <w:sz w:val="18"/>
        </w:rPr>
        <w:t>exploitatietekort</w:t>
      </w:r>
      <w:r>
        <w:rPr>
          <w:rFonts w:ascii="Verdana" w:hAnsi="Verdana"/>
          <w:sz w:val="18"/>
        </w:rPr>
        <w:t xml:space="preserve"> </w:t>
      </w:r>
      <w:r w:rsidRPr="00B5677C">
        <w:rPr>
          <w:rFonts w:ascii="Verdana" w:hAnsi="Verdana"/>
          <w:sz w:val="18"/>
        </w:rPr>
        <w:t>NVI</w:t>
      </w:r>
      <w:r>
        <w:rPr>
          <w:rFonts w:ascii="Verdana" w:hAnsi="Verdana"/>
          <w:sz w:val="18"/>
        </w:rPr>
        <w:t xml:space="preserve"> </w:t>
      </w:r>
      <w:r w:rsidRPr="00B5677C">
        <w:rPr>
          <w:rFonts w:ascii="Verdana" w:hAnsi="Verdana"/>
          <w:sz w:val="18"/>
        </w:rPr>
        <w:t>2012</w:t>
      </w:r>
      <w:r>
        <w:rPr>
          <w:rFonts w:ascii="Verdana" w:hAnsi="Verdana"/>
          <w:sz w:val="18"/>
        </w:rPr>
        <w:t xml:space="preserve"> </w:t>
      </w:r>
      <w:r w:rsidRPr="00B5677C">
        <w:rPr>
          <w:rFonts w:ascii="Verdana" w:hAnsi="Verdana"/>
          <w:sz w:val="18"/>
        </w:rPr>
        <w:t>(5,7</w:t>
      </w:r>
      <w:r>
        <w:rPr>
          <w:rFonts w:ascii="Verdana" w:hAnsi="Verdana"/>
          <w:sz w:val="18"/>
        </w:rPr>
        <w:t xml:space="preserve"> </w:t>
      </w:r>
      <w:r w:rsidRPr="00B5677C">
        <w:rPr>
          <w:rFonts w:ascii="Verdana" w:hAnsi="Verdana"/>
          <w:sz w:val="18"/>
        </w:rPr>
        <w:t>mln</w:t>
      </w:r>
      <w:r>
        <w:rPr>
          <w:rFonts w:ascii="Verdana" w:hAnsi="Verdana"/>
          <w:sz w:val="18"/>
        </w:rPr>
        <w:t>.</w:t>
      </w:r>
      <w:r w:rsidRPr="00B5677C">
        <w:rPr>
          <w:rFonts w:ascii="Verdana" w:hAnsi="Verdana"/>
          <w:sz w:val="18"/>
        </w:rPr>
        <w:t>),</w:t>
      </w:r>
      <w:r>
        <w:rPr>
          <w:rFonts w:ascii="Verdana" w:hAnsi="Verdana"/>
          <w:sz w:val="18"/>
        </w:rPr>
        <w:t xml:space="preserve"> </w:t>
      </w:r>
      <w:r w:rsidRPr="00B5677C">
        <w:rPr>
          <w:rFonts w:ascii="Verdana" w:hAnsi="Verdana"/>
          <w:sz w:val="18"/>
        </w:rPr>
        <w:t>en</w:t>
      </w:r>
      <w:r>
        <w:rPr>
          <w:rFonts w:ascii="Verdana" w:hAnsi="Verdana"/>
          <w:sz w:val="18"/>
        </w:rPr>
        <w:t xml:space="preserve"> </w:t>
      </w:r>
      <w:r w:rsidRPr="00B5677C">
        <w:rPr>
          <w:rFonts w:ascii="Verdana" w:hAnsi="Verdana"/>
          <w:sz w:val="18"/>
        </w:rPr>
        <w:t>afkoop</w:t>
      </w:r>
      <w:r>
        <w:rPr>
          <w:rFonts w:ascii="Verdana" w:hAnsi="Verdana"/>
          <w:sz w:val="18"/>
        </w:rPr>
        <w:t xml:space="preserve"> </w:t>
      </w:r>
      <w:r w:rsidRPr="00B5677C">
        <w:rPr>
          <w:rFonts w:ascii="Verdana" w:hAnsi="Verdana"/>
          <w:sz w:val="18"/>
        </w:rPr>
        <w:t>grond</w:t>
      </w:r>
      <w:r>
        <w:rPr>
          <w:rFonts w:ascii="Verdana" w:hAnsi="Verdana"/>
          <w:sz w:val="18"/>
        </w:rPr>
        <w:t xml:space="preserve"> </w:t>
      </w:r>
      <w:r w:rsidRPr="00B5677C">
        <w:rPr>
          <w:rFonts w:ascii="Verdana" w:hAnsi="Verdana"/>
          <w:sz w:val="18"/>
        </w:rPr>
        <w:t>en</w:t>
      </w:r>
      <w:r>
        <w:rPr>
          <w:rFonts w:ascii="Verdana" w:hAnsi="Verdana"/>
          <w:sz w:val="18"/>
        </w:rPr>
        <w:t xml:space="preserve"> </w:t>
      </w:r>
      <w:r w:rsidRPr="00B5677C">
        <w:rPr>
          <w:rFonts w:ascii="Verdana" w:hAnsi="Verdana"/>
          <w:sz w:val="18"/>
        </w:rPr>
        <w:t>gebouwen</w:t>
      </w:r>
      <w:r>
        <w:rPr>
          <w:rFonts w:ascii="Verdana" w:hAnsi="Verdana"/>
          <w:sz w:val="18"/>
        </w:rPr>
        <w:t xml:space="preserve"> </w:t>
      </w:r>
      <w:r w:rsidRPr="00B5677C">
        <w:rPr>
          <w:rFonts w:ascii="Verdana" w:hAnsi="Verdana"/>
          <w:sz w:val="18"/>
        </w:rPr>
        <w:t>(2,7</w:t>
      </w:r>
      <w:r>
        <w:rPr>
          <w:rFonts w:ascii="Verdana" w:hAnsi="Verdana"/>
          <w:sz w:val="18"/>
        </w:rPr>
        <w:t xml:space="preserve"> </w:t>
      </w:r>
      <w:r w:rsidRPr="00B5677C">
        <w:rPr>
          <w:rFonts w:ascii="Verdana" w:hAnsi="Verdana"/>
          <w:sz w:val="18"/>
        </w:rPr>
        <w:t>mln</w:t>
      </w:r>
      <w:r>
        <w:rPr>
          <w:rFonts w:ascii="Verdana" w:hAnsi="Verdana"/>
          <w:sz w:val="18"/>
        </w:rPr>
        <w:t>.</w:t>
      </w:r>
      <w:r w:rsidRPr="00B5677C">
        <w:rPr>
          <w:rFonts w:ascii="Verdana" w:hAnsi="Verdana"/>
          <w:sz w:val="18"/>
        </w:rPr>
        <w:t>).</w:t>
      </w:r>
    </w:p>
    <w:p w:rsidR="00254B33" w:rsidP="00254B33" w:rsidRDefault="00254B33">
      <w:pPr>
        <w:spacing w:line="240" w:lineRule="exact"/>
        <w:rPr>
          <w:rFonts w:ascii="Verdana" w:hAnsi="Verdana"/>
          <w:sz w:val="18"/>
        </w:rPr>
      </w:pPr>
    </w:p>
    <w:p w:rsidR="00254B33" w:rsidP="00254B33" w:rsidRDefault="00254B33">
      <w:pPr>
        <w:spacing w:line="240" w:lineRule="exact"/>
        <w:rPr>
          <w:rFonts w:ascii="Verdana" w:hAnsi="Verdana"/>
          <w:i/>
          <w:sz w:val="18"/>
        </w:rPr>
      </w:pPr>
      <w:r>
        <w:rPr>
          <w:rFonts w:ascii="Verdana" w:hAnsi="Verdana"/>
          <w:i/>
          <w:sz w:val="18"/>
        </w:rPr>
        <w:t>Invulling taakstellende onderuitputting</w:t>
      </w:r>
    </w:p>
    <w:p w:rsidR="00254B33" w:rsidP="00254B33" w:rsidRDefault="00254B33">
      <w:pPr>
        <w:spacing w:line="240" w:lineRule="exact"/>
        <w:rPr>
          <w:rFonts w:ascii="Verdana" w:hAnsi="Verdana"/>
          <w:sz w:val="18"/>
        </w:rPr>
      </w:pPr>
      <w:r>
        <w:rPr>
          <w:rFonts w:ascii="Verdana" w:hAnsi="Verdana"/>
          <w:sz w:val="18"/>
        </w:rPr>
        <w:t>In de ontwerpbegroting was voor 2012 nog sprake van een oningevulde taakstelling op de begroting van VWS. Deze wordt nu ingevuld met de bij de 2</w:t>
      </w:r>
      <w:r>
        <w:rPr>
          <w:rFonts w:ascii="Verdana" w:hAnsi="Verdana"/>
          <w:sz w:val="18"/>
          <w:vertAlign w:val="superscript"/>
        </w:rPr>
        <w:t>e</w:t>
      </w:r>
      <w:r>
        <w:rPr>
          <w:rFonts w:ascii="Verdana" w:hAnsi="Verdana"/>
          <w:sz w:val="18"/>
        </w:rPr>
        <w:t xml:space="preserve"> suppletoire begrotingswet gepresenteerde onderuitputting.</w:t>
      </w:r>
    </w:p>
    <w:p w:rsidR="00254B33" w:rsidP="00254B33" w:rsidRDefault="00254B33">
      <w:pPr>
        <w:spacing w:line="240" w:lineRule="exact"/>
        <w:rPr>
          <w:rFonts w:ascii="Verdana" w:hAnsi="Verdana"/>
          <w:sz w:val="18"/>
        </w:rPr>
      </w:pPr>
    </w:p>
    <w:p w:rsidR="00254B33" w:rsidP="00254B33" w:rsidRDefault="00254B33">
      <w:pPr>
        <w:spacing w:line="240" w:lineRule="exact"/>
        <w:rPr>
          <w:rFonts w:ascii="Verdana" w:hAnsi="Verdana"/>
          <w:i/>
          <w:sz w:val="18"/>
        </w:rPr>
      </w:pPr>
      <w:r>
        <w:rPr>
          <w:rFonts w:ascii="Verdana" w:hAnsi="Verdana"/>
          <w:i/>
          <w:sz w:val="18"/>
        </w:rPr>
        <w:t>Kasschuif decentralisatie begeleiding</w:t>
      </w:r>
    </w:p>
    <w:p w:rsidR="00254B33" w:rsidP="00254B33" w:rsidRDefault="00254B33">
      <w:pPr>
        <w:spacing w:line="240" w:lineRule="exact"/>
        <w:rPr>
          <w:rFonts w:ascii="Verdana" w:hAnsi="Verdana"/>
          <w:sz w:val="18"/>
        </w:rPr>
      </w:pPr>
      <w:r>
        <w:rPr>
          <w:rFonts w:ascii="Verdana" w:hAnsi="Verdana"/>
          <w:sz w:val="18"/>
        </w:rPr>
        <w:t>Als gevolg van de val van het kabinet Rutte/Verhagen is de decentralisatie van de begeleiding controversieel verklaard. Derhalve is er onderuitputting ontstaan. Het betreft hier de bij regeerakkoord toegekende geoormerkte middelen die voor 2013 behouden dienen te blijven voor de decentralisatie begeleiding.</w:t>
      </w:r>
    </w:p>
    <w:p w:rsidR="00254B33" w:rsidP="00254B33" w:rsidRDefault="00254B33">
      <w:pPr>
        <w:spacing w:line="240" w:lineRule="exact"/>
        <w:rPr>
          <w:rFonts w:ascii="Verdana" w:hAnsi="Verdana"/>
          <w:sz w:val="18"/>
        </w:rPr>
      </w:pPr>
    </w:p>
    <w:p w:rsidR="00254B33" w:rsidP="00254B33" w:rsidRDefault="00254B33">
      <w:pPr>
        <w:spacing w:line="240" w:lineRule="exact"/>
        <w:rPr>
          <w:rFonts w:ascii="Verdana" w:hAnsi="Verdana"/>
          <w:i/>
          <w:sz w:val="18"/>
        </w:rPr>
      </w:pPr>
      <w:r>
        <w:rPr>
          <w:rFonts w:ascii="Verdana" w:hAnsi="Verdana"/>
          <w:i/>
          <w:sz w:val="18"/>
        </w:rPr>
        <w:t>OVA 2012 Jeugdzorg en Jeugdzorg+</w:t>
      </w:r>
    </w:p>
    <w:p w:rsidR="00254B33" w:rsidP="00254B33" w:rsidRDefault="00254B33">
      <w:pPr>
        <w:spacing w:line="240" w:lineRule="exact"/>
        <w:rPr>
          <w:rFonts w:ascii="Verdana" w:hAnsi="Verdana"/>
          <w:sz w:val="18"/>
        </w:rPr>
      </w:pPr>
      <w:r>
        <w:rPr>
          <w:rFonts w:ascii="Verdana" w:hAnsi="Verdana"/>
          <w:sz w:val="18"/>
        </w:rPr>
        <w:t>De loonbijstelling 2012 wordt niet uitgekeerd. Derhalve is sprake van een incidenteel knelpunt bij de Jeugdzorg en Jeugdzorg+.</w:t>
      </w:r>
    </w:p>
    <w:p w:rsidR="00254B33" w:rsidP="00254B33" w:rsidRDefault="00254B33">
      <w:pPr>
        <w:spacing w:line="240" w:lineRule="exact"/>
        <w:rPr>
          <w:rFonts w:ascii="Verdana" w:hAnsi="Verdana"/>
          <w:sz w:val="18"/>
        </w:rPr>
      </w:pPr>
    </w:p>
    <w:p w:rsidR="00254B33" w:rsidP="00254B33" w:rsidRDefault="00254B33">
      <w:pPr>
        <w:spacing w:line="240" w:lineRule="exact"/>
        <w:rPr>
          <w:rFonts w:ascii="Verdana" w:hAnsi="Verdana"/>
          <w:i/>
          <w:sz w:val="18"/>
        </w:rPr>
      </w:pPr>
      <w:r>
        <w:rPr>
          <w:rFonts w:ascii="Verdana" w:hAnsi="Verdana"/>
          <w:i/>
          <w:sz w:val="18"/>
        </w:rPr>
        <w:t>Ruimte centrumvorming RIVM</w:t>
      </w:r>
    </w:p>
    <w:p w:rsidR="00254B33" w:rsidP="00254B33" w:rsidRDefault="00254B33">
      <w:pPr>
        <w:spacing w:line="240" w:lineRule="exact"/>
        <w:rPr>
          <w:rFonts w:ascii="Verdana" w:hAnsi="Verdana"/>
          <w:sz w:val="18"/>
        </w:rPr>
      </w:pPr>
      <w:r>
        <w:rPr>
          <w:rFonts w:ascii="Verdana" w:hAnsi="Verdana"/>
          <w:sz w:val="18"/>
        </w:rPr>
        <w:t>De ruimte wordt onder andere veroorzaakt doordat de voorraad antivirale middelen langer houdbaar is dan verwacht en voor vervanging gereserveerde middelen niet tot besteding komen (22,5 mln.), de invoeringskosten van de darmkankerscreening lager zijn dan verwacht (1,9 mln.), er middelen ten behoeve van screeningsprogramma's niet volledig hoeven worden ingezet (1,9 mln.) en de uitvoeringskosten HPV en Hepatitis B lager waren dan verwacht (1,9 mln.).</w:t>
      </w:r>
    </w:p>
    <w:p w:rsidR="00254B33" w:rsidP="00254B33" w:rsidRDefault="00254B33">
      <w:pPr>
        <w:spacing w:line="240" w:lineRule="exact"/>
        <w:rPr>
          <w:rFonts w:ascii="Verdana" w:hAnsi="Verdana"/>
          <w:sz w:val="18"/>
        </w:rPr>
      </w:pPr>
    </w:p>
    <w:p w:rsidR="00254B33" w:rsidP="00254B33" w:rsidRDefault="00254B33">
      <w:pPr>
        <w:spacing w:line="240" w:lineRule="exact"/>
        <w:rPr>
          <w:rFonts w:ascii="Verdana" w:hAnsi="Verdana"/>
          <w:i/>
          <w:sz w:val="18"/>
        </w:rPr>
      </w:pPr>
      <w:r>
        <w:rPr>
          <w:rFonts w:ascii="Verdana" w:hAnsi="Verdana"/>
          <w:i/>
          <w:sz w:val="18"/>
        </w:rPr>
        <w:t>Ruimte prijsbijstelling</w:t>
      </w:r>
    </w:p>
    <w:p w:rsidR="00254B33" w:rsidP="00254B33" w:rsidRDefault="00254B33">
      <w:pPr>
        <w:spacing w:line="240" w:lineRule="exact"/>
        <w:rPr>
          <w:rFonts w:ascii="Verdana" w:hAnsi="Verdana"/>
          <w:sz w:val="18"/>
        </w:rPr>
      </w:pPr>
      <w:r>
        <w:rPr>
          <w:rFonts w:ascii="Verdana" w:hAnsi="Verdana"/>
          <w:sz w:val="18"/>
        </w:rPr>
        <w:t>Deze ruimte wordt ingezet voor VWS-brede problematiek.</w:t>
      </w:r>
    </w:p>
    <w:p w:rsidR="00254B33" w:rsidP="00254B33" w:rsidRDefault="00254B33">
      <w:pPr>
        <w:spacing w:line="240" w:lineRule="exact"/>
        <w:rPr>
          <w:rFonts w:ascii="Verdana" w:hAnsi="Verdana"/>
          <w:sz w:val="18"/>
        </w:rPr>
      </w:pPr>
    </w:p>
    <w:p w:rsidR="00254B33" w:rsidP="00254B33" w:rsidRDefault="00254B33">
      <w:pPr>
        <w:spacing w:line="240" w:lineRule="exact"/>
        <w:rPr>
          <w:rFonts w:ascii="Verdana" w:hAnsi="Verdana"/>
          <w:i/>
          <w:sz w:val="18"/>
        </w:rPr>
      </w:pPr>
      <w:r>
        <w:rPr>
          <w:rFonts w:ascii="Verdana" w:hAnsi="Verdana"/>
          <w:i/>
          <w:sz w:val="18"/>
        </w:rPr>
        <w:t>TBU/TSZ</w:t>
      </w:r>
    </w:p>
    <w:p w:rsidR="00254B33" w:rsidP="00254B33" w:rsidRDefault="00254B33">
      <w:pPr>
        <w:pStyle w:val="Geenafstand"/>
        <w:spacing w:line="240" w:lineRule="exact"/>
        <w:rPr>
          <w:rFonts w:ascii="Verdana" w:hAnsi="Verdana"/>
          <w:sz w:val="18"/>
        </w:rPr>
      </w:pPr>
      <w:r>
        <w:rPr>
          <w:rFonts w:ascii="Verdana" w:hAnsi="Verdana"/>
          <w:sz w:val="18"/>
        </w:rPr>
        <w:t>De regeling Tegemoetkoming Buitengewone Uitgaven (TBU) is per 1 januari 2009 afgeschaft. Omdat de definitieve tegemoetkoming pas kan worden vastgesteld nadat de belastingaangifte is afgerond, lopen de uitgaven nog enkele jaren door. Op basis van de meest recente inzichten is er per saldo sprake van een tegenvaller van 15,7 mln. bij de TBU en de regeling tegemoetkoming specifieke zorgkosten (TSZ), de opvolger van de TBU.</w:t>
      </w:r>
    </w:p>
    <w:p w:rsidR="00254B33" w:rsidP="00254B33" w:rsidRDefault="00254B33">
      <w:pPr>
        <w:spacing w:line="240" w:lineRule="exact"/>
        <w:rPr>
          <w:rFonts w:ascii="Verdana" w:hAnsi="Verdana"/>
          <w:sz w:val="18"/>
        </w:rPr>
      </w:pPr>
    </w:p>
    <w:p w:rsidR="00254B33" w:rsidP="00254B33" w:rsidRDefault="00254B33">
      <w:pPr>
        <w:spacing w:line="240" w:lineRule="exact"/>
        <w:rPr>
          <w:rFonts w:ascii="Verdana" w:hAnsi="Verdana"/>
          <w:i/>
          <w:sz w:val="18"/>
        </w:rPr>
      </w:pPr>
      <w:r>
        <w:rPr>
          <w:rFonts w:ascii="Verdana" w:hAnsi="Verdana"/>
          <w:i/>
          <w:sz w:val="18"/>
        </w:rPr>
        <w:t>Diversen – Beleidsmatige mutaties – Rijksbegroting in enge zin</w:t>
      </w:r>
    </w:p>
    <w:p w:rsidR="00254B33" w:rsidP="00254B33" w:rsidRDefault="00254B33">
      <w:pPr>
        <w:spacing w:line="240" w:lineRule="exact"/>
        <w:rPr>
          <w:rFonts w:ascii="Verdana" w:hAnsi="Verdana"/>
          <w:sz w:val="18"/>
        </w:rPr>
      </w:pPr>
      <w:r>
        <w:rPr>
          <w:rFonts w:ascii="Verdana" w:hAnsi="Verdana"/>
          <w:sz w:val="18"/>
        </w:rPr>
        <w:t>Deze post bestaat uit diverse mee- en tegenvallers en desalderingen op kader Rijksbegroting in enge zin. Er is onder andere sprake van onderuitputting op voormalige FES-projecten (14,5 mln.), een meevaller bij het budget voor arbeidsmarkt en beroepenstructuur (10,3 mln.) en een tegenvaller bij het mantelzorgcompliment (13,2 mln.).</w:t>
      </w:r>
    </w:p>
    <w:p w:rsidR="00254B33" w:rsidP="00254B33" w:rsidRDefault="00254B33">
      <w:pPr>
        <w:spacing w:line="240" w:lineRule="exact"/>
        <w:rPr>
          <w:rFonts w:ascii="Verdana" w:hAnsi="Verdana"/>
          <w:sz w:val="18"/>
        </w:rPr>
      </w:pPr>
    </w:p>
    <w:p w:rsidR="00254B33" w:rsidP="00254B33" w:rsidRDefault="00254B33">
      <w:pPr>
        <w:spacing w:line="240" w:lineRule="exact"/>
        <w:rPr>
          <w:rFonts w:ascii="Verdana" w:hAnsi="Verdana"/>
          <w:i/>
          <w:sz w:val="18"/>
        </w:rPr>
      </w:pPr>
      <w:r>
        <w:rPr>
          <w:rFonts w:ascii="Verdana" w:hAnsi="Verdana"/>
          <w:i/>
          <w:sz w:val="18"/>
        </w:rPr>
        <w:t>Zorgkosten Caribisch Nederland</w:t>
      </w:r>
    </w:p>
    <w:p w:rsidR="00254B33" w:rsidP="00254B33" w:rsidRDefault="00254B33">
      <w:pPr>
        <w:spacing w:line="240" w:lineRule="exact"/>
        <w:rPr>
          <w:rFonts w:ascii="Verdana" w:hAnsi="Verdana"/>
          <w:sz w:val="18"/>
        </w:rPr>
      </w:pPr>
      <w:r>
        <w:rPr>
          <w:rFonts w:ascii="Verdana" w:hAnsi="Verdana"/>
          <w:sz w:val="18"/>
        </w:rPr>
        <w:t xml:space="preserve">Deze tegenvaller bij de zorgkosten in Caribisch Nederland komt met name voort uit de ongunstige dollar-eurokoers (4 mln.), hogere groei van het aantal verzekerden (3,5 mln.), jumelage VU/AMC in Mariadal (3,5 mln.), medische uitzendingen (2,5 mln.), overloop betalingen 2011 (2,5 mln.) en </w:t>
      </w:r>
      <w:r w:rsidRPr="00B5677C">
        <w:rPr>
          <w:rFonts w:ascii="Verdana" w:hAnsi="Verdana"/>
          <w:sz w:val="18"/>
        </w:rPr>
        <w:t>groter</w:t>
      </w:r>
      <w:r>
        <w:rPr>
          <w:rFonts w:ascii="Verdana" w:hAnsi="Verdana"/>
          <w:sz w:val="18"/>
        </w:rPr>
        <w:t xml:space="preserve"> </w:t>
      </w:r>
      <w:r w:rsidRPr="00B5677C">
        <w:rPr>
          <w:rFonts w:ascii="Verdana" w:hAnsi="Verdana"/>
          <w:sz w:val="18"/>
        </w:rPr>
        <w:t>gebruik</w:t>
      </w:r>
      <w:r>
        <w:rPr>
          <w:rFonts w:ascii="Verdana" w:hAnsi="Verdana"/>
          <w:sz w:val="18"/>
        </w:rPr>
        <w:t xml:space="preserve"> </w:t>
      </w:r>
      <w:r w:rsidRPr="00B5677C">
        <w:rPr>
          <w:rFonts w:ascii="Verdana" w:hAnsi="Verdana"/>
          <w:sz w:val="18"/>
        </w:rPr>
        <w:t>farmacie,</w:t>
      </w:r>
      <w:r>
        <w:rPr>
          <w:rFonts w:ascii="Verdana" w:hAnsi="Verdana"/>
          <w:sz w:val="18"/>
        </w:rPr>
        <w:t xml:space="preserve"> </w:t>
      </w:r>
      <w:r w:rsidRPr="00B5677C">
        <w:rPr>
          <w:rFonts w:ascii="Verdana" w:hAnsi="Verdana"/>
          <w:sz w:val="18"/>
        </w:rPr>
        <w:t>tand-</w:t>
      </w:r>
      <w:r>
        <w:rPr>
          <w:rFonts w:ascii="Verdana" w:hAnsi="Verdana"/>
          <w:sz w:val="18"/>
        </w:rPr>
        <w:t xml:space="preserve"> </w:t>
      </w:r>
      <w:r w:rsidRPr="00B5677C">
        <w:rPr>
          <w:rFonts w:ascii="Verdana" w:hAnsi="Verdana"/>
          <w:sz w:val="18"/>
        </w:rPr>
        <w:t>en</w:t>
      </w:r>
      <w:r>
        <w:rPr>
          <w:rFonts w:ascii="Verdana" w:hAnsi="Verdana"/>
          <w:sz w:val="18"/>
        </w:rPr>
        <w:t xml:space="preserve"> </w:t>
      </w:r>
      <w:r w:rsidRPr="00B5677C">
        <w:rPr>
          <w:rFonts w:ascii="Verdana" w:hAnsi="Verdana"/>
          <w:sz w:val="18"/>
        </w:rPr>
        <w:t>paramedische</w:t>
      </w:r>
      <w:r>
        <w:rPr>
          <w:rFonts w:ascii="Verdana" w:hAnsi="Verdana"/>
          <w:sz w:val="18"/>
        </w:rPr>
        <w:t xml:space="preserve"> </w:t>
      </w:r>
      <w:r w:rsidRPr="00B5677C">
        <w:rPr>
          <w:rFonts w:ascii="Verdana" w:hAnsi="Verdana"/>
          <w:sz w:val="18"/>
        </w:rPr>
        <w:t>zorg</w:t>
      </w:r>
      <w:r>
        <w:rPr>
          <w:rFonts w:ascii="Verdana" w:hAnsi="Verdana"/>
          <w:sz w:val="18"/>
        </w:rPr>
        <w:t>.</w:t>
      </w:r>
    </w:p>
    <w:p w:rsidR="00254B33" w:rsidP="00254B33" w:rsidRDefault="00254B33">
      <w:pPr>
        <w:spacing w:line="240" w:lineRule="exact"/>
        <w:rPr>
          <w:rFonts w:ascii="Verdana" w:hAnsi="Verdana"/>
          <w:sz w:val="18"/>
        </w:rPr>
      </w:pPr>
    </w:p>
    <w:p w:rsidR="00254B33" w:rsidP="00254B33" w:rsidRDefault="00254B33">
      <w:pPr>
        <w:spacing w:line="240" w:lineRule="exact"/>
        <w:rPr>
          <w:rFonts w:ascii="Verdana" w:hAnsi="Verdana"/>
          <w:i/>
          <w:sz w:val="18"/>
        </w:rPr>
      </w:pPr>
      <w:r>
        <w:rPr>
          <w:rFonts w:ascii="Verdana" w:hAnsi="Verdana"/>
          <w:i/>
          <w:sz w:val="18"/>
        </w:rPr>
        <w:t>Diversen – Technische mutaties – Zorg</w:t>
      </w:r>
    </w:p>
    <w:p w:rsidR="00254B33" w:rsidP="00254B33" w:rsidRDefault="00254B33">
      <w:pPr>
        <w:spacing w:line="240" w:lineRule="exact"/>
        <w:rPr>
          <w:rFonts w:ascii="Verdana" w:hAnsi="Verdana"/>
          <w:sz w:val="18"/>
        </w:rPr>
      </w:pPr>
      <w:r>
        <w:rPr>
          <w:rFonts w:ascii="Verdana" w:hAnsi="Verdana"/>
          <w:sz w:val="18"/>
        </w:rPr>
        <w:t xml:space="preserve">Het betreft een desaldering op het budget voor opleidingen. Aan de uitgavenkant treedt naar verwachting een tegenvaller op van 33,7 mln. Dit wordt veroorzaakt door nabetalingen die </w:t>
      </w:r>
      <w:r>
        <w:rPr>
          <w:rFonts w:ascii="Verdana" w:hAnsi="Verdana"/>
          <w:sz w:val="18"/>
        </w:rPr>
        <w:lastRenderedPageBreak/>
        <w:t>optreden als gevolg van het terugbrengen van de bevoorschotting. Daartegenover staat dat aan de ontvangstenkant subsidies bij de huisartsenopleiding worden teruggevorderd (11,7 mln.) en bij de zorgopleidingen 1</w:t>
      </w:r>
      <w:r>
        <w:rPr>
          <w:rFonts w:ascii="Verdana" w:hAnsi="Verdana"/>
          <w:sz w:val="18"/>
          <w:vertAlign w:val="superscript"/>
        </w:rPr>
        <w:t>e</w:t>
      </w:r>
      <w:r>
        <w:rPr>
          <w:rFonts w:ascii="Verdana" w:hAnsi="Verdana"/>
          <w:sz w:val="18"/>
        </w:rPr>
        <w:t xml:space="preserve"> en 2</w:t>
      </w:r>
      <w:r>
        <w:rPr>
          <w:rFonts w:ascii="Verdana" w:hAnsi="Verdana"/>
          <w:sz w:val="18"/>
          <w:vertAlign w:val="superscript"/>
        </w:rPr>
        <w:t>e</w:t>
      </w:r>
      <w:r>
        <w:rPr>
          <w:rFonts w:ascii="Verdana" w:hAnsi="Verdana"/>
          <w:sz w:val="18"/>
        </w:rPr>
        <w:t xml:space="preserve"> tranche (9,5 mln.). Dit is verwerkt in de vorm van een desaldering van 21,2 mln. en een tegenvaller van 12,5 mln. onder de beleidsmatige mutaties.</w:t>
      </w:r>
    </w:p>
    <w:p w:rsidR="00254B33" w:rsidP="00254B33" w:rsidRDefault="00254B33">
      <w:pPr>
        <w:spacing w:line="240" w:lineRule="exact"/>
        <w:rPr>
          <w:rFonts w:ascii="Verdana" w:hAnsi="Verdana"/>
          <w:sz w:val="18"/>
        </w:rPr>
      </w:pPr>
    </w:p>
    <w:p w:rsidR="00254B33" w:rsidP="00254B33" w:rsidRDefault="00254B33">
      <w:pPr>
        <w:spacing w:line="240" w:lineRule="exact"/>
        <w:rPr>
          <w:rFonts w:ascii="Verdana" w:hAnsi="Verdana"/>
          <w:i/>
          <w:sz w:val="18"/>
        </w:rPr>
      </w:pPr>
      <w:r>
        <w:rPr>
          <w:rFonts w:ascii="Verdana" w:hAnsi="Verdana"/>
          <w:i/>
          <w:sz w:val="18"/>
        </w:rPr>
        <w:t>Verkoop productie NVI</w:t>
      </w:r>
    </w:p>
    <w:p w:rsidR="00254B33" w:rsidP="00254B33" w:rsidRDefault="00254B33">
      <w:pPr>
        <w:spacing w:line="240" w:lineRule="exact"/>
        <w:rPr>
          <w:rFonts w:ascii="Verdana" w:hAnsi="Verdana"/>
          <w:sz w:val="18"/>
        </w:rPr>
      </w:pPr>
      <w:r>
        <w:rPr>
          <w:rFonts w:ascii="Verdana" w:hAnsi="Verdana"/>
          <w:sz w:val="18"/>
        </w:rPr>
        <w:t>Het betreft de opbrengsten van de verkoop van de productiediensten en -faciliteiten van het Nederlands Vaccin Instituut (NVI), waarover de Tweede Kamer ook per brief is geïnformeerd (Tweede Kamer, vergaderjaar 2011-2012, 32 589, nr. 5).</w:t>
      </w:r>
    </w:p>
    <w:p w:rsidR="00254B33" w:rsidRDefault="00254B33">
      <w:pPr>
        <w:rPr>
          <w:rFonts w:ascii="Verdana" w:hAnsi="Verdana" w:cs="Verdana"/>
          <w:b/>
          <w:bCs/>
          <w:sz w:val="18"/>
          <w:szCs w:val="18"/>
        </w:rPr>
      </w:pPr>
      <w:r>
        <w:rPr>
          <w:rFonts w:ascii="Verdana" w:hAnsi="Verdana" w:cs="Verdana"/>
          <w:b/>
          <w:bCs/>
          <w:sz w:val="18"/>
          <w:szCs w:val="18"/>
        </w:rPr>
        <w:br w:type="page"/>
      </w:r>
    </w:p>
    <w:p w:rsidR="00F91DB9" w:rsidP="005744E4" w:rsidRDefault="00C05141">
      <w:pPr>
        <w:spacing w:line="276" w:lineRule="auto"/>
        <w:rPr>
          <w:rFonts w:ascii="Verdana" w:hAnsi="Verdana" w:cs="Courier New"/>
          <w:sz w:val="18"/>
          <w:szCs w:val="18"/>
        </w:rPr>
      </w:pPr>
      <w:r w:rsidRPr="005744E4">
        <w:rPr>
          <w:rFonts w:ascii="Verdana" w:hAnsi="Verdana" w:cs="Verdana"/>
          <w:b/>
          <w:bCs/>
          <w:sz w:val="18"/>
          <w:szCs w:val="18"/>
        </w:rPr>
        <w:lastRenderedPageBreak/>
        <w:t>Gemeentefonds</w:t>
      </w:r>
    </w:p>
    <w:p w:rsidR="00F91DB9" w:rsidP="005744E4" w:rsidRDefault="00F91DB9">
      <w:pPr>
        <w:spacing w:line="276" w:lineRule="auto"/>
        <w:rPr>
          <w:rFonts w:ascii="Verdana" w:hAnsi="Verdana" w:cs="Courier New"/>
          <w:sz w:val="18"/>
          <w:szCs w:val="18"/>
        </w:rPr>
      </w:pPr>
    </w:p>
    <w:tbl>
      <w:tblPr>
        <w:tblW w:w="5000" w:type="pct"/>
        <w:tblCellMar>
          <w:top w:w="15" w:type="dxa"/>
          <w:left w:w="15" w:type="dxa"/>
          <w:bottom w:w="15" w:type="dxa"/>
          <w:right w:w="15" w:type="dxa"/>
        </w:tblCellMar>
        <w:tblLook w:val="04A0" w:firstRow="1" w:lastRow="0" w:firstColumn="1" w:lastColumn="0" w:noHBand="0" w:noVBand="1"/>
      </w:tblPr>
      <w:tblGrid>
        <w:gridCol w:w="7764"/>
        <w:gridCol w:w="1338"/>
      </w:tblGrid>
      <w:tr w:rsidRPr="00BF7F3A" w:rsidR="00BF7F3A" w:rsidTr="00BF7F3A">
        <w:tc>
          <w:tcPr>
            <w:tcW w:w="4265" w:type="pct"/>
            <w:tcBorders>
              <w:left w:val="nil"/>
              <w:right w:val="nil"/>
            </w:tcBorders>
            <w:hideMark/>
          </w:tcPr>
          <w:p w:rsidRPr="00BF7F3A" w:rsidR="00BF7F3A" w:rsidP="00976926" w:rsidRDefault="00BF7F3A">
            <w:pPr>
              <w:rPr>
                <w:rFonts w:ascii="Verdana" w:hAnsi="Verdana" w:cs="Courier New"/>
                <w:sz w:val="18"/>
                <w:szCs w:val="18"/>
              </w:rPr>
            </w:pPr>
            <w:r w:rsidRPr="00BF7F3A">
              <w:rPr>
                <w:rFonts w:ascii="Verdana" w:hAnsi="Verdana" w:cs="Courier New"/>
                <w:sz w:val="18"/>
                <w:szCs w:val="18"/>
              </w:rPr>
              <w:t>B GEMEENTEFONDS: UITGAVEN</w:t>
            </w:r>
          </w:p>
        </w:tc>
        <w:tc>
          <w:tcPr>
            <w:tcW w:w="735" w:type="pct"/>
            <w:hideMark/>
          </w:tcPr>
          <w:p w:rsidRPr="00BF7F3A" w:rsidR="00BF7F3A" w:rsidP="00976926" w:rsidRDefault="00BF7F3A">
            <w:pPr>
              <w:rPr>
                <w:rFonts w:ascii="Verdana" w:hAnsi="Verdana"/>
                <w:sz w:val="18"/>
                <w:szCs w:val="18"/>
              </w:rPr>
            </w:pPr>
          </w:p>
        </w:tc>
      </w:tr>
      <w:tr w:rsidRPr="00BF7F3A" w:rsidR="00BF7F3A" w:rsidTr="00BF7F3A">
        <w:tc>
          <w:tcPr>
            <w:tcW w:w="4265" w:type="pct"/>
            <w:tcBorders>
              <w:top w:val="single" w:color="000000" w:sz="8" w:space="0"/>
              <w:left w:val="nil"/>
              <w:bottom w:val="single" w:color="000000" w:sz="8" w:space="0"/>
              <w:right w:val="nil"/>
            </w:tcBorders>
            <w:hideMark/>
          </w:tcPr>
          <w:p w:rsidRPr="00BF7F3A" w:rsidR="00BF7F3A" w:rsidP="00976926" w:rsidRDefault="00BF7F3A">
            <w:pPr>
              <w:jc w:val="right"/>
              <w:rPr>
                <w:rFonts w:ascii="Verdana" w:hAnsi="Verdana" w:cs="Courier New"/>
                <w:sz w:val="18"/>
                <w:szCs w:val="18"/>
              </w:rPr>
            </w:pPr>
          </w:p>
        </w:tc>
        <w:tc>
          <w:tcPr>
            <w:tcW w:w="735" w:type="pct"/>
            <w:tcBorders>
              <w:top w:val="single" w:color="000000" w:sz="8" w:space="0"/>
              <w:left w:val="nil"/>
              <w:bottom w:val="single" w:color="000000" w:sz="8" w:space="0"/>
              <w:right w:val="nil"/>
            </w:tcBorders>
            <w:hideMark/>
          </w:tcPr>
          <w:p w:rsidRPr="00BF7F3A" w:rsidR="00BF7F3A" w:rsidP="00976926" w:rsidRDefault="00BF7F3A">
            <w:pPr>
              <w:jc w:val="right"/>
              <w:rPr>
                <w:rFonts w:ascii="Verdana" w:hAnsi="Verdana" w:cs="Courier New"/>
                <w:sz w:val="18"/>
                <w:szCs w:val="18"/>
              </w:rPr>
            </w:pPr>
            <w:r w:rsidRPr="00BF7F3A">
              <w:rPr>
                <w:rFonts w:ascii="Verdana" w:hAnsi="Verdana" w:cs="Courier New"/>
                <w:sz w:val="18"/>
                <w:szCs w:val="18"/>
              </w:rPr>
              <w:t>2012</w:t>
            </w:r>
          </w:p>
        </w:tc>
      </w:tr>
      <w:tr w:rsidRPr="00BF7F3A" w:rsidR="00BF7F3A" w:rsidTr="00BF7F3A">
        <w:tc>
          <w:tcPr>
            <w:tcW w:w="4265" w:type="pct"/>
            <w:tcBorders>
              <w:left w:val="nil"/>
              <w:right w:val="nil"/>
            </w:tcBorders>
            <w:hideMark/>
          </w:tcPr>
          <w:p w:rsidRPr="00BF7F3A" w:rsidR="00BF7F3A" w:rsidP="00976926" w:rsidRDefault="00BF7F3A">
            <w:pPr>
              <w:rPr>
                <w:rFonts w:ascii="Verdana" w:hAnsi="Verdana" w:cs="Courier New"/>
                <w:sz w:val="18"/>
                <w:szCs w:val="18"/>
              </w:rPr>
            </w:pPr>
            <w:r w:rsidRPr="00BF7F3A">
              <w:rPr>
                <w:rFonts w:ascii="Verdana" w:hAnsi="Verdana" w:cs="Courier New"/>
                <w:sz w:val="18"/>
                <w:szCs w:val="18"/>
              </w:rPr>
              <w:t>Stand Miljoenennota 2013 (excl. IS)</w:t>
            </w:r>
          </w:p>
        </w:tc>
        <w:tc>
          <w:tcPr>
            <w:tcW w:w="735" w:type="pct"/>
            <w:tcBorders>
              <w:top w:val="single" w:color="000000" w:sz="8" w:space="0"/>
              <w:left w:val="nil"/>
              <w:right w:val="nil"/>
            </w:tcBorders>
            <w:hideMark/>
          </w:tcPr>
          <w:p w:rsidRPr="00BF7F3A" w:rsidR="00BF7F3A" w:rsidP="00976926" w:rsidRDefault="00BF7F3A">
            <w:pPr>
              <w:jc w:val="right"/>
              <w:rPr>
                <w:rFonts w:ascii="Verdana" w:hAnsi="Verdana" w:cs="Courier New"/>
                <w:sz w:val="18"/>
                <w:szCs w:val="18"/>
              </w:rPr>
            </w:pPr>
            <w:r w:rsidRPr="00BF7F3A">
              <w:rPr>
                <w:rFonts w:ascii="Verdana" w:hAnsi="Verdana" w:cs="Courier New"/>
                <w:sz w:val="18"/>
                <w:szCs w:val="18"/>
              </w:rPr>
              <w:t>18.427,0</w:t>
            </w:r>
          </w:p>
        </w:tc>
      </w:tr>
      <w:tr w:rsidRPr="00BF7F3A" w:rsidR="00BF7F3A" w:rsidTr="00BF7F3A">
        <w:tc>
          <w:tcPr>
            <w:tcW w:w="4265" w:type="pct"/>
            <w:tcBorders>
              <w:left w:val="nil"/>
              <w:right w:val="nil"/>
            </w:tcBorders>
            <w:hideMark/>
          </w:tcPr>
          <w:p w:rsidRPr="00BF7F3A" w:rsidR="00BF7F3A" w:rsidP="00976926" w:rsidRDefault="00BF7F3A">
            <w:pPr>
              <w:rPr>
                <w:rFonts w:ascii="Verdana" w:hAnsi="Verdana" w:cs="Courier New"/>
                <w:sz w:val="18"/>
                <w:szCs w:val="18"/>
              </w:rPr>
            </w:pPr>
            <w:r w:rsidRPr="00BF7F3A">
              <w:rPr>
                <w:rFonts w:ascii="Verdana" w:hAnsi="Verdana" w:cs="Courier New"/>
                <w:sz w:val="18"/>
                <w:szCs w:val="18"/>
              </w:rPr>
              <w:t>Technische mutaties</w:t>
            </w:r>
          </w:p>
        </w:tc>
        <w:tc>
          <w:tcPr>
            <w:tcW w:w="735" w:type="pct"/>
            <w:hideMark/>
          </w:tcPr>
          <w:p w:rsidRPr="00BF7F3A" w:rsidR="00BF7F3A" w:rsidP="00976926" w:rsidRDefault="00BF7F3A">
            <w:pPr>
              <w:rPr>
                <w:rFonts w:ascii="Verdana" w:hAnsi="Verdana"/>
                <w:sz w:val="18"/>
                <w:szCs w:val="18"/>
              </w:rPr>
            </w:pPr>
          </w:p>
        </w:tc>
      </w:tr>
      <w:tr w:rsidRPr="00BF7F3A" w:rsidR="00BF7F3A" w:rsidTr="00BF7F3A">
        <w:tc>
          <w:tcPr>
            <w:tcW w:w="4265" w:type="pct"/>
            <w:tcBorders>
              <w:left w:val="nil"/>
              <w:right w:val="nil"/>
            </w:tcBorders>
            <w:tcMar>
              <w:top w:w="15" w:type="dxa"/>
              <w:left w:w="224" w:type="dxa"/>
              <w:bottom w:w="15" w:type="dxa"/>
              <w:right w:w="15" w:type="dxa"/>
            </w:tcMar>
            <w:vAlign w:val="both"/>
            <w:hideMark/>
          </w:tcPr>
          <w:p w:rsidRPr="00BF7F3A" w:rsidR="00BF7F3A" w:rsidP="00BF7F3A" w:rsidRDefault="00BF7F3A">
            <w:pPr>
              <w:ind w:firstLine="180" w:firstLineChars="100"/>
              <w:rPr>
                <w:rFonts w:ascii="Verdana" w:hAnsi="Verdana" w:cs="Courier New"/>
                <w:sz w:val="18"/>
                <w:szCs w:val="18"/>
              </w:rPr>
            </w:pPr>
            <w:r w:rsidRPr="00BF7F3A">
              <w:rPr>
                <w:rFonts w:ascii="Verdana" w:hAnsi="Verdana" w:cs="Courier New"/>
                <w:sz w:val="18"/>
                <w:szCs w:val="18"/>
              </w:rPr>
              <w:t>Rijksbegroting in enge zin</w:t>
            </w:r>
          </w:p>
        </w:tc>
        <w:tc>
          <w:tcPr>
            <w:tcW w:w="735" w:type="pct"/>
            <w:hideMark/>
          </w:tcPr>
          <w:p w:rsidRPr="00BF7F3A" w:rsidR="00BF7F3A" w:rsidP="00976926" w:rsidRDefault="00BF7F3A">
            <w:pPr>
              <w:rPr>
                <w:rFonts w:ascii="Verdana" w:hAnsi="Verdana"/>
                <w:sz w:val="18"/>
                <w:szCs w:val="18"/>
              </w:rPr>
            </w:pPr>
          </w:p>
        </w:tc>
      </w:tr>
      <w:tr w:rsidRPr="00BF7F3A" w:rsidR="00BF7F3A" w:rsidTr="00BF7F3A">
        <w:tc>
          <w:tcPr>
            <w:tcW w:w="4265" w:type="pct"/>
            <w:tcBorders>
              <w:left w:val="nil"/>
              <w:right w:val="nil"/>
            </w:tcBorders>
            <w:tcMar>
              <w:top w:w="15" w:type="dxa"/>
              <w:left w:w="449" w:type="dxa"/>
              <w:bottom w:w="15" w:type="dxa"/>
              <w:right w:w="15" w:type="dxa"/>
            </w:tcMar>
            <w:vAlign w:val="both"/>
            <w:hideMark/>
          </w:tcPr>
          <w:p w:rsidRPr="00BF7F3A" w:rsidR="00BF7F3A" w:rsidP="00BF7F3A" w:rsidRDefault="00BF7F3A">
            <w:pPr>
              <w:ind w:firstLine="360" w:firstLineChars="200"/>
              <w:rPr>
                <w:rFonts w:ascii="Verdana" w:hAnsi="Verdana" w:cs="Courier New"/>
                <w:sz w:val="18"/>
                <w:szCs w:val="18"/>
              </w:rPr>
            </w:pPr>
            <w:r w:rsidRPr="00BF7F3A">
              <w:rPr>
                <w:rFonts w:ascii="Verdana" w:hAnsi="Verdana" w:cs="Courier New"/>
                <w:sz w:val="18"/>
                <w:szCs w:val="18"/>
              </w:rPr>
              <w:t>Bijdrage kwaliteitsprogramma rotterdam zuid</w:t>
            </w:r>
          </w:p>
        </w:tc>
        <w:tc>
          <w:tcPr>
            <w:tcW w:w="735" w:type="pct"/>
            <w:tcBorders>
              <w:left w:val="nil"/>
              <w:right w:val="nil"/>
            </w:tcBorders>
            <w:hideMark/>
          </w:tcPr>
          <w:p w:rsidRPr="00BF7F3A" w:rsidR="00BF7F3A" w:rsidP="00976926" w:rsidRDefault="00BF7F3A">
            <w:pPr>
              <w:jc w:val="right"/>
              <w:rPr>
                <w:rFonts w:ascii="Verdana" w:hAnsi="Verdana" w:cs="Courier New"/>
                <w:sz w:val="18"/>
                <w:szCs w:val="18"/>
              </w:rPr>
            </w:pPr>
            <w:r w:rsidRPr="00BF7F3A">
              <w:rPr>
                <w:rFonts w:ascii="Verdana" w:hAnsi="Verdana" w:cs="Courier New"/>
                <w:sz w:val="18"/>
                <w:szCs w:val="18"/>
              </w:rPr>
              <w:t>30,0</w:t>
            </w:r>
          </w:p>
        </w:tc>
      </w:tr>
      <w:tr w:rsidRPr="00BF7F3A" w:rsidR="00BF7F3A" w:rsidTr="00BF7F3A">
        <w:tc>
          <w:tcPr>
            <w:tcW w:w="4265" w:type="pct"/>
            <w:tcBorders>
              <w:left w:val="nil"/>
              <w:right w:val="nil"/>
            </w:tcBorders>
            <w:tcMar>
              <w:top w:w="15" w:type="dxa"/>
              <w:left w:w="449" w:type="dxa"/>
              <w:bottom w:w="15" w:type="dxa"/>
              <w:right w:w="15" w:type="dxa"/>
            </w:tcMar>
            <w:vAlign w:val="both"/>
            <w:hideMark/>
          </w:tcPr>
          <w:p w:rsidRPr="00BF7F3A" w:rsidR="00BF7F3A" w:rsidP="00BF7F3A" w:rsidRDefault="00BF7F3A">
            <w:pPr>
              <w:ind w:firstLine="360" w:firstLineChars="200"/>
              <w:rPr>
                <w:rFonts w:ascii="Verdana" w:hAnsi="Verdana" w:cs="Courier New"/>
                <w:sz w:val="18"/>
                <w:szCs w:val="18"/>
              </w:rPr>
            </w:pPr>
            <w:r w:rsidRPr="00BF7F3A">
              <w:rPr>
                <w:rFonts w:ascii="Verdana" w:hAnsi="Verdana" w:cs="Courier New"/>
                <w:sz w:val="18"/>
                <w:szCs w:val="18"/>
              </w:rPr>
              <w:t>Diversen</w:t>
            </w:r>
          </w:p>
        </w:tc>
        <w:tc>
          <w:tcPr>
            <w:tcW w:w="735" w:type="pct"/>
            <w:tcBorders>
              <w:left w:val="nil"/>
              <w:right w:val="nil"/>
            </w:tcBorders>
            <w:hideMark/>
          </w:tcPr>
          <w:p w:rsidRPr="00BF7F3A" w:rsidR="00BF7F3A" w:rsidP="00976926" w:rsidRDefault="00BF7F3A">
            <w:pPr>
              <w:jc w:val="right"/>
              <w:rPr>
                <w:rFonts w:ascii="Verdana" w:hAnsi="Verdana" w:cs="Courier New"/>
                <w:sz w:val="18"/>
                <w:szCs w:val="18"/>
              </w:rPr>
            </w:pPr>
            <w:r w:rsidRPr="00BF7F3A">
              <w:rPr>
                <w:rFonts w:ascii="Verdana" w:hAnsi="Verdana" w:cs="Courier New"/>
                <w:sz w:val="18"/>
                <w:szCs w:val="18"/>
              </w:rPr>
              <w:t>73,8</w:t>
            </w:r>
          </w:p>
        </w:tc>
      </w:tr>
      <w:tr w:rsidRPr="00BF7F3A" w:rsidR="00BF7F3A" w:rsidTr="00BF7F3A">
        <w:tc>
          <w:tcPr>
            <w:tcW w:w="4265" w:type="pct"/>
            <w:tcBorders>
              <w:left w:val="nil"/>
              <w:right w:val="nil"/>
            </w:tcBorders>
            <w:hideMark/>
          </w:tcPr>
          <w:p w:rsidRPr="00BF7F3A" w:rsidR="00BF7F3A" w:rsidP="00976926" w:rsidRDefault="00BF7F3A">
            <w:pPr>
              <w:rPr>
                <w:rFonts w:ascii="Verdana" w:hAnsi="Verdana" w:cs="Courier New"/>
                <w:sz w:val="18"/>
                <w:szCs w:val="18"/>
              </w:rPr>
            </w:pPr>
            <w:r w:rsidRPr="00BF7F3A">
              <w:rPr>
                <w:rFonts w:ascii="Verdana" w:hAnsi="Verdana" w:cs="Courier New"/>
                <w:sz w:val="18"/>
                <w:szCs w:val="18"/>
              </w:rPr>
              <w:t> </w:t>
            </w:r>
          </w:p>
        </w:tc>
        <w:tc>
          <w:tcPr>
            <w:tcW w:w="735" w:type="pct"/>
            <w:tcBorders>
              <w:top w:val="single" w:color="000000" w:sz="8" w:space="0"/>
              <w:left w:val="nil"/>
              <w:right w:val="nil"/>
            </w:tcBorders>
            <w:hideMark/>
          </w:tcPr>
          <w:p w:rsidRPr="00BF7F3A" w:rsidR="00BF7F3A" w:rsidP="00976926" w:rsidRDefault="00BF7F3A">
            <w:pPr>
              <w:jc w:val="right"/>
              <w:rPr>
                <w:rFonts w:ascii="Verdana" w:hAnsi="Verdana" w:cs="Courier New"/>
                <w:sz w:val="18"/>
                <w:szCs w:val="18"/>
              </w:rPr>
            </w:pPr>
            <w:r w:rsidRPr="00BF7F3A">
              <w:rPr>
                <w:rFonts w:ascii="Verdana" w:hAnsi="Verdana" w:cs="Courier New"/>
                <w:sz w:val="18"/>
                <w:szCs w:val="18"/>
              </w:rPr>
              <w:t>103,8</w:t>
            </w:r>
          </w:p>
        </w:tc>
      </w:tr>
      <w:tr w:rsidRPr="00BF7F3A" w:rsidR="00BF7F3A" w:rsidTr="00BF7F3A">
        <w:tc>
          <w:tcPr>
            <w:tcW w:w="4265" w:type="pct"/>
            <w:tcBorders>
              <w:left w:val="nil"/>
              <w:right w:val="nil"/>
            </w:tcBorders>
            <w:hideMark/>
          </w:tcPr>
          <w:p w:rsidRPr="00BF7F3A" w:rsidR="00BF7F3A" w:rsidP="00976926" w:rsidRDefault="00BF7F3A">
            <w:pPr>
              <w:rPr>
                <w:rFonts w:ascii="Verdana" w:hAnsi="Verdana" w:cs="Courier New"/>
                <w:sz w:val="18"/>
                <w:szCs w:val="18"/>
              </w:rPr>
            </w:pPr>
            <w:r w:rsidRPr="00BF7F3A">
              <w:rPr>
                <w:rFonts w:ascii="Verdana" w:hAnsi="Verdana" w:cs="Courier New"/>
                <w:sz w:val="18"/>
                <w:szCs w:val="18"/>
              </w:rPr>
              <w:t>Totaal mutaties sinds Miljoenennota 2013</w:t>
            </w:r>
          </w:p>
        </w:tc>
        <w:tc>
          <w:tcPr>
            <w:tcW w:w="735" w:type="pct"/>
            <w:tcBorders>
              <w:left w:val="nil"/>
              <w:right w:val="nil"/>
            </w:tcBorders>
            <w:hideMark/>
          </w:tcPr>
          <w:p w:rsidRPr="00BF7F3A" w:rsidR="00BF7F3A" w:rsidP="00976926" w:rsidRDefault="00BF7F3A">
            <w:pPr>
              <w:jc w:val="right"/>
              <w:rPr>
                <w:rFonts w:ascii="Verdana" w:hAnsi="Verdana" w:cs="Courier New"/>
                <w:sz w:val="18"/>
                <w:szCs w:val="18"/>
              </w:rPr>
            </w:pPr>
            <w:r w:rsidRPr="00BF7F3A">
              <w:rPr>
                <w:rFonts w:ascii="Verdana" w:hAnsi="Verdana" w:cs="Courier New"/>
                <w:sz w:val="18"/>
                <w:szCs w:val="18"/>
              </w:rPr>
              <w:t>103,8</w:t>
            </w:r>
          </w:p>
        </w:tc>
      </w:tr>
      <w:tr w:rsidRPr="00BF7F3A" w:rsidR="00BF7F3A" w:rsidTr="00BF7F3A">
        <w:tc>
          <w:tcPr>
            <w:tcW w:w="4265" w:type="pct"/>
            <w:tcBorders>
              <w:left w:val="nil"/>
              <w:right w:val="nil"/>
            </w:tcBorders>
            <w:hideMark/>
          </w:tcPr>
          <w:p w:rsidRPr="00BF7F3A" w:rsidR="00BF7F3A" w:rsidP="00976926" w:rsidRDefault="00BF7F3A">
            <w:pPr>
              <w:rPr>
                <w:rFonts w:ascii="Verdana" w:hAnsi="Verdana" w:cs="Courier New"/>
                <w:sz w:val="18"/>
                <w:szCs w:val="18"/>
              </w:rPr>
            </w:pPr>
            <w:r w:rsidRPr="00BF7F3A">
              <w:rPr>
                <w:rFonts w:ascii="Verdana" w:hAnsi="Verdana" w:cs="Courier New"/>
                <w:sz w:val="18"/>
                <w:szCs w:val="18"/>
              </w:rPr>
              <w:t> </w:t>
            </w:r>
          </w:p>
        </w:tc>
        <w:tc>
          <w:tcPr>
            <w:tcW w:w="735" w:type="pct"/>
            <w:hideMark/>
          </w:tcPr>
          <w:p w:rsidRPr="00BF7F3A" w:rsidR="00BF7F3A" w:rsidP="00976926" w:rsidRDefault="00BF7F3A">
            <w:pPr>
              <w:rPr>
                <w:rFonts w:ascii="Verdana" w:hAnsi="Verdana"/>
                <w:sz w:val="18"/>
                <w:szCs w:val="18"/>
              </w:rPr>
            </w:pPr>
          </w:p>
        </w:tc>
      </w:tr>
      <w:tr w:rsidRPr="00BF7F3A" w:rsidR="00BF7F3A" w:rsidTr="00BF7F3A">
        <w:tc>
          <w:tcPr>
            <w:tcW w:w="4265" w:type="pct"/>
            <w:tcBorders>
              <w:left w:val="nil"/>
              <w:right w:val="nil"/>
            </w:tcBorders>
            <w:hideMark/>
          </w:tcPr>
          <w:p w:rsidRPr="00BF7F3A" w:rsidR="00BF7F3A" w:rsidP="00976926" w:rsidRDefault="00BF7F3A">
            <w:pPr>
              <w:rPr>
                <w:rFonts w:ascii="Verdana" w:hAnsi="Verdana" w:cs="Courier New"/>
                <w:sz w:val="18"/>
                <w:szCs w:val="18"/>
              </w:rPr>
            </w:pPr>
            <w:r w:rsidRPr="00BF7F3A">
              <w:rPr>
                <w:rFonts w:ascii="Verdana" w:hAnsi="Verdana" w:cs="Courier New"/>
                <w:sz w:val="18"/>
                <w:szCs w:val="18"/>
              </w:rPr>
              <w:t>Stand Najaarsnota 2012 (subtotaal)</w:t>
            </w:r>
          </w:p>
        </w:tc>
        <w:tc>
          <w:tcPr>
            <w:tcW w:w="735" w:type="pct"/>
            <w:tcBorders>
              <w:top w:val="single" w:color="000000" w:sz="8" w:space="0"/>
              <w:left w:val="nil"/>
              <w:right w:val="nil"/>
            </w:tcBorders>
            <w:hideMark/>
          </w:tcPr>
          <w:p w:rsidRPr="00BF7F3A" w:rsidR="00BF7F3A" w:rsidP="00976926" w:rsidRDefault="00BF7F3A">
            <w:pPr>
              <w:jc w:val="right"/>
              <w:rPr>
                <w:rFonts w:ascii="Verdana" w:hAnsi="Verdana" w:cs="Courier New"/>
                <w:sz w:val="18"/>
                <w:szCs w:val="18"/>
              </w:rPr>
            </w:pPr>
            <w:r w:rsidRPr="00BF7F3A">
              <w:rPr>
                <w:rFonts w:ascii="Verdana" w:hAnsi="Verdana" w:cs="Courier New"/>
                <w:sz w:val="18"/>
                <w:szCs w:val="18"/>
              </w:rPr>
              <w:t>18.530,9</w:t>
            </w:r>
          </w:p>
        </w:tc>
      </w:tr>
      <w:tr w:rsidRPr="00BF7F3A" w:rsidR="00BF7F3A" w:rsidTr="00BF7F3A">
        <w:tc>
          <w:tcPr>
            <w:tcW w:w="4265" w:type="pct"/>
            <w:tcBorders>
              <w:left w:val="nil"/>
              <w:right w:val="nil"/>
            </w:tcBorders>
            <w:hideMark/>
          </w:tcPr>
          <w:p w:rsidRPr="00BF7F3A" w:rsidR="00BF7F3A" w:rsidP="00976926" w:rsidRDefault="00BF7F3A">
            <w:pPr>
              <w:rPr>
                <w:rFonts w:ascii="Verdana" w:hAnsi="Verdana" w:cs="Courier New"/>
                <w:sz w:val="18"/>
                <w:szCs w:val="18"/>
              </w:rPr>
            </w:pPr>
            <w:r w:rsidRPr="00BF7F3A">
              <w:rPr>
                <w:rFonts w:ascii="Verdana" w:hAnsi="Verdana" w:cs="Courier New"/>
                <w:sz w:val="18"/>
                <w:szCs w:val="18"/>
              </w:rPr>
              <w:t>Totaal Internationale samenwerking</w:t>
            </w:r>
          </w:p>
        </w:tc>
        <w:tc>
          <w:tcPr>
            <w:tcW w:w="735" w:type="pct"/>
            <w:tcBorders>
              <w:left w:val="nil"/>
              <w:right w:val="nil"/>
            </w:tcBorders>
            <w:hideMark/>
          </w:tcPr>
          <w:p w:rsidRPr="00BF7F3A" w:rsidR="00BF7F3A" w:rsidP="00976926" w:rsidRDefault="00BF7F3A">
            <w:pPr>
              <w:jc w:val="right"/>
              <w:rPr>
                <w:rFonts w:ascii="Verdana" w:hAnsi="Verdana" w:cs="Courier New"/>
                <w:sz w:val="18"/>
                <w:szCs w:val="18"/>
              </w:rPr>
            </w:pPr>
          </w:p>
        </w:tc>
      </w:tr>
      <w:tr w:rsidRPr="00BF7F3A" w:rsidR="00BF7F3A" w:rsidTr="00BF7F3A">
        <w:tc>
          <w:tcPr>
            <w:tcW w:w="4265" w:type="pct"/>
            <w:tcBorders>
              <w:left w:val="nil"/>
              <w:right w:val="nil"/>
            </w:tcBorders>
            <w:hideMark/>
          </w:tcPr>
          <w:p w:rsidRPr="00BF7F3A" w:rsidR="00BF7F3A" w:rsidP="00976926" w:rsidRDefault="00BF7F3A">
            <w:pPr>
              <w:rPr>
                <w:rFonts w:ascii="Verdana" w:hAnsi="Verdana" w:cs="Courier New"/>
                <w:sz w:val="18"/>
                <w:szCs w:val="18"/>
              </w:rPr>
            </w:pPr>
            <w:r w:rsidRPr="00BF7F3A">
              <w:rPr>
                <w:rFonts w:ascii="Verdana" w:hAnsi="Verdana" w:cs="Courier New"/>
                <w:sz w:val="18"/>
                <w:szCs w:val="18"/>
              </w:rPr>
              <w:t>Stand Najaarsnota 2012</w:t>
            </w:r>
          </w:p>
        </w:tc>
        <w:tc>
          <w:tcPr>
            <w:tcW w:w="735" w:type="pct"/>
            <w:tcBorders>
              <w:top w:val="single" w:color="000000" w:sz="8" w:space="0"/>
              <w:left w:val="nil"/>
              <w:right w:val="nil"/>
            </w:tcBorders>
            <w:hideMark/>
          </w:tcPr>
          <w:p w:rsidRPr="00BF7F3A" w:rsidR="00BF7F3A" w:rsidP="00976926" w:rsidRDefault="00BF7F3A">
            <w:pPr>
              <w:jc w:val="right"/>
              <w:rPr>
                <w:rFonts w:ascii="Verdana" w:hAnsi="Verdana" w:cs="Courier New"/>
                <w:sz w:val="18"/>
                <w:szCs w:val="18"/>
              </w:rPr>
            </w:pPr>
            <w:r w:rsidRPr="00BF7F3A">
              <w:rPr>
                <w:rFonts w:ascii="Verdana" w:hAnsi="Verdana" w:cs="Courier New"/>
                <w:sz w:val="18"/>
                <w:szCs w:val="18"/>
              </w:rPr>
              <w:t>18.530,9</w:t>
            </w:r>
          </w:p>
        </w:tc>
      </w:tr>
    </w:tbl>
    <w:p w:rsidR="00BF7F3A" w:rsidP="00BF7F3A" w:rsidRDefault="00BF7F3A">
      <w:pPr>
        <w:rPr>
          <w:rFonts w:ascii="Courier New" w:hAnsi="Courier New" w:cs="Courier New"/>
          <w:sz w:val="14"/>
          <w:szCs w:val="14"/>
        </w:rPr>
      </w:pPr>
      <w:r>
        <w:rPr>
          <w:rFonts w:ascii="Courier New" w:hAnsi="Courier New" w:cs="Courier New"/>
          <w:sz w:val="14"/>
          <w:szCs w:val="14"/>
        </w:rPr>
        <w:t> </w:t>
      </w:r>
    </w:p>
    <w:tbl>
      <w:tblPr>
        <w:tblW w:w="5000" w:type="pct"/>
        <w:tblCellMar>
          <w:top w:w="15" w:type="dxa"/>
          <w:left w:w="15" w:type="dxa"/>
          <w:bottom w:w="15" w:type="dxa"/>
          <w:right w:w="15" w:type="dxa"/>
        </w:tblCellMar>
        <w:tblLook w:val="04A0" w:firstRow="1" w:lastRow="0" w:firstColumn="1" w:lastColumn="0" w:noHBand="0" w:noVBand="1"/>
      </w:tblPr>
      <w:tblGrid>
        <w:gridCol w:w="7915"/>
        <w:gridCol w:w="1187"/>
      </w:tblGrid>
      <w:tr w:rsidRPr="00BF7F3A" w:rsidR="00BF7F3A" w:rsidTr="00BF7F3A">
        <w:tc>
          <w:tcPr>
            <w:tcW w:w="4348" w:type="pct"/>
            <w:tcBorders>
              <w:left w:val="nil"/>
              <w:right w:val="nil"/>
            </w:tcBorders>
            <w:hideMark/>
          </w:tcPr>
          <w:p w:rsidRPr="00BF7F3A" w:rsidR="00BF7F3A" w:rsidP="00976926" w:rsidRDefault="00BF7F3A">
            <w:pPr>
              <w:rPr>
                <w:rFonts w:ascii="Verdana" w:hAnsi="Verdana" w:cs="Courier New"/>
                <w:sz w:val="18"/>
                <w:szCs w:val="18"/>
              </w:rPr>
            </w:pPr>
            <w:r w:rsidRPr="00BF7F3A">
              <w:rPr>
                <w:rFonts w:ascii="Verdana" w:hAnsi="Verdana" w:cs="Courier New"/>
                <w:sz w:val="18"/>
                <w:szCs w:val="18"/>
              </w:rPr>
              <w:t> </w:t>
            </w:r>
          </w:p>
        </w:tc>
        <w:tc>
          <w:tcPr>
            <w:tcW w:w="652" w:type="pct"/>
            <w:tcBorders>
              <w:left w:val="nil"/>
              <w:right w:val="nil"/>
            </w:tcBorders>
            <w:hideMark/>
          </w:tcPr>
          <w:p w:rsidRPr="00BF7F3A" w:rsidR="00BF7F3A" w:rsidP="00976926" w:rsidRDefault="00BF7F3A">
            <w:pPr>
              <w:rPr>
                <w:rFonts w:ascii="Verdana" w:hAnsi="Verdana" w:cs="Courier New"/>
                <w:sz w:val="18"/>
                <w:szCs w:val="18"/>
              </w:rPr>
            </w:pPr>
            <w:r w:rsidRPr="00BF7F3A">
              <w:rPr>
                <w:rFonts w:ascii="Verdana" w:hAnsi="Verdana" w:cs="Courier New"/>
                <w:sz w:val="18"/>
                <w:szCs w:val="18"/>
              </w:rPr>
              <w:t> </w:t>
            </w:r>
          </w:p>
        </w:tc>
      </w:tr>
      <w:tr w:rsidRPr="00BF7F3A" w:rsidR="00BF7F3A" w:rsidTr="00BF7F3A">
        <w:tc>
          <w:tcPr>
            <w:tcW w:w="4348" w:type="pct"/>
            <w:tcBorders>
              <w:left w:val="nil"/>
              <w:right w:val="nil"/>
            </w:tcBorders>
            <w:hideMark/>
          </w:tcPr>
          <w:p w:rsidRPr="00BF7F3A" w:rsidR="00BF7F3A" w:rsidP="00976926" w:rsidRDefault="00BF7F3A">
            <w:pPr>
              <w:rPr>
                <w:rFonts w:ascii="Verdana" w:hAnsi="Verdana" w:cs="Courier New"/>
                <w:sz w:val="18"/>
                <w:szCs w:val="18"/>
              </w:rPr>
            </w:pPr>
            <w:r w:rsidRPr="00BF7F3A">
              <w:rPr>
                <w:rFonts w:ascii="Verdana" w:hAnsi="Verdana" w:cs="Courier New"/>
                <w:sz w:val="18"/>
                <w:szCs w:val="18"/>
              </w:rPr>
              <w:t>B GEMEENTEFONDS: NIET-BELASTINGONTVANGSTEN</w:t>
            </w:r>
          </w:p>
        </w:tc>
        <w:tc>
          <w:tcPr>
            <w:tcW w:w="652" w:type="pct"/>
            <w:hideMark/>
          </w:tcPr>
          <w:p w:rsidRPr="00BF7F3A" w:rsidR="00BF7F3A" w:rsidP="00976926" w:rsidRDefault="00BF7F3A">
            <w:pPr>
              <w:rPr>
                <w:rFonts w:ascii="Verdana" w:hAnsi="Verdana"/>
                <w:sz w:val="18"/>
                <w:szCs w:val="18"/>
              </w:rPr>
            </w:pPr>
          </w:p>
        </w:tc>
      </w:tr>
      <w:tr w:rsidRPr="00BF7F3A" w:rsidR="00BF7F3A" w:rsidTr="00BF7F3A">
        <w:tc>
          <w:tcPr>
            <w:tcW w:w="4348" w:type="pct"/>
            <w:tcBorders>
              <w:top w:val="single" w:color="000000" w:sz="8" w:space="0"/>
              <w:left w:val="nil"/>
              <w:bottom w:val="single" w:color="000000" w:sz="8" w:space="0"/>
              <w:right w:val="nil"/>
            </w:tcBorders>
            <w:hideMark/>
          </w:tcPr>
          <w:p w:rsidRPr="00BF7F3A" w:rsidR="00BF7F3A" w:rsidP="00976926" w:rsidRDefault="00BF7F3A">
            <w:pPr>
              <w:jc w:val="right"/>
              <w:rPr>
                <w:rFonts w:ascii="Verdana" w:hAnsi="Verdana" w:cs="Courier New"/>
                <w:sz w:val="18"/>
                <w:szCs w:val="18"/>
              </w:rPr>
            </w:pPr>
          </w:p>
        </w:tc>
        <w:tc>
          <w:tcPr>
            <w:tcW w:w="652" w:type="pct"/>
            <w:tcBorders>
              <w:top w:val="single" w:color="000000" w:sz="8" w:space="0"/>
              <w:left w:val="nil"/>
              <w:bottom w:val="single" w:color="000000" w:sz="8" w:space="0"/>
              <w:right w:val="nil"/>
            </w:tcBorders>
            <w:hideMark/>
          </w:tcPr>
          <w:p w:rsidRPr="00BF7F3A" w:rsidR="00BF7F3A" w:rsidP="00976926" w:rsidRDefault="00BF7F3A">
            <w:pPr>
              <w:jc w:val="right"/>
              <w:rPr>
                <w:rFonts w:ascii="Verdana" w:hAnsi="Verdana" w:cs="Courier New"/>
                <w:sz w:val="18"/>
                <w:szCs w:val="18"/>
              </w:rPr>
            </w:pPr>
            <w:r w:rsidRPr="00BF7F3A">
              <w:rPr>
                <w:rFonts w:ascii="Verdana" w:hAnsi="Verdana" w:cs="Courier New"/>
                <w:sz w:val="18"/>
                <w:szCs w:val="18"/>
              </w:rPr>
              <w:t>2012</w:t>
            </w:r>
          </w:p>
        </w:tc>
      </w:tr>
      <w:tr w:rsidRPr="00BF7F3A" w:rsidR="00BF7F3A" w:rsidTr="00BF7F3A">
        <w:tc>
          <w:tcPr>
            <w:tcW w:w="4348" w:type="pct"/>
            <w:tcBorders>
              <w:left w:val="nil"/>
              <w:right w:val="nil"/>
            </w:tcBorders>
            <w:hideMark/>
          </w:tcPr>
          <w:p w:rsidRPr="00BF7F3A" w:rsidR="00BF7F3A" w:rsidP="00976926" w:rsidRDefault="00BF7F3A">
            <w:pPr>
              <w:rPr>
                <w:rFonts w:ascii="Verdana" w:hAnsi="Verdana" w:cs="Courier New"/>
                <w:sz w:val="18"/>
                <w:szCs w:val="18"/>
              </w:rPr>
            </w:pPr>
            <w:r w:rsidRPr="00BF7F3A">
              <w:rPr>
                <w:rFonts w:ascii="Verdana" w:hAnsi="Verdana" w:cs="Courier New"/>
                <w:sz w:val="18"/>
                <w:szCs w:val="18"/>
              </w:rPr>
              <w:t>Stand Miljoenennota 2013 (excl. IS)</w:t>
            </w:r>
          </w:p>
        </w:tc>
        <w:tc>
          <w:tcPr>
            <w:tcW w:w="652" w:type="pct"/>
            <w:tcBorders>
              <w:top w:val="single" w:color="000000" w:sz="8" w:space="0"/>
              <w:left w:val="nil"/>
              <w:right w:val="nil"/>
            </w:tcBorders>
            <w:hideMark/>
          </w:tcPr>
          <w:p w:rsidRPr="00BF7F3A" w:rsidR="00BF7F3A" w:rsidP="00976926" w:rsidRDefault="00BF7F3A">
            <w:pPr>
              <w:jc w:val="right"/>
              <w:rPr>
                <w:rFonts w:ascii="Verdana" w:hAnsi="Verdana" w:cs="Courier New"/>
                <w:sz w:val="18"/>
                <w:szCs w:val="18"/>
              </w:rPr>
            </w:pPr>
            <w:r w:rsidRPr="00BF7F3A">
              <w:rPr>
                <w:rFonts w:ascii="Verdana" w:hAnsi="Verdana" w:cs="Courier New"/>
                <w:sz w:val="18"/>
                <w:szCs w:val="18"/>
              </w:rPr>
              <w:t>0,1</w:t>
            </w:r>
          </w:p>
        </w:tc>
      </w:tr>
      <w:tr w:rsidRPr="00BF7F3A" w:rsidR="00BF7F3A" w:rsidTr="00BF7F3A">
        <w:tc>
          <w:tcPr>
            <w:tcW w:w="4348" w:type="pct"/>
            <w:tcBorders>
              <w:left w:val="nil"/>
              <w:right w:val="nil"/>
            </w:tcBorders>
            <w:hideMark/>
          </w:tcPr>
          <w:p w:rsidRPr="00BF7F3A" w:rsidR="00BF7F3A" w:rsidP="00976926" w:rsidRDefault="00BF7F3A">
            <w:pPr>
              <w:rPr>
                <w:rFonts w:ascii="Verdana" w:hAnsi="Verdana" w:cs="Courier New"/>
                <w:sz w:val="18"/>
                <w:szCs w:val="18"/>
              </w:rPr>
            </w:pPr>
          </w:p>
        </w:tc>
        <w:tc>
          <w:tcPr>
            <w:tcW w:w="652" w:type="pct"/>
            <w:tcBorders>
              <w:left w:val="nil"/>
              <w:right w:val="nil"/>
            </w:tcBorders>
            <w:hideMark/>
          </w:tcPr>
          <w:p w:rsidRPr="00BF7F3A" w:rsidR="00BF7F3A" w:rsidP="00976926" w:rsidRDefault="00BF7F3A">
            <w:pPr>
              <w:jc w:val="right"/>
              <w:rPr>
                <w:rFonts w:ascii="Verdana" w:hAnsi="Verdana" w:cs="Courier New"/>
                <w:sz w:val="18"/>
                <w:szCs w:val="18"/>
              </w:rPr>
            </w:pPr>
          </w:p>
        </w:tc>
      </w:tr>
      <w:tr w:rsidRPr="00BF7F3A" w:rsidR="00BF7F3A" w:rsidTr="00BF7F3A">
        <w:tc>
          <w:tcPr>
            <w:tcW w:w="4348" w:type="pct"/>
            <w:tcBorders>
              <w:left w:val="nil"/>
              <w:right w:val="nil"/>
            </w:tcBorders>
            <w:hideMark/>
          </w:tcPr>
          <w:p w:rsidRPr="00BF7F3A" w:rsidR="00BF7F3A" w:rsidP="00976926" w:rsidRDefault="00BF7F3A">
            <w:pPr>
              <w:rPr>
                <w:rFonts w:ascii="Verdana" w:hAnsi="Verdana" w:cs="Courier New"/>
                <w:sz w:val="18"/>
                <w:szCs w:val="18"/>
              </w:rPr>
            </w:pPr>
            <w:r w:rsidRPr="00BF7F3A">
              <w:rPr>
                <w:rFonts w:ascii="Verdana" w:hAnsi="Verdana" w:cs="Courier New"/>
                <w:sz w:val="18"/>
                <w:szCs w:val="18"/>
              </w:rPr>
              <w:t> </w:t>
            </w:r>
          </w:p>
        </w:tc>
        <w:tc>
          <w:tcPr>
            <w:tcW w:w="652" w:type="pct"/>
            <w:hideMark/>
          </w:tcPr>
          <w:p w:rsidRPr="00BF7F3A" w:rsidR="00BF7F3A" w:rsidP="00976926" w:rsidRDefault="00BF7F3A">
            <w:pPr>
              <w:rPr>
                <w:rFonts w:ascii="Verdana" w:hAnsi="Verdana"/>
                <w:sz w:val="18"/>
                <w:szCs w:val="18"/>
              </w:rPr>
            </w:pPr>
          </w:p>
        </w:tc>
      </w:tr>
      <w:tr w:rsidRPr="00BF7F3A" w:rsidR="00BF7F3A" w:rsidTr="00BF7F3A">
        <w:tc>
          <w:tcPr>
            <w:tcW w:w="4348" w:type="pct"/>
            <w:tcBorders>
              <w:left w:val="nil"/>
              <w:right w:val="nil"/>
            </w:tcBorders>
            <w:hideMark/>
          </w:tcPr>
          <w:p w:rsidRPr="00BF7F3A" w:rsidR="00BF7F3A" w:rsidP="00976926" w:rsidRDefault="00BF7F3A">
            <w:pPr>
              <w:rPr>
                <w:rFonts w:ascii="Verdana" w:hAnsi="Verdana" w:cs="Courier New"/>
                <w:sz w:val="18"/>
                <w:szCs w:val="18"/>
              </w:rPr>
            </w:pPr>
            <w:r w:rsidRPr="00BF7F3A">
              <w:rPr>
                <w:rFonts w:ascii="Verdana" w:hAnsi="Verdana" w:cs="Courier New"/>
                <w:sz w:val="18"/>
                <w:szCs w:val="18"/>
              </w:rPr>
              <w:t>Stand Najaarsnota 2012 (subtotaal)</w:t>
            </w:r>
          </w:p>
        </w:tc>
        <w:tc>
          <w:tcPr>
            <w:tcW w:w="652" w:type="pct"/>
            <w:tcBorders>
              <w:top w:val="single" w:color="000000" w:sz="8" w:space="0"/>
              <w:left w:val="nil"/>
              <w:right w:val="nil"/>
            </w:tcBorders>
            <w:hideMark/>
          </w:tcPr>
          <w:p w:rsidRPr="00BF7F3A" w:rsidR="00BF7F3A" w:rsidP="00976926" w:rsidRDefault="00BF7F3A">
            <w:pPr>
              <w:jc w:val="right"/>
              <w:rPr>
                <w:rFonts w:ascii="Verdana" w:hAnsi="Verdana" w:cs="Courier New"/>
                <w:sz w:val="18"/>
                <w:szCs w:val="18"/>
              </w:rPr>
            </w:pPr>
            <w:r w:rsidRPr="00BF7F3A">
              <w:rPr>
                <w:rFonts w:ascii="Verdana" w:hAnsi="Verdana" w:cs="Courier New"/>
                <w:sz w:val="18"/>
                <w:szCs w:val="18"/>
              </w:rPr>
              <w:t>0,1</w:t>
            </w:r>
          </w:p>
        </w:tc>
      </w:tr>
      <w:tr w:rsidRPr="00BF7F3A" w:rsidR="00BF7F3A" w:rsidTr="00BF7F3A">
        <w:tc>
          <w:tcPr>
            <w:tcW w:w="4348" w:type="pct"/>
            <w:tcBorders>
              <w:left w:val="nil"/>
              <w:right w:val="nil"/>
            </w:tcBorders>
            <w:hideMark/>
          </w:tcPr>
          <w:p w:rsidRPr="00BF7F3A" w:rsidR="00BF7F3A" w:rsidP="00976926" w:rsidRDefault="00BF7F3A">
            <w:pPr>
              <w:rPr>
                <w:rFonts w:ascii="Verdana" w:hAnsi="Verdana" w:cs="Courier New"/>
                <w:sz w:val="18"/>
                <w:szCs w:val="18"/>
              </w:rPr>
            </w:pPr>
            <w:r w:rsidRPr="00BF7F3A">
              <w:rPr>
                <w:rFonts w:ascii="Verdana" w:hAnsi="Verdana" w:cs="Courier New"/>
                <w:sz w:val="18"/>
                <w:szCs w:val="18"/>
              </w:rPr>
              <w:t>Totaal Internationale samenwerking</w:t>
            </w:r>
          </w:p>
        </w:tc>
        <w:tc>
          <w:tcPr>
            <w:tcW w:w="652" w:type="pct"/>
            <w:tcBorders>
              <w:left w:val="nil"/>
              <w:right w:val="nil"/>
            </w:tcBorders>
            <w:hideMark/>
          </w:tcPr>
          <w:p w:rsidRPr="00BF7F3A" w:rsidR="00BF7F3A" w:rsidP="00976926" w:rsidRDefault="00BF7F3A">
            <w:pPr>
              <w:jc w:val="right"/>
              <w:rPr>
                <w:rFonts w:ascii="Verdana" w:hAnsi="Verdana" w:cs="Courier New"/>
                <w:sz w:val="18"/>
                <w:szCs w:val="18"/>
              </w:rPr>
            </w:pPr>
          </w:p>
        </w:tc>
      </w:tr>
      <w:tr w:rsidRPr="00BF7F3A" w:rsidR="00BF7F3A" w:rsidTr="00BF7F3A">
        <w:tc>
          <w:tcPr>
            <w:tcW w:w="4348" w:type="pct"/>
            <w:tcBorders>
              <w:left w:val="nil"/>
              <w:right w:val="nil"/>
            </w:tcBorders>
            <w:hideMark/>
          </w:tcPr>
          <w:p w:rsidRPr="00BF7F3A" w:rsidR="00BF7F3A" w:rsidP="00976926" w:rsidRDefault="00BF7F3A">
            <w:pPr>
              <w:rPr>
                <w:rFonts w:ascii="Verdana" w:hAnsi="Verdana" w:cs="Courier New"/>
                <w:sz w:val="18"/>
                <w:szCs w:val="18"/>
              </w:rPr>
            </w:pPr>
            <w:r w:rsidRPr="00BF7F3A">
              <w:rPr>
                <w:rFonts w:ascii="Verdana" w:hAnsi="Verdana" w:cs="Courier New"/>
                <w:sz w:val="18"/>
                <w:szCs w:val="18"/>
              </w:rPr>
              <w:t>Stand Najaarsnota 2012</w:t>
            </w:r>
          </w:p>
        </w:tc>
        <w:tc>
          <w:tcPr>
            <w:tcW w:w="652" w:type="pct"/>
            <w:tcBorders>
              <w:top w:val="single" w:color="000000" w:sz="8" w:space="0"/>
              <w:left w:val="nil"/>
              <w:right w:val="nil"/>
            </w:tcBorders>
            <w:hideMark/>
          </w:tcPr>
          <w:p w:rsidRPr="00BF7F3A" w:rsidR="00BF7F3A" w:rsidP="00976926" w:rsidRDefault="00BF7F3A">
            <w:pPr>
              <w:jc w:val="right"/>
              <w:rPr>
                <w:rFonts w:ascii="Verdana" w:hAnsi="Verdana" w:cs="Courier New"/>
                <w:sz w:val="18"/>
                <w:szCs w:val="18"/>
              </w:rPr>
            </w:pPr>
            <w:r w:rsidRPr="00BF7F3A">
              <w:rPr>
                <w:rFonts w:ascii="Verdana" w:hAnsi="Verdana" w:cs="Courier New"/>
                <w:sz w:val="18"/>
                <w:szCs w:val="18"/>
              </w:rPr>
              <w:t>0,1</w:t>
            </w:r>
          </w:p>
        </w:tc>
      </w:tr>
    </w:tbl>
    <w:p w:rsidR="00F91DB9" w:rsidP="005744E4" w:rsidRDefault="00F91DB9">
      <w:pPr>
        <w:spacing w:line="276" w:lineRule="auto"/>
        <w:rPr>
          <w:rFonts w:ascii="Verdana" w:hAnsi="Verdana" w:cs="Courier New"/>
          <w:sz w:val="18"/>
          <w:szCs w:val="18"/>
        </w:rPr>
      </w:pPr>
    </w:p>
    <w:p w:rsidRPr="005744E4" w:rsidR="00F91DB9" w:rsidP="005744E4" w:rsidRDefault="00F91DB9">
      <w:pPr>
        <w:spacing w:line="276" w:lineRule="auto"/>
        <w:rPr>
          <w:rFonts w:ascii="Verdana" w:hAnsi="Verdana" w:cs="Courier New"/>
          <w:sz w:val="18"/>
          <w:szCs w:val="18"/>
        </w:rPr>
      </w:pPr>
    </w:p>
    <w:p w:rsidRPr="005744E4" w:rsidR="00E97356" w:rsidP="005744E4" w:rsidRDefault="00E97356">
      <w:pPr>
        <w:spacing w:line="276" w:lineRule="auto"/>
        <w:rPr>
          <w:rFonts w:ascii="Verdana" w:hAnsi="Verdana" w:cs="Courier New"/>
          <w:i/>
          <w:sz w:val="18"/>
          <w:szCs w:val="18"/>
        </w:rPr>
      </w:pPr>
      <w:r w:rsidRPr="005744E4">
        <w:rPr>
          <w:rFonts w:ascii="Verdana" w:hAnsi="Verdana" w:cs="Courier New"/>
          <w:i/>
          <w:sz w:val="18"/>
          <w:szCs w:val="18"/>
        </w:rPr>
        <w:t>Bijdrage kwaliteitsprogramma Rotterdam Zuid</w:t>
      </w:r>
    </w:p>
    <w:p w:rsidRPr="005744E4" w:rsidR="00E97356" w:rsidP="005744E4" w:rsidRDefault="00E97356">
      <w:pPr>
        <w:spacing w:line="276" w:lineRule="auto"/>
        <w:rPr>
          <w:rFonts w:ascii="Verdana" w:hAnsi="Verdana" w:cs="Courier New"/>
          <w:sz w:val="18"/>
          <w:szCs w:val="18"/>
        </w:rPr>
      </w:pPr>
      <w:r w:rsidRPr="005744E4">
        <w:rPr>
          <w:rFonts w:ascii="Verdana" w:hAnsi="Verdana" w:cs="Courier New"/>
          <w:sz w:val="18"/>
          <w:szCs w:val="18"/>
        </w:rPr>
        <w:t>In 2012 wordt een eenmalige impuls aan de fysieke aanpak in de focuswijken in Rotterdam-Zuid gegeven. Deze impuls wordt ingezet voor sloop en onteigening van woningen en aanvullend op investeringen in de openbare ruimte en leefbaarheid in de betreffende wijken van Rotterdam.</w:t>
      </w:r>
    </w:p>
    <w:p w:rsidRPr="005744E4" w:rsidR="00E97356" w:rsidP="005744E4" w:rsidRDefault="00E97356">
      <w:pPr>
        <w:spacing w:line="276" w:lineRule="auto"/>
        <w:rPr>
          <w:rFonts w:ascii="Verdana" w:hAnsi="Verdana" w:cs="Courier New"/>
          <w:i/>
          <w:sz w:val="18"/>
          <w:szCs w:val="18"/>
        </w:rPr>
      </w:pPr>
    </w:p>
    <w:p w:rsidRPr="005744E4" w:rsidR="00E97356" w:rsidP="005744E4" w:rsidRDefault="00E97356">
      <w:pPr>
        <w:spacing w:line="276" w:lineRule="auto"/>
        <w:rPr>
          <w:rFonts w:ascii="Verdana" w:hAnsi="Verdana" w:cs="Courier New"/>
          <w:i/>
          <w:sz w:val="18"/>
          <w:szCs w:val="18"/>
        </w:rPr>
      </w:pPr>
      <w:r w:rsidRPr="005744E4">
        <w:rPr>
          <w:rFonts w:ascii="Verdana" w:hAnsi="Verdana" w:cs="Courier New"/>
          <w:i/>
          <w:sz w:val="18"/>
          <w:szCs w:val="18"/>
        </w:rPr>
        <w:t>Diversen – technische mutaties Rijksbegroting in enge zin</w:t>
      </w:r>
    </w:p>
    <w:p w:rsidRPr="005744E4" w:rsidR="00E97356" w:rsidP="005744E4" w:rsidRDefault="00E97356">
      <w:pPr>
        <w:spacing w:line="276" w:lineRule="auto"/>
        <w:rPr>
          <w:rFonts w:ascii="Verdana" w:hAnsi="Verdana" w:cs="Courier New"/>
          <w:sz w:val="18"/>
          <w:szCs w:val="18"/>
        </w:rPr>
      </w:pPr>
      <w:r w:rsidRPr="005744E4">
        <w:rPr>
          <w:rFonts w:ascii="Verdana" w:hAnsi="Verdana" w:cs="Courier New"/>
          <w:sz w:val="18"/>
          <w:szCs w:val="18"/>
        </w:rPr>
        <w:t xml:space="preserve">De post diversen bestaat uit een aantal overhevelingen van middelen uit departementale begrotingen, die via het </w:t>
      </w:r>
      <w:r w:rsidR="00CB19CD">
        <w:rPr>
          <w:rFonts w:ascii="Verdana" w:hAnsi="Verdana" w:cs="Courier New"/>
          <w:sz w:val="18"/>
          <w:szCs w:val="18"/>
        </w:rPr>
        <w:t>Gemeentefonds</w:t>
      </w:r>
      <w:r w:rsidRPr="005744E4">
        <w:rPr>
          <w:rFonts w:ascii="Verdana" w:hAnsi="Verdana" w:cs="Courier New"/>
          <w:sz w:val="18"/>
          <w:szCs w:val="18"/>
        </w:rPr>
        <w:t xml:space="preserve"> aan gemeenten worden uitgekeerd. Dit gaat bijvoorbeeld om bodemsanering (11 mln.), nationale gebiedsontwikkeling (12 mln.), middelen voor versterking van het landelijke netwerk van binnenhavens (10 mln.) en middelen voor de Zuiderzeelijn (16 mln.). </w:t>
      </w:r>
      <w:r w:rsidRPr="005744E4">
        <w:rPr>
          <w:rFonts w:ascii="Verdana" w:hAnsi="Verdana" w:cs="Verdana"/>
          <w:sz w:val="18"/>
          <w:szCs w:val="18"/>
        </w:rPr>
        <w:t xml:space="preserve">Ook wordt er 19,2 mln. toegevoegd aan het </w:t>
      </w:r>
      <w:r w:rsidR="00CB19CD">
        <w:rPr>
          <w:rFonts w:ascii="Verdana" w:hAnsi="Verdana" w:cs="Verdana"/>
          <w:sz w:val="18"/>
          <w:szCs w:val="18"/>
        </w:rPr>
        <w:t>Gemeentefonds</w:t>
      </w:r>
      <w:r w:rsidRPr="005744E4">
        <w:rPr>
          <w:rFonts w:ascii="Verdana" w:hAnsi="Verdana" w:cs="Verdana"/>
          <w:sz w:val="18"/>
          <w:szCs w:val="18"/>
        </w:rPr>
        <w:t xml:space="preserve"> als eenmalige tegemoetkoming voor de compensatie voor de transitiekosten van het RUD proces.</w:t>
      </w:r>
    </w:p>
    <w:p w:rsidRPr="005744E4" w:rsidR="00512EDB" w:rsidP="005744E4" w:rsidRDefault="00C05141">
      <w:pPr>
        <w:spacing w:line="276" w:lineRule="auto"/>
        <w:rPr>
          <w:rFonts w:ascii="Verdana" w:hAnsi="Verdana" w:cs="Verdana"/>
          <w:b/>
          <w:bCs/>
          <w:sz w:val="18"/>
          <w:szCs w:val="18"/>
        </w:rPr>
      </w:pPr>
      <w:r w:rsidRPr="005744E4">
        <w:rPr>
          <w:rFonts w:ascii="Verdana" w:hAnsi="Verdana" w:cs="Verdana"/>
          <w:i/>
          <w:iCs/>
          <w:sz w:val="18"/>
          <w:szCs w:val="18"/>
        </w:rPr>
        <w:br w:type="page"/>
      </w:r>
      <w:r w:rsidRPr="005744E4">
        <w:rPr>
          <w:rFonts w:ascii="Verdana" w:hAnsi="Verdana" w:cs="Verdana"/>
          <w:b/>
          <w:bCs/>
          <w:sz w:val="18"/>
          <w:szCs w:val="18"/>
        </w:rPr>
        <w:lastRenderedPageBreak/>
        <w:t>Provinciefonds</w:t>
      </w:r>
    </w:p>
    <w:p w:rsidR="00E97356" w:rsidP="005744E4" w:rsidRDefault="00E97356">
      <w:pPr>
        <w:spacing w:line="276" w:lineRule="auto"/>
        <w:rPr>
          <w:rFonts w:ascii="Verdana" w:hAnsi="Verdana" w:cs="Verdana"/>
          <w:sz w:val="18"/>
          <w:szCs w:val="18"/>
        </w:rPr>
      </w:pPr>
    </w:p>
    <w:tbl>
      <w:tblPr>
        <w:tblW w:w="5000" w:type="pct"/>
        <w:tblCellMar>
          <w:top w:w="15" w:type="dxa"/>
          <w:left w:w="15" w:type="dxa"/>
          <w:bottom w:w="15" w:type="dxa"/>
          <w:right w:w="15" w:type="dxa"/>
        </w:tblCellMar>
        <w:tblLook w:val="04A0" w:firstRow="1" w:lastRow="0" w:firstColumn="1" w:lastColumn="0" w:noHBand="0" w:noVBand="1"/>
      </w:tblPr>
      <w:tblGrid>
        <w:gridCol w:w="7697"/>
        <w:gridCol w:w="1405"/>
      </w:tblGrid>
      <w:tr w:rsidRPr="00BA4FD9" w:rsidR="00BA4FD9" w:rsidTr="00BA4FD9">
        <w:tc>
          <w:tcPr>
            <w:tcW w:w="422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C PROVINCIEFONDS: UITGAVEN</w:t>
            </w:r>
          </w:p>
        </w:tc>
        <w:tc>
          <w:tcPr>
            <w:tcW w:w="772" w:type="pct"/>
            <w:hideMark/>
          </w:tcPr>
          <w:p w:rsidRPr="00BA4FD9" w:rsidR="00BA4FD9" w:rsidP="00BA4FD9" w:rsidRDefault="00BA4FD9">
            <w:pPr>
              <w:rPr>
                <w:rFonts w:ascii="Verdana" w:hAnsi="Verdana"/>
                <w:sz w:val="18"/>
                <w:szCs w:val="18"/>
              </w:rPr>
            </w:pPr>
          </w:p>
        </w:tc>
      </w:tr>
      <w:tr w:rsidRPr="00BA4FD9" w:rsidR="00BA4FD9" w:rsidTr="00BA4FD9">
        <w:tc>
          <w:tcPr>
            <w:tcW w:w="4228" w:type="pct"/>
            <w:tcBorders>
              <w:top w:val="single" w:color="000000" w:sz="6" w:space="0"/>
              <w:left w:val="nil"/>
              <w:bottom w:val="single" w:color="000000" w:sz="6" w:space="0"/>
              <w:right w:val="nil"/>
            </w:tcBorders>
            <w:hideMark/>
          </w:tcPr>
          <w:p w:rsidRPr="00BA4FD9" w:rsidR="00BA4FD9" w:rsidP="00BA4FD9" w:rsidRDefault="00BA4FD9">
            <w:pPr>
              <w:jc w:val="right"/>
              <w:rPr>
                <w:rFonts w:ascii="Verdana" w:hAnsi="Verdana" w:cs="Courier New"/>
                <w:sz w:val="18"/>
                <w:szCs w:val="18"/>
              </w:rPr>
            </w:pPr>
          </w:p>
        </w:tc>
        <w:tc>
          <w:tcPr>
            <w:tcW w:w="772" w:type="pct"/>
            <w:tcBorders>
              <w:top w:val="single" w:color="000000" w:sz="6" w:space="0"/>
              <w:left w:val="nil"/>
              <w:bottom w:val="single" w:color="000000" w:sz="6" w:space="0"/>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2012</w:t>
            </w:r>
          </w:p>
        </w:tc>
      </w:tr>
      <w:tr w:rsidRPr="00BA4FD9" w:rsidR="00BA4FD9" w:rsidTr="00BA4FD9">
        <w:tc>
          <w:tcPr>
            <w:tcW w:w="422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Stand Miljoenennota 2013 (excl. IS)</w:t>
            </w:r>
          </w:p>
        </w:tc>
        <w:tc>
          <w:tcPr>
            <w:tcW w:w="772" w:type="pct"/>
            <w:tcBorders>
              <w:top w:val="single" w:color="000000" w:sz="6" w:space="0"/>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1.230,6</w:t>
            </w:r>
          </w:p>
        </w:tc>
      </w:tr>
      <w:tr w:rsidRPr="00BA4FD9" w:rsidR="00BA4FD9" w:rsidTr="00BA4FD9">
        <w:tc>
          <w:tcPr>
            <w:tcW w:w="422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Technische mutaties</w:t>
            </w:r>
          </w:p>
        </w:tc>
        <w:tc>
          <w:tcPr>
            <w:tcW w:w="772" w:type="pct"/>
            <w:hideMark/>
          </w:tcPr>
          <w:p w:rsidRPr="00BA4FD9" w:rsidR="00BA4FD9" w:rsidP="00BA4FD9" w:rsidRDefault="00BA4FD9">
            <w:pPr>
              <w:rPr>
                <w:rFonts w:ascii="Verdana" w:hAnsi="Verdana"/>
                <w:sz w:val="18"/>
                <w:szCs w:val="18"/>
              </w:rPr>
            </w:pPr>
          </w:p>
        </w:tc>
      </w:tr>
      <w:tr w:rsidRPr="00BA4FD9" w:rsidR="00BA4FD9" w:rsidTr="00BA4FD9">
        <w:tc>
          <w:tcPr>
            <w:tcW w:w="4228" w:type="pct"/>
            <w:tcBorders>
              <w:left w:val="nil"/>
              <w:right w:val="nil"/>
            </w:tcBorders>
            <w:tcMar>
              <w:top w:w="15" w:type="dxa"/>
              <w:left w:w="180" w:type="dxa"/>
              <w:bottom w:w="15" w:type="dxa"/>
              <w:right w:w="15" w:type="dxa"/>
            </w:tcMar>
            <w:vAlign w:val="both"/>
            <w:hideMark/>
          </w:tcPr>
          <w:p w:rsidRPr="00BA4FD9" w:rsidR="00BA4FD9" w:rsidP="00BA4FD9" w:rsidRDefault="00BA4FD9">
            <w:pPr>
              <w:ind w:firstLine="180" w:firstLineChars="100"/>
              <w:rPr>
                <w:rFonts w:ascii="Verdana" w:hAnsi="Verdana" w:cs="Courier New"/>
                <w:sz w:val="18"/>
                <w:szCs w:val="18"/>
              </w:rPr>
            </w:pPr>
            <w:r w:rsidRPr="00BA4FD9">
              <w:rPr>
                <w:rFonts w:ascii="Verdana" w:hAnsi="Verdana" w:cs="Courier New"/>
                <w:sz w:val="18"/>
                <w:szCs w:val="18"/>
              </w:rPr>
              <w:t>Rijksbegroting in enge zin</w:t>
            </w:r>
          </w:p>
        </w:tc>
        <w:tc>
          <w:tcPr>
            <w:tcW w:w="772" w:type="pct"/>
            <w:hideMark/>
          </w:tcPr>
          <w:p w:rsidRPr="00BA4FD9" w:rsidR="00BA4FD9" w:rsidP="00BA4FD9" w:rsidRDefault="00BA4FD9">
            <w:pPr>
              <w:rPr>
                <w:rFonts w:ascii="Verdana" w:hAnsi="Verdana"/>
                <w:sz w:val="18"/>
                <w:szCs w:val="18"/>
              </w:rPr>
            </w:pPr>
          </w:p>
        </w:tc>
      </w:tr>
      <w:tr w:rsidRPr="00BA4FD9" w:rsidR="00BA4FD9" w:rsidTr="00BA4FD9">
        <w:tc>
          <w:tcPr>
            <w:tcW w:w="4228" w:type="pct"/>
            <w:tcBorders>
              <w:left w:val="nil"/>
              <w:right w:val="nil"/>
            </w:tcBorders>
            <w:tcMar>
              <w:top w:w="15" w:type="dxa"/>
              <w:left w:w="360" w:type="dxa"/>
              <w:bottom w:w="15" w:type="dxa"/>
              <w:right w:w="15" w:type="dxa"/>
            </w:tcMar>
            <w:vAlign w:val="both"/>
            <w:hideMark/>
          </w:tcPr>
          <w:p w:rsidRPr="00BA4FD9" w:rsidR="00BA4FD9" w:rsidP="00BA4FD9" w:rsidRDefault="00BA4FD9">
            <w:pPr>
              <w:ind w:firstLine="360" w:firstLineChars="200"/>
              <w:rPr>
                <w:rFonts w:ascii="Verdana" w:hAnsi="Verdana" w:cs="Courier New"/>
                <w:sz w:val="18"/>
                <w:szCs w:val="18"/>
              </w:rPr>
            </w:pPr>
            <w:r w:rsidRPr="00BA4FD9">
              <w:rPr>
                <w:rFonts w:ascii="Verdana" w:hAnsi="Verdana" w:cs="Courier New"/>
                <w:sz w:val="18"/>
                <w:szCs w:val="18"/>
              </w:rPr>
              <w:t>Aanpak stikstof</w:t>
            </w:r>
          </w:p>
        </w:tc>
        <w:tc>
          <w:tcPr>
            <w:tcW w:w="772" w:type="pct"/>
            <w:tcBorders>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23,0</w:t>
            </w:r>
          </w:p>
        </w:tc>
      </w:tr>
      <w:tr w:rsidRPr="00BA4FD9" w:rsidR="00BA4FD9" w:rsidTr="00BA4FD9">
        <w:tc>
          <w:tcPr>
            <w:tcW w:w="4228" w:type="pct"/>
            <w:tcBorders>
              <w:left w:val="nil"/>
              <w:right w:val="nil"/>
            </w:tcBorders>
            <w:tcMar>
              <w:top w:w="15" w:type="dxa"/>
              <w:left w:w="360" w:type="dxa"/>
              <w:bottom w:w="15" w:type="dxa"/>
              <w:right w:w="15" w:type="dxa"/>
            </w:tcMar>
            <w:vAlign w:val="both"/>
            <w:hideMark/>
          </w:tcPr>
          <w:p w:rsidRPr="00BA4FD9" w:rsidR="00BA4FD9" w:rsidP="00BA4FD9" w:rsidRDefault="00BA4FD9">
            <w:pPr>
              <w:ind w:firstLine="360" w:firstLineChars="200"/>
              <w:rPr>
                <w:rFonts w:ascii="Verdana" w:hAnsi="Verdana" w:cs="Courier New"/>
                <w:sz w:val="18"/>
                <w:szCs w:val="18"/>
              </w:rPr>
            </w:pPr>
            <w:r w:rsidRPr="00BA4FD9">
              <w:rPr>
                <w:rFonts w:ascii="Verdana" w:hAnsi="Verdana" w:cs="Courier New"/>
                <w:sz w:val="18"/>
                <w:szCs w:val="18"/>
              </w:rPr>
              <w:t>Bodemsanering</w:t>
            </w:r>
          </w:p>
        </w:tc>
        <w:tc>
          <w:tcPr>
            <w:tcW w:w="772" w:type="pct"/>
            <w:tcBorders>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13,2</w:t>
            </w:r>
          </w:p>
        </w:tc>
      </w:tr>
      <w:tr w:rsidRPr="00BA4FD9" w:rsidR="00BA4FD9" w:rsidTr="00BA4FD9">
        <w:tc>
          <w:tcPr>
            <w:tcW w:w="4228" w:type="pct"/>
            <w:tcBorders>
              <w:left w:val="nil"/>
              <w:right w:val="nil"/>
            </w:tcBorders>
            <w:tcMar>
              <w:top w:w="15" w:type="dxa"/>
              <w:left w:w="360" w:type="dxa"/>
              <w:bottom w:w="15" w:type="dxa"/>
              <w:right w:w="15" w:type="dxa"/>
            </w:tcMar>
            <w:vAlign w:val="both"/>
            <w:hideMark/>
          </w:tcPr>
          <w:p w:rsidRPr="00BA4FD9" w:rsidR="00BA4FD9" w:rsidP="00BA4FD9" w:rsidRDefault="00BA4FD9">
            <w:pPr>
              <w:ind w:firstLine="360" w:firstLineChars="200"/>
              <w:rPr>
                <w:rFonts w:ascii="Verdana" w:hAnsi="Verdana" w:cs="Courier New"/>
                <w:sz w:val="18"/>
                <w:szCs w:val="18"/>
              </w:rPr>
            </w:pPr>
            <w:r w:rsidRPr="00BA4FD9">
              <w:rPr>
                <w:rFonts w:ascii="Verdana" w:hAnsi="Verdana" w:cs="Courier New"/>
                <w:sz w:val="18"/>
                <w:szCs w:val="18"/>
              </w:rPr>
              <w:t>Nationale gebiedsontwikkeling</w:t>
            </w:r>
          </w:p>
        </w:tc>
        <w:tc>
          <w:tcPr>
            <w:tcW w:w="772" w:type="pct"/>
            <w:tcBorders>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39,2</w:t>
            </w:r>
          </w:p>
        </w:tc>
      </w:tr>
      <w:tr w:rsidRPr="00BA4FD9" w:rsidR="00BA4FD9" w:rsidTr="00BA4FD9">
        <w:tc>
          <w:tcPr>
            <w:tcW w:w="4228" w:type="pct"/>
            <w:tcBorders>
              <w:left w:val="nil"/>
              <w:right w:val="nil"/>
            </w:tcBorders>
            <w:tcMar>
              <w:top w:w="15" w:type="dxa"/>
              <w:left w:w="360" w:type="dxa"/>
              <w:bottom w:w="15" w:type="dxa"/>
              <w:right w:w="15" w:type="dxa"/>
            </w:tcMar>
            <w:vAlign w:val="both"/>
            <w:hideMark/>
          </w:tcPr>
          <w:p w:rsidRPr="00BA4FD9" w:rsidR="00BA4FD9" w:rsidP="00173B83" w:rsidRDefault="00BA4FD9">
            <w:pPr>
              <w:ind w:firstLine="360" w:firstLineChars="200"/>
              <w:rPr>
                <w:rFonts w:ascii="Verdana" w:hAnsi="Verdana" w:cs="Courier New"/>
                <w:sz w:val="18"/>
                <w:szCs w:val="18"/>
              </w:rPr>
            </w:pPr>
            <w:r w:rsidRPr="00BA4FD9">
              <w:rPr>
                <w:rFonts w:ascii="Verdana" w:hAnsi="Verdana" w:cs="Courier New"/>
                <w:sz w:val="18"/>
                <w:szCs w:val="18"/>
              </w:rPr>
              <w:t xml:space="preserve">Rsp </w:t>
            </w:r>
            <w:r w:rsidR="00173B83">
              <w:rPr>
                <w:rFonts w:ascii="Verdana" w:hAnsi="Verdana" w:cs="Courier New"/>
                <w:sz w:val="18"/>
                <w:szCs w:val="18"/>
              </w:rPr>
              <w:t>Z</w:t>
            </w:r>
            <w:r w:rsidRPr="00BA4FD9">
              <w:rPr>
                <w:rFonts w:ascii="Verdana" w:hAnsi="Verdana" w:cs="Courier New"/>
                <w:sz w:val="18"/>
                <w:szCs w:val="18"/>
              </w:rPr>
              <w:t>uiderzeelijn</w:t>
            </w:r>
          </w:p>
        </w:tc>
        <w:tc>
          <w:tcPr>
            <w:tcW w:w="772" w:type="pct"/>
            <w:tcBorders>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38,6</w:t>
            </w:r>
          </w:p>
        </w:tc>
      </w:tr>
      <w:tr w:rsidRPr="00BA4FD9" w:rsidR="00BA4FD9" w:rsidTr="00BA4FD9">
        <w:tc>
          <w:tcPr>
            <w:tcW w:w="4228" w:type="pct"/>
            <w:tcBorders>
              <w:left w:val="nil"/>
              <w:right w:val="nil"/>
            </w:tcBorders>
            <w:tcMar>
              <w:top w:w="15" w:type="dxa"/>
              <w:left w:w="360" w:type="dxa"/>
              <w:bottom w:w="15" w:type="dxa"/>
              <w:right w:w="15" w:type="dxa"/>
            </w:tcMar>
            <w:vAlign w:val="both"/>
            <w:hideMark/>
          </w:tcPr>
          <w:p w:rsidRPr="00BA4FD9" w:rsidR="00BA4FD9" w:rsidP="00BA4FD9" w:rsidRDefault="00BA4FD9">
            <w:pPr>
              <w:ind w:firstLine="360" w:firstLineChars="200"/>
              <w:rPr>
                <w:rFonts w:ascii="Verdana" w:hAnsi="Verdana" w:cs="Courier New"/>
                <w:sz w:val="18"/>
                <w:szCs w:val="18"/>
              </w:rPr>
            </w:pPr>
            <w:r w:rsidRPr="00BA4FD9">
              <w:rPr>
                <w:rFonts w:ascii="Verdana" w:hAnsi="Verdana" w:cs="Courier New"/>
                <w:sz w:val="18"/>
                <w:szCs w:val="18"/>
              </w:rPr>
              <w:t>Zonnepanelen voor asbestdaken</w:t>
            </w:r>
          </w:p>
        </w:tc>
        <w:tc>
          <w:tcPr>
            <w:tcW w:w="772" w:type="pct"/>
            <w:tcBorders>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20,0</w:t>
            </w:r>
          </w:p>
        </w:tc>
      </w:tr>
      <w:tr w:rsidRPr="00BA4FD9" w:rsidR="00BA4FD9" w:rsidTr="00BA4FD9">
        <w:tc>
          <w:tcPr>
            <w:tcW w:w="4228" w:type="pct"/>
            <w:tcBorders>
              <w:left w:val="nil"/>
              <w:right w:val="nil"/>
            </w:tcBorders>
            <w:tcMar>
              <w:top w:w="15" w:type="dxa"/>
              <w:left w:w="360" w:type="dxa"/>
              <w:bottom w:w="15" w:type="dxa"/>
              <w:right w:w="15" w:type="dxa"/>
            </w:tcMar>
            <w:vAlign w:val="both"/>
            <w:hideMark/>
          </w:tcPr>
          <w:p w:rsidRPr="00BA4FD9" w:rsidR="00BA4FD9" w:rsidP="00BA4FD9" w:rsidRDefault="00BA4FD9">
            <w:pPr>
              <w:ind w:firstLine="360" w:firstLineChars="200"/>
              <w:rPr>
                <w:rFonts w:ascii="Verdana" w:hAnsi="Verdana" w:cs="Courier New"/>
                <w:sz w:val="18"/>
                <w:szCs w:val="18"/>
              </w:rPr>
            </w:pPr>
            <w:r w:rsidRPr="00BA4FD9">
              <w:rPr>
                <w:rFonts w:ascii="Verdana" w:hAnsi="Verdana" w:cs="Courier New"/>
                <w:sz w:val="18"/>
                <w:szCs w:val="18"/>
              </w:rPr>
              <w:t>Diversen</w:t>
            </w:r>
          </w:p>
        </w:tc>
        <w:tc>
          <w:tcPr>
            <w:tcW w:w="772" w:type="pct"/>
            <w:tcBorders>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13,3</w:t>
            </w:r>
          </w:p>
        </w:tc>
      </w:tr>
      <w:tr w:rsidRPr="00BA4FD9" w:rsidR="00BA4FD9" w:rsidTr="00BA4FD9">
        <w:tc>
          <w:tcPr>
            <w:tcW w:w="422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 </w:t>
            </w:r>
          </w:p>
        </w:tc>
        <w:tc>
          <w:tcPr>
            <w:tcW w:w="772" w:type="pct"/>
            <w:tcBorders>
              <w:top w:val="single" w:color="000000" w:sz="6" w:space="0"/>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147,3</w:t>
            </w:r>
          </w:p>
        </w:tc>
      </w:tr>
      <w:tr w:rsidRPr="00BA4FD9" w:rsidR="00BA4FD9" w:rsidTr="00BA4FD9">
        <w:tc>
          <w:tcPr>
            <w:tcW w:w="422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Totaal mutaties sinds Miljoenennota 2013</w:t>
            </w:r>
          </w:p>
        </w:tc>
        <w:tc>
          <w:tcPr>
            <w:tcW w:w="772" w:type="pct"/>
            <w:tcBorders>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147,2</w:t>
            </w:r>
          </w:p>
        </w:tc>
      </w:tr>
      <w:tr w:rsidRPr="00BA4FD9" w:rsidR="00BA4FD9" w:rsidTr="00BA4FD9">
        <w:tc>
          <w:tcPr>
            <w:tcW w:w="422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 </w:t>
            </w:r>
          </w:p>
        </w:tc>
        <w:tc>
          <w:tcPr>
            <w:tcW w:w="772" w:type="pct"/>
            <w:hideMark/>
          </w:tcPr>
          <w:p w:rsidRPr="00BA4FD9" w:rsidR="00BA4FD9" w:rsidP="00BA4FD9" w:rsidRDefault="00BA4FD9">
            <w:pPr>
              <w:rPr>
                <w:rFonts w:ascii="Verdana" w:hAnsi="Verdana"/>
                <w:sz w:val="18"/>
                <w:szCs w:val="18"/>
              </w:rPr>
            </w:pPr>
          </w:p>
        </w:tc>
      </w:tr>
      <w:tr w:rsidRPr="00BA4FD9" w:rsidR="00BA4FD9" w:rsidTr="00BA4FD9">
        <w:tc>
          <w:tcPr>
            <w:tcW w:w="422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Stand Najaarsnota 2012 (subtotaal)</w:t>
            </w:r>
          </w:p>
        </w:tc>
        <w:tc>
          <w:tcPr>
            <w:tcW w:w="772" w:type="pct"/>
            <w:tcBorders>
              <w:top w:val="single" w:color="000000" w:sz="6" w:space="0"/>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1.377,8</w:t>
            </w:r>
          </w:p>
        </w:tc>
      </w:tr>
      <w:tr w:rsidRPr="00BA4FD9" w:rsidR="00BA4FD9" w:rsidTr="00BA4FD9">
        <w:tc>
          <w:tcPr>
            <w:tcW w:w="422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Totaal Internationale samenwerking</w:t>
            </w:r>
          </w:p>
        </w:tc>
        <w:tc>
          <w:tcPr>
            <w:tcW w:w="772" w:type="pct"/>
            <w:tcBorders>
              <w:left w:val="nil"/>
              <w:right w:val="nil"/>
            </w:tcBorders>
            <w:hideMark/>
          </w:tcPr>
          <w:p w:rsidRPr="00BA4FD9" w:rsidR="00BA4FD9" w:rsidP="00BA4FD9" w:rsidRDefault="00BA4FD9">
            <w:pPr>
              <w:jc w:val="right"/>
              <w:rPr>
                <w:rFonts w:ascii="Verdana" w:hAnsi="Verdana" w:cs="Courier New"/>
                <w:sz w:val="18"/>
                <w:szCs w:val="18"/>
              </w:rPr>
            </w:pPr>
          </w:p>
        </w:tc>
      </w:tr>
      <w:tr w:rsidRPr="00BA4FD9" w:rsidR="00BA4FD9" w:rsidTr="00BA4FD9">
        <w:tc>
          <w:tcPr>
            <w:tcW w:w="4228" w:type="pct"/>
            <w:tcBorders>
              <w:left w:val="nil"/>
              <w:right w:val="nil"/>
            </w:tcBorders>
            <w:hideMark/>
          </w:tcPr>
          <w:p w:rsidRPr="00BA4FD9" w:rsidR="00BA4FD9" w:rsidP="00BA4FD9" w:rsidRDefault="00BA4FD9">
            <w:pPr>
              <w:rPr>
                <w:rFonts w:ascii="Verdana" w:hAnsi="Verdana" w:cs="Courier New"/>
                <w:sz w:val="18"/>
                <w:szCs w:val="18"/>
              </w:rPr>
            </w:pPr>
            <w:r w:rsidRPr="00BA4FD9">
              <w:rPr>
                <w:rFonts w:ascii="Verdana" w:hAnsi="Verdana" w:cs="Courier New"/>
                <w:sz w:val="18"/>
                <w:szCs w:val="18"/>
              </w:rPr>
              <w:t>Stand Najaarsnota 2012</w:t>
            </w:r>
          </w:p>
        </w:tc>
        <w:tc>
          <w:tcPr>
            <w:tcW w:w="772" w:type="pct"/>
            <w:tcBorders>
              <w:top w:val="single" w:color="000000" w:sz="6" w:space="0"/>
              <w:left w:val="nil"/>
              <w:right w:val="nil"/>
            </w:tcBorders>
            <w:hideMark/>
          </w:tcPr>
          <w:p w:rsidRPr="00BA4FD9" w:rsidR="00BA4FD9" w:rsidP="00BA4FD9" w:rsidRDefault="00BA4FD9">
            <w:pPr>
              <w:jc w:val="right"/>
              <w:rPr>
                <w:rFonts w:ascii="Verdana" w:hAnsi="Verdana" w:cs="Courier New"/>
                <w:sz w:val="18"/>
                <w:szCs w:val="18"/>
              </w:rPr>
            </w:pPr>
            <w:r w:rsidRPr="00BA4FD9">
              <w:rPr>
                <w:rFonts w:ascii="Verdana" w:hAnsi="Verdana" w:cs="Courier New"/>
                <w:sz w:val="18"/>
                <w:szCs w:val="18"/>
              </w:rPr>
              <w:t>1.377,8</w:t>
            </w:r>
          </w:p>
        </w:tc>
      </w:tr>
    </w:tbl>
    <w:p w:rsidR="00951076" w:rsidP="00BA4FD9" w:rsidRDefault="00951076">
      <w:pPr>
        <w:rPr>
          <w:rFonts w:ascii="Courier New" w:hAnsi="Courier New" w:cs="Courier New"/>
          <w:sz w:val="14"/>
          <w:szCs w:val="14"/>
        </w:rPr>
      </w:pPr>
    </w:p>
    <w:tbl>
      <w:tblPr>
        <w:tblW w:w="5000" w:type="pct"/>
        <w:tblCellMar>
          <w:top w:w="15" w:type="dxa"/>
          <w:left w:w="15" w:type="dxa"/>
          <w:bottom w:w="15" w:type="dxa"/>
          <w:right w:w="15" w:type="dxa"/>
        </w:tblCellMar>
        <w:tblLook w:val="04A0" w:firstRow="1" w:lastRow="0" w:firstColumn="1" w:lastColumn="0" w:noHBand="0" w:noVBand="1"/>
      </w:tblPr>
      <w:tblGrid>
        <w:gridCol w:w="7915"/>
        <w:gridCol w:w="1187"/>
      </w:tblGrid>
      <w:tr w:rsidRPr="00951076" w:rsidR="00951076" w:rsidTr="00951076">
        <w:tc>
          <w:tcPr>
            <w:tcW w:w="4348" w:type="pct"/>
            <w:tcBorders>
              <w:left w:val="nil"/>
              <w:right w:val="nil"/>
            </w:tcBorders>
            <w:hideMark/>
          </w:tcPr>
          <w:p w:rsidRPr="00951076" w:rsidR="00951076" w:rsidP="00B52C36" w:rsidRDefault="00951076">
            <w:pPr>
              <w:rPr>
                <w:rFonts w:ascii="Verdana" w:hAnsi="Verdana" w:cs="Courier New"/>
                <w:sz w:val="18"/>
                <w:szCs w:val="18"/>
              </w:rPr>
            </w:pPr>
            <w:r w:rsidRPr="00951076">
              <w:rPr>
                <w:rFonts w:ascii="Verdana" w:hAnsi="Verdana" w:cs="Courier New"/>
                <w:sz w:val="18"/>
                <w:szCs w:val="18"/>
              </w:rPr>
              <w:t> </w:t>
            </w:r>
          </w:p>
        </w:tc>
        <w:tc>
          <w:tcPr>
            <w:tcW w:w="652" w:type="pct"/>
            <w:tcBorders>
              <w:left w:val="nil"/>
              <w:right w:val="nil"/>
            </w:tcBorders>
            <w:hideMark/>
          </w:tcPr>
          <w:p w:rsidRPr="00951076" w:rsidR="00951076" w:rsidP="00B52C36" w:rsidRDefault="00951076">
            <w:pPr>
              <w:rPr>
                <w:rFonts w:ascii="Verdana" w:hAnsi="Verdana" w:cs="Courier New"/>
                <w:sz w:val="18"/>
                <w:szCs w:val="18"/>
              </w:rPr>
            </w:pPr>
            <w:r w:rsidRPr="00951076">
              <w:rPr>
                <w:rFonts w:ascii="Verdana" w:hAnsi="Verdana" w:cs="Courier New"/>
                <w:sz w:val="18"/>
                <w:szCs w:val="18"/>
              </w:rPr>
              <w:t> </w:t>
            </w:r>
          </w:p>
        </w:tc>
      </w:tr>
      <w:tr w:rsidRPr="00951076" w:rsidR="00951076" w:rsidTr="00951076">
        <w:tc>
          <w:tcPr>
            <w:tcW w:w="4348" w:type="pct"/>
            <w:tcBorders>
              <w:left w:val="nil"/>
              <w:right w:val="nil"/>
            </w:tcBorders>
            <w:hideMark/>
          </w:tcPr>
          <w:p w:rsidRPr="00951076" w:rsidR="00951076" w:rsidP="00B52C36" w:rsidRDefault="00951076">
            <w:pPr>
              <w:rPr>
                <w:rFonts w:ascii="Verdana" w:hAnsi="Verdana" w:cs="Courier New"/>
                <w:sz w:val="18"/>
                <w:szCs w:val="18"/>
              </w:rPr>
            </w:pPr>
            <w:r w:rsidRPr="00951076">
              <w:rPr>
                <w:rFonts w:ascii="Verdana" w:hAnsi="Verdana" w:cs="Courier New"/>
                <w:sz w:val="18"/>
                <w:szCs w:val="18"/>
              </w:rPr>
              <w:t>C PROVINCIEFONDS: NIET-BELASTINGONTVANGSTEN</w:t>
            </w:r>
          </w:p>
        </w:tc>
        <w:tc>
          <w:tcPr>
            <w:tcW w:w="652" w:type="pct"/>
            <w:hideMark/>
          </w:tcPr>
          <w:p w:rsidRPr="00951076" w:rsidR="00951076" w:rsidP="00B52C36" w:rsidRDefault="00951076">
            <w:pPr>
              <w:rPr>
                <w:rFonts w:ascii="Verdana" w:hAnsi="Verdana"/>
                <w:sz w:val="18"/>
                <w:szCs w:val="18"/>
              </w:rPr>
            </w:pPr>
          </w:p>
        </w:tc>
      </w:tr>
      <w:tr w:rsidRPr="00951076" w:rsidR="00951076" w:rsidTr="00951076">
        <w:tc>
          <w:tcPr>
            <w:tcW w:w="4348" w:type="pct"/>
            <w:tcBorders>
              <w:top w:val="single" w:color="000000" w:sz="8" w:space="0"/>
              <w:left w:val="nil"/>
              <w:bottom w:val="single" w:color="000000" w:sz="8" w:space="0"/>
              <w:right w:val="nil"/>
            </w:tcBorders>
            <w:hideMark/>
          </w:tcPr>
          <w:p w:rsidRPr="00951076" w:rsidR="00951076" w:rsidP="00B52C36" w:rsidRDefault="00951076">
            <w:pPr>
              <w:jc w:val="right"/>
              <w:rPr>
                <w:rFonts w:ascii="Verdana" w:hAnsi="Verdana" w:cs="Courier New"/>
                <w:sz w:val="18"/>
                <w:szCs w:val="18"/>
              </w:rPr>
            </w:pPr>
          </w:p>
        </w:tc>
        <w:tc>
          <w:tcPr>
            <w:tcW w:w="652" w:type="pct"/>
            <w:tcBorders>
              <w:top w:val="single" w:color="000000" w:sz="8" w:space="0"/>
              <w:left w:val="nil"/>
              <w:bottom w:val="single" w:color="000000" w:sz="8" w:space="0"/>
              <w:right w:val="nil"/>
            </w:tcBorders>
            <w:hideMark/>
          </w:tcPr>
          <w:p w:rsidRPr="00951076" w:rsidR="00951076" w:rsidP="00B52C36" w:rsidRDefault="00951076">
            <w:pPr>
              <w:jc w:val="right"/>
              <w:rPr>
                <w:rFonts w:ascii="Verdana" w:hAnsi="Verdana" w:cs="Courier New"/>
                <w:sz w:val="18"/>
                <w:szCs w:val="18"/>
              </w:rPr>
            </w:pPr>
            <w:r w:rsidRPr="00951076">
              <w:rPr>
                <w:rFonts w:ascii="Verdana" w:hAnsi="Verdana" w:cs="Courier New"/>
                <w:sz w:val="18"/>
                <w:szCs w:val="18"/>
              </w:rPr>
              <w:t>2012</w:t>
            </w:r>
          </w:p>
        </w:tc>
      </w:tr>
      <w:tr w:rsidRPr="00951076" w:rsidR="00951076" w:rsidTr="00951076">
        <w:tc>
          <w:tcPr>
            <w:tcW w:w="4348" w:type="pct"/>
            <w:tcBorders>
              <w:left w:val="nil"/>
              <w:right w:val="nil"/>
            </w:tcBorders>
            <w:hideMark/>
          </w:tcPr>
          <w:p w:rsidRPr="00951076" w:rsidR="00951076" w:rsidP="00B52C36" w:rsidRDefault="00951076">
            <w:pPr>
              <w:rPr>
                <w:rFonts w:ascii="Verdana" w:hAnsi="Verdana" w:cs="Courier New"/>
                <w:sz w:val="18"/>
                <w:szCs w:val="18"/>
              </w:rPr>
            </w:pPr>
            <w:r w:rsidRPr="00951076">
              <w:rPr>
                <w:rFonts w:ascii="Verdana" w:hAnsi="Verdana" w:cs="Courier New"/>
                <w:sz w:val="18"/>
                <w:szCs w:val="18"/>
              </w:rPr>
              <w:t>Stand Miljoenennota 2013 (excl. IS)</w:t>
            </w:r>
          </w:p>
        </w:tc>
        <w:tc>
          <w:tcPr>
            <w:tcW w:w="652" w:type="pct"/>
            <w:tcBorders>
              <w:top w:val="single" w:color="000000" w:sz="8" w:space="0"/>
              <w:left w:val="nil"/>
              <w:right w:val="nil"/>
            </w:tcBorders>
            <w:hideMark/>
          </w:tcPr>
          <w:p w:rsidRPr="00951076" w:rsidR="00951076" w:rsidP="00B52C36" w:rsidRDefault="00951076">
            <w:pPr>
              <w:jc w:val="right"/>
              <w:rPr>
                <w:rFonts w:ascii="Verdana" w:hAnsi="Verdana" w:cs="Courier New"/>
                <w:sz w:val="18"/>
                <w:szCs w:val="18"/>
              </w:rPr>
            </w:pPr>
            <w:r w:rsidRPr="00951076">
              <w:rPr>
                <w:rFonts w:ascii="Verdana" w:hAnsi="Verdana" w:cs="Courier New"/>
                <w:sz w:val="18"/>
                <w:szCs w:val="18"/>
              </w:rPr>
              <w:t>0,0</w:t>
            </w:r>
          </w:p>
        </w:tc>
      </w:tr>
      <w:tr w:rsidRPr="00951076" w:rsidR="00951076" w:rsidTr="00951076">
        <w:tc>
          <w:tcPr>
            <w:tcW w:w="4348" w:type="pct"/>
            <w:tcBorders>
              <w:left w:val="nil"/>
              <w:right w:val="nil"/>
            </w:tcBorders>
            <w:hideMark/>
          </w:tcPr>
          <w:p w:rsidRPr="00951076" w:rsidR="00951076" w:rsidP="00B52C36" w:rsidRDefault="00951076">
            <w:pPr>
              <w:rPr>
                <w:rFonts w:ascii="Verdana" w:hAnsi="Verdana" w:cs="Courier New"/>
                <w:sz w:val="18"/>
                <w:szCs w:val="18"/>
              </w:rPr>
            </w:pPr>
            <w:r w:rsidRPr="00951076">
              <w:rPr>
                <w:rFonts w:ascii="Verdana" w:hAnsi="Verdana" w:cs="Courier New"/>
                <w:sz w:val="18"/>
                <w:szCs w:val="18"/>
              </w:rPr>
              <w:t>Totaal mutaties sinds Miljoenennota 2013</w:t>
            </w:r>
          </w:p>
        </w:tc>
        <w:tc>
          <w:tcPr>
            <w:tcW w:w="652" w:type="pct"/>
            <w:tcBorders>
              <w:left w:val="nil"/>
              <w:right w:val="nil"/>
            </w:tcBorders>
            <w:hideMark/>
          </w:tcPr>
          <w:p w:rsidRPr="00951076" w:rsidR="00951076" w:rsidP="00B52C36" w:rsidRDefault="00951076">
            <w:pPr>
              <w:jc w:val="right"/>
              <w:rPr>
                <w:rFonts w:ascii="Verdana" w:hAnsi="Verdana" w:cs="Courier New"/>
                <w:sz w:val="18"/>
                <w:szCs w:val="18"/>
              </w:rPr>
            </w:pPr>
            <w:r w:rsidRPr="00951076">
              <w:rPr>
                <w:rFonts w:ascii="Verdana" w:hAnsi="Verdana" w:cs="Courier New"/>
                <w:sz w:val="18"/>
                <w:szCs w:val="18"/>
              </w:rPr>
              <w:t>0,0</w:t>
            </w:r>
          </w:p>
        </w:tc>
      </w:tr>
      <w:tr w:rsidRPr="00951076" w:rsidR="00951076" w:rsidTr="00951076">
        <w:tc>
          <w:tcPr>
            <w:tcW w:w="4348" w:type="pct"/>
            <w:tcBorders>
              <w:left w:val="nil"/>
              <w:right w:val="nil"/>
            </w:tcBorders>
            <w:hideMark/>
          </w:tcPr>
          <w:p w:rsidRPr="00951076" w:rsidR="00951076" w:rsidP="00B52C36" w:rsidRDefault="00951076">
            <w:pPr>
              <w:rPr>
                <w:rFonts w:ascii="Verdana" w:hAnsi="Verdana" w:cs="Courier New"/>
                <w:sz w:val="18"/>
                <w:szCs w:val="18"/>
              </w:rPr>
            </w:pPr>
            <w:r w:rsidRPr="00951076">
              <w:rPr>
                <w:rFonts w:ascii="Verdana" w:hAnsi="Verdana" w:cs="Courier New"/>
                <w:sz w:val="18"/>
                <w:szCs w:val="18"/>
              </w:rPr>
              <w:t> </w:t>
            </w:r>
          </w:p>
        </w:tc>
        <w:tc>
          <w:tcPr>
            <w:tcW w:w="652" w:type="pct"/>
            <w:hideMark/>
          </w:tcPr>
          <w:p w:rsidRPr="00951076" w:rsidR="00951076" w:rsidP="00B52C36" w:rsidRDefault="00951076">
            <w:pPr>
              <w:rPr>
                <w:rFonts w:ascii="Verdana" w:hAnsi="Verdana"/>
                <w:sz w:val="18"/>
                <w:szCs w:val="18"/>
              </w:rPr>
            </w:pPr>
          </w:p>
        </w:tc>
      </w:tr>
      <w:tr w:rsidRPr="00951076" w:rsidR="00951076" w:rsidTr="00951076">
        <w:tc>
          <w:tcPr>
            <w:tcW w:w="4348" w:type="pct"/>
            <w:tcBorders>
              <w:left w:val="nil"/>
              <w:right w:val="nil"/>
            </w:tcBorders>
            <w:hideMark/>
          </w:tcPr>
          <w:p w:rsidRPr="00951076" w:rsidR="00951076" w:rsidP="00B52C36" w:rsidRDefault="00951076">
            <w:pPr>
              <w:rPr>
                <w:rFonts w:ascii="Verdana" w:hAnsi="Verdana" w:cs="Courier New"/>
                <w:sz w:val="18"/>
                <w:szCs w:val="18"/>
              </w:rPr>
            </w:pPr>
            <w:r w:rsidRPr="00951076">
              <w:rPr>
                <w:rFonts w:ascii="Verdana" w:hAnsi="Verdana" w:cs="Courier New"/>
                <w:sz w:val="18"/>
                <w:szCs w:val="18"/>
              </w:rPr>
              <w:t>Stand Najaarsnota 2012 (subtotaal)</w:t>
            </w:r>
          </w:p>
        </w:tc>
        <w:tc>
          <w:tcPr>
            <w:tcW w:w="652" w:type="pct"/>
            <w:tcBorders>
              <w:top w:val="single" w:color="000000" w:sz="8" w:space="0"/>
              <w:left w:val="nil"/>
              <w:right w:val="nil"/>
            </w:tcBorders>
            <w:hideMark/>
          </w:tcPr>
          <w:p w:rsidRPr="00951076" w:rsidR="00951076" w:rsidP="00B52C36" w:rsidRDefault="00951076">
            <w:pPr>
              <w:jc w:val="right"/>
              <w:rPr>
                <w:rFonts w:ascii="Verdana" w:hAnsi="Verdana" w:cs="Courier New"/>
                <w:sz w:val="18"/>
                <w:szCs w:val="18"/>
              </w:rPr>
            </w:pPr>
            <w:r w:rsidRPr="00951076">
              <w:rPr>
                <w:rFonts w:ascii="Verdana" w:hAnsi="Verdana" w:cs="Courier New"/>
                <w:sz w:val="18"/>
                <w:szCs w:val="18"/>
              </w:rPr>
              <w:t>0,0</w:t>
            </w:r>
          </w:p>
        </w:tc>
      </w:tr>
      <w:tr w:rsidRPr="00951076" w:rsidR="00951076" w:rsidTr="00951076">
        <w:tc>
          <w:tcPr>
            <w:tcW w:w="4348" w:type="pct"/>
            <w:tcBorders>
              <w:left w:val="nil"/>
              <w:right w:val="nil"/>
            </w:tcBorders>
            <w:hideMark/>
          </w:tcPr>
          <w:p w:rsidRPr="00951076" w:rsidR="00951076" w:rsidP="00B52C36" w:rsidRDefault="00951076">
            <w:pPr>
              <w:rPr>
                <w:rFonts w:ascii="Verdana" w:hAnsi="Verdana" w:cs="Courier New"/>
                <w:sz w:val="18"/>
                <w:szCs w:val="18"/>
              </w:rPr>
            </w:pPr>
            <w:r w:rsidRPr="00951076">
              <w:rPr>
                <w:rFonts w:ascii="Verdana" w:hAnsi="Verdana" w:cs="Courier New"/>
                <w:sz w:val="18"/>
                <w:szCs w:val="18"/>
              </w:rPr>
              <w:t>Totaal Internationale samenwerking</w:t>
            </w:r>
          </w:p>
        </w:tc>
        <w:tc>
          <w:tcPr>
            <w:tcW w:w="652" w:type="pct"/>
            <w:tcBorders>
              <w:left w:val="nil"/>
              <w:right w:val="nil"/>
            </w:tcBorders>
            <w:hideMark/>
          </w:tcPr>
          <w:p w:rsidRPr="00951076" w:rsidR="00951076" w:rsidP="00B52C36" w:rsidRDefault="00951076">
            <w:pPr>
              <w:jc w:val="right"/>
              <w:rPr>
                <w:rFonts w:ascii="Verdana" w:hAnsi="Verdana" w:cs="Courier New"/>
                <w:sz w:val="18"/>
                <w:szCs w:val="18"/>
              </w:rPr>
            </w:pPr>
            <w:r w:rsidRPr="00951076">
              <w:rPr>
                <w:rFonts w:ascii="Verdana" w:hAnsi="Verdana" w:cs="Courier New"/>
                <w:sz w:val="18"/>
                <w:szCs w:val="18"/>
              </w:rPr>
              <w:t>0,0</w:t>
            </w:r>
          </w:p>
        </w:tc>
      </w:tr>
      <w:tr w:rsidRPr="00951076" w:rsidR="00951076" w:rsidTr="00951076">
        <w:tc>
          <w:tcPr>
            <w:tcW w:w="4348" w:type="pct"/>
            <w:tcBorders>
              <w:left w:val="nil"/>
              <w:right w:val="nil"/>
            </w:tcBorders>
            <w:hideMark/>
          </w:tcPr>
          <w:p w:rsidRPr="00951076" w:rsidR="00951076" w:rsidP="00B52C36" w:rsidRDefault="00951076">
            <w:pPr>
              <w:rPr>
                <w:rFonts w:ascii="Verdana" w:hAnsi="Verdana" w:cs="Courier New"/>
                <w:sz w:val="18"/>
                <w:szCs w:val="18"/>
              </w:rPr>
            </w:pPr>
            <w:r w:rsidRPr="00951076">
              <w:rPr>
                <w:rFonts w:ascii="Verdana" w:hAnsi="Verdana" w:cs="Courier New"/>
                <w:sz w:val="18"/>
                <w:szCs w:val="18"/>
              </w:rPr>
              <w:t>Stand Najaarsnota 2012</w:t>
            </w:r>
          </w:p>
        </w:tc>
        <w:tc>
          <w:tcPr>
            <w:tcW w:w="652" w:type="pct"/>
            <w:tcBorders>
              <w:top w:val="single" w:color="000000" w:sz="8" w:space="0"/>
              <w:left w:val="nil"/>
              <w:right w:val="nil"/>
            </w:tcBorders>
            <w:hideMark/>
          </w:tcPr>
          <w:p w:rsidRPr="00951076" w:rsidR="00951076" w:rsidP="00B52C36" w:rsidRDefault="00951076">
            <w:pPr>
              <w:jc w:val="right"/>
              <w:rPr>
                <w:rFonts w:ascii="Verdana" w:hAnsi="Verdana" w:cs="Courier New"/>
                <w:sz w:val="18"/>
                <w:szCs w:val="18"/>
              </w:rPr>
            </w:pPr>
            <w:r w:rsidRPr="00951076">
              <w:rPr>
                <w:rFonts w:ascii="Verdana" w:hAnsi="Verdana" w:cs="Courier New"/>
                <w:sz w:val="18"/>
                <w:szCs w:val="18"/>
              </w:rPr>
              <w:t>0,0</w:t>
            </w:r>
          </w:p>
        </w:tc>
      </w:tr>
    </w:tbl>
    <w:p w:rsidR="00BA4FD9" w:rsidP="00BA4FD9" w:rsidRDefault="00BA4FD9">
      <w:pPr>
        <w:rPr>
          <w:rFonts w:ascii="Courier New" w:hAnsi="Courier New" w:cs="Courier New"/>
          <w:sz w:val="14"/>
          <w:szCs w:val="14"/>
        </w:rPr>
      </w:pPr>
      <w:r>
        <w:rPr>
          <w:rFonts w:ascii="Courier New" w:hAnsi="Courier New" w:cs="Courier New"/>
          <w:sz w:val="14"/>
          <w:szCs w:val="14"/>
        </w:rPr>
        <w:t> </w:t>
      </w:r>
    </w:p>
    <w:p w:rsidRPr="005744E4" w:rsidR="00F91DB9" w:rsidP="005744E4" w:rsidRDefault="00F91DB9">
      <w:pPr>
        <w:spacing w:line="276" w:lineRule="auto"/>
        <w:rPr>
          <w:rFonts w:ascii="Verdana" w:hAnsi="Verdana" w:cs="Verdana"/>
          <w:sz w:val="18"/>
          <w:szCs w:val="18"/>
        </w:rPr>
      </w:pPr>
    </w:p>
    <w:p w:rsidRPr="005744E4" w:rsidR="00E97356" w:rsidP="005744E4" w:rsidRDefault="00E97356">
      <w:pPr>
        <w:spacing w:line="276" w:lineRule="auto"/>
        <w:rPr>
          <w:rFonts w:ascii="Verdana" w:hAnsi="Verdana" w:cs="Verdana"/>
          <w:i/>
          <w:iCs/>
          <w:sz w:val="18"/>
          <w:szCs w:val="18"/>
        </w:rPr>
      </w:pPr>
      <w:r w:rsidRPr="005744E4">
        <w:rPr>
          <w:rFonts w:ascii="Verdana" w:hAnsi="Verdana" w:cs="Verdana"/>
          <w:i/>
          <w:iCs/>
          <w:sz w:val="18"/>
          <w:szCs w:val="18"/>
        </w:rPr>
        <w:t xml:space="preserve">Aanpak stikstof </w:t>
      </w:r>
    </w:p>
    <w:p w:rsidRPr="005744E4" w:rsidR="00E97356" w:rsidP="005744E4" w:rsidRDefault="00E97356">
      <w:pPr>
        <w:spacing w:line="276" w:lineRule="auto"/>
        <w:rPr>
          <w:rFonts w:ascii="Verdana" w:hAnsi="Verdana" w:cs="Verdana"/>
          <w:sz w:val="18"/>
          <w:szCs w:val="18"/>
        </w:rPr>
      </w:pPr>
      <w:r w:rsidRPr="005744E4">
        <w:rPr>
          <w:rFonts w:ascii="Verdana" w:hAnsi="Verdana" w:cs="Verdana"/>
          <w:sz w:val="18"/>
          <w:szCs w:val="18"/>
        </w:rPr>
        <w:t>Provincies zijn verantwoordelijk voor effectgericht beheer in het kader van de Programmatische Aanpak Stikstof (PAS), een onderdeel van Natura 2000. In Nederland heeft Natura 2000 geleid tot het aanwijzen van 162 natuurgebieden. Om de natuurdoelen in een groot aantal van die gebieden te kunnen halen moet de neerslag van stikstof - de stikstofdepositie - minder worden.  Voor de uitvoering v</w:t>
      </w:r>
      <w:r w:rsidR="007339CA">
        <w:rPr>
          <w:rFonts w:ascii="Verdana" w:hAnsi="Verdana" w:cs="Verdana"/>
          <w:sz w:val="18"/>
          <w:szCs w:val="18"/>
        </w:rPr>
        <w:t>an PAS ontvangen de provincies  23 mln</w:t>
      </w:r>
      <w:r w:rsidRPr="005744E4">
        <w:rPr>
          <w:rFonts w:ascii="Verdana" w:hAnsi="Verdana" w:cs="Verdana"/>
          <w:sz w:val="18"/>
          <w:szCs w:val="18"/>
        </w:rPr>
        <w:t>.</w:t>
      </w:r>
    </w:p>
    <w:p w:rsidRPr="005744E4" w:rsidR="00E97356" w:rsidP="005744E4" w:rsidRDefault="00E97356">
      <w:pPr>
        <w:spacing w:line="276" w:lineRule="auto"/>
        <w:rPr>
          <w:rFonts w:ascii="Verdana" w:hAnsi="Verdana" w:cs="Verdana"/>
          <w:sz w:val="18"/>
          <w:szCs w:val="18"/>
        </w:rPr>
      </w:pPr>
    </w:p>
    <w:p w:rsidRPr="005744E4" w:rsidR="00E97356" w:rsidP="005744E4" w:rsidRDefault="00E97356">
      <w:pPr>
        <w:spacing w:line="276" w:lineRule="auto"/>
        <w:rPr>
          <w:rFonts w:ascii="Verdana" w:hAnsi="Verdana" w:cs="Verdana"/>
          <w:sz w:val="18"/>
          <w:szCs w:val="18"/>
        </w:rPr>
      </w:pPr>
      <w:r w:rsidRPr="005744E4">
        <w:rPr>
          <w:rFonts w:ascii="Verdana" w:hAnsi="Verdana" w:cs="Verdana"/>
          <w:i/>
          <w:iCs/>
          <w:sz w:val="18"/>
          <w:szCs w:val="18"/>
        </w:rPr>
        <w:t>Bodemsanering</w:t>
      </w:r>
      <w:r w:rsidRPr="005744E4">
        <w:rPr>
          <w:rFonts w:ascii="Verdana" w:hAnsi="Verdana" w:cs="Verdana"/>
          <w:sz w:val="18"/>
          <w:szCs w:val="18"/>
        </w:rPr>
        <w:t xml:space="preserve"> </w:t>
      </w:r>
    </w:p>
    <w:p w:rsidRPr="005744E4" w:rsidR="00E97356" w:rsidP="005744E4" w:rsidRDefault="00E97356">
      <w:pPr>
        <w:spacing w:line="276" w:lineRule="auto"/>
        <w:rPr>
          <w:rFonts w:ascii="Verdana" w:hAnsi="Verdana" w:cs="Verdana"/>
          <w:sz w:val="18"/>
          <w:szCs w:val="18"/>
        </w:rPr>
      </w:pPr>
      <w:r w:rsidRPr="005744E4">
        <w:rPr>
          <w:rFonts w:ascii="Verdana" w:hAnsi="Verdana" w:cs="Verdana"/>
          <w:sz w:val="18"/>
          <w:szCs w:val="18"/>
        </w:rPr>
        <w:t>Met ingang van 1 januari 2010 wordt een deel van het bodemsaneringsbudget uitgekeerd aan provincies. In 2012 ontva</w:t>
      </w:r>
      <w:r w:rsidR="007339CA">
        <w:rPr>
          <w:rFonts w:ascii="Verdana" w:hAnsi="Verdana" w:cs="Verdana"/>
          <w:sz w:val="18"/>
          <w:szCs w:val="18"/>
        </w:rPr>
        <w:t>ngt de provincie Noord-Brabant</w:t>
      </w:r>
      <w:r w:rsidRPr="005744E4">
        <w:rPr>
          <w:rFonts w:ascii="Verdana" w:hAnsi="Verdana" w:cs="Verdana"/>
          <w:sz w:val="18"/>
          <w:szCs w:val="18"/>
        </w:rPr>
        <w:t xml:space="preserve"> 13,18</w:t>
      </w:r>
      <w:r w:rsidR="007339CA">
        <w:rPr>
          <w:rFonts w:ascii="Verdana" w:hAnsi="Verdana" w:cs="Verdana"/>
          <w:sz w:val="18"/>
          <w:szCs w:val="18"/>
        </w:rPr>
        <w:t>3 mln.</w:t>
      </w:r>
      <w:r w:rsidRPr="005744E4">
        <w:rPr>
          <w:rFonts w:ascii="Verdana" w:hAnsi="Verdana" w:cs="Verdana"/>
          <w:sz w:val="18"/>
          <w:szCs w:val="18"/>
        </w:rPr>
        <w:t xml:space="preserve"> voor verschillende knelpunten, waaronder</w:t>
      </w:r>
      <w:r w:rsidR="007339CA">
        <w:rPr>
          <w:rFonts w:ascii="Verdana" w:hAnsi="Verdana" w:cs="Verdana"/>
          <w:sz w:val="18"/>
          <w:szCs w:val="18"/>
        </w:rPr>
        <w:t xml:space="preserve"> Chemie-Packterrein Moerdijk (5,7 mln.</w:t>
      </w:r>
      <w:r w:rsidRPr="005744E4">
        <w:rPr>
          <w:rFonts w:ascii="Verdana" w:hAnsi="Verdana" w:cs="Verdana"/>
          <w:sz w:val="18"/>
          <w:szCs w:val="18"/>
        </w:rPr>
        <w:t>) en Sanering par</w:t>
      </w:r>
      <w:r w:rsidR="007339CA">
        <w:rPr>
          <w:rFonts w:ascii="Verdana" w:hAnsi="Verdana" w:cs="Verdana"/>
          <w:sz w:val="18"/>
          <w:szCs w:val="18"/>
        </w:rPr>
        <w:t>ticuliere locaties De Kempen (5 mln.</w:t>
      </w:r>
      <w:r w:rsidRPr="005744E4">
        <w:rPr>
          <w:rFonts w:ascii="Verdana" w:hAnsi="Verdana" w:cs="Verdana"/>
          <w:sz w:val="18"/>
          <w:szCs w:val="18"/>
        </w:rPr>
        <w:t>).</w:t>
      </w:r>
    </w:p>
    <w:p w:rsidRPr="005744E4" w:rsidR="00E97356" w:rsidP="005744E4" w:rsidRDefault="00E97356">
      <w:pPr>
        <w:spacing w:line="276" w:lineRule="auto"/>
        <w:rPr>
          <w:rFonts w:ascii="Verdana" w:hAnsi="Verdana" w:cs="Verdana"/>
          <w:sz w:val="18"/>
          <w:szCs w:val="18"/>
        </w:rPr>
      </w:pPr>
    </w:p>
    <w:p w:rsidRPr="005744E4" w:rsidR="00E97356" w:rsidP="005744E4" w:rsidRDefault="00E97356">
      <w:pPr>
        <w:spacing w:line="276" w:lineRule="auto"/>
        <w:rPr>
          <w:rFonts w:ascii="Verdana" w:hAnsi="Verdana" w:cs="Verdana"/>
          <w:sz w:val="18"/>
          <w:szCs w:val="18"/>
        </w:rPr>
      </w:pPr>
      <w:r w:rsidRPr="005744E4">
        <w:rPr>
          <w:rFonts w:ascii="Verdana" w:hAnsi="Verdana" w:cs="Verdana"/>
          <w:i/>
          <w:iCs/>
          <w:sz w:val="18"/>
          <w:szCs w:val="18"/>
        </w:rPr>
        <w:t>Nationale gebiedsontwikkeling</w:t>
      </w:r>
      <w:r w:rsidRPr="005744E4">
        <w:rPr>
          <w:rFonts w:ascii="Verdana" w:hAnsi="Verdana" w:cs="Verdana"/>
          <w:sz w:val="18"/>
          <w:szCs w:val="18"/>
        </w:rPr>
        <w:t xml:space="preserve"> </w:t>
      </w:r>
    </w:p>
    <w:p w:rsidRPr="005744E4" w:rsidR="00E97356" w:rsidP="005744E4" w:rsidRDefault="00E97356">
      <w:pPr>
        <w:spacing w:line="276" w:lineRule="auto"/>
        <w:rPr>
          <w:rFonts w:ascii="Verdana" w:hAnsi="Verdana" w:cs="Verdana"/>
          <w:sz w:val="18"/>
          <w:szCs w:val="18"/>
        </w:rPr>
      </w:pPr>
      <w:r w:rsidRPr="005744E4">
        <w:rPr>
          <w:rFonts w:ascii="Verdana" w:hAnsi="Verdana" w:cs="Verdana"/>
          <w:sz w:val="18"/>
          <w:szCs w:val="18"/>
        </w:rPr>
        <w:t>Via de decentralisatie-uitkering Nationale gebiedsontwikkelingen ontvangen in 2</w:t>
      </w:r>
      <w:r w:rsidR="007339CA">
        <w:rPr>
          <w:rFonts w:ascii="Verdana" w:hAnsi="Verdana" w:cs="Verdana"/>
          <w:sz w:val="18"/>
          <w:szCs w:val="18"/>
        </w:rPr>
        <w:t>012 de provincie Zuid-Holland 11,3 mln.</w:t>
      </w:r>
      <w:r w:rsidRPr="005744E4">
        <w:rPr>
          <w:rFonts w:ascii="Verdana" w:hAnsi="Verdana" w:cs="Verdana"/>
          <w:sz w:val="18"/>
          <w:szCs w:val="18"/>
        </w:rPr>
        <w:t xml:space="preserve"> voor het project Oude Rijn</w:t>
      </w:r>
      <w:r w:rsidR="007339CA">
        <w:rPr>
          <w:rFonts w:ascii="Verdana" w:hAnsi="Verdana" w:cs="Verdana"/>
          <w:sz w:val="18"/>
          <w:szCs w:val="18"/>
        </w:rPr>
        <w:t xml:space="preserve"> zone, de provincie Gelderland 23 mln. </w:t>
      </w:r>
      <w:r w:rsidRPr="005744E4">
        <w:rPr>
          <w:rFonts w:ascii="Verdana" w:hAnsi="Verdana" w:cs="Verdana"/>
          <w:sz w:val="18"/>
          <w:szCs w:val="18"/>
        </w:rPr>
        <w:t>voor het project Traverse Dier</w:t>
      </w:r>
      <w:r w:rsidR="007339CA">
        <w:rPr>
          <w:rFonts w:ascii="Verdana" w:hAnsi="Verdana" w:cs="Verdana"/>
          <w:sz w:val="18"/>
          <w:szCs w:val="18"/>
        </w:rPr>
        <w:t>en en de provincie Overijssel 4,5 mln.</w:t>
      </w:r>
      <w:r w:rsidRPr="005744E4">
        <w:rPr>
          <w:rFonts w:ascii="Verdana" w:hAnsi="Verdana" w:cs="Verdana"/>
          <w:sz w:val="18"/>
          <w:szCs w:val="18"/>
        </w:rPr>
        <w:t xml:space="preserve"> voor het project IJsseldelta.</w:t>
      </w:r>
    </w:p>
    <w:p w:rsidRPr="005744E4" w:rsidR="00E97356" w:rsidP="005744E4" w:rsidRDefault="00E97356">
      <w:pPr>
        <w:spacing w:line="276" w:lineRule="auto"/>
        <w:rPr>
          <w:rFonts w:ascii="Verdana" w:hAnsi="Verdana" w:cs="Verdana"/>
          <w:sz w:val="18"/>
          <w:szCs w:val="18"/>
        </w:rPr>
      </w:pPr>
    </w:p>
    <w:p w:rsidRPr="005744E4" w:rsidR="00E97356" w:rsidP="005744E4" w:rsidRDefault="00E97356">
      <w:pPr>
        <w:spacing w:line="276" w:lineRule="auto"/>
        <w:rPr>
          <w:rFonts w:ascii="Verdana" w:hAnsi="Verdana" w:cs="Verdana"/>
          <w:i/>
          <w:iCs/>
          <w:sz w:val="18"/>
          <w:szCs w:val="18"/>
        </w:rPr>
      </w:pPr>
      <w:r w:rsidRPr="005744E4">
        <w:rPr>
          <w:rFonts w:ascii="Verdana" w:hAnsi="Verdana" w:cs="Verdana"/>
          <w:i/>
          <w:iCs/>
          <w:sz w:val="18"/>
          <w:szCs w:val="18"/>
        </w:rPr>
        <w:t xml:space="preserve">RSP Zuiderzeelijn </w:t>
      </w:r>
    </w:p>
    <w:p w:rsidRPr="005744E4" w:rsidR="00E97356" w:rsidP="005744E4" w:rsidRDefault="00E97356">
      <w:pPr>
        <w:spacing w:line="276" w:lineRule="auto"/>
        <w:rPr>
          <w:rFonts w:ascii="Verdana" w:hAnsi="Verdana" w:cs="Verdana"/>
          <w:sz w:val="18"/>
          <w:szCs w:val="18"/>
        </w:rPr>
      </w:pPr>
      <w:r w:rsidRPr="005744E4">
        <w:rPr>
          <w:rFonts w:ascii="Verdana" w:hAnsi="Verdana" w:cs="Verdana"/>
          <w:sz w:val="18"/>
          <w:szCs w:val="18"/>
        </w:rPr>
        <w:t xml:space="preserve">Deze mutatie bestaat uit een overboeking naar </w:t>
      </w:r>
      <w:r w:rsidR="00CB19CD">
        <w:rPr>
          <w:rFonts w:ascii="Verdana" w:hAnsi="Verdana" w:cs="Verdana"/>
          <w:sz w:val="18"/>
          <w:szCs w:val="18"/>
        </w:rPr>
        <w:t>Provinciefonds</w:t>
      </w:r>
      <w:r w:rsidRPr="005744E4">
        <w:rPr>
          <w:rFonts w:ascii="Verdana" w:hAnsi="Verdana" w:cs="Verdana"/>
          <w:sz w:val="18"/>
          <w:szCs w:val="18"/>
        </w:rPr>
        <w:t xml:space="preserve"> van dat deel van de Ruimtelijk Economisch Programmamiddelen (15 mln.) en de Concrete bereikbaarheidsprojecten (24 mln.) waarvoor de regio verantwoordelijk is. Het betreft de provincies Friesland, Groningen, Drenthe en Flevoland.</w:t>
      </w:r>
    </w:p>
    <w:p w:rsidRPr="005744E4" w:rsidR="00E97356" w:rsidP="005744E4" w:rsidRDefault="00E97356">
      <w:pPr>
        <w:spacing w:line="276" w:lineRule="auto"/>
        <w:rPr>
          <w:rFonts w:ascii="Verdana" w:hAnsi="Verdana" w:cs="Verdana"/>
          <w:sz w:val="18"/>
          <w:szCs w:val="18"/>
        </w:rPr>
      </w:pPr>
    </w:p>
    <w:p w:rsidR="00951076" w:rsidP="005744E4" w:rsidRDefault="00951076">
      <w:pPr>
        <w:spacing w:line="276" w:lineRule="auto"/>
        <w:rPr>
          <w:rFonts w:ascii="Verdana" w:hAnsi="Verdana" w:cs="Verdana"/>
          <w:i/>
          <w:iCs/>
          <w:sz w:val="18"/>
          <w:szCs w:val="18"/>
        </w:rPr>
      </w:pPr>
    </w:p>
    <w:p w:rsidRPr="005744E4" w:rsidR="00E97356" w:rsidP="005744E4" w:rsidRDefault="00E97356">
      <w:pPr>
        <w:spacing w:line="276" w:lineRule="auto"/>
        <w:rPr>
          <w:rFonts w:ascii="Verdana" w:hAnsi="Verdana" w:cs="Verdana"/>
          <w:sz w:val="18"/>
          <w:szCs w:val="18"/>
        </w:rPr>
      </w:pPr>
      <w:r w:rsidRPr="005744E4">
        <w:rPr>
          <w:rFonts w:ascii="Verdana" w:hAnsi="Verdana" w:cs="Verdana"/>
          <w:i/>
          <w:iCs/>
          <w:sz w:val="18"/>
          <w:szCs w:val="18"/>
        </w:rPr>
        <w:t>Zonnepanelen voor asbestdaken</w:t>
      </w:r>
      <w:r w:rsidRPr="005744E4">
        <w:rPr>
          <w:rFonts w:ascii="Verdana" w:hAnsi="Verdana" w:cs="Verdana"/>
          <w:sz w:val="18"/>
          <w:szCs w:val="18"/>
        </w:rPr>
        <w:t xml:space="preserve"> </w:t>
      </w:r>
    </w:p>
    <w:p w:rsidRPr="005744E4" w:rsidR="00E97356" w:rsidP="005744E4" w:rsidRDefault="00E97356">
      <w:pPr>
        <w:spacing w:line="276" w:lineRule="auto"/>
        <w:rPr>
          <w:rFonts w:ascii="Verdana" w:hAnsi="Verdana" w:cs="Verdana"/>
          <w:sz w:val="18"/>
          <w:szCs w:val="18"/>
        </w:rPr>
      </w:pPr>
      <w:r w:rsidRPr="005744E4">
        <w:rPr>
          <w:rFonts w:ascii="Verdana" w:hAnsi="Verdana" w:cs="Verdana"/>
          <w:sz w:val="18"/>
          <w:szCs w:val="18"/>
        </w:rPr>
        <w:t xml:space="preserve">Er is 20 mln. beschikbaar voor regionale regelingen zonnepanelen voor asbestdaken. </w:t>
      </w:r>
    </w:p>
    <w:p w:rsidRPr="005744E4" w:rsidR="00E97356" w:rsidP="005744E4" w:rsidRDefault="00E97356">
      <w:pPr>
        <w:spacing w:line="276" w:lineRule="auto"/>
        <w:rPr>
          <w:rFonts w:ascii="Verdana" w:hAnsi="Verdana" w:cs="Verdana"/>
          <w:sz w:val="18"/>
          <w:szCs w:val="18"/>
        </w:rPr>
      </w:pPr>
    </w:p>
    <w:p w:rsidRPr="005744E4" w:rsidR="00E97356" w:rsidP="005744E4" w:rsidRDefault="00E97356">
      <w:pPr>
        <w:spacing w:line="276" w:lineRule="auto"/>
        <w:rPr>
          <w:rFonts w:ascii="Verdana" w:hAnsi="Verdana" w:cs="Verdana"/>
          <w:sz w:val="18"/>
          <w:szCs w:val="18"/>
        </w:rPr>
      </w:pPr>
      <w:r w:rsidRPr="005744E4">
        <w:rPr>
          <w:rFonts w:ascii="Verdana" w:hAnsi="Verdana" w:cs="Verdana"/>
          <w:i/>
          <w:iCs/>
          <w:sz w:val="18"/>
          <w:szCs w:val="18"/>
        </w:rPr>
        <w:t>Diversen – technische mutaties rijksbegroting in enge zin</w:t>
      </w:r>
    </w:p>
    <w:p w:rsidRPr="005744E4" w:rsidR="00E97356" w:rsidP="005744E4" w:rsidRDefault="00E97356">
      <w:pPr>
        <w:spacing w:line="276" w:lineRule="auto"/>
        <w:rPr>
          <w:rFonts w:ascii="Verdana" w:hAnsi="Verdana" w:cs="Verdana"/>
          <w:sz w:val="18"/>
          <w:szCs w:val="18"/>
        </w:rPr>
      </w:pPr>
      <w:r w:rsidRPr="005744E4">
        <w:rPr>
          <w:rFonts w:ascii="Verdana" w:hAnsi="Verdana" w:cs="Verdana"/>
          <w:sz w:val="18"/>
          <w:szCs w:val="18"/>
        </w:rPr>
        <w:t xml:space="preserve">De post diversen bestaat uit een aantal overhevelingen van middelen uit departementale begrotingen, die via het </w:t>
      </w:r>
      <w:r w:rsidR="00CB19CD">
        <w:rPr>
          <w:rFonts w:ascii="Verdana" w:hAnsi="Verdana" w:cs="Verdana"/>
          <w:sz w:val="18"/>
          <w:szCs w:val="18"/>
        </w:rPr>
        <w:t>Provinciefonds</w:t>
      </w:r>
      <w:r w:rsidRPr="005744E4">
        <w:rPr>
          <w:rFonts w:ascii="Verdana" w:hAnsi="Verdana" w:cs="Verdana"/>
          <w:sz w:val="18"/>
          <w:szCs w:val="18"/>
        </w:rPr>
        <w:t xml:space="preserve"> aan provincies worden uitgekeerd. Dit heeft onder andere betrekking op energiebesparingsprojecten. Ook wordt er 5,8 mln. toegevoegd aan het </w:t>
      </w:r>
      <w:r w:rsidR="00CB19CD">
        <w:rPr>
          <w:rFonts w:ascii="Verdana" w:hAnsi="Verdana" w:cs="Verdana"/>
          <w:sz w:val="18"/>
          <w:szCs w:val="18"/>
        </w:rPr>
        <w:t>Provinciefonds</w:t>
      </w:r>
      <w:r w:rsidRPr="005744E4">
        <w:rPr>
          <w:rFonts w:ascii="Verdana" w:hAnsi="Verdana" w:cs="Verdana"/>
          <w:sz w:val="18"/>
          <w:szCs w:val="18"/>
        </w:rPr>
        <w:t xml:space="preserve"> als eenmalige tegemoetkoming voor de compensatie voor de transitiekosten van het RUD proces. </w:t>
      </w:r>
    </w:p>
    <w:p w:rsidRPr="005744E4" w:rsidR="00E97356" w:rsidP="005744E4" w:rsidRDefault="00E97356">
      <w:pPr>
        <w:spacing w:line="276" w:lineRule="auto"/>
        <w:rPr>
          <w:rFonts w:ascii="Verdana" w:hAnsi="Verdana" w:cs="Verdana"/>
          <w:sz w:val="18"/>
          <w:szCs w:val="18"/>
        </w:rPr>
      </w:pPr>
    </w:p>
    <w:p w:rsidRPr="005744E4" w:rsidR="00E97356" w:rsidP="005744E4" w:rsidRDefault="00E97356">
      <w:pPr>
        <w:spacing w:line="276" w:lineRule="auto"/>
        <w:rPr>
          <w:rFonts w:ascii="Verdana" w:hAnsi="Verdana" w:cs="Verdana"/>
          <w:sz w:val="18"/>
          <w:szCs w:val="18"/>
        </w:rPr>
      </w:pPr>
    </w:p>
    <w:p w:rsidRPr="005744E4" w:rsidR="00E97356" w:rsidP="005744E4" w:rsidRDefault="00E97356">
      <w:pPr>
        <w:spacing w:line="276" w:lineRule="auto"/>
        <w:rPr>
          <w:rFonts w:ascii="Verdana" w:hAnsi="Verdana" w:cs="Verdana"/>
          <w:sz w:val="18"/>
          <w:szCs w:val="18"/>
        </w:rPr>
      </w:pPr>
    </w:p>
    <w:p w:rsidRPr="005744E4" w:rsidR="00512EDB" w:rsidP="005744E4" w:rsidRDefault="00C05141">
      <w:pPr>
        <w:spacing w:line="276" w:lineRule="auto"/>
        <w:rPr>
          <w:rFonts w:ascii="Verdana" w:hAnsi="Verdana" w:cs="Verdana"/>
          <w:b/>
          <w:bCs/>
          <w:sz w:val="18"/>
          <w:szCs w:val="18"/>
        </w:rPr>
      </w:pPr>
      <w:r w:rsidRPr="005744E4">
        <w:rPr>
          <w:rFonts w:ascii="Verdana" w:hAnsi="Verdana" w:cs="Verdana"/>
          <w:sz w:val="18"/>
          <w:szCs w:val="18"/>
        </w:rPr>
        <w:br w:type="page"/>
      </w:r>
      <w:r w:rsidRPr="005744E4">
        <w:rPr>
          <w:rFonts w:ascii="Verdana" w:hAnsi="Verdana" w:cs="Verdana"/>
          <w:b/>
          <w:bCs/>
          <w:sz w:val="18"/>
          <w:szCs w:val="18"/>
        </w:rPr>
        <w:lastRenderedPageBreak/>
        <w:t>Infrastructuurfonds</w:t>
      </w:r>
    </w:p>
    <w:p w:rsidR="003633FD" w:rsidP="005744E4" w:rsidRDefault="003633FD">
      <w:pPr>
        <w:spacing w:line="276" w:lineRule="auto"/>
        <w:rPr>
          <w:rFonts w:ascii="Verdana" w:hAnsi="Verdana" w:cs="Verdana"/>
          <w:b/>
          <w:bCs/>
          <w:sz w:val="18"/>
          <w:szCs w:val="18"/>
        </w:rPr>
      </w:pPr>
    </w:p>
    <w:tbl>
      <w:tblPr>
        <w:tblW w:w="5000" w:type="pct"/>
        <w:tblCellMar>
          <w:top w:w="15" w:type="dxa"/>
          <w:left w:w="15" w:type="dxa"/>
          <w:bottom w:w="15" w:type="dxa"/>
          <w:right w:w="15" w:type="dxa"/>
        </w:tblCellMar>
        <w:tblLook w:val="04A0" w:firstRow="1" w:lastRow="0" w:firstColumn="1" w:lastColumn="0" w:noHBand="0" w:noVBand="1"/>
      </w:tblPr>
      <w:tblGrid>
        <w:gridCol w:w="8263"/>
        <w:gridCol w:w="839"/>
      </w:tblGrid>
      <w:tr w:rsidRPr="00DE045B" w:rsidR="00DE045B" w:rsidTr="00DE045B">
        <w:tc>
          <w:tcPr>
            <w:tcW w:w="4539" w:type="pct"/>
            <w:tcBorders>
              <w:left w:val="nil"/>
              <w:right w:val="nil"/>
            </w:tcBorders>
            <w:hideMark/>
          </w:tcPr>
          <w:p w:rsidRPr="00DE045B" w:rsidR="00DE045B" w:rsidP="00FE4B5D" w:rsidRDefault="00DE045B">
            <w:pPr>
              <w:rPr>
                <w:rFonts w:ascii="Verdana" w:hAnsi="Verdana" w:cs="Courier New"/>
                <w:sz w:val="18"/>
                <w:szCs w:val="18"/>
              </w:rPr>
            </w:pPr>
            <w:r w:rsidRPr="00DE045B">
              <w:rPr>
                <w:rFonts w:ascii="Verdana" w:hAnsi="Verdana" w:cs="Courier New"/>
                <w:sz w:val="18"/>
                <w:szCs w:val="18"/>
              </w:rPr>
              <w:t>A INFRASTRUCTUURFONDS: UITGAVEN</w:t>
            </w:r>
          </w:p>
        </w:tc>
        <w:tc>
          <w:tcPr>
            <w:tcW w:w="461" w:type="pct"/>
            <w:hideMark/>
          </w:tcPr>
          <w:p w:rsidRPr="00DE045B" w:rsidR="00DE045B" w:rsidP="00FE4B5D" w:rsidRDefault="00DE045B">
            <w:pPr>
              <w:rPr>
                <w:rFonts w:ascii="Verdana" w:hAnsi="Verdana"/>
                <w:sz w:val="18"/>
                <w:szCs w:val="18"/>
              </w:rPr>
            </w:pPr>
          </w:p>
        </w:tc>
      </w:tr>
      <w:tr w:rsidRPr="00DE045B" w:rsidR="00DE045B" w:rsidTr="00DE045B">
        <w:tc>
          <w:tcPr>
            <w:tcW w:w="4539" w:type="pct"/>
            <w:tcBorders>
              <w:top w:val="single" w:color="000000" w:sz="6" w:space="0"/>
              <w:left w:val="nil"/>
              <w:bottom w:val="single" w:color="000000" w:sz="6" w:space="0"/>
              <w:right w:val="nil"/>
            </w:tcBorders>
            <w:hideMark/>
          </w:tcPr>
          <w:p w:rsidRPr="00DE045B" w:rsidR="00DE045B" w:rsidP="00FE4B5D" w:rsidRDefault="00DE045B">
            <w:pPr>
              <w:jc w:val="right"/>
              <w:rPr>
                <w:rFonts w:ascii="Verdana" w:hAnsi="Verdana" w:cs="Courier New"/>
                <w:sz w:val="18"/>
                <w:szCs w:val="18"/>
              </w:rPr>
            </w:pPr>
          </w:p>
        </w:tc>
        <w:tc>
          <w:tcPr>
            <w:tcW w:w="461" w:type="pct"/>
            <w:tcBorders>
              <w:top w:val="single" w:color="000000" w:sz="6" w:space="0"/>
              <w:left w:val="nil"/>
              <w:bottom w:val="single" w:color="000000" w:sz="6" w:space="0"/>
              <w:right w:val="nil"/>
            </w:tcBorders>
            <w:hideMark/>
          </w:tcPr>
          <w:p w:rsidRPr="00DE045B" w:rsidR="00DE045B" w:rsidP="00FE4B5D" w:rsidRDefault="00DE045B">
            <w:pPr>
              <w:jc w:val="right"/>
              <w:rPr>
                <w:rFonts w:ascii="Verdana" w:hAnsi="Verdana" w:cs="Courier New"/>
                <w:sz w:val="18"/>
                <w:szCs w:val="18"/>
              </w:rPr>
            </w:pPr>
            <w:r w:rsidRPr="00DE045B">
              <w:rPr>
                <w:rFonts w:ascii="Verdana" w:hAnsi="Verdana" w:cs="Courier New"/>
                <w:sz w:val="18"/>
                <w:szCs w:val="18"/>
              </w:rPr>
              <w:t>2012</w:t>
            </w:r>
          </w:p>
        </w:tc>
      </w:tr>
      <w:tr w:rsidRPr="00DE045B" w:rsidR="00DE045B" w:rsidTr="00DE045B">
        <w:tc>
          <w:tcPr>
            <w:tcW w:w="4539" w:type="pct"/>
            <w:tcBorders>
              <w:left w:val="nil"/>
              <w:right w:val="nil"/>
            </w:tcBorders>
            <w:hideMark/>
          </w:tcPr>
          <w:p w:rsidRPr="00DE045B" w:rsidR="00DE045B" w:rsidP="00FE4B5D" w:rsidRDefault="00DE045B">
            <w:pPr>
              <w:rPr>
                <w:rFonts w:ascii="Verdana" w:hAnsi="Verdana" w:cs="Courier New"/>
                <w:sz w:val="18"/>
                <w:szCs w:val="18"/>
              </w:rPr>
            </w:pPr>
            <w:r w:rsidRPr="00DE045B">
              <w:rPr>
                <w:rFonts w:ascii="Verdana" w:hAnsi="Verdana" w:cs="Courier New"/>
                <w:sz w:val="18"/>
                <w:szCs w:val="18"/>
              </w:rPr>
              <w:t>Stand Miljoenennota 2013 (excl. IS)</w:t>
            </w:r>
          </w:p>
        </w:tc>
        <w:tc>
          <w:tcPr>
            <w:tcW w:w="461" w:type="pct"/>
            <w:tcBorders>
              <w:top w:val="single" w:color="000000" w:sz="6" w:space="0"/>
              <w:left w:val="nil"/>
              <w:right w:val="nil"/>
            </w:tcBorders>
            <w:hideMark/>
          </w:tcPr>
          <w:p w:rsidRPr="00DE045B" w:rsidR="00DE045B" w:rsidP="00FE4B5D" w:rsidRDefault="00DE045B">
            <w:pPr>
              <w:jc w:val="right"/>
              <w:rPr>
                <w:rFonts w:ascii="Verdana" w:hAnsi="Verdana" w:cs="Courier New"/>
                <w:sz w:val="18"/>
                <w:szCs w:val="18"/>
              </w:rPr>
            </w:pPr>
            <w:r w:rsidRPr="00DE045B">
              <w:rPr>
                <w:rFonts w:ascii="Verdana" w:hAnsi="Verdana" w:cs="Courier New"/>
                <w:sz w:val="18"/>
                <w:szCs w:val="18"/>
              </w:rPr>
              <w:t>7.909,7</w:t>
            </w:r>
          </w:p>
        </w:tc>
      </w:tr>
      <w:tr w:rsidRPr="00DE045B" w:rsidR="00DE045B" w:rsidTr="00DE045B">
        <w:tc>
          <w:tcPr>
            <w:tcW w:w="4539" w:type="pct"/>
            <w:tcBorders>
              <w:left w:val="nil"/>
              <w:right w:val="nil"/>
            </w:tcBorders>
            <w:hideMark/>
          </w:tcPr>
          <w:p w:rsidRPr="00DE045B" w:rsidR="00DE045B" w:rsidP="00FE4B5D" w:rsidRDefault="00DE045B">
            <w:pPr>
              <w:rPr>
                <w:rFonts w:ascii="Verdana" w:hAnsi="Verdana" w:cs="Courier New"/>
                <w:sz w:val="18"/>
                <w:szCs w:val="18"/>
              </w:rPr>
            </w:pPr>
            <w:r w:rsidRPr="00DE045B">
              <w:rPr>
                <w:rFonts w:ascii="Verdana" w:hAnsi="Verdana" w:cs="Courier New"/>
                <w:sz w:val="18"/>
                <w:szCs w:val="18"/>
              </w:rPr>
              <w:t>Beleidsmatige mutaties</w:t>
            </w:r>
          </w:p>
        </w:tc>
        <w:tc>
          <w:tcPr>
            <w:tcW w:w="461" w:type="pct"/>
            <w:hideMark/>
          </w:tcPr>
          <w:p w:rsidRPr="00DE045B" w:rsidR="00DE045B" w:rsidP="00FE4B5D" w:rsidRDefault="00DE045B">
            <w:pPr>
              <w:rPr>
                <w:rFonts w:ascii="Verdana" w:hAnsi="Verdana"/>
                <w:sz w:val="18"/>
                <w:szCs w:val="18"/>
              </w:rPr>
            </w:pPr>
          </w:p>
        </w:tc>
      </w:tr>
      <w:tr w:rsidRPr="00DE045B" w:rsidR="00DE045B" w:rsidTr="00DE045B">
        <w:tc>
          <w:tcPr>
            <w:tcW w:w="4539" w:type="pct"/>
            <w:tcBorders>
              <w:left w:val="nil"/>
              <w:right w:val="nil"/>
            </w:tcBorders>
            <w:tcMar>
              <w:top w:w="15" w:type="dxa"/>
              <w:left w:w="180" w:type="dxa"/>
              <w:bottom w:w="15" w:type="dxa"/>
              <w:right w:w="15" w:type="dxa"/>
            </w:tcMar>
            <w:vAlign w:val="both"/>
            <w:hideMark/>
          </w:tcPr>
          <w:p w:rsidRPr="00DE045B" w:rsidR="00DE045B" w:rsidP="00DE045B" w:rsidRDefault="00DE045B">
            <w:pPr>
              <w:ind w:firstLine="180" w:firstLineChars="100"/>
              <w:rPr>
                <w:rFonts w:ascii="Verdana" w:hAnsi="Verdana" w:cs="Courier New"/>
                <w:sz w:val="18"/>
                <w:szCs w:val="18"/>
              </w:rPr>
            </w:pPr>
            <w:r w:rsidRPr="00DE045B">
              <w:rPr>
                <w:rFonts w:ascii="Verdana" w:hAnsi="Verdana" w:cs="Courier New"/>
                <w:sz w:val="18"/>
                <w:szCs w:val="18"/>
              </w:rPr>
              <w:t>Rijksbegroting in enge zin</w:t>
            </w:r>
          </w:p>
        </w:tc>
        <w:tc>
          <w:tcPr>
            <w:tcW w:w="461" w:type="pct"/>
            <w:hideMark/>
          </w:tcPr>
          <w:p w:rsidRPr="00DE045B" w:rsidR="00DE045B" w:rsidP="00FE4B5D" w:rsidRDefault="00DE045B">
            <w:pPr>
              <w:rPr>
                <w:rFonts w:ascii="Verdana" w:hAnsi="Verdana"/>
                <w:sz w:val="18"/>
                <w:szCs w:val="18"/>
              </w:rPr>
            </w:pPr>
          </w:p>
        </w:tc>
      </w:tr>
      <w:tr w:rsidRPr="00DE045B" w:rsidR="00DE045B" w:rsidTr="00DE045B">
        <w:tc>
          <w:tcPr>
            <w:tcW w:w="4539" w:type="pct"/>
            <w:tcBorders>
              <w:left w:val="nil"/>
              <w:right w:val="nil"/>
            </w:tcBorders>
            <w:tcMar>
              <w:top w:w="15" w:type="dxa"/>
              <w:left w:w="360" w:type="dxa"/>
              <w:bottom w:w="15" w:type="dxa"/>
              <w:right w:w="15" w:type="dxa"/>
            </w:tcMar>
            <w:vAlign w:val="both"/>
            <w:hideMark/>
          </w:tcPr>
          <w:p w:rsidRPr="00DE045B" w:rsidR="00DE045B" w:rsidP="00DF7EFD" w:rsidRDefault="00DE045B">
            <w:pPr>
              <w:ind w:firstLine="360" w:firstLineChars="200"/>
              <w:rPr>
                <w:rFonts w:ascii="Verdana" w:hAnsi="Verdana" w:cs="Courier New"/>
                <w:sz w:val="18"/>
                <w:szCs w:val="18"/>
              </w:rPr>
            </w:pPr>
            <w:r w:rsidRPr="00DE045B">
              <w:rPr>
                <w:rFonts w:ascii="Verdana" w:hAnsi="Verdana" w:cs="Courier New"/>
                <w:sz w:val="18"/>
                <w:szCs w:val="18"/>
              </w:rPr>
              <w:t xml:space="preserve">A28 </w:t>
            </w:r>
            <w:r w:rsidR="00DF7EFD">
              <w:rPr>
                <w:rFonts w:ascii="Verdana" w:hAnsi="Verdana" w:cs="Courier New"/>
                <w:sz w:val="18"/>
                <w:szCs w:val="18"/>
              </w:rPr>
              <w:t>U</w:t>
            </w:r>
            <w:r w:rsidRPr="00DE045B">
              <w:rPr>
                <w:rFonts w:ascii="Verdana" w:hAnsi="Verdana" w:cs="Courier New"/>
                <w:sz w:val="18"/>
                <w:szCs w:val="18"/>
              </w:rPr>
              <w:t>trecht-</w:t>
            </w:r>
            <w:r w:rsidR="00DF7EFD">
              <w:rPr>
                <w:rFonts w:ascii="Verdana" w:hAnsi="Verdana" w:cs="Courier New"/>
                <w:sz w:val="18"/>
                <w:szCs w:val="18"/>
              </w:rPr>
              <w:t>A</w:t>
            </w:r>
            <w:r w:rsidRPr="00DE045B">
              <w:rPr>
                <w:rFonts w:ascii="Verdana" w:hAnsi="Verdana" w:cs="Courier New"/>
                <w:sz w:val="18"/>
                <w:szCs w:val="18"/>
              </w:rPr>
              <w:t xml:space="preserve">mersfoort, </w:t>
            </w:r>
            <w:r w:rsidR="00DF7EFD">
              <w:rPr>
                <w:rFonts w:ascii="Verdana" w:hAnsi="Verdana" w:cs="Courier New"/>
                <w:sz w:val="18"/>
                <w:szCs w:val="18"/>
              </w:rPr>
              <w:t>A</w:t>
            </w:r>
            <w:r w:rsidRPr="00DE045B">
              <w:rPr>
                <w:rFonts w:ascii="Verdana" w:hAnsi="Verdana" w:cs="Courier New"/>
                <w:sz w:val="18"/>
                <w:szCs w:val="18"/>
              </w:rPr>
              <w:t xml:space="preserve">4 </w:t>
            </w:r>
            <w:r w:rsidR="00DF7EFD">
              <w:rPr>
                <w:rFonts w:ascii="Verdana" w:hAnsi="Verdana" w:cs="Courier New"/>
                <w:sz w:val="18"/>
                <w:szCs w:val="18"/>
              </w:rPr>
              <w:t>D</w:t>
            </w:r>
            <w:r w:rsidRPr="00DE045B">
              <w:rPr>
                <w:rFonts w:ascii="Verdana" w:hAnsi="Verdana" w:cs="Courier New"/>
                <w:sz w:val="18"/>
                <w:szCs w:val="18"/>
              </w:rPr>
              <w:t>elft-</w:t>
            </w:r>
            <w:r w:rsidR="00DF7EFD">
              <w:rPr>
                <w:rFonts w:ascii="Verdana" w:hAnsi="Verdana" w:cs="Courier New"/>
                <w:sz w:val="18"/>
                <w:szCs w:val="18"/>
              </w:rPr>
              <w:t>S</w:t>
            </w:r>
            <w:r w:rsidRPr="00DE045B">
              <w:rPr>
                <w:rFonts w:ascii="Verdana" w:hAnsi="Verdana" w:cs="Courier New"/>
                <w:sz w:val="18"/>
                <w:szCs w:val="18"/>
              </w:rPr>
              <w:t xml:space="preserve">chiedam en </w:t>
            </w:r>
            <w:r w:rsidR="00DF7EFD">
              <w:rPr>
                <w:rFonts w:ascii="Verdana" w:hAnsi="Verdana" w:cs="Courier New"/>
                <w:sz w:val="18"/>
                <w:szCs w:val="18"/>
              </w:rPr>
              <w:t>A</w:t>
            </w:r>
            <w:r w:rsidRPr="00DE045B">
              <w:rPr>
                <w:rFonts w:ascii="Verdana" w:hAnsi="Verdana" w:cs="Courier New"/>
                <w:sz w:val="18"/>
                <w:szCs w:val="18"/>
              </w:rPr>
              <w:t>50</w:t>
            </w:r>
            <w:r w:rsidR="00DF7EFD">
              <w:rPr>
                <w:rFonts w:ascii="Verdana" w:hAnsi="Verdana" w:cs="Courier New"/>
                <w:sz w:val="18"/>
                <w:szCs w:val="18"/>
              </w:rPr>
              <w:t>E</w:t>
            </w:r>
            <w:r w:rsidRPr="00DE045B">
              <w:rPr>
                <w:rFonts w:ascii="Verdana" w:hAnsi="Verdana" w:cs="Courier New"/>
                <w:sz w:val="18"/>
                <w:szCs w:val="18"/>
              </w:rPr>
              <w:t>wijk-</w:t>
            </w:r>
            <w:r w:rsidR="00DF7EFD">
              <w:rPr>
                <w:rFonts w:ascii="Verdana" w:hAnsi="Verdana" w:cs="Courier New"/>
                <w:sz w:val="18"/>
                <w:szCs w:val="18"/>
              </w:rPr>
              <w:t>V</w:t>
            </w:r>
            <w:r w:rsidRPr="00DE045B">
              <w:rPr>
                <w:rFonts w:ascii="Verdana" w:hAnsi="Verdana" w:cs="Courier New"/>
                <w:sz w:val="18"/>
                <w:szCs w:val="18"/>
              </w:rPr>
              <w:t>alburg</w:t>
            </w:r>
          </w:p>
        </w:tc>
        <w:tc>
          <w:tcPr>
            <w:tcW w:w="461" w:type="pct"/>
            <w:tcBorders>
              <w:left w:val="nil"/>
              <w:right w:val="nil"/>
            </w:tcBorders>
            <w:hideMark/>
          </w:tcPr>
          <w:p w:rsidRPr="00DE045B" w:rsidR="00DE045B" w:rsidP="00FE4B5D" w:rsidRDefault="00DE045B">
            <w:pPr>
              <w:jc w:val="right"/>
              <w:rPr>
                <w:rFonts w:ascii="Verdana" w:hAnsi="Verdana" w:cs="Courier New"/>
                <w:sz w:val="18"/>
                <w:szCs w:val="18"/>
              </w:rPr>
            </w:pPr>
            <w:r w:rsidRPr="00DE045B">
              <w:rPr>
                <w:rFonts w:ascii="Verdana" w:hAnsi="Verdana" w:cs="Courier New"/>
                <w:sz w:val="18"/>
                <w:szCs w:val="18"/>
              </w:rPr>
              <w:t>128,1</w:t>
            </w:r>
          </w:p>
        </w:tc>
      </w:tr>
      <w:tr w:rsidRPr="00DE045B" w:rsidR="00DE045B" w:rsidTr="00DE045B">
        <w:tc>
          <w:tcPr>
            <w:tcW w:w="4539" w:type="pct"/>
            <w:tcBorders>
              <w:left w:val="nil"/>
              <w:right w:val="nil"/>
            </w:tcBorders>
            <w:tcMar>
              <w:top w:w="15" w:type="dxa"/>
              <w:left w:w="360" w:type="dxa"/>
              <w:bottom w:w="15" w:type="dxa"/>
              <w:right w:w="15" w:type="dxa"/>
            </w:tcMar>
            <w:vAlign w:val="both"/>
            <w:hideMark/>
          </w:tcPr>
          <w:p w:rsidRPr="00DE045B" w:rsidR="00DE045B" w:rsidP="00DF7EFD" w:rsidRDefault="00DE045B">
            <w:pPr>
              <w:ind w:firstLine="360" w:firstLineChars="200"/>
              <w:rPr>
                <w:rFonts w:ascii="Verdana" w:hAnsi="Verdana" w:cs="Courier New"/>
                <w:sz w:val="18"/>
                <w:szCs w:val="18"/>
              </w:rPr>
            </w:pPr>
            <w:r w:rsidRPr="00DE045B">
              <w:rPr>
                <w:rFonts w:ascii="Verdana" w:hAnsi="Verdana" w:cs="Courier New"/>
                <w:sz w:val="18"/>
                <w:szCs w:val="18"/>
              </w:rPr>
              <w:t xml:space="preserve">Aflossingstunnels, </w:t>
            </w:r>
            <w:r w:rsidR="00DF7EFD">
              <w:rPr>
                <w:rFonts w:ascii="Verdana" w:hAnsi="Verdana" w:cs="Courier New"/>
                <w:sz w:val="18"/>
                <w:szCs w:val="18"/>
              </w:rPr>
              <w:t>A</w:t>
            </w:r>
            <w:r w:rsidRPr="00DE045B">
              <w:rPr>
                <w:rFonts w:ascii="Verdana" w:hAnsi="Verdana" w:cs="Courier New"/>
                <w:sz w:val="18"/>
                <w:szCs w:val="18"/>
              </w:rPr>
              <w:t xml:space="preserve">10 2e </w:t>
            </w:r>
            <w:r w:rsidR="00DF7EFD">
              <w:rPr>
                <w:rFonts w:ascii="Verdana" w:hAnsi="Verdana" w:cs="Courier New"/>
                <w:sz w:val="18"/>
                <w:szCs w:val="18"/>
              </w:rPr>
              <w:t>C</w:t>
            </w:r>
            <w:r w:rsidRPr="00DE045B">
              <w:rPr>
                <w:rFonts w:ascii="Verdana" w:hAnsi="Verdana" w:cs="Courier New"/>
                <w:sz w:val="18"/>
                <w:szCs w:val="18"/>
              </w:rPr>
              <w:t>oentunnel</w:t>
            </w:r>
          </w:p>
        </w:tc>
        <w:tc>
          <w:tcPr>
            <w:tcW w:w="461" w:type="pct"/>
            <w:tcBorders>
              <w:left w:val="nil"/>
              <w:right w:val="nil"/>
            </w:tcBorders>
            <w:hideMark/>
          </w:tcPr>
          <w:p w:rsidRPr="00DE045B" w:rsidR="00DE045B" w:rsidP="00FE4B5D" w:rsidRDefault="00DE045B">
            <w:pPr>
              <w:jc w:val="right"/>
              <w:rPr>
                <w:rFonts w:ascii="Verdana" w:hAnsi="Verdana" w:cs="Courier New"/>
                <w:sz w:val="18"/>
                <w:szCs w:val="18"/>
              </w:rPr>
            </w:pPr>
            <w:r w:rsidRPr="00DE045B">
              <w:rPr>
                <w:rFonts w:ascii="Verdana" w:hAnsi="Verdana" w:cs="Courier New"/>
                <w:sz w:val="18"/>
                <w:szCs w:val="18"/>
              </w:rPr>
              <w:t>19,3</w:t>
            </w:r>
          </w:p>
        </w:tc>
      </w:tr>
      <w:tr w:rsidRPr="00DE045B" w:rsidR="00DE045B" w:rsidTr="00DE045B">
        <w:tc>
          <w:tcPr>
            <w:tcW w:w="4539" w:type="pct"/>
            <w:tcBorders>
              <w:left w:val="nil"/>
              <w:right w:val="nil"/>
            </w:tcBorders>
            <w:tcMar>
              <w:top w:w="15" w:type="dxa"/>
              <w:left w:w="360" w:type="dxa"/>
              <w:bottom w:w="15" w:type="dxa"/>
              <w:right w:w="15" w:type="dxa"/>
            </w:tcMar>
            <w:vAlign w:val="both"/>
            <w:hideMark/>
          </w:tcPr>
          <w:p w:rsidRPr="00DE045B" w:rsidR="00DE045B" w:rsidP="00DE045B" w:rsidRDefault="00DE045B">
            <w:pPr>
              <w:ind w:firstLine="360" w:firstLineChars="200"/>
              <w:rPr>
                <w:rFonts w:ascii="Verdana" w:hAnsi="Verdana" w:cs="Courier New"/>
                <w:sz w:val="18"/>
                <w:szCs w:val="18"/>
              </w:rPr>
            </w:pPr>
            <w:r w:rsidRPr="00DE045B">
              <w:rPr>
                <w:rFonts w:ascii="Verdana" w:hAnsi="Verdana" w:cs="Courier New"/>
                <w:sz w:val="18"/>
                <w:szCs w:val="18"/>
              </w:rPr>
              <w:t>Bestrijding regionale wateroverlast en steenbekleding</w:t>
            </w:r>
          </w:p>
        </w:tc>
        <w:tc>
          <w:tcPr>
            <w:tcW w:w="461" w:type="pct"/>
            <w:tcBorders>
              <w:left w:val="nil"/>
              <w:right w:val="nil"/>
            </w:tcBorders>
            <w:hideMark/>
          </w:tcPr>
          <w:p w:rsidRPr="00DE045B" w:rsidR="00DE045B" w:rsidP="00FE4B5D" w:rsidRDefault="00DE045B">
            <w:pPr>
              <w:jc w:val="right"/>
              <w:rPr>
                <w:rFonts w:ascii="Verdana" w:hAnsi="Verdana" w:cs="Courier New"/>
                <w:sz w:val="18"/>
                <w:szCs w:val="18"/>
              </w:rPr>
            </w:pPr>
            <w:r w:rsidRPr="00DE045B">
              <w:rPr>
                <w:rFonts w:ascii="Verdana" w:hAnsi="Verdana" w:cs="Courier New"/>
                <w:sz w:val="18"/>
                <w:szCs w:val="18"/>
              </w:rPr>
              <w:t>-56,3</w:t>
            </w:r>
          </w:p>
        </w:tc>
      </w:tr>
      <w:tr w:rsidRPr="00DE045B" w:rsidR="00DE045B" w:rsidTr="00DE045B">
        <w:tc>
          <w:tcPr>
            <w:tcW w:w="4539" w:type="pct"/>
            <w:tcBorders>
              <w:left w:val="nil"/>
              <w:right w:val="nil"/>
            </w:tcBorders>
            <w:tcMar>
              <w:top w:w="15" w:type="dxa"/>
              <w:left w:w="360" w:type="dxa"/>
              <w:bottom w:w="15" w:type="dxa"/>
              <w:right w:w="15" w:type="dxa"/>
            </w:tcMar>
            <w:vAlign w:val="both"/>
            <w:hideMark/>
          </w:tcPr>
          <w:p w:rsidRPr="00DE045B" w:rsidR="00DE045B" w:rsidP="00DF7EFD" w:rsidRDefault="00DE045B">
            <w:pPr>
              <w:ind w:firstLine="360" w:firstLineChars="200"/>
              <w:rPr>
                <w:rFonts w:ascii="Verdana" w:hAnsi="Verdana" w:cs="Courier New"/>
                <w:sz w:val="18"/>
                <w:szCs w:val="18"/>
              </w:rPr>
            </w:pPr>
            <w:r w:rsidRPr="00DE045B">
              <w:rPr>
                <w:rFonts w:ascii="Verdana" w:hAnsi="Verdana" w:cs="Courier New"/>
                <w:sz w:val="18"/>
                <w:szCs w:val="18"/>
              </w:rPr>
              <w:t>Beter benutten en</w:t>
            </w:r>
            <w:r w:rsidR="00DF7EFD">
              <w:rPr>
                <w:rFonts w:ascii="Verdana" w:hAnsi="Verdana" w:cs="Courier New"/>
                <w:sz w:val="18"/>
                <w:szCs w:val="18"/>
              </w:rPr>
              <w:t xml:space="preserve"> N</w:t>
            </w:r>
            <w:r w:rsidRPr="00DE045B">
              <w:rPr>
                <w:rFonts w:ascii="Verdana" w:hAnsi="Verdana" w:cs="Courier New"/>
                <w:sz w:val="18"/>
                <w:szCs w:val="18"/>
              </w:rPr>
              <w:t xml:space="preserve">33 </w:t>
            </w:r>
            <w:r w:rsidR="00DF7EFD">
              <w:rPr>
                <w:rFonts w:ascii="Verdana" w:hAnsi="Verdana" w:cs="Courier New"/>
                <w:sz w:val="18"/>
                <w:szCs w:val="18"/>
              </w:rPr>
              <w:t>A</w:t>
            </w:r>
            <w:r w:rsidRPr="00DE045B">
              <w:rPr>
                <w:rFonts w:ascii="Verdana" w:hAnsi="Verdana" w:cs="Courier New"/>
                <w:sz w:val="18"/>
                <w:szCs w:val="18"/>
              </w:rPr>
              <w:t>ssen-zuid</w:t>
            </w:r>
          </w:p>
        </w:tc>
        <w:tc>
          <w:tcPr>
            <w:tcW w:w="461" w:type="pct"/>
            <w:tcBorders>
              <w:left w:val="nil"/>
              <w:right w:val="nil"/>
            </w:tcBorders>
            <w:hideMark/>
          </w:tcPr>
          <w:p w:rsidRPr="00DE045B" w:rsidR="00DE045B" w:rsidP="00FE4B5D" w:rsidRDefault="00DE045B">
            <w:pPr>
              <w:jc w:val="right"/>
              <w:rPr>
                <w:rFonts w:ascii="Verdana" w:hAnsi="Verdana" w:cs="Courier New"/>
                <w:sz w:val="18"/>
                <w:szCs w:val="18"/>
              </w:rPr>
            </w:pPr>
            <w:r w:rsidRPr="00DE045B">
              <w:rPr>
                <w:rFonts w:ascii="Verdana" w:hAnsi="Verdana" w:cs="Courier New"/>
                <w:sz w:val="18"/>
                <w:szCs w:val="18"/>
              </w:rPr>
              <w:t>-233,9</w:t>
            </w:r>
          </w:p>
        </w:tc>
      </w:tr>
      <w:tr w:rsidRPr="00DE045B" w:rsidR="00DE045B" w:rsidTr="00DE045B">
        <w:tc>
          <w:tcPr>
            <w:tcW w:w="4539" w:type="pct"/>
            <w:tcBorders>
              <w:left w:val="nil"/>
              <w:right w:val="nil"/>
            </w:tcBorders>
            <w:tcMar>
              <w:top w:w="15" w:type="dxa"/>
              <w:left w:w="360" w:type="dxa"/>
              <w:bottom w:w="15" w:type="dxa"/>
              <w:right w:w="15" w:type="dxa"/>
            </w:tcMar>
            <w:vAlign w:val="both"/>
            <w:hideMark/>
          </w:tcPr>
          <w:p w:rsidRPr="00DE045B" w:rsidR="00DE045B" w:rsidP="00DF7EFD" w:rsidRDefault="00DF7EFD">
            <w:pPr>
              <w:ind w:firstLine="360" w:firstLineChars="200"/>
              <w:rPr>
                <w:rFonts w:ascii="Verdana" w:hAnsi="Verdana" w:cs="Courier New"/>
                <w:sz w:val="18"/>
                <w:szCs w:val="18"/>
              </w:rPr>
            </w:pPr>
            <w:r>
              <w:rPr>
                <w:rFonts w:ascii="Verdana" w:hAnsi="Verdana" w:cs="Courier New"/>
                <w:sz w:val="18"/>
                <w:szCs w:val="18"/>
              </w:rPr>
              <w:t>BTW</w:t>
            </w:r>
            <w:r w:rsidRPr="00DE045B" w:rsidR="00DE045B">
              <w:rPr>
                <w:rFonts w:ascii="Verdana" w:hAnsi="Verdana" w:cs="Courier New"/>
                <w:sz w:val="18"/>
                <w:szCs w:val="18"/>
              </w:rPr>
              <w:t xml:space="preserve"> hoofdvaarweg </w:t>
            </w:r>
            <w:r>
              <w:rPr>
                <w:rFonts w:ascii="Verdana" w:hAnsi="Verdana" w:cs="Courier New"/>
                <w:sz w:val="18"/>
                <w:szCs w:val="18"/>
              </w:rPr>
              <w:t>L</w:t>
            </w:r>
            <w:r w:rsidRPr="00DE045B" w:rsidR="00DE045B">
              <w:rPr>
                <w:rFonts w:ascii="Verdana" w:hAnsi="Verdana" w:cs="Courier New"/>
                <w:sz w:val="18"/>
                <w:szCs w:val="18"/>
              </w:rPr>
              <w:t>emmer-</w:t>
            </w:r>
            <w:r>
              <w:rPr>
                <w:rFonts w:ascii="Verdana" w:hAnsi="Verdana" w:cs="Courier New"/>
                <w:sz w:val="18"/>
                <w:szCs w:val="18"/>
              </w:rPr>
              <w:t>D</w:t>
            </w:r>
            <w:r w:rsidRPr="00DE045B" w:rsidR="00DE045B">
              <w:rPr>
                <w:rFonts w:ascii="Verdana" w:hAnsi="Verdana" w:cs="Courier New"/>
                <w:sz w:val="18"/>
                <w:szCs w:val="18"/>
              </w:rPr>
              <w:t>elfzijl</w:t>
            </w:r>
          </w:p>
        </w:tc>
        <w:tc>
          <w:tcPr>
            <w:tcW w:w="461" w:type="pct"/>
            <w:tcBorders>
              <w:left w:val="nil"/>
              <w:right w:val="nil"/>
            </w:tcBorders>
            <w:hideMark/>
          </w:tcPr>
          <w:p w:rsidRPr="00DE045B" w:rsidR="00DE045B" w:rsidP="00FE4B5D" w:rsidRDefault="00DE045B">
            <w:pPr>
              <w:jc w:val="right"/>
              <w:rPr>
                <w:rFonts w:ascii="Verdana" w:hAnsi="Verdana" w:cs="Courier New"/>
                <w:sz w:val="18"/>
                <w:szCs w:val="18"/>
              </w:rPr>
            </w:pPr>
            <w:r w:rsidRPr="00DE045B">
              <w:rPr>
                <w:rFonts w:ascii="Verdana" w:hAnsi="Verdana" w:cs="Courier New"/>
                <w:sz w:val="18"/>
                <w:szCs w:val="18"/>
              </w:rPr>
              <w:t>-26,7</w:t>
            </w:r>
          </w:p>
        </w:tc>
      </w:tr>
      <w:tr w:rsidRPr="00DE045B" w:rsidR="00DE045B" w:rsidTr="00DE045B">
        <w:tc>
          <w:tcPr>
            <w:tcW w:w="4539" w:type="pct"/>
            <w:tcBorders>
              <w:left w:val="nil"/>
              <w:right w:val="nil"/>
            </w:tcBorders>
            <w:tcMar>
              <w:top w:w="15" w:type="dxa"/>
              <w:left w:w="360" w:type="dxa"/>
              <w:bottom w:w="15" w:type="dxa"/>
              <w:right w:w="15" w:type="dxa"/>
            </w:tcMar>
            <w:vAlign w:val="both"/>
            <w:hideMark/>
          </w:tcPr>
          <w:p w:rsidRPr="00DE045B" w:rsidR="00DE045B" w:rsidP="00DF7EFD" w:rsidRDefault="00DE045B">
            <w:pPr>
              <w:ind w:firstLine="360" w:firstLineChars="200"/>
              <w:rPr>
                <w:rFonts w:ascii="Verdana" w:hAnsi="Verdana" w:cs="Courier New"/>
                <w:sz w:val="18"/>
                <w:szCs w:val="18"/>
              </w:rPr>
            </w:pPr>
            <w:r w:rsidRPr="00DE045B">
              <w:rPr>
                <w:rFonts w:ascii="Verdana" w:hAnsi="Verdana" w:cs="Courier New"/>
                <w:sz w:val="18"/>
                <w:szCs w:val="18"/>
              </w:rPr>
              <w:t xml:space="preserve">Markermeerdijk </w:t>
            </w:r>
            <w:r w:rsidR="00DF7EFD">
              <w:rPr>
                <w:rFonts w:ascii="Verdana" w:hAnsi="Verdana" w:cs="Courier New"/>
                <w:sz w:val="18"/>
                <w:szCs w:val="18"/>
              </w:rPr>
              <w:t>H</w:t>
            </w:r>
            <w:r w:rsidRPr="00DE045B">
              <w:rPr>
                <w:rFonts w:ascii="Verdana" w:hAnsi="Verdana" w:cs="Courier New"/>
                <w:sz w:val="18"/>
                <w:szCs w:val="18"/>
              </w:rPr>
              <w:t>oorn-</w:t>
            </w:r>
            <w:r w:rsidR="00DF7EFD">
              <w:rPr>
                <w:rFonts w:ascii="Verdana" w:hAnsi="Verdana" w:cs="Courier New"/>
                <w:sz w:val="18"/>
                <w:szCs w:val="18"/>
              </w:rPr>
              <w:t>E</w:t>
            </w:r>
            <w:r w:rsidRPr="00DE045B">
              <w:rPr>
                <w:rFonts w:ascii="Verdana" w:hAnsi="Verdana" w:cs="Courier New"/>
                <w:sz w:val="18"/>
                <w:szCs w:val="18"/>
              </w:rPr>
              <w:t>dam-</w:t>
            </w:r>
            <w:r w:rsidR="00DF7EFD">
              <w:rPr>
                <w:rFonts w:ascii="Verdana" w:hAnsi="Verdana" w:cs="Courier New"/>
                <w:sz w:val="18"/>
                <w:szCs w:val="18"/>
              </w:rPr>
              <w:t>A</w:t>
            </w:r>
            <w:r w:rsidRPr="00DE045B">
              <w:rPr>
                <w:rFonts w:ascii="Verdana" w:hAnsi="Verdana" w:cs="Courier New"/>
                <w:sz w:val="18"/>
                <w:szCs w:val="18"/>
              </w:rPr>
              <w:t>msterdam</w:t>
            </w:r>
          </w:p>
        </w:tc>
        <w:tc>
          <w:tcPr>
            <w:tcW w:w="461" w:type="pct"/>
            <w:tcBorders>
              <w:left w:val="nil"/>
              <w:right w:val="nil"/>
            </w:tcBorders>
            <w:hideMark/>
          </w:tcPr>
          <w:p w:rsidRPr="00DE045B" w:rsidR="00DE045B" w:rsidP="00FE4B5D" w:rsidRDefault="00DE045B">
            <w:pPr>
              <w:jc w:val="right"/>
              <w:rPr>
                <w:rFonts w:ascii="Verdana" w:hAnsi="Verdana" w:cs="Courier New"/>
                <w:sz w:val="18"/>
                <w:szCs w:val="18"/>
              </w:rPr>
            </w:pPr>
            <w:r w:rsidRPr="00DE045B">
              <w:rPr>
                <w:rFonts w:ascii="Verdana" w:hAnsi="Verdana" w:cs="Courier New"/>
                <w:sz w:val="18"/>
                <w:szCs w:val="18"/>
              </w:rPr>
              <w:t>-34,7</w:t>
            </w:r>
          </w:p>
        </w:tc>
      </w:tr>
      <w:tr w:rsidRPr="00DE045B" w:rsidR="00DE045B" w:rsidTr="00DE045B">
        <w:tc>
          <w:tcPr>
            <w:tcW w:w="4539" w:type="pct"/>
            <w:tcBorders>
              <w:left w:val="nil"/>
              <w:right w:val="nil"/>
            </w:tcBorders>
            <w:tcMar>
              <w:top w:w="15" w:type="dxa"/>
              <w:left w:w="360" w:type="dxa"/>
              <w:bottom w:w="15" w:type="dxa"/>
              <w:right w:w="15" w:type="dxa"/>
            </w:tcMar>
            <w:vAlign w:val="both"/>
            <w:hideMark/>
          </w:tcPr>
          <w:p w:rsidRPr="00DE045B" w:rsidR="00DE045B" w:rsidP="00DE045B" w:rsidRDefault="00DE045B">
            <w:pPr>
              <w:ind w:firstLine="360" w:firstLineChars="200"/>
              <w:rPr>
                <w:rFonts w:ascii="Verdana" w:hAnsi="Verdana" w:cs="Courier New"/>
                <w:sz w:val="18"/>
                <w:szCs w:val="18"/>
              </w:rPr>
            </w:pPr>
            <w:r w:rsidRPr="00DE045B">
              <w:rPr>
                <w:rFonts w:ascii="Verdana" w:hAnsi="Verdana" w:cs="Courier New"/>
                <w:sz w:val="18"/>
                <w:szCs w:val="18"/>
              </w:rPr>
              <w:t>Onderhoudsplanning voor 2012</w:t>
            </w:r>
          </w:p>
        </w:tc>
        <w:tc>
          <w:tcPr>
            <w:tcW w:w="461" w:type="pct"/>
            <w:tcBorders>
              <w:left w:val="nil"/>
              <w:right w:val="nil"/>
            </w:tcBorders>
            <w:hideMark/>
          </w:tcPr>
          <w:p w:rsidRPr="00DE045B" w:rsidR="00DE045B" w:rsidP="00FE4B5D" w:rsidRDefault="00DE045B">
            <w:pPr>
              <w:jc w:val="right"/>
              <w:rPr>
                <w:rFonts w:ascii="Verdana" w:hAnsi="Verdana" w:cs="Courier New"/>
                <w:sz w:val="18"/>
                <w:szCs w:val="18"/>
              </w:rPr>
            </w:pPr>
            <w:r w:rsidRPr="00DE045B">
              <w:rPr>
                <w:rFonts w:ascii="Verdana" w:hAnsi="Verdana" w:cs="Courier New"/>
                <w:sz w:val="18"/>
                <w:szCs w:val="18"/>
              </w:rPr>
              <w:t>204,4</w:t>
            </w:r>
          </w:p>
        </w:tc>
      </w:tr>
      <w:tr w:rsidRPr="00DE045B" w:rsidR="00DE045B" w:rsidTr="00DE045B">
        <w:tc>
          <w:tcPr>
            <w:tcW w:w="4539" w:type="pct"/>
            <w:tcBorders>
              <w:left w:val="nil"/>
              <w:right w:val="nil"/>
            </w:tcBorders>
            <w:tcMar>
              <w:top w:w="15" w:type="dxa"/>
              <w:left w:w="360" w:type="dxa"/>
              <w:bottom w:w="15" w:type="dxa"/>
              <w:right w:w="15" w:type="dxa"/>
            </w:tcMar>
            <w:vAlign w:val="both"/>
            <w:hideMark/>
          </w:tcPr>
          <w:p w:rsidRPr="00DE045B" w:rsidR="00DE045B" w:rsidP="00DF7EFD" w:rsidRDefault="00DE045B">
            <w:pPr>
              <w:ind w:firstLine="360" w:firstLineChars="200"/>
              <w:rPr>
                <w:rFonts w:ascii="Verdana" w:hAnsi="Verdana" w:cs="Courier New"/>
                <w:sz w:val="18"/>
                <w:szCs w:val="18"/>
              </w:rPr>
            </w:pPr>
            <w:r w:rsidRPr="00DE045B">
              <w:rPr>
                <w:rFonts w:ascii="Verdana" w:hAnsi="Verdana" w:cs="Courier New"/>
                <w:sz w:val="18"/>
                <w:szCs w:val="18"/>
              </w:rPr>
              <w:t xml:space="preserve">Parallelstructuur </w:t>
            </w:r>
            <w:r w:rsidR="00DF7EFD">
              <w:rPr>
                <w:rFonts w:ascii="Verdana" w:hAnsi="Verdana" w:cs="Courier New"/>
                <w:sz w:val="18"/>
                <w:szCs w:val="18"/>
              </w:rPr>
              <w:t>A12/G</w:t>
            </w:r>
            <w:r w:rsidRPr="00DE045B">
              <w:rPr>
                <w:rFonts w:ascii="Verdana" w:hAnsi="Verdana" w:cs="Courier New"/>
                <w:sz w:val="18"/>
                <w:szCs w:val="18"/>
              </w:rPr>
              <w:t>ouwe</w:t>
            </w:r>
          </w:p>
        </w:tc>
        <w:tc>
          <w:tcPr>
            <w:tcW w:w="461" w:type="pct"/>
            <w:tcBorders>
              <w:left w:val="nil"/>
              <w:right w:val="nil"/>
            </w:tcBorders>
            <w:hideMark/>
          </w:tcPr>
          <w:p w:rsidRPr="00DE045B" w:rsidR="00DE045B" w:rsidP="00FE4B5D" w:rsidRDefault="00DE045B">
            <w:pPr>
              <w:jc w:val="right"/>
              <w:rPr>
                <w:rFonts w:ascii="Verdana" w:hAnsi="Verdana" w:cs="Courier New"/>
                <w:sz w:val="18"/>
                <w:szCs w:val="18"/>
              </w:rPr>
            </w:pPr>
            <w:r w:rsidRPr="00DE045B">
              <w:rPr>
                <w:rFonts w:ascii="Verdana" w:hAnsi="Verdana" w:cs="Courier New"/>
                <w:sz w:val="18"/>
                <w:szCs w:val="18"/>
              </w:rPr>
              <w:t>-49,1</w:t>
            </w:r>
          </w:p>
        </w:tc>
      </w:tr>
      <w:tr w:rsidRPr="00DE045B" w:rsidR="00DE045B" w:rsidTr="00DE045B">
        <w:tc>
          <w:tcPr>
            <w:tcW w:w="4539" w:type="pct"/>
            <w:tcBorders>
              <w:left w:val="nil"/>
              <w:right w:val="nil"/>
            </w:tcBorders>
            <w:tcMar>
              <w:top w:w="15" w:type="dxa"/>
              <w:left w:w="360" w:type="dxa"/>
              <w:bottom w:w="15" w:type="dxa"/>
              <w:right w:w="15" w:type="dxa"/>
            </w:tcMar>
            <w:vAlign w:val="both"/>
            <w:hideMark/>
          </w:tcPr>
          <w:p w:rsidRPr="00DE045B" w:rsidR="00DE045B" w:rsidP="00DF7EFD" w:rsidRDefault="00DE045B">
            <w:pPr>
              <w:ind w:firstLine="360" w:firstLineChars="200"/>
              <w:rPr>
                <w:rFonts w:ascii="Verdana" w:hAnsi="Verdana" w:cs="Courier New"/>
                <w:sz w:val="18"/>
                <w:szCs w:val="18"/>
              </w:rPr>
            </w:pPr>
            <w:r w:rsidRPr="00DE045B">
              <w:rPr>
                <w:rFonts w:ascii="Verdana" w:hAnsi="Verdana" w:cs="Courier New"/>
                <w:sz w:val="18"/>
                <w:szCs w:val="18"/>
              </w:rPr>
              <w:t xml:space="preserve">Project </w:t>
            </w:r>
            <w:r w:rsidR="00DF7EFD">
              <w:rPr>
                <w:rFonts w:ascii="Verdana" w:hAnsi="Verdana" w:cs="Courier New"/>
                <w:sz w:val="18"/>
                <w:szCs w:val="18"/>
              </w:rPr>
              <w:t>N</w:t>
            </w:r>
            <w:r w:rsidRPr="00DE045B">
              <w:rPr>
                <w:rFonts w:ascii="Verdana" w:hAnsi="Verdana" w:cs="Courier New"/>
                <w:sz w:val="18"/>
                <w:szCs w:val="18"/>
              </w:rPr>
              <w:t>ijmegen 2e stadbrug</w:t>
            </w:r>
          </w:p>
        </w:tc>
        <w:tc>
          <w:tcPr>
            <w:tcW w:w="461" w:type="pct"/>
            <w:tcBorders>
              <w:left w:val="nil"/>
              <w:right w:val="nil"/>
            </w:tcBorders>
            <w:hideMark/>
          </w:tcPr>
          <w:p w:rsidRPr="00DE045B" w:rsidR="00DE045B" w:rsidP="00FE4B5D" w:rsidRDefault="00DE045B">
            <w:pPr>
              <w:jc w:val="right"/>
              <w:rPr>
                <w:rFonts w:ascii="Verdana" w:hAnsi="Verdana" w:cs="Courier New"/>
                <w:sz w:val="18"/>
                <w:szCs w:val="18"/>
              </w:rPr>
            </w:pPr>
            <w:r w:rsidRPr="00DE045B">
              <w:rPr>
                <w:rFonts w:ascii="Verdana" w:hAnsi="Verdana" w:cs="Courier New"/>
                <w:sz w:val="18"/>
                <w:szCs w:val="18"/>
              </w:rPr>
              <w:t>23,6</w:t>
            </w:r>
          </w:p>
        </w:tc>
      </w:tr>
      <w:tr w:rsidRPr="00DE045B" w:rsidR="00DE045B" w:rsidTr="00DE045B">
        <w:tc>
          <w:tcPr>
            <w:tcW w:w="4539" w:type="pct"/>
            <w:tcBorders>
              <w:left w:val="nil"/>
              <w:right w:val="nil"/>
            </w:tcBorders>
            <w:tcMar>
              <w:top w:w="15" w:type="dxa"/>
              <w:left w:w="360" w:type="dxa"/>
              <w:bottom w:w="15" w:type="dxa"/>
              <w:right w:w="15" w:type="dxa"/>
            </w:tcMar>
            <w:vAlign w:val="both"/>
            <w:hideMark/>
          </w:tcPr>
          <w:p w:rsidRPr="00DE045B" w:rsidR="00DE045B" w:rsidP="00DF7EFD" w:rsidRDefault="00DE045B">
            <w:pPr>
              <w:ind w:firstLine="360" w:firstLineChars="200"/>
              <w:rPr>
                <w:rFonts w:ascii="Verdana" w:hAnsi="Verdana" w:cs="Courier New"/>
                <w:sz w:val="18"/>
                <w:szCs w:val="18"/>
              </w:rPr>
            </w:pPr>
            <w:r w:rsidRPr="00DE045B">
              <w:rPr>
                <w:rFonts w:ascii="Verdana" w:hAnsi="Verdana" w:cs="Courier New"/>
                <w:sz w:val="18"/>
                <w:szCs w:val="18"/>
              </w:rPr>
              <w:t xml:space="preserve">Randstadrail, </w:t>
            </w:r>
            <w:r w:rsidR="00DF7EFD">
              <w:rPr>
                <w:rFonts w:ascii="Verdana" w:hAnsi="Verdana" w:cs="Courier New"/>
                <w:sz w:val="18"/>
                <w:szCs w:val="18"/>
              </w:rPr>
              <w:t>N</w:t>
            </w:r>
            <w:r w:rsidRPr="00DE045B">
              <w:rPr>
                <w:rFonts w:ascii="Verdana" w:hAnsi="Verdana" w:cs="Courier New"/>
                <w:sz w:val="18"/>
                <w:szCs w:val="18"/>
              </w:rPr>
              <w:t xml:space="preserve">201 en </w:t>
            </w:r>
            <w:r w:rsidR="00DF7EFD">
              <w:rPr>
                <w:rFonts w:ascii="Verdana" w:hAnsi="Verdana" w:cs="Courier New"/>
                <w:sz w:val="18"/>
                <w:szCs w:val="18"/>
              </w:rPr>
              <w:t>R</w:t>
            </w:r>
            <w:r w:rsidRPr="00DE045B">
              <w:rPr>
                <w:rFonts w:ascii="Verdana" w:hAnsi="Verdana" w:cs="Courier New"/>
                <w:sz w:val="18"/>
                <w:szCs w:val="18"/>
              </w:rPr>
              <w:t>ijngouwelijn oost</w:t>
            </w:r>
          </w:p>
        </w:tc>
        <w:tc>
          <w:tcPr>
            <w:tcW w:w="461" w:type="pct"/>
            <w:tcBorders>
              <w:left w:val="nil"/>
              <w:right w:val="nil"/>
            </w:tcBorders>
            <w:hideMark/>
          </w:tcPr>
          <w:p w:rsidRPr="00DE045B" w:rsidR="00DE045B" w:rsidP="00FE4B5D" w:rsidRDefault="00DE045B">
            <w:pPr>
              <w:jc w:val="right"/>
              <w:rPr>
                <w:rFonts w:ascii="Verdana" w:hAnsi="Verdana" w:cs="Courier New"/>
                <w:sz w:val="18"/>
                <w:szCs w:val="18"/>
              </w:rPr>
            </w:pPr>
            <w:r w:rsidRPr="00DE045B">
              <w:rPr>
                <w:rFonts w:ascii="Verdana" w:hAnsi="Verdana" w:cs="Courier New"/>
                <w:sz w:val="18"/>
                <w:szCs w:val="18"/>
              </w:rPr>
              <w:t>-127,6</w:t>
            </w:r>
          </w:p>
        </w:tc>
      </w:tr>
      <w:tr w:rsidRPr="00DE045B" w:rsidR="00DE045B" w:rsidTr="00DE045B">
        <w:tc>
          <w:tcPr>
            <w:tcW w:w="4539" w:type="pct"/>
            <w:tcBorders>
              <w:left w:val="nil"/>
              <w:right w:val="nil"/>
            </w:tcBorders>
            <w:tcMar>
              <w:top w:w="15" w:type="dxa"/>
              <w:left w:w="360" w:type="dxa"/>
              <w:bottom w:w="15" w:type="dxa"/>
              <w:right w:w="15" w:type="dxa"/>
            </w:tcMar>
            <w:vAlign w:val="both"/>
            <w:hideMark/>
          </w:tcPr>
          <w:p w:rsidRPr="00DE045B" w:rsidR="00DE045B" w:rsidP="00DF7EFD" w:rsidRDefault="00DE045B">
            <w:pPr>
              <w:ind w:firstLine="360" w:firstLineChars="200"/>
              <w:rPr>
                <w:rFonts w:ascii="Verdana" w:hAnsi="Verdana" w:cs="Courier New"/>
                <w:sz w:val="18"/>
                <w:szCs w:val="18"/>
              </w:rPr>
            </w:pPr>
            <w:r w:rsidRPr="00DE045B">
              <w:rPr>
                <w:rFonts w:ascii="Verdana" w:hAnsi="Verdana" w:cs="Courier New"/>
                <w:sz w:val="18"/>
                <w:szCs w:val="18"/>
              </w:rPr>
              <w:t xml:space="preserve">Rw4 </w:t>
            </w:r>
            <w:r w:rsidR="00DF7EFD">
              <w:rPr>
                <w:rFonts w:ascii="Verdana" w:hAnsi="Verdana" w:cs="Courier New"/>
                <w:sz w:val="18"/>
                <w:szCs w:val="18"/>
              </w:rPr>
              <w:t>D</w:t>
            </w:r>
            <w:r w:rsidRPr="00DE045B">
              <w:rPr>
                <w:rFonts w:ascii="Verdana" w:hAnsi="Verdana" w:cs="Courier New"/>
                <w:sz w:val="18"/>
                <w:szCs w:val="18"/>
              </w:rPr>
              <w:t>interoord-</w:t>
            </w:r>
            <w:r w:rsidR="00DF7EFD">
              <w:rPr>
                <w:rFonts w:ascii="Verdana" w:hAnsi="Verdana" w:cs="Courier New"/>
                <w:sz w:val="18"/>
                <w:szCs w:val="18"/>
              </w:rPr>
              <w:t>B</w:t>
            </w:r>
            <w:r w:rsidRPr="00DE045B">
              <w:rPr>
                <w:rFonts w:ascii="Verdana" w:hAnsi="Verdana" w:cs="Courier New"/>
                <w:sz w:val="18"/>
                <w:szCs w:val="18"/>
              </w:rPr>
              <w:t xml:space="preserve">ergen op </w:t>
            </w:r>
            <w:r w:rsidR="00DF7EFD">
              <w:rPr>
                <w:rFonts w:ascii="Verdana" w:hAnsi="Verdana" w:cs="Courier New"/>
                <w:sz w:val="18"/>
                <w:szCs w:val="18"/>
              </w:rPr>
              <w:t>Z</w:t>
            </w:r>
            <w:r w:rsidRPr="00DE045B">
              <w:rPr>
                <w:rFonts w:ascii="Verdana" w:hAnsi="Verdana" w:cs="Courier New"/>
                <w:sz w:val="18"/>
                <w:szCs w:val="18"/>
              </w:rPr>
              <w:t xml:space="preserve">oom en </w:t>
            </w:r>
            <w:r w:rsidR="00DF7EFD">
              <w:rPr>
                <w:rFonts w:ascii="Verdana" w:hAnsi="Verdana" w:cs="Courier New"/>
                <w:sz w:val="18"/>
                <w:szCs w:val="18"/>
              </w:rPr>
              <w:t>N</w:t>
            </w:r>
            <w:r w:rsidRPr="00DE045B">
              <w:rPr>
                <w:rFonts w:ascii="Verdana" w:hAnsi="Verdana" w:cs="Courier New"/>
                <w:sz w:val="18"/>
                <w:szCs w:val="18"/>
              </w:rPr>
              <w:t xml:space="preserve">31 </w:t>
            </w:r>
            <w:r w:rsidR="00DF7EFD">
              <w:rPr>
                <w:rFonts w:ascii="Verdana" w:hAnsi="Verdana" w:cs="Courier New"/>
                <w:sz w:val="18"/>
                <w:szCs w:val="18"/>
              </w:rPr>
              <w:t>L</w:t>
            </w:r>
            <w:r w:rsidRPr="00DE045B">
              <w:rPr>
                <w:rFonts w:ascii="Verdana" w:hAnsi="Verdana" w:cs="Courier New"/>
                <w:sz w:val="18"/>
                <w:szCs w:val="18"/>
              </w:rPr>
              <w:t>eeuwarden de haak</w:t>
            </w:r>
          </w:p>
        </w:tc>
        <w:tc>
          <w:tcPr>
            <w:tcW w:w="461" w:type="pct"/>
            <w:tcBorders>
              <w:left w:val="nil"/>
              <w:right w:val="nil"/>
            </w:tcBorders>
            <w:hideMark/>
          </w:tcPr>
          <w:p w:rsidRPr="00DE045B" w:rsidR="00DE045B" w:rsidP="00FE4B5D" w:rsidRDefault="00DE045B">
            <w:pPr>
              <w:jc w:val="right"/>
              <w:rPr>
                <w:rFonts w:ascii="Verdana" w:hAnsi="Verdana" w:cs="Courier New"/>
                <w:sz w:val="18"/>
                <w:szCs w:val="18"/>
              </w:rPr>
            </w:pPr>
            <w:r w:rsidRPr="00DE045B">
              <w:rPr>
                <w:rFonts w:ascii="Verdana" w:hAnsi="Verdana" w:cs="Courier New"/>
                <w:sz w:val="18"/>
                <w:szCs w:val="18"/>
              </w:rPr>
              <w:t>-35,2</w:t>
            </w:r>
          </w:p>
        </w:tc>
      </w:tr>
      <w:tr w:rsidRPr="00DE045B" w:rsidR="00DE045B" w:rsidTr="00DE045B">
        <w:tc>
          <w:tcPr>
            <w:tcW w:w="4539" w:type="pct"/>
            <w:tcBorders>
              <w:left w:val="nil"/>
              <w:right w:val="nil"/>
            </w:tcBorders>
            <w:tcMar>
              <w:top w:w="15" w:type="dxa"/>
              <w:left w:w="360" w:type="dxa"/>
              <w:bottom w:w="15" w:type="dxa"/>
              <w:right w:w="15" w:type="dxa"/>
            </w:tcMar>
            <w:vAlign w:val="both"/>
            <w:hideMark/>
          </w:tcPr>
          <w:p w:rsidRPr="00DE045B" w:rsidR="00DE045B" w:rsidP="00DE045B" w:rsidRDefault="00DE045B">
            <w:pPr>
              <w:ind w:firstLine="360" w:firstLineChars="200"/>
              <w:rPr>
                <w:rFonts w:ascii="Verdana" w:hAnsi="Verdana" w:cs="Courier New"/>
                <w:sz w:val="18"/>
                <w:szCs w:val="18"/>
              </w:rPr>
            </w:pPr>
            <w:r w:rsidRPr="00DE045B">
              <w:rPr>
                <w:rFonts w:ascii="Verdana" w:hAnsi="Verdana" w:cs="Courier New"/>
                <w:sz w:val="18"/>
                <w:szCs w:val="18"/>
              </w:rPr>
              <w:t>Stalen kunstwerrken,eerste tranche vervanging en renovatie</w:t>
            </w:r>
          </w:p>
        </w:tc>
        <w:tc>
          <w:tcPr>
            <w:tcW w:w="461" w:type="pct"/>
            <w:tcBorders>
              <w:left w:val="nil"/>
              <w:right w:val="nil"/>
            </w:tcBorders>
            <w:hideMark/>
          </w:tcPr>
          <w:p w:rsidRPr="00DE045B" w:rsidR="00DE045B" w:rsidP="00FE4B5D" w:rsidRDefault="00DE045B">
            <w:pPr>
              <w:jc w:val="right"/>
              <w:rPr>
                <w:rFonts w:ascii="Verdana" w:hAnsi="Verdana" w:cs="Courier New"/>
                <w:sz w:val="18"/>
                <w:szCs w:val="18"/>
              </w:rPr>
            </w:pPr>
            <w:r w:rsidRPr="00DE045B">
              <w:rPr>
                <w:rFonts w:ascii="Verdana" w:hAnsi="Verdana" w:cs="Courier New"/>
                <w:sz w:val="18"/>
                <w:szCs w:val="18"/>
              </w:rPr>
              <w:t>15,8</w:t>
            </w:r>
          </w:p>
        </w:tc>
      </w:tr>
      <w:tr w:rsidRPr="00DE045B" w:rsidR="00DE045B" w:rsidTr="00DE045B">
        <w:tc>
          <w:tcPr>
            <w:tcW w:w="4539" w:type="pct"/>
            <w:tcBorders>
              <w:left w:val="nil"/>
              <w:right w:val="nil"/>
            </w:tcBorders>
            <w:tcMar>
              <w:top w:w="15" w:type="dxa"/>
              <w:left w:w="360" w:type="dxa"/>
              <w:bottom w:w="15" w:type="dxa"/>
              <w:right w:w="15" w:type="dxa"/>
            </w:tcMar>
            <w:vAlign w:val="both"/>
            <w:hideMark/>
          </w:tcPr>
          <w:p w:rsidRPr="00DE045B" w:rsidR="00DE045B" w:rsidP="00677250" w:rsidRDefault="00DE045B">
            <w:pPr>
              <w:ind w:firstLine="360" w:firstLineChars="200"/>
              <w:rPr>
                <w:rFonts w:ascii="Verdana" w:hAnsi="Verdana" w:cs="Courier New"/>
                <w:sz w:val="18"/>
                <w:szCs w:val="18"/>
              </w:rPr>
            </w:pPr>
            <w:r w:rsidRPr="00DE045B">
              <w:rPr>
                <w:rFonts w:ascii="Verdana" w:hAnsi="Verdana" w:cs="Courier New"/>
                <w:sz w:val="18"/>
                <w:szCs w:val="18"/>
              </w:rPr>
              <w:t>Vleuten-</w:t>
            </w:r>
            <w:r w:rsidR="00677250">
              <w:rPr>
                <w:rFonts w:ascii="Verdana" w:hAnsi="Verdana" w:cs="Courier New"/>
                <w:sz w:val="18"/>
                <w:szCs w:val="18"/>
              </w:rPr>
              <w:t>G</w:t>
            </w:r>
            <w:r w:rsidRPr="00DE045B">
              <w:rPr>
                <w:rFonts w:ascii="Verdana" w:hAnsi="Verdana" w:cs="Courier New"/>
                <w:sz w:val="18"/>
                <w:szCs w:val="18"/>
              </w:rPr>
              <w:t>eldermalsen,</w:t>
            </w:r>
            <w:r w:rsidR="00677250">
              <w:rPr>
                <w:rFonts w:ascii="Verdana" w:hAnsi="Verdana" w:cs="Courier New"/>
                <w:sz w:val="18"/>
                <w:szCs w:val="18"/>
              </w:rPr>
              <w:t>S</w:t>
            </w:r>
            <w:r w:rsidRPr="00DE045B">
              <w:rPr>
                <w:rFonts w:ascii="Verdana" w:hAnsi="Verdana" w:cs="Courier New"/>
                <w:sz w:val="18"/>
                <w:szCs w:val="18"/>
              </w:rPr>
              <w:t xml:space="preserve">chiedam </w:t>
            </w:r>
            <w:r w:rsidR="00677250">
              <w:rPr>
                <w:rFonts w:ascii="Verdana" w:hAnsi="Verdana" w:cs="Courier New"/>
                <w:sz w:val="18"/>
                <w:szCs w:val="18"/>
              </w:rPr>
              <w:t>R</w:t>
            </w:r>
            <w:r w:rsidRPr="00DE045B">
              <w:rPr>
                <w:rFonts w:ascii="Verdana" w:hAnsi="Verdana" w:cs="Courier New"/>
                <w:sz w:val="18"/>
                <w:szCs w:val="18"/>
              </w:rPr>
              <w:t xml:space="preserve">ijswijk tunnel </w:t>
            </w:r>
            <w:r w:rsidR="00677250">
              <w:rPr>
                <w:rFonts w:ascii="Verdana" w:hAnsi="Verdana" w:cs="Courier New"/>
                <w:sz w:val="18"/>
                <w:szCs w:val="18"/>
              </w:rPr>
              <w:t>D</w:t>
            </w:r>
            <w:r w:rsidRPr="00DE045B">
              <w:rPr>
                <w:rFonts w:ascii="Verdana" w:hAnsi="Verdana" w:cs="Courier New"/>
                <w:sz w:val="18"/>
                <w:szCs w:val="18"/>
              </w:rPr>
              <w:t>elft</w:t>
            </w:r>
          </w:p>
        </w:tc>
        <w:tc>
          <w:tcPr>
            <w:tcW w:w="461" w:type="pct"/>
            <w:tcBorders>
              <w:left w:val="nil"/>
              <w:right w:val="nil"/>
            </w:tcBorders>
            <w:hideMark/>
          </w:tcPr>
          <w:p w:rsidRPr="00DE045B" w:rsidR="00DE045B" w:rsidP="00FE4B5D" w:rsidRDefault="00DE045B">
            <w:pPr>
              <w:jc w:val="right"/>
              <w:rPr>
                <w:rFonts w:ascii="Verdana" w:hAnsi="Verdana" w:cs="Courier New"/>
                <w:sz w:val="18"/>
                <w:szCs w:val="18"/>
              </w:rPr>
            </w:pPr>
            <w:r w:rsidRPr="00DE045B">
              <w:rPr>
                <w:rFonts w:ascii="Verdana" w:hAnsi="Verdana" w:cs="Courier New"/>
                <w:sz w:val="18"/>
                <w:szCs w:val="18"/>
              </w:rPr>
              <w:t>20,6</w:t>
            </w:r>
          </w:p>
        </w:tc>
      </w:tr>
      <w:tr w:rsidRPr="00DE045B" w:rsidR="00DE045B" w:rsidTr="00DE045B">
        <w:tc>
          <w:tcPr>
            <w:tcW w:w="4539" w:type="pct"/>
            <w:tcBorders>
              <w:left w:val="nil"/>
              <w:right w:val="nil"/>
            </w:tcBorders>
            <w:tcMar>
              <w:top w:w="15" w:type="dxa"/>
              <w:left w:w="360" w:type="dxa"/>
              <w:bottom w:w="15" w:type="dxa"/>
              <w:right w:w="15" w:type="dxa"/>
            </w:tcMar>
            <w:vAlign w:val="both"/>
            <w:hideMark/>
          </w:tcPr>
          <w:p w:rsidRPr="00DE045B" w:rsidR="00DE045B" w:rsidP="00DE045B" w:rsidRDefault="00DE045B">
            <w:pPr>
              <w:ind w:firstLine="360" w:firstLineChars="200"/>
              <w:rPr>
                <w:rFonts w:ascii="Verdana" w:hAnsi="Verdana" w:cs="Courier New"/>
                <w:sz w:val="18"/>
                <w:szCs w:val="18"/>
              </w:rPr>
            </w:pPr>
            <w:r w:rsidRPr="00DE045B">
              <w:rPr>
                <w:rFonts w:ascii="Verdana" w:hAnsi="Verdana" w:cs="Courier New"/>
                <w:sz w:val="18"/>
                <w:szCs w:val="18"/>
              </w:rPr>
              <w:t>Zuid-willemsvaart, quick wins binnenhavens en amendement ligplaatsen</w:t>
            </w:r>
          </w:p>
        </w:tc>
        <w:tc>
          <w:tcPr>
            <w:tcW w:w="461" w:type="pct"/>
            <w:tcBorders>
              <w:left w:val="nil"/>
              <w:right w:val="nil"/>
            </w:tcBorders>
            <w:hideMark/>
          </w:tcPr>
          <w:p w:rsidRPr="00DE045B" w:rsidR="00DE045B" w:rsidP="00FE4B5D" w:rsidRDefault="00DE045B">
            <w:pPr>
              <w:jc w:val="right"/>
              <w:rPr>
                <w:rFonts w:ascii="Verdana" w:hAnsi="Verdana" w:cs="Courier New"/>
                <w:sz w:val="18"/>
                <w:szCs w:val="18"/>
              </w:rPr>
            </w:pPr>
            <w:r w:rsidRPr="00DE045B">
              <w:rPr>
                <w:rFonts w:ascii="Verdana" w:hAnsi="Verdana" w:cs="Courier New"/>
                <w:sz w:val="18"/>
                <w:szCs w:val="18"/>
              </w:rPr>
              <w:t>-45,1</w:t>
            </w:r>
          </w:p>
        </w:tc>
      </w:tr>
      <w:tr w:rsidRPr="00DE045B" w:rsidR="00DE045B" w:rsidTr="00DE045B">
        <w:tc>
          <w:tcPr>
            <w:tcW w:w="4539" w:type="pct"/>
            <w:tcBorders>
              <w:left w:val="nil"/>
              <w:right w:val="nil"/>
            </w:tcBorders>
            <w:tcMar>
              <w:top w:w="15" w:type="dxa"/>
              <w:left w:w="360" w:type="dxa"/>
              <w:bottom w:w="15" w:type="dxa"/>
              <w:right w:w="15" w:type="dxa"/>
            </w:tcMar>
            <w:vAlign w:val="both"/>
            <w:hideMark/>
          </w:tcPr>
          <w:p w:rsidRPr="00DE045B" w:rsidR="00DE045B" w:rsidP="00DE045B" w:rsidRDefault="00DE045B">
            <w:pPr>
              <w:ind w:firstLine="360" w:firstLineChars="200"/>
              <w:rPr>
                <w:rFonts w:ascii="Verdana" w:hAnsi="Verdana" w:cs="Courier New"/>
                <w:sz w:val="18"/>
                <w:szCs w:val="18"/>
              </w:rPr>
            </w:pPr>
            <w:r w:rsidRPr="00DE045B">
              <w:rPr>
                <w:rFonts w:ascii="Verdana" w:hAnsi="Verdana" w:cs="Courier New"/>
                <w:sz w:val="18"/>
                <w:szCs w:val="18"/>
              </w:rPr>
              <w:t>Diversen</w:t>
            </w:r>
          </w:p>
        </w:tc>
        <w:tc>
          <w:tcPr>
            <w:tcW w:w="461" w:type="pct"/>
            <w:tcBorders>
              <w:left w:val="nil"/>
              <w:right w:val="nil"/>
            </w:tcBorders>
            <w:hideMark/>
          </w:tcPr>
          <w:p w:rsidRPr="00DE045B" w:rsidR="00DE045B" w:rsidP="00FE4B5D" w:rsidRDefault="00DE045B">
            <w:pPr>
              <w:jc w:val="right"/>
              <w:rPr>
                <w:rFonts w:ascii="Verdana" w:hAnsi="Verdana" w:cs="Courier New"/>
                <w:sz w:val="18"/>
                <w:szCs w:val="18"/>
              </w:rPr>
            </w:pPr>
            <w:r w:rsidRPr="00DE045B">
              <w:rPr>
                <w:rFonts w:ascii="Verdana" w:hAnsi="Verdana" w:cs="Courier New"/>
                <w:sz w:val="18"/>
                <w:szCs w:val="18"/>
              </w:rPr>
              <w:t>-1,8</w:t>
            </w:r>
          </w:p>
        </w:tc>
      </w:tr>
      <w:tr w:rsidRPr="00DE045B" w:rsidR="00DE045B" w:rsidTr="00DE045B">
        <w:tc>
          <w:tcPr>
            <w:tcW w:w="4539" w:type="pct"/>
            <w:tcBorders>
              <w:left w:val="nil"/>
              <w:right w:val="nil"/>
            </w:tcBorders>
            <w:hideMark/>
          </w:tcPr>
          <w:p w:rsidRPr="00DE045B" w:rsidR="00DE045B" w:rsidP="00FE4B5D" w:rsidRDefault="00DE045B">
            <w:pPr>
              <w:rPr>
                <w:rFonts w:ascii="Verdana" w:hAnsi="Verdana" w:cs="Courier New"/>
                <w:sz w:val="18"/>
                <w:szCs w:val="18"/>
              </w:rPr>
            </w:pPr>
            <w:r w:rsidRPr="00DE045B">
              <w:rPr>
                <w:rFonts w:ascii="Verdana" w:hAnsi="Verdana" w:cs="Courier New"/>
                <w:sz w:val="18"/>
                <w:szCs w:val="18"/>
              </w:rPr>
              <w:t> </w:t>
            </w:r>
          </w:p>
        </w:tc>
        <w:tc>
          <w:tcPr>
            <w:tcW w:w="461" w:type="pct"/>
            <w:tcBorders>
              <w:top w:val="single" w:color="000000" w:sz="6" w:space="0"/>
              <w:left w:val="nil"/>
              <w:right w:val="nil"/>
            </w:tcBorders>
            <w:hideMark/>
          </w:tcPr>
          <w:p w:rsidRPr="00DE045B" w:rsidR="00DE045B" w:rsidP="00FE4B5D" w:rsidRDefault="00DE045B">
            <w:pPr>
              <w:jc w:val="right"/>
              <w:rPr>
                <w:rFonts w:ascii="Verdana" w:hAnsi="Verdana" w:cs="Courier New"/>
                <w:sz w:val="18"/>
                <w:szCs w:val="18"/>
              </w:rPr>
            </w:pPr>
            <w:r w:rsidRPr="00DE045B">
              <w:rPr>
                <w:rFonts w:ascii="Verdana" w:hAnsi="Verdana" w:cs="Courier New"/>
                <w:sz w:val="18"/>
                <w:szCs w:val="18"/>
              </w:rPr>
              <w:t>-198,6</w:t>
            </w:r>
          </w:p>
        </w:tc>
      </w:tr>
      <w:tr w:rsidRPr="00DE045B" w:rsidR="00DE045B" w:rsidTr="00DE045B">
        <w:tc>
          <w:tcPr>
            <w:tcW w:w="4539" w:type="pct"/>
            <w:tcBorders>
              <w:left w:val="nil"/>
              <w:right w:val="nil"/>
            </w:tcBorders>
            <w:hideMark/>
          </w:tcPr>
          <w:p w:rsidRPr="00DE045B" w:rsidR="00DE045B" w:rsidP="00FE4B5D" w:rsidRDefault="00DE045B">
            <w:pPr>
              <w:rPr>
                <w:rFonts w:ascii="Verdana" w:hAnsi="Verdana" w:cs="Courier New"/>
                <w:sz w:val="18"/>
                <w:szCs w:val="18"/>
              </w:rPr>
            </w:pPr>
            <w:r w:rsidRPr="00DE045B">
              <w:rPr>
                <w:rFonts w:ascii="Verdana" w:hAnsi="Verdana" w:cs="Courier New"/>
                <w:sz w:val="18"/>
                <w:szCs w:val="18"/>
              </w:rPr>
              <w:t>Technische mutaties</w:t>
            </w:r>
          </w:p>
        </w:tc>
        <w:tc>
          <w:tcPr>
            <w:tcW w:w="461" w:type="pct"/>
            <w:hideMark/>
          </w:tcPr>
          <w:p w:rsidRPr="00DE045B" w:rsidR="00DE045B" w:rsidP="00FE4B5D" w:rsidRDefault="00DE045B">
            <w:pPr>
              <w:rPr>
                <w:rFonts w:ascii="Verdana" w:hAnsi="Verdana"/>
                <w:sz w:val="18"/>
                <w:szCs w:val="18"/>
              </w:rPr>
            </w:pPr>
          </w:p>
        </w:tc>
      </w:tr>
      <w:tr w:rsidRPr="00DE045B" w:rsidR="00DE045B" w:rsidTr="00DE045B">
        <w:tc>
          <w:tcPr>
            <w:tcW w:w="4539" w:type="pct"/>
            <w:tcBorders>
              <w:left w:val="nil"/>
              <w:right w:val="nil"/>
            </w:tcBorders>
            <w:tcMar>
              <w:top w:w="15" w:type="dxa"/>
              <w:left w:w="180" w:type="dxa"/>
              <w:bottom w:w="15" w:type="dxa"/>
              <w:right w:w="15" w:type="dxa"/>
            </w:tcMar>
            <w:vAlign w:val="both"/>
            <w:hideMark/>
          </w:tcPr>
          <w:p w:rsidRPr="00DE045B" w:rsidR="00DE045B" w:rsidP="00DE045B" w:rsidRDefault="00DE045B">
            <w:pPr>
              <w:ind w:firstLine="180" w:firstLineChars="100"/>
              <w:rPr>
                <w:rFonts w:ascii="Verdana" w:hAnsi="Verdana" w:cs="Courier New"/>
                <w:sz w:val="18"/>
                <w:szCs w:val="18"/>
              </w:rPr>
            </w:pPr>
            <w:r w:rsidRPr="00DE045B">
              <w:rPr>
                <w:rFonts w:ascii="Verdana" w:hAnsi="Verdana" w:cs="Courier New"/>
                <w:sz w:val="18"/>
                <w:szCs w:val="18"/>
              </w:rPr>
              <w:t>Rijksbegroting in enge zin</w:t>
            </w:r>
          </w:p>
        </w:tc>
        <w:tc>
          <w:tcPr>
            <w:tcW w:w="461" w:type="pct"/>
            <w:hideMark/>
          </w:tcPr>
          <w:p w:rsidRPr="00DE045B" w:rsidR="00DE045B" w:rsidP="00FE4B5D" w:rsidRDefault="00DE045B">
            <w:pPr>
              <w:rPr>
                <w:rFonts w:ascii="Verdana" w:hAnsi="Verdana"/>
                <w:sz w:val="18"/>
                <w:szCs w:val="18"/>
              </w:rPr>
            </w:pPr>
          </w:p>
        </w:tc>
      </w:tr>
      <w:tr w:rsidRPr="00DE045B" w:rsidR="00DE045B" w:rsidTr="00DE045B">
        <w:tc>
          <w:tcPr>
            <w:tcW w:w="4539" w:type="pct"/>
            <w:tcBorders>
              <w:left w:val="nil"/>
              <w:right w:val="nil"/>
            </w:tcBorders>
            <w:tcMar>
              <w:top w:w="15" w:type="dxa"/>
              <w:left w:w="360" w:type="dxa"/>
              <w:bottom w:w="15" w:type="dxa"/>
              <w:right w:w="15" w:type="dxa"/>
            </w:tcMar>
            <w:vAlign w:val="both"/>
            <w:hideMark/>
          </w:tcPr>
          <w:p w:rsidRPr="00DE045B" w:rsidR="00DE045B" w:rsidP="00DE045B" w:rsidRDefault="00DE045B">
            <w:pPr>
              <w:ind w:firstLine="360" w:firstLineChars="200"/>
              <w:rPr>
                <w:rFonts w:ascii="Verdana" w:hAnsi="Verdana" w:cs="Courier New"/>
                <w:sz w:val="18"/>
                <w:szCs w:val="18"/>
              </w:rPr>
            </w:pPr>
            <w:r w:rsidRPr="00DE045B">
              <w:rPr>
                <w:rFonts w:ascii="Verdana" w:hAnsi="Verdana" w:cs="Courier New"/>
                <w:sz w:val="18"/>
                <w:szCs w:val="18"/>
              </w:rPr>
              <w:t>Rep middelen en concrete bereikbaarheidsprojecten</w:t>
            </w:r>
          </w:p>
        </w:tc>
        <w:tc>
          <w:tcPr>
            <w:tcW w:w="461" w:type="pct"/>
            <w:tcBorders>
              <w:left w:val="nil"/>
              <w:right w:val="nil"/>
            </w:tcBorders>
            <w:hideMark/>
          </w:tcPr>
          <w:p w:rsidRPr="00DE045B" w:rsidR="00DE045B" w:rsidP="00FE4B5D" w:rsidRDefault="00DE045B">
            <w:pPr>
              <w:jc w:val="right"/>
              <w:rPr>
                <w:rFonts w:ascii="Verdana" w:hAnsi="Verdana" w:cs="Courier New"/>
                <w:sz w:val="18"/>
                <w:szCs w:val="18"/>
              </w:rPr>
            </w:pPr>
            <w:r w:rsidRPr="00DE045B">
              <w:rPr>
                <w:rFonts w:ascii="Verdana" w:hAnsi="Verdana" w:cs="Courier New"/>
                <w:sz w:val="18"/>
                <w:szCs w:val="18"/>
              </w:rPr>
              <w:t>-38,6</w:t>
            </w:r>
          </w:p>
        </w:tc>
      </w:tr>
      <w:tr w:rsidRPr="00DE045B" w:rsidR="00DE045B" w:rsidTr="00DE045B">
        <w:tc>
          <w:tcPr>
            <w:tcW w:w="4539" w:type="pct"/>
            <w:tcBorders>
              <w:left w:val="nil"/>
              <w:right w:val="nil"/>
            </w:tcBorders>
            <w:tcMar>
              <w:top w:w="15" w:type="dxa"/>
              <w:left w:w="360" w:type="dxa"/>
              <w:bottom w:w="15" w:type="dxa"/>
              <w:right w:w="15" w:type="dxa"/>
            </w:tcMar>
            <w:vAlign w:val="both"/>
            <w:hideMark/>
          </w:tcPr>
          <w:p w:rsidRPr="00DE045B" w:rsidR="00DE045B" w:rsidP="00DE045B" w:rsidRDefault="00DE045B">
            <w:pPr>
              <w:ind w:firstLine="360" w:firstLineChars="200"/>
              <w:rPr>
                <w:rFonts w:ascii="Verdana" w:hAnsi="Verdana" w:cs="Courier New"/>
                <w:sz w:val="18"/>
                <w:szCs w:val="18"/>
              </w:rPr>
            </w:pPr>
            <w:r w:rsidRPr="00DE045B">
              <w:rPr>
                <w:rFonts w:ascii="Verdana" w:hAnsi="Verdana" w:cs="Courier New"/>
                <w:sz w:val="18"/>
                <w:szCs w:val="18"/>
              </w:rPr>
              <w:t>Diversen</w:t>
            </w:r>
          </w:p>
        </w:tc>
        <w:tc>
          <w:tcPr>
            <w:tcW w:w="461" w:type="pct"/>
            <w:tcBorders>
              <w:left w:val="nil"/>
              <w:right w:val="nil"/>
            </w:tcBorders>
            <w:hideMark/>
          </w:tcPr>
          <w:p w:rsidRPr="00DE045B" w:rsidR="00DE045B" w:rsidP="00FE4B5D" w:rsidRDefault="00DE045B">
            <w:pPr>
              <w:jc w:val="right"/>
              <w:rPr>
                <w:rFonts w:ascii="Verdana" w:hAnsi="Verdana" w:cs="Courier New"/>
                <w:sz w:val="18"/>
                <w:szCs w:val="18"/>
              </w:rPr>
            </w:pPr>
            <w:r w:rsidRPr="00DE045B">
              <w:rPr>
                <w:rFonts w:ascii="Verdana" w:hAnsi="Verdana" w:cs="Courier New"/>
                <w:sz w:val="18"/>
                <w:szCs w:val="18"/>
              </w:rPr>
              <w:t>-54,4</w:t>
            </w:r>
          </w:p>
        </w:tc>
      </w:tr>
      <w:tr w:rsidRPr="00DE045B" w:rsidR="00DE045B" w:rsidTr="00DE045B">
        <w:tc>
          <w:tcPr>
            <w:tcW w:w="4539" w:type="pct"/>
            <w:tcBorders>
              <w:left w:val="nil"/>
              <w:right w:val="nil"/>
            </w:tcBorders>
            <w:hideMark/>
          </w:tcPr>
          <w:p w:rsidRPr="00DE045B" w:rsidR="00DE045B" w:rsidP="00FE4B5D" w:rsidRDefault="00DE045B">
            <w:pPr>
              <w:rPr>
                <w:rFonts w:ascii="Verdana" w:hAnsi="Verdana" w:cs="Courier New"/>
                <w:sz w:val="18"/>
                <w:szCs w:val="18"/>
              </w:rPr>
            </w:pPr>
            <w:r w:rsidRPr="00DE045B">
              <w:rPr>
                <w:rFonts w:ascii="Verdana" w:hAnsi="Verdana" w:cs="Courier New"/>
                <w:sz w:val="18"/>
                <w:szCs w:val="18"/>
              </w:rPr>
              <w:t> </w:t>
            </w:r>
          </w:p>
        </w:tc>
        <w:tc>
          <w:tcPr>
            <w:tcW w:w="461" w:type="pct"/>
            <w:tcBorders>
              <w:top w:val="single" w:color="000000" w:sz="6" w:space="0"/>
              <w:left w:val="nil"/>
              <w:right w:val="nil"/>
            </w:tcBorders>
            <w:hideMark/>
          </w:tcPr>
          <w:p w:rsidRPr="00DE045B" w:rsidR="00DE045B" w:rsidP="00FE4B5D" w:rsidRDefault="00DE045B">
            <w:pPr>
              <w:jc w:val="right"/>
              <w:rPr>
                <w:rFonts w:ascii="Verdana" w:hAnsi="Verdana" w:cs="Courier New"/>
                <w:sz w:val="18"/>
                <w:szCs w:val="18"/>
              </w:rPr>
            </w:pPr>
            <w:r w:rsidRPr="00DE045B">
              <w:rPr>
                <w:rFonts w:ascii="Verdana" w:hAnsi="Verdana" w:cs="Courier New"/>
                <w:sz w:val="18"/>
                <w:szCs w:val="18"/>
              </w:rPr>
              <w:t>-93,0</w:t>
            </w:r>
          </w:p>
        </w:tc>
      </w:tr>
      <w:tr w:rsidRPr="00DE045B" w:rsidR="00DE045B" w:rsidTr="00DE045B">
        <w:tc>
          <w:tcPr>
            <w:tcW w:w="4539" w:type="pct"/>
            <w:tcBorders>
              <w:left w:val="nil"/>
              <w:right w:val="nil"/>
            </w:tcBorders>
            <w:hideMark/>
          </w:tcPr>
          <w:p w:rsidRPr="00DE045B" w:rsidR="00DE045B" w:rsidP="00FE4B5D" w:rsidRDefault="00DE045B">
            <w:pPr>
              <w:rPr>
                <w:rFonts w:ascii="Verdana" w:hAnsi="Verdana" w:cs="Courier New"/>
                <w:sz w:val="18"/>
                <w:szCs w:val="18"/>
              </w:rPr>
            </w:pPr>
            <w:r w:rsidRPr="00DE045B">
              <w:rPr>
                <w:rFonts w:ascii="Verdana" w:hAnsi="Verdana" w:cs="Courier New"/>
                <w:sz w:val="18"/>
                <w:szCs w:val="18"/>
              </w:rPr>
              <w:t>Totaal mutaties sinds Miljoenennota 2013</w:t>
            </w:r>
          </w:p>
        </w:tc>
        <w:tc>
          <w:tcPr>
            <w:tcW w:w="461" w:type="pct"/>
            <w:tcBorders>
              <w:left w:val="nil"/>
              <w:right w:val="nil"/>
            </w:tcBorders>
            <w:hideMark/>
          </w:tcPr>
          <w:p w:rsidRPr="00DE045B" w:rsidR="00DE045B" w:rsidP="00FE4B5D" w:rsidRDefault="00DE045B">
            <w:pPr>
              <w:jc w:val="right"/>
              <w:rPr>
                <w:rFonts w:ascii="Verdana" w:hAnsi="Verdana" w:cs="Courier New"/>
                <w:sz w:val="18"/>
                <w:szCs w:val="18"/>
              </w:rPr>
            </w:pPr>
            <w:r w:rsidRPr="00DE045B">
              <w:rPr>
                <w:rFonts w:ascii="Verdana" w:hAnsi="Verdana" w:cs="Courier New"/>
                <w:sz w:val="18"/>
                <w:szCs w:val="18"/>
              </w:rPr>
              <w:t>-291,5</w:t>
            </w:r>
          </w:p>
        </w:tc>
      </w:tr>
      <w:tr w:rsidRPr="00DE045B" w:rsidR="00DE045B" w:rsidTr="00DE045B">
        <w:tc>
          <w:tcPr>
            <w:tcW w:w="4539" w:type="pct"/>
            <w:tcBorders>
              <w:left w:val="nil"/>
              <w:right w:val="nil"/>
            </w:tcBorders>
            <w:hideMark/>
          </w:tcPr>
          <w:p w:rsidRPr="00DE045B" w:rsidR="00DE045B" w:rsidP="00FE4B5D" w:rsidRDefault="00DE045B">
            <w:pPr>
              <w:rPr>
                <w:rFonts w:ascii="Verdana" w:hAnsi="Verdana" w:cs="Courier New"/>
                <w:sz w:val="18"/>
                <w:szCs w:val="18"/>
              </w:rPr>
            </w:pPr>
            <w:r w:rsidRPr="00DE045B">
              <w:rPr>
                <w:rFonts w:ascii="Verdana" w:hAnsi="Verdana" w:cs="Courier New"/>
                <w:sz w:val="18"/>
                <w:szCs w:val="18"/>
              </w:rPr>
              <w:t> </w:t>
            </w:r>
          </w:p>
        </w:tc>
        <w:tc>
          <w:tcPr>
            <w:tcW w:w="461" w:type="pct"/>
            <w:hideMark/>
          </w:tcPr>
          <w:p w:rsidRPr="00DE045B" w:rsidR="00DE045B" w:rsidP="00FE4B5D" w:rsidRDefault="00DE045B">
            <w:pPr>
              <w:rPr>
                <w:rFonts w:ascii="Verdana" w:hAnsi="Verdana"/>
                <w:sz w:val="18"/>
                <w:szCs w:val="18"/>
              </w:rPr>
            </w:pPr>
          </w:p>
        </w:tc>
      </w:tr>
      <w:tr w:rsidRPr="00DE045B" w:rsidR="00DE045B" w:rsidTr="00DE045B">
        <w:tc>
          <w:tcPr>
            <w:tcW w:w="4539" w:type="pct"/>
            <w:tcBorders>
              <w:left w:val="nil"/>
              <w:right w:val="nil"/>
            </w:tcBorders>
            <w:hideMark/>
          </w:tcPr>
          <w:p w:rsidRPr="00DE045B" w:rsidR="00DE045B" w:rsidP="00FE4B5D" w:rsidRDefault="00DE045B">
            <w:pPr>
              <w:rPr>
                <w:rFonts w:ascii="Verdana" w:hAnsi="Verdana" w:cs="Courier New"/>
                <w:sz w:val="18"/>
                <w:szCs w:val="18"/>
              </w:rPr>
            </w:pPr>
            <w:r w:rsidRPr="00DE045B">
              <w:rPr>
                <w:rFonts w:ascii="Verdana" w:hAnsi="Verdana" w:cs="Courier New"/>
                <w:sz w:val="18"/>
                <w:szCs w:val="18"/>
              </w:rPr>
              <w:t>Stand Najaarsnota 2012 (subtotaal)</w:t>
            </w:r>
          </w:p>
        </w:tc>
        <w:tc>
          <w:tcPr>
            <w:tcW w:w="461" w:type="pct"/>
            <w:tcBorders>
              <w:top w:val="single" w:color="000000" w:sz="6" w:space="0"/>
              <w:left w:val="nil"/>
              <w:right w:val="nil"/>
            </w:tcBorders>
            <w:hideMark/>
          </w:tcPr>
          <w:p w:rsidRPr="00DE045B" w:rsidR="00DE045B" w:rsidP="00FE4B5D" w:rsidRDefault="00DE045B">
            <w:pPr>
              <w:jc w:val="right"/>
              <w:rPr>
                <w:rFonts w:ascii="Verdana" w:hAnsi="Verdana" w:cs="Courier New"/>
                <w:sz w:val="18"/>
                <w:szCs w:val="18"/>
              </w:rPr>
            </w:pPr>
            <w:r w:rsidRPr="00DE045B">
              <w:rPr>
                <w:rFonts w:ascii="Verdana" w:hAnsi="Verdana" w:cs="Courier New"/>
                <w:sz w:val="18"/>
                <w:szCs w:val="18"/>
              </w:rPr>
              <w:t>7.618,2</w:t>
            </w:r>
          </w:p>
        </w:tc>
      </w:tr>
      <w:tr w:rsidRPr="00DE045B" w:rsidR="00DE045B" w:rsidTr="00DE045B">
        <w:tc>
          <w:tcPr>
            <w:tcW w:w="4539" w:type="pct"/>
            <w:tcBorders>
              <w:left w:val="nil"/>
              <w:right w:val="nil"/>
            </w:tcBorders>
            <w:hideMark/>
          </w:tcPr>
          <w:p w:rsidRPr="00DE045B" w:rsidR="00DE045B" w:rsidP="00FE4B5D" w:rsidRDefault="00DE045B">
            <w:pPr>
              <w:rPr>
                <w:rFonts w:ascii="Verdana" w:hAnsi="Verdana" w:cs="Courier New"/>
                <w:sz w:val="18"/>
                <w:szCs w:val="18"/>
              </w:rPr>
            </w:pPr>
            <w:r w:rsidRPr="00DE045B">
              <w:rPr>
                <w:rFonts w:ascii="Verdana" w:hAnsi="Verdana" w:cs="Courier New"/>
                <w:sz w:val="18"/>
                <w:szCs w:val="18"/>
              </w:rPr>
              <w:t>Totaal Internationale samenwerking</w:t>
            </w:r>
          </w:p>
        </w:tc>
        <w:tc>
          <w:tcPr>
            <w:tcW w:w="461" w:type="pct"/>
            <w:tcBorders>
              <w:left w:val="nil"/>
              <w:right w:val="nil"/>
            </w:tcBorders>
            <w:hideMark/>
          </w:tcPr>
          <w:p w:rsidRPr="00DE045B" w:rsidR="00DE045B" w:rsidP="00FE4B5D" w:rsidRDefault="00DE045B">
            <w:pPr>
              <w:jc w:val="right"/>
              <w:rPr>
                <w:rFonts w:ascii="Verdana" w:hAnsi="Verdana" w:cs="Courier New"/>
                <w:sz w:val="18"/>
                <w:szCs w:val="18"/>
              </w:rPr>
            </w:pPr>
          </w:p>
        </w:tc>
      </w:tr>
      <w:tr w:rsidRPr="00DE045B" w:rsidR="00DE045B" w:rsidTr="00DE045B">
        <w:tc>
          <w:tcPr>
            <w:tcW w:w="4539" w:type="pct"/>
            <w:tcBorders>
              <w:left w:val="nil"/>
              <w:right w:val="nil"/>
            </w:tcBorders>
            <w:hideMark/>
          </w:tcPr>
          <w:p w:rsidRPr="00DE045B" w:rsidR="00DE045B" w:rsidP="00FE4B5D" w:rsidRDefault="00DE045B">
            <w:pPr>
              <w:rPr>
                <w:rFonts w:ascii="Verdana" w:hAnsi="Verdana" w:cs="Courier New"/>
                <w:sz w:val="18"/>
                <w:szCs w:val="18"/>
              </w:rPr>
            </w:pPr>
            <w:r w:rsidRPr="00DE045B">
              <w:rPr>
                <w:rFonts w:ascii="Verdana" w:hAnsi="Verdana" w:cs="Courier New"/>
                <w:sz w:val="18"/>
                <w:szCs w:val="18"/>
              </w:rPr>
              <w:t>Stand Najaarsnota 2012</w:t>
            </w:r>
          </w:p>
        </w:tc>
        <w:tc>
          <w:tcPr>
            <w:tcW w:w="461" w:type="pct"/>
            <w:tcBorders>
              <w:top w:val="single" w:color="000000" w:sz="6" w:space="0"/>
              <w:left w:val="nil"/>
              <w:right w:val="nil"/>
            </w:tcBorders>
            <w:hideMark/>
          </w:tcPr>
          <w:p w:rsidRPr="00DE045B" w:rsidR="00DE045B" w:rsidP="00FE4B5D" w:rsidRDefault="00DE045B">
            <w:pPr>
              <w:jc w:val="right"/>
              <w:rPr>
                <w:rFonts w:ascii="Verdana" w:hAnsi="Verdana" w:cs="Courier New"/>
                <w:sz w:val="18"/>
                <w:szCs w:val="18"/>
              </w:rPr>
            </w:pPr>
            <w:r w:rsidRPr="00DE045B">
              <w:rPr>
                <w:rFonts w:ascii="Verdana" w:hAnsi="Verdana" w:cs="Courier New"/>
                <w:sz w:val="18"/>
                <w:szCs w:val="18"/>
              </w:rPr>
              <w:t>7.618,2</w:t>
            </w:r>
          </w:p>
        </w:tc>
      </w:tr>
    </w:tbl>
    <w:p w:rsidR="00DE045B" w:rsidP="00DE045B" w:rsidRDefault="00DE045B">
      <w:pPr>
        <w:rPr>
          <w:rFonts w:ascii="Courier New" w:hAnsi="Courier New" w:cs="Courier New"/>
          <w:sz w:val="14"/>
          <w:szCs w:val="14"/>
        </w:rPr>
      </w:pPr>
      <w:r>
        <w:rPr>
          <w:rFonts w:ascii="Courier New" w:hAnsi="Courier New" w:cs="Courier New"/>
          <w:sz w:val="14"/>
          <w:szCs w:val="14"/>
        </w:rPr>
        <w:t> </w:t>
      </w:r>
    </w:p>
    <w:tbl>
      <w:tblPr>
        <w:tblW w:w="5000" w:type="pct"/>
        <w:tblCellMar>
          <w:top w:w="15" w:type="dxa"/>
          <w:left w:w="15" w:type="dxa"/>
          <w:bottom w:w="15" w:type="dxa"/>
          <w:right w:w="15" w:type="dxa"/>
        </w:tblCellMar>
        <w:tblLook w:val="04A0" w:firstRow="1" w:lastRow="0" w:firstColumn="1" w:lastColumn="0" w:noHBand="0" w:noVBand="1"/>
      </w:tblPr>
      <w:tblGrid>
        <w:gridCol w:w="7915"/>
        <w:gridCol w:w="1187"/>
      </w:tblGrid>
      <w:tr w:rsidRPr="00DE045B" w:rsidR="00DE045B" w:rsidTr="00DE045B">
        <w:tc>
          <w:tcPr>
            <w:tcW w:w="4348" w:type="pct"/>
            <w:tcBorders>
              <w:left w:val="nil"/>
              <w:right w:val="nil"/>
            </w:tcBorders>
            <w:hideMark/>
          </w:tcPr>
          <w:p w:rsidRPr="00DE045B" w:rsidR="00DE045B" w:rsidP="00FE4B5D" w:rsidRDefault="00DE045B">
            <w:pPr>
              <w:rPr>
                <w:rFonts w:ascii="Verdana" w:hAnsi="Verdana" w:cs="Courier New"/>
                <w:sz w:val="18"/>
                <w:szCs w:val="18"/>
              </w:rPr>
            </w:pPr>
            <w:r w:rsidRPr="00DE045B">
              <w:rPr>
                <w:rFonts w:ascii="Verdana" w:hAnsi="Verdana" w:cs="Courier New"/>
                <w:sz w:val="18"/>
                <w:szCs w:val="18"/>
              </w:rPr>
              <w:t> </w:t>
            </w:r>
          </w:p>
        </w:tc>
        <w:tc>
          <w:tcPr>
            <w:tcW w:w="652" w:type="pct"/>
            <w:tcBorders>
              <w:left w:val="nil"/>
              <w:right w:val="nil"/>
            </w:tcBorders>
            <w:hideMark/>
          </w:tcPr>
          <w:p w:rsidRPr="00DE045B" w:rsidR="00DE045B" w:rsidP="00FE4B5D" w:rsidRDefault="00DE045B">
            <w:pPr>
              <w:rPr>
                <w:rFonts w:ascii="Verdana" w:hAnsi="Verdana" w:cs="Courier New"/>
                <w:sz w:val="18"/>
                <w:szCs w:val="18"/>
              </w:rPr>
            </w:pPr>
            <w:r w:rsidRPr="00DE045B">
              <w:rPr>
                <w:rFonts w:ascii="Verdana" w:hAnsi="Verdana" w:cs="Courier New"/>
                <w:sz w:val="18"/>
                <w:szCs w:val="18"/>
              </w:rPr>
              <w:t> </w:t>
            </w:r>
          </w:p>
        </w:tc>
      </w:tr>
      <w:tr w:rsidRPr="00DE045B" w:rsidR="00DE045B" w:rsidTr="00DE045B">
        <w:tc>
          <w:tcPr>
            <w:tcW w:w="4348" w:type="pct"/>
            <w:tcBorders>
              <w:left w:val="nil"/>
              <w:right w:val="nil"/>
            </w:tcBorders>
            <w:hideMark/>
          </w:tcPr>
          <w:p w:rsidRPr="00DE045B" w:rsidR="00DE045B" w:rsidP="00FE4B5D" w:rsidRDefault="00DE045B">
            <w:pPr>
              <w:rPr>
                <w:rFonts w:ascii="Verdana" w:hAnsi="Verdana" w:cs="Courier New"/>
                <w:sz w:val="18"/>
                <w:szCs w:val="18"/>
              </w:rPr>
            </w:pPr>
            <w:r w:rsidRPr="00DE045B">
              <w:rPr>
                <w:rFonts w:ascii="Verdana" w:hAnsi="Verdana" w:cs="Courier New"/>
                <w:sz w:val="18"/>
                <w:szCs w:val="18"/>
              </w:rPr>
              <w:t>A INFRASTRUCTUURFONDS: NIET-BELASTINGONTVANGSTEN</w:t>
            </w:r>
          </w:p>
        </w:tc>
        <w:tc>
          <w:tcPr>
            <w:tcW w:w="652" w:type="pct"/>
            <w:hideMark/>
          </w:tcPr>
          <w:p w:rsidRPr="00DE045B" w:rsidR="00DE045B" w:rsidP="00FE4B5D" w:rsidRDefault="00DE045B">
            <w:pPr>
              <w:rPr>
                <w:rFonts w:ascii="Verdana" w:hAnsi="Verdana"/>
                <w:sz w:val="18"/>
                <w:szCs w:val="18"/>
              </w:rPr>
            </w:pPr>
          </w:p>
        </w:tc>
      </w:tr>
      <w:tr w:rsidRPr="00DE045B" w:rsidR="00DE045B" w:rsidTr="00DE045B">
        <w:tc>
          <w:tcPr>
            <w:tcW w:w="4348" w:type="pct"/>
            <w:tcBorders>
              <w:top w:val="single" w:color="000000" w:sz="6" w:space="0"/>
              <w:left w:val="nil"/>
              <w:bottom w:val="single" w:color="000000" w:sz="6" w:space="0"/>
              <w:right w:val="nil"/>
            </w:tcBorders>
            <w:hideMark/>
          </w:tcPr>
          <w:p w:rsidRPr="00DE045B" w:rsidR="00DE045B" w:rsidP="00FE4B5D" w:rsidRDefault="00DE045B">
            <w:pPr>
              <w:jc w:val="right"/>
              <w:rPr>
                <w:rFonts w:ascii="Verdana" w:hAnsi="Verdana" w:cs="Courier New"/>
                <w:sz w:val="18"/>
                <w:szCs w:val="18"/>
              </w:rPr>
            </w:pPr>
          </w:p>
        </w:tc>
        <w:tc>
          <w:tcPr>
            <w:tcW w:w="652" w:type="pct"/>
            <w:tcBorders>
              <w:top w:val="single" w:color="000000" w:sz="6" w:space="0"/>
              <w:left w:val="nil"/>
              <w:bottom w:val="single" w:color="000000" w:sz="6" w:space="0"/>
              <w:right w:val="nil"/>
            </w:tcBorders>
            <w:hideMark/>
          </w:tcPr>
          <w:p w:rsidRPr="00DE045B" w:rsidR="00DE045B" w:rsidP="00FE4B5D" w:rsidRDefault="00DE045B">
            <w:pPr>
              <w:jc w:val="right"/>
              <w:rPr>
                <w:rFonts w:ascii="Verdana" w:hAnsi="Verdana" w:cs="Courier New"/>
                <w:sz w:val="18"/>
                <w:szCs w:val="18"/>
              </w:rPr>
            </w:pPr>
            <w:r w:rsidRPr="00DE045B">
              <w:rPr>
                <w:rFonts w:ascii="Verdana" w:hAnsi="Verdana" w:cs="Courier New"/>
                <w:sz w:val="18"/>
                <w:szCs w:val="18"/>
              </w:rPr>
              <w:t>2012</w:t>
            </w:r>
          </w:p>
        </w:tc>
      </w:tr>
      <w:tr w:rsidRPr="00DE045B" w:rsidR="00DE045B" w:rsidTr="00DE045B">
        <w:tc>
          <w:tcPr>
            <w:tcW w:w="4348" w:type="pct"/>
            <w:tcBorders>
              <w:left w:val="nil"/>
              <w:right w:val="nil"/>
            </w:tcBorders>
            <w:hideMark/>
          </w:tcPr>
          <w:p w:rsidRPr="00DE045B" w:rsidR="00DE045B" w:rsidP="00FE4B5D" w:rsidRDefault="00DE045B">
            <w:pPr>
              <w:rPr>
                <w:rFonts w:ascii="Verdana" w:hAnsi="Verdana" w:cs="Courier New"/>
                <w:sz w:val="18"/>
                <w:szCs w:val="18"/>
              </w:rPr>
            </w:pPr>
            <w:r w:rsidRPr="00DE045B">
              <w:rPr>
                <w:rFonts w:ascii="Verdana" w:hAnsi="Verdana" w:cs="Courier New"/>
                <w:sz w:val="18"/>
                <w:szCs w:val="18"/>
              </w:rPr>
              <w:t>Stand Miljoenennota 2013 (excl. IS)</w:t>
            </w:r>
          </w:p>
        </w:tc>
        <w:tc>
          <w:tcPr>
            <w:tcW w:w="652" w:type="pct"/>
            <w:tcBorders>
              <w:top w:val="single" w:color="000000" w:sz="6" w:space="0"/>
              <w:left w:val="nil"/>
              <w:right w:val="nil"/>
            </w:tcBorders>
            <w:hideMark/>
          </w:tcPr>
          <w:p w:rsidRPr="00DE045B" w:rsidR="00DE045B" w:rsidP="00FE4B5D" w:rsidRDefault="00DE045B">
            <w:pPr>
              <w:jc w:val="right"/>
              <w:rPr>
                <w:rFonts w:ascii="Verdana" w:hAnsi="Verdana" w:cs="Courier New"/>
                <w:sz w:val="18"/>
                <w:szCs w:val="18"/>
              </w:rPr>
            </w:pPr>
            <w:r w:rsidRPr="00DE045B">
              <w:rPr>
                <w:rFonts w:ascii="Verdana" w:hAnsi="Verdana" w:cs="Courier New"/>
                <w:sz w:val="18"/>
                <w:szCs w:val="18"/>
              </w:rPr>
              <w:t>7.909,7</w:t>
            </w:r>
          </w:p>
        </w:tc>
      </w:tr>
      <w:tr w:rsidRPr="00DE045B" w:rsidR="00DE045B" w:rsidTr="00DE045B">
        <w:tc>
          <w:tcPr>
            <w:tcW w:w="4348" w:type="pct"/>
            <w:tcBorders>
              <w:left w:val="nil"/>
              <w:right w:val="nil"/>
            </w:tcBorders>
            <w:hideMark/>
          </w:tcPr>
          <w:p w:rsidRPr="00DE045B" w:rsidR="00DE045B" w:rsidP="00FE4B5D" w:rsidRDefault="00DE045B">
            <w:pPr>
              <w:rPr>
                <w:rFonts w:ascii="Verdana" w:hAnsi="Verdana" w:cs="Courier New"/>
                <w:sz w:val="18"/>
                <w:szCs w:val="18"/>
              </w:rPr>
            </w:pPr>
            <w:r w:rsidRPr="00DE045B">
              <w:rPr>
                <w:rFonts w:ascii="Verdana" w:hAnsi="Verdana" w:cs="Courier New"/>
                <w:sz w:val="18"/>
                <w:szCs w:val="18"/>
              </w:rPr>
              <w:t>Beleidsmatige mutaties</w:t>
            </w:r>
          </w:p>
        </w:tc>
        <w:tc>
          <w:tcPr>
            <w:tcW w:w="652" w:type="pct"/>
            <w:hideMark/>
          </w:tcPr>
          <w:p w:rsidRPr="00DE045B" w:rsidR="00DE045B" w:rsidP="00FE4B5D" w:rsidRDefault="00DE045B">
            <w:pPr>
              <w:rPr>
                <w:rFonts w:ascii="Verdana" w:hAnsi="Verdana"/>
                <w:sz w:val="18"/>
                <w:szCs w:val="18"/>
              </w:rPr>
            </w:pPr>
          </w:p>
        </w:tc>
      </w:tr>
      <w:tr w:rsidRPr="00DE045B" w:rsidR="00DE045B" w:rsidTr="00DE045B">
        <w:tc>
          <w:tcPr>
            <w:tcW w:w="4348" w:type="pct"/>
            <w:tcBorders>
              <w:left w:val="nil"/>
              <w:right w:val="nil"/>
            </w:tcBorders>
            <w:tcMar>
              <w:top w:w="15" w:type="dxa"/>
              <w:left w:w="180" w:type="dxa"/>
              <w:bottom w:w="15" w:type="dxa"/>
              <w:right w:w="15" w:type="dxa"/>
            </w:tcMar>
            <w:vAlign w:val="both"/>
            <w:hideMark/>
          </w:tcPr>
          <w:p w:rsidRPr="00DE045B" w:rsidR="00DE045B" w:rsidP="00DE045B" w:rsidRDefault="00DE045B">
            <w:pPr>
              <w:ind w:firstLine="180" w:firstLineChars="100"/>
              <w:rPr>
                <w:rFonts w:ascii="Verdana" w:hAnsi="Verdana" w:cs="Courier New"/>
                <w:sz w:val="18"/>
                <w:szCs w:val="18"/>
              </w:rPr>
            </w:pPr>
            <w:r w:rsidRPr="00DE045B">
              <w:rPr>
                <w:rFonts w:ascii="Verdana" w:hAnsi="Verdana" w:cs="Courier New"/>
                <w:sz w:val="18"/>
                <w:szCs w:val="18"/>
              </w:rPr>
              <w:t>Rijksbegroting in enge zin</w:t>
            </w:r>
          </w:p>
        </w:tc>
        <w:tc>
          <w:tcPr>
            <w:tcW w:w="652" w:type="pct"/>
            <w:hideMark/>
          </w:tcPr>
          <w:p w:rsidRPr="00DE045B" w:rsidR="00DE045B" w:rsidP="00FE4B5D" w:rsidRDefault="00DE045B">
            <w:pPr>
              <w:rPr>
                <w:rFonts w:ascii="Verdana" w:hAnsi="Verdana"/>
                <w:sz w:val="18"/>
                <w:szCs w:val="18"/>
              </w:rPr>
            </w:pPr>
          </w:p>
        </w:tc>
      </w:tr>
      <w:tr w:rsidRPr="00DE045B" w:rsidR="00DE045B" w:rsidTr="00DE045B">
        <w:tc>
          <w:tcPr>
            <w:tcW w:w="4348" w:type="pct"/>
            <w:tcBorders>
              <w:left w:val="nil"/>
              <w:right w:val="nil"/>
            </w:tcBorders>
            <w:tcMar>
              <w:top w:w="15" w:type="dxa"/>
              <w:left w:w="360" w:type="dxa"/>
              <w:bottom w:w="15" w:type="dxa"/>
              <w:right w:w="15" w:type="dxa"/>
            </w:tcMar>
            <w:vAlign w:val="both"/>
            <w:hideMark/>
          </w:tcPr>
          <w:p w:rsidRPr="00DE045B" w:rsidR="00DE045B" w:rsidP="00DE045B" w:rsidRDefault="00DE045B">
            <w:pPr>
              <w:ind w:firstLine="360" w:firstLineChars="200"/>
              <w:rPr>
                <w:rFonts w:ascii="Verdana" w:hAnsi="Verdana" w:cs="Courier New"/>
                <w:sz w:val="18"/>
                <w:szCs w:val="18"/>
              </w:rPr>
            </w:pPr>
            <w:r w:rsidRPr="00DE045B">
              <w:rPr>
                <w:rFonts w:ascii="Verdana" w:hAnsi="Verdana" w:cs="Courier New"/>
                <w:sz w:val="18"/>
                <w:szCs w:val="18"/>
              </w:rPr>
              <w:t>Prijsbijstelling tranche 2012</w:t>
            </w:r>
          </w:p>
        </w:tc>
        <w:tc>
          <w:tcPr>
            <w:tcW w:w="652" w:type="pct"/>
            <w:tcBorders>
              <w:left w:val="nil"/>
              <w:right w:val="nil"/>
            </w:tcBorders>
            <w:hideMark/>
          </w:tcPr>
          <w:p w:rsidRPr="00DE045B" w:rsidR="00DE045B" w:rsidP="00FE4B5D" w:rsidRDefault="00DE045B">
            <w:pPr>
              <w:jc w:val="right"/>
              <w:rPr>
                <w:rFonts w:ascii="Verdana" w:hAnsi="Verdana" w:cs="Courier New"/>
                <w:sz w:val="18"/>
                <w:szCs w:val="18"/>
              </w:rPr>
            </w:pPr>
            <w:r w:rsidRPr="00DE045B">
              <w:rPr>
                <w:rFonts w:ascii="Verdana" w:hAnsi="Verdana" w:cs="Courier New"/>
                <w:sz w:val="18"/>
                <w:szCs w:val="18"/>
              </w:rPr>
              <w:t>126,5</w:t>
            </w:r>
          </w:p>
        </w:tc>
      </w:tr>
      <w:tr w:rsidRPr="00DE045B" w:rsidR="00DE045B" w:rsidTr="00DE045B">
        <w:tc>
          <w:tcPr>
            <w:tcW w:w="4348" w:type="pct"/>
            <w:tcBorders>
              <w:left w:val="nil"/>
              <w:right w:val="nil"/>
            </w:tcBorders>
            <w:tcMar>
              <w:top w:w="15" w:type="dxa"/>
              <w:left w:w="360" w:type="dxa"/>
              <w:bottom w:w="15" w:type="dxa"/>
              <w:right w:w="15" w:type="dxa"/>
            </w:tcMar>
            <w:vAlign w:val="both"/>
            <w:hideMark/>
          </w:tcPr>
          <w:p w:rsidRPr="00DE045B" w:rsidR="00DE045B" w:rsidP="00DE045B" w:rsidRDefault="00677250">
            <w:pPr>
              <w:ind w:firstLine="360" w:firstLineChars="200"/>
              <w:rPr>
                <w:rFonts w:ascii="Verdana" w:hAnsi="Verdana" w:cs="Courier New"/>
                <w:sz w:val="18"/>
                <w:szCs w:val="18"/>
              </w:rPr>
            </w:pPr>
            <w:r>
              <w:rPr>
                <w:rFonts w:ascii="Verdana" w:hAnsi="Verdana" w:cs="Courier New"/>
                <w:sz w:val="18"/>
                <w:szCs w:val="18"/>
              </w:rPr>
              <w:t>Rw2 Holendrecht-Ouderijn/rw35 Zwolle-Almelo, Wierden-A</w:t>
            </w:r>
            <w:r w:rsidRPr="00DE045B" w:rsidR="00DE045B">
              <w:rPr>
                <w:rFonts w:ascii="Verdana" w:hAnsi="Verdana" w:cs="Courier New"/>
                <w:sz w:val="18"/>
                <w:szCs w:val="18"/>
              </w:rPr>
              <w:t>lmelo</w:t>
            </w:r>
          </w:p>
        </w:tc>
        <w:tc>
          <w:tcPr>
            <w:tcW w:w="652" w:type="pct"/>
            <w:tcBorders>
              <w:left w:val="nil"/>
              <w:right w:val="nil"/>
            </w:tcBorders>
            <w:hideMark/>
          </w:tcPr>
          <w:p w:rsidRPr="00DE045B" w:rsidR="00DE045B" w:rsidP="00FE4B5D" w:rsidRDefault="00DE045B">
            <w:pPr>
              <w:jc w:val="right"/>
              <w:rPr>
                <w:rFonts w:ascii="Verdana" w:hAnsi="Verdana" w:cs="Courier New"/>
                <w:sz w:val="18"/>
                <w:szCs w:val="18"/>
              </w:rPr>
            </w:pPr>
            <w:r w:rsidRPr="00DE045B">
              <w:rPr>
                <w:rFonts w:ascii="Verdana" w:hAnsi="Verdana" w:cs="Courier New"/>
                <w:sz w:val="18"/>
                <w:szCs w:val="18"/>
              </w:rPr>
              <w:t>-119,4</w:t>
            </w:r>
          </w:p>
        </w:tc>
      </w:tr>
      <w:tr w:rsidRPr="00DE045B" w:rsidR="00DE045B" w:rsidTr="00DE045B">
        <w:tc>
          <w:tcPr>
            <w:tcW w:w="4348" w:type="pct"/>
            <w:tcBorders>
              <w:left w:val="nil"/>
              <w:right w:val="nil"/>
            </w:tcBorders>
            <w:tcMar>
              <w:top w:w="15" w:type="dxa"/>
              <w:left w:w="360" w:type="dxa"/>
              <w:bottom w:w="15" w:type="dxa"/>
              <w:right w:w="15" w:type="dxa"/>
            </w:tcMar>
            <w:vAlign w:val="both"/>
            <w:hideMark/>
          </w:tcPr>
          <w:p w:rsidRPr="00DE045B" w:rsidR="00DE045B" w:rsidP="00DE045B" w:rsidRDefault="00677250">
            <w:pPr>
              <w:ind w:firstLine="360" w:firstLineChars="200"/>
              <w:rPr>
                <w:rFonts w:ascii="Verdana" w:hAnsi="Verdana" w:cs="Courier New"/>
                <w:sz w:val="18"/>
                <w:szCs w:val="18"/>
              </w:rPr>
            </w:pPr>
            <w:r>
              <w:rPr>
                <w:rFonts w:ascii="Verdana" w:hAnsi="Verdana" w:cs="Courier New"/>
                <w:sz w:val="18"/>
                <w:szCs w:val="18"/>
              </w:rPr>
              <w:t>Zuid willemsvaart, Maas Berlicum/zuid W</w:t>
            </w:r>
            <w:r w:rsidRPr="00DE045B" w:rsidR="00DE045B">
              <w:rPr>
                <w:rFonts w:ascii="Verdana" w:hAnsi="Verdana" w:cs="Courier New"/>
                <w:sz w:val="18"/>
                <w:szCs w:val="18"/>
              </w:rPr>
              <w:t>illemsvaart sluis 4, 5 en 6</w:t>
            </w:r>
          </w:p>
        </w:tc>
        <w:tc>
          <w:tcPr>
            <w:tcW w:w="652" w:type="pct"/>
            <w:tcBorders>
              <w:left w:val="nil"/>
              <w:right w:val="nil"/>
            </w:tcBorders>
            <w:hideMark/>
          </w:tcPr>
          <w:p w:rsidRPr="00DE045B" w:rsidR="00DE045B" w:rsidP="00FE4B5D" w:rsidRDefault="00DE045B">
            <w:pPr>
              <w:jc w:val="right"/>
              <w:rPr>
                <w:rFonts w:ascii="Verdana" w:hAnsi="Verdana" w:cs="Courier New"/>
                <w:sz w:val="18"/>
                <w:szCs w:val="18"/>
              </w:rPr>
            </w:pPr>
            <w:r w:rsidRPr="00DE045B">
              <w:rPr>
                <w:rFonts w:ascii="Verdana" w:hAnsi="Verdana" w:cs="Courier New"/>
                <w:sz w:val="18"/>
                <w:szCs w:val="18"/>
              </w:rPr>
              <w:t>-36,6</w:t>
            </w:r>
          </w:p>
        </w:tc>
      </w:tr>
      <w:tr w:rsidRPr="00DE045B" w:rsidR="00DE045B" w:rsidTr="00DE045B">
        <w:tc>
          <w:tcPr>
            <w:tcW w:w="4348" w:type="pct"/>
            <w:tcBorders>
              <w:left w:val="nil"/>
              <w:right w:val="nil"/>
            </w:tcBorders>
            <w:tcMar>
              <w:top w:w="15" w:type="dxa"/>
              <w:left w:w="360" w:type="dxa"/>
              <w:bottom w:w="15" w:type="dxa"/>
              <w:right w:w="15" w:type="dxa"/>
            </w:tcMar>
            <w:vAlign w:val="both"/>
            <w:hideMark/>
          </w:tcPr>
          <w:p w:rsidRPr="00DE045B" w:rsidR="00DE045B" w:rsidP="00DE045B" w:rsidRDefault="00DE045B">
            <w:pPr>
              <w:ind w:firstLine="360" w:firstLineChars="200"/>
              <w:rPr>
                <w:rFonts w:ascii="Verdana" w:hAnsi="Verdana" w:cs="Courier New"/>
                <w:sz w:val="18"/>
                <w:szCs w:val="18"/>
              </w:rPr>
            </w:pPr>
            <w:r w:rsidRPr="00DE045B">
              <w:rPr>
                <w:rFonts w:ascii="Verdana" w:hAnsi="Verdana" w:cs="Courier New"/>
                <w:sz w:val="18"/>
                <w:szCs w:val="18"/>
              </w:rPr>
              <w:t>Diversen</w:t>
            </w:r>
          </w:p>
        </w:tc>
        <w:tc>
          <w:tcPr>
            <w:tcW w:w="652" w:type="pct"/>
            <w:tcBorders>
              <w:left w:val="nil"/>
              <w:right w:val="nil"/>
            </w:tcBorders>
            <w:hideMark/>
          </w:tcPr>
          <w:p w:rsidRPr="00DE045B" w:rsidR="00DE045B" w:rsidP="00FE4B5D" w:rsidRDefault="00DE045B">
            <w:pPr>
              <w:jc w:val="right"/>
              <w:rPr>
                <w:rFonts w:ascii="Verdana" w:hAnsi="Verdana" w:cs="Courier New"/>
                <w:sz w:val="18"/>
                <w:szCs w:val="18"/>
              </w:rPr>
            </w:pPr>
            <w:r w:rsidRPr="00DE045B">
              <w:rPr>
                <w:rFonts w:ascii="Verdana" w:hAnsi="Verdana" w:cs="Courier New"/>
                <w:sz w:val="18"/>
                <w:szCs w:val="18"/>
              </w:rPr>
              <w:t>-5,3</w:t>
            </w:r>
          </w:p>
        </w:tc>
      </w:tr>
      <w:tr w:rsidRPr="00DE045B" w:rsidR="00DE045B" w:rsidTr="00DE045B">
        <w:tc>
          <w:tcPr>
            <w:tcW w:w="4348" w:type="pct"/>
            <w:tcBorders>
              <w:left w:val="nil"/>
              <w:right w:val="nil"/>
            </w:tcBorders>
            <w:hideMark/>
          </w:tcPr>
          <w:p w:rsidRPr="00DE045B" w:rsidR="00DE045B" w:rsidP="00FE4B5D" w:rsidRDefault="00DE045B">
            <w:pPr>
              <w:rPr>
                <w:rFonts w:ascii="Verdana" w:hAnsi="Verdana" w:cs="Courier New"/>
                <w:sz w:val="18"/>
                <w:szCs w:val="18"/>
              </w:rPr>
            </w:pPr>
            <w:r w:rsidRPr="00DE045B">
              <w:rPr>
                <w:rFonts w:ascii="Verdana" w:hAnsi="Verdana" w:cs="Courier New"/>
                <w:sz w:val="18"/>
                <w:szCs w:val="18"/>
              </w:rPr>
              <w:t> </w:t>
            </w:r>
          </w:p>
        </w:tc>
        <w:tc>
          <w:tcPr>
            <w:tcW w:w="652" w:type="pct"/>
            <w:tcBorders>
              <w:top w:val="single" w:color="000000" w:sz="6" w:space="0"/>
              <w:left w:val="nil"/>
              <w:right w:val="nil"/>
            </w:tcBorders>
            <w:hideMark/>
          </w:tcPr>
          <w:p w:rsidRPr="00DE045B" w:rsidR="00DE045B" w:rsidP="00FE4B5D" w:rsidRDefault="00DE045B">
            <w:pPr>
              <w:jc w:val="right"/>
              <w:rPr>
                <w:rFonts w:ascii="Verdana" w:hAnsi="Verdana" w:cs="Courier New"/>
                <w:sz w:val="18"/>
                <w:szCs w:val="18"/>
              </w:rPr>
            </w:pPr>
            <w:r w:rsidRPr="00DE045B">
              <w:rPr>
                <w:rFonts w:ascii="Verdana" w:hAnsi="Verdana" w:cs="Courier New"/>
                <w:sz w:val="18"/>
                <w:szCs w:val="18"/>
              </w:rPr>
              <w:t>-34,8</w:t>
            </w:r>
          </w:p>
        </w:tc>
      </w:tr>
      <w:tr w:rsidRPr="00DE045B" w:rsidR="00DE045B" w:rsidTr="00DE045B">
        <w:tc>
          <w:tcPr>
            <w:tcW w:w="4348" w:type="pct"/>
            <w:tcBorders>
              <w:left w:val="nil"/>
              <w:right w:val="nil"/>
            </w:tcBorders>
            <w:hideMark/>
          </w:tcPr>
          <w:p w:rsidRPr="00DE045B" w:rsidR="00DE045B" w:rsidP="00FE4B5D" w:rsidRDefault="00DE045B">
            <w:pPr>
              <w:rPr>
                <w:rFonts w:ascii="Verdana" w:hAnsi="Verdana" w:cs="Courier New"/>
                <w:sz w:val="18"/>
                <w:szCs w:val="18"/>
              </w:rPr>
            </w:pPr>
            <w:r w:rsidRPr="00DE045B">
              <w:rPr>
                <w:rFonts w:ascii="Verdana" w:hAnsi="Verdana" w:cs="Courier New"/>
                <w:sz w:val="18"/>
                <w:szCs w:val="18"/>
              </w:rPr>
              <w:t>Technische mutaties</w:t>
            </w:r>
          </w:p>
        </w:tc>
        <w:tc>
          <w:tcPr>
            <w:tcW w:w="652" w:type="pct"/>
            <w:hideMark/>
          </w:tcPr>
          <w:p w:rsidRPr="00DE045B" w:rsidR="00DE045B" w:rsidP="00FE4B5D" w:rsidRDefault="00DE045B">
            <w:pPr>
              <w:rPr>
                <w:rFonts w:ascii="Verdana" w:hAnsi="Verdana"/>
                <w:sz w:val="18"/>
                <w:szCs w:val="18"/>
              </w:rPr>
            </w:pPr>
          </w:p>
        </w:tc>
      </w:tr>
      <w:tr w:rsidRPr="00DE045B" w:rsidR="00DE045B" w:rsidTr="00DE045B">
        <w:tc>
          <w:tcPr>
            <w:tcW w:w="4348" w:type="pct"/>
            <w:tcBorders>
              <w:left w:val="nil"/>
              <w:right w:val="nil"/>
            </w:tcBorders>
            <w:tcMar>
              <w:top w:w="15" w:type="dxa"/>
              <w:left w:w="180" w:type="dxa"/>
              <w:bottom w:w="15" w:type="dxa"/>
              <w:right w:w="15" w:type="dxa"/>
            </w:tcMar>
            <w:vAlign w:val="both"/>
            <w:hideMark/>
          </w:tcPr>
          <w:p w:rsidRPr="00DE045B" w:rsidR="00DE045B" w:rsidP="00DE045B" w:rsidRDefault="00DE045B">
            <w:pPr>
              <w:ind w:firstLine="180" w:firstLineChars="100"/>
              <w:rPr>
                <w:rFonts w:ascii="Verdana" w:hAnsi="Verdana" w:cs="Courier New"/>
                <w:sz w:val="18"/>
                <w:szCs w:val="18"/>
              </w:rPr>
            </w:pPr>
            <w:r w:rsidRPr="00DE045B">
              <w:rPr>
                <w:rFonts w:ascii="Verdana" w:hAnsi="Verdana" w:cs="Courier New"/>
                <w:sz w:val="18"/>
                <w:szCs w:val="18"/>
              </w:rPr>
              <w:t>Rijksbegroting in enge zin</w:t>
            </w:r>
          </w:p>
        </w:tc>
        <w:tc>
          <w:tcPr>
            <w:tcW w:w="652" w:type="pct"/>
            <w:hideMark/>
          </w:tcPr>
          <w:p w:rsidRPr="00DE045B" w:rsidR="00DE045B" w:rsidP="00FE4B5D" w:rsidRDefault="00DE045B">
            <w:pPr>
              <w:rPr>
                <w:rFonts w:ascii="Verdana" w:hAnsi="Verdana"/>
                <w:sz w:val="18"/>
                <w:szCs w:val="18"/>
              </w:rPr>
            </w:pPr>
          </w:p>
        </w:tc>
      </w:tr>
      <w:tr w:rsidRPr="00DE045B" w:rsidR="00DE045B" w:rsidTr="00DE045B">
        <w:tc>
          <w:tcPr>
            <w:tcW w:w="4348" w:type="pct"/>
            <w:tcBorders>
              <w:left w:val="nil"/>
              <w:right w:val="nil"/>
            </w:tcBorders>
            <w:tcMar>
              <w:top w:w="15" w:type="dxa"/>
              <w:left w:w="360" w:type="dxa"/>
              <w:bottom w:w="15" w:type="dxa"/>
              <w:right w:w="15" w:type="dxa"/>
            </w:tcMar>
            <w:vAlign w:val="both"/>
            <w:hideMark/>
          </w:tcPr>
          <w:p w:rsidRPr="00DE045B" w:rsidR="00DE045B" w:rsidP="00DE045B" w:rsidRDefault="00DE045B">
            <w:pPr>
              <w:ind w:firstLine="360" w:firstLineChars="200"/>
              <w:rPr>
                <w:rFonts w:ascii="Verdana" w:hAnsi="Verdana" w:cs="Courier New"/>
                <w:sz w:val="18"/>
                <w:szCs w:val="18"/>
              </w:rPr>
            </w:pPr>
            <w:r w:rsidRPr="00DE045B">
              <w:rPr>
                <w:rFonts w:ascii="Verdana" w:hAnsi="Verdana" w:cs="Courier New"/>
                <w:sz w:val="18"/>
                <w:szCs w:val="18"/>
              </w:rPr>
              <w:t>Rep middelen en concrete bereikbaarheidsprojecten</w:t>
            </w:r>
          </w:p>
        </w:tc>
        <w:tc>
          <w:tcPr>
            <w:tcW w:w="652" w:type="pct"/>
            <w:tcBorders>
              <w:left w:val="nil"/>
              <w:right w:val="nil"/>
            </w:tcBorders>
            <w:hideMark/>
          </w:tcPr>
          <w:p w:rsidRPr="00DE045B" w:rsidR="00DE045B" w:rsidP="00FE4B5D" w:rsidRDefault="00DE045B">
            <w:pPr>
              <w:jc w:val="right"/>
              <w:rPr>
                <w:rFonts w:ascii="Verdana" w:hAnsi="Verdana" w:cs="Courier New"/>
                <w:sz w:val="18"/>
                <w:szCs w:val="18"/>
              </w:rPr>
            </w:pPr>
            <w:r w:rsidRPr="00DE045B">
              <w:rPr>
                <w:rFonts w:ascii="Verdana" w:hAnsi="Verdana" w:cs="Courier New"/>
                <w:sz w:val="18"/>
                <w:szCs w:val="18"/>
              </w:rPr>
              <w:t>-38,6</w:t>
            </w:r>
          </w:p>
        </w:tc>
      </w:tr>
      <w:tr w:rsidRPr="00DE045B" w:rsidR="00DE045B" w:rsidTr="00DE045B">
        <w:tc>
          <w:tcPr>
            <w:tcW w:w="4348" w:type="pct"/>
            <w:tcBorders>
              <w:left w:val="nil"/>
              <w:right w:val="nil"/>
            </w:tcBorders>
            <w:tcMar>
              <w:top w:w="15" w:type="dxa"/>
              <w:left w:w="360" w:type="dxa"/>
              <w:bottom w:w="15" w:type="dxa"/>
              <w:right w:w="15" w:type="dxa"/>
            </w:tcMar>
            <w:vAlign w:val="both"/>
            <w:hideMark/>
          </w:tcPr>
          <w:p w:rsidRPr="00DE045B" w:rsidR="00DE045B" w:rsidP="00DE045B" w:rsidRDefault="00DE045B">
            <w:pPr>
              <w:ind w:firstLine="360" w:firstLineChars="200"/>
              <w:rPr>
                <w:rFonts w:ascii="Verdana" w:hAnsi="Verdana" w:cs="Courier New"/>
                <w:sz w:val="18"/>
                <w:szCs w:val="18"/>
              </w:rPr>
            </w:pPr>
            <w:r w:rsidRPr="00DE045B">
              <w:rPr>
                <w:rFonts w:ascii="Verdana" w:hAnsi="Verdana" w:cs="Courier New"/>
                <w:sz w:val="18"/>
                <w:szCs w:val="18"/>
              </w:rPr>
              <w:t>Diversen</w:t>
            </w:r>
          </w:p>
        </w:tc>
        <w:tc>
          <w:tcPr>
            <w:tcW w:w="652" w:type="pct"/>
            <w:tcBorders>
              <w:left w:val="nil"/>
              <w:right w:val="nil"/>
            </w:tcBorders>
            <w:hideMark/>
          </w:tcPr>
          <w:p w:rsidRPr="00DE045B" w:rsidR="00DE045B" w:rsidP="00FE4B5D" w:rsidRDefault="00DE045B">
            <w:pPr>
              <w:jc w:val="right"/>
              <w:rPr>
                <w:rFonts w:ascii="Verdana" w:hAnsi="Verdana" w:cs="Courier New"/>
                <w:sz w:val="18"/>
                <w:szCs w:val="18"/>
              </w:rPr>
            </w:pPr>
            <w:r w:rsidRPr="00DE045B">
              <w:rPr>
                <w:rFonts w:ascii="Verdana" w:hAnsi="Verdana" w:cs="Courier New"/>
                <w:sz w:val="18"/>
                <w:szCs w:val="18"/>
              </w:rPr>
              <w:t>-54,4</w:t>
            </w:r>
          </w:p>
        </w:tc>
      </w:tr>
      <w:tr w:rsidRPr="00DE045B" w:rsidR="00DE045B" w:rsidTr="00DE045B">
        <w:tc>
          <w:tcPr>
            <w:tcW w:w="4348" w:type="pct"/>
            <w:tcBorders>
              <w:left w:val="nil"/>
              <w:right w:val="nil"/>
            </w:tcBorders>
            <w:hideMark/>
          </w:tcPr>
          <w:p w:rsidRPr="00DE045B" w:rsidR="00DE045B" w:rsidP="00FE4B5D" w:rsidRDefault="00DE045B">
            <w:pPr>
              <w:rPr>
                <w:rFonts w:ascii="Verdana" w:hAnsi="Verdana" w:cs="Courier New"/>
                <w:sz w:val="18"/>
                <w:szCs w:val="18"/>
              </w:rPr>
            </w:pPr>
            <w:r w:rsidRPr="00DE045B">
              <w:rPr>
                <w:rFonts w:ascii="Verdana" w:hAnsi="Verdana" w:cs="Courier New"/>
                <w:sz w:val="18"/>
                <w:szCs w:val="18"/>
              </w:rPr>
              <w:t> </w:t>
            </w:r>
          </w:p>
        </w:tc>
        <w:tc>
          <w:tcPr>
            <w:tcW w:w="652" w:type="pct"/>
            <w:tcBorders>
              <w:top w:val="single" w:color="000000" w:sz="6" w:space="0"/>
              <w:left w:val="nil"/>
              <w:right w:val="nil"/>
            </w:tcBorders>
            <w:hideMark/>
          </w:tcPr>
          <w:p w:rsidRPr="00DE045B" w:rsidR="00DE045B" w:rsidP="00FE4B5D" w:rsidRDefault="00DE045B">
            <w:pPr>
              <w:jc w:val="right"/>
              <w:rPr>
                <w:rFonts w:ascii="Verdana" w:hAnsi="Verdana" w:cs="Courier New"/>
                <w:sz w:val="18"/>
                <w:szCs w:val="18"/>
              </w:rPr>
            </w:pPr>
            <w:r w:rsidRPr="00DE045B">
              <w:rPr>
                <w:rFonts w:ascii="Verdana" w:hAnsi="Verdana" w:cs="Courier New"/>
                <w:sz w:val="18"/>
                <w:szCs w:val="18"/>
              </w:rPr>
              <w:t>-93,0</w:t>
            </w:r>
          </w:p>
        </w:tc>
      </w:tr>
      <w:tr w:rsidRPr="00DE045B" w:rsidR="00DE045B" w:rsidTr="00DE045B">
        <w:tc>
          <w:tcPr>
            <w:tcW w:w="4348" w:type="pct"/>
            <w:tcBorders>
              <w:left w:val="nil"/>
              <w:right w:val="nil"/>
            </w:tcBorders>
            <w:hideMark/>
          </w:tcPr>
          <w:p w:rsidRPr="00DE045B" w:rsidR="00DE045B" w:rsidP="00FE4B5D" w:rsidRDefault="00DE045B">
            <w:pPr>
              <w:rPr>
                <w:rFonts w:ascii="Verdana" w:hAnsi="Verdana" w:cs="Courier New"/>
                <w:sz w:val="18"/>
                <w:szCs w:val="18"/>
              </w:rPr>
            </w:pPr>
            <w:r w:rsidRPr="00DE045B">
              <w:rPr>
                <w:rFonts w:ascii="Verdana" w:hAnsi="Verdana" w:cs="Courier New"/>
                <w:sz w:val="18"/>
                <w:szCs w:val="18"/>
              </w:rPr>
              <w:t>Totaal mutaties sinds Miljoenennota 2013</w:t>
            </w:r>
          </w:p>
        </w:tc>
        <w:tc>
          <w:tcPr>
            <w:tcW w:w="652" w:type="pct"/>
            <w:tcBorders>
              <w:left w:val="nil"/>
              <w:right w:val="nil"/>
            </w:tcBorders>
            <w:hideMark/>
          </w:tcPr>
          <w:p w:rsidRPr="00DE045B" w:rsidR="00DE045B" w:rsidP="00FE4B5D" w:rsidRDefault="00DE045B">
            <w:pPr>
              <w:jc w:val="right"/>
              <w:rPr>
                <w:rFonts w:ascii="Verdana" w:hAnsi="Verdana" w:cs="Courier New"/>
                <w:sz w:val="18"/>
                <w:szCs w:val="18"/>
              </w:rPr>
            </w:pPr>
            <w:r w:rsidRPr="00DE045B">
              <w:rPr>
                <w:rFonts w:ascii="Verdana" w:hAnsi="Verdana" w:cs="Courier New"/>
                <w:sz w:val="18"/>
                <w:szCs w:val="18"/>
              </w:rPr>
              <w:t>-127,7</w:t>
            </w:r>
          </w:p>
        </w:tc>
      </w:tr>
      <w:tr w:rsidRPr="00DE045B" w:rsidR="00DE045B" w:rsidTr="00DE045B">
        <w:tc>
          <w:tcPr>
            <w:tcW w:w="4348" w:type="pct"/>
            <w:tcBorders>
              <w:left w:val="nil"/>
              <w:right w:val="nil"/>
            </w:tcBorders>
            <w:hideMark/>
          </w:tcPr>
          <w:p w:rsidRPr="00DE045B" w:rsidR="00DE045B" w:rsidP="00FE4B5D" w:rsidRDefault="00DE045B">
            <w:pPr>
              <w:rPr>
                <w:rFonts w:ascii="Verdana" w:hAnsi="Verdana" w:cs="Courier New"/>
                <w:sz w:val="18"/>
                <w:szCs w:val="18"/>
              </w:rPr>
            </w:pPr>
            <w:r w:rsidRPr="00DE045B">
              <w:rPr>
                <w:rFonts w:ascii="Verdana" w:hAnsi="Verdana" w:cs="Courier New"/>
                <w:sz w:val="18"/>
                <w:szCs w:val="18"/>
              </w:rPr>
              <w:t> </w:t>
            </w:r>
          </w:p>
        </w:tc>
        <w:tc>
          <w:tcPr>
            <w:tcW w:w="652" w:type="pct"/>
            <w:hideMark/>
          </w:tcPr>
          <w:p w:rsidRPr="00DE045B" w:rsidR="00DE045B" w:rsidP="00FE4B5D" w:rsidRDefault="00DE045B">
            <w:pPr>
              <w:rPr>
                <w:rFonts w:ascii="Verdana" w:hAnsi="Verdana"/>
                <w:sz w:val="18"/>
                <w:szCs w:val="18"/>
              </w:rPr>
            </w:pPr>
          </w:p>
        </w:tc>
      </w:tr>
      <w:tr w:rsidRPr="00DE045B" w:rsidR="00DE045B" w:rsidTr="00DE045B">
        <w:tc>
          <w:tcPr>
            <w:tcW w:w="4348" w:type="pct"/>
            <w:tcBorders>
              <w:left w:val="nil"/>
              <w:right w:val="nil"/>
            </w:tcBorders>
            <w:hideMark/>
          </w:tcPr>
          <w:p w:rsidRPr="00DE045B" w:rsidR="00DE045B" w:rsidP="00FE4B5D" w:rsidRDefault="00DE045B">
            <w:pPr>
              <w:rPr>
                <w:rFonts w:ascii="Verdana" w:hAnsi="Verdana" w:cs="Courier New"/>
                <w:sz w:val="18"/>
                <w:szCs w:val="18"/>
              </w:rPr>
            </w:pPr>
            <w:r w:rsidRPr="00DE045B">
              <w:rPr>
                <w:rFonts w:ascii="Verdana" w:hAnsi="Verdana" w:cs="Courier New"/>
                <w:sz w:val="18"/>
                <w:szCs w:val="18"/>
              </w:rPr>
              <w:t>Stand Najaarsnota 2012 (subtotaal)</w:t>
            </w:r>
          </w:p>
        </w:tc>
        <w:tc>
          <w:tcPr>
            <w:tcW w:w="652" w:type="pct"/>
            <w:tcBorders>
              <w:top w:val="single" w:color="000000" w:sz="6" w:space="0"/>
              <w:left w:val="nil"/>
              <w:right w:val="nil"/>
            </w:tcBorders>
            <w:hideMark/>
          </w:tcPr>
          <w:p w:rsidRPr="00DE045B" w:rsidR="00DE045B" w:rsidP="00FE4B5D" w:rsidRDefault="00DE045B">
            <w:pPr>
              <w:jc w:val="right"/>
              <w:rPr>
                <w:rFonts w:ascii="Verdana" w:hAnsi="Verdana" w:cs="Courier New"/>
                <w:sz w:val="18"/>
                <w:szCs w:val="18"/>
              </w:rPr>
            </w:pPr>
            <w:r w:rsidRPr="00DE045B">
              <w:rPr>
                <w:rFonts w:ascii="Verdana" w:hAnsi="Verdana" w:cs="Courier New"/>
                <w:sz w:val="18"/>
                <w:szCs w:val="18"/>
              </w:rPr>
              <w:t>7.782,0</w:t>
            </w:r>
          </w:p>
        </w:tc>
      </w:tr>
      <w:tr w:rsidRPr="00DE045B" w:rsidR="00DE045B" w:rsidTr="00DE045B">
        <w:tc>
          <w:tcPr>
            <w:tcW w:w="4348" w:type="pct"/>
            <w:tcBorders>
              <w:left w:val="nil"/>
              <w:right w:val="nil"/>
            </w:tcBorders>
            <w:hideMark/>
          </w:tcPr>
          <w:p w:rsidRPr="00DE045B" w:rsidR="00DE045B" w:rsidP="00FE4B5D" w:rsidRDefault="00DE045B">
            <w:pPr>
              <w:rPr>
                <w:rFonts w:ascii="Verdana" w:hAnsi="Verdana" w:cs="Courier New"/>
                <w:sz w:val="18"/>
                <w:szCs w:val="18"/>
              </w:rPr>
            </w:pPr>
            <w:r w:rsidRPr="00DE045B">
              <w:rPr>
                <w:rFonts w:ascii="Verdana" w:hAnsi="Verdana" w:cs="Courier New"/>
                <w:sz w:val="18"/>
                <w:szCs w:val="18"/>
              </w:rPr>
              <w:t>Totaal Internationale samenwerking</w:t>
            </w:r>
          </w:p>
        </w:tc>
        <w:tc>
          <w:tcPr>
            <w:tcW w:w="652" w:type="pct"/>
            <w:tcBorders>
              <w:left w:val="nil"/>
              <w:right w:val="nil"/>
            </w:tcBorders>
            <w:hideMark/>
          </w:tcPr>
          <w:p w:rsidRPr="00DE045B" w:rsidR="00DE045B" w:rsidP="00FE4B5D" w:rsidRDefault="00DE045B">
            <w:pPr>
              <w:jc w:val="right"/>
              <w:rPr>
                <w:rFonts w:ascii="Verdana" w:hAnsi="Verdana" w:cs="Courier New"/>
                <w:sz w:val="18"/>
                <w:szCs w:val="18"/>
              </w:rPr>
            </w:pPr>
          </w:p>
        </w:tc>
      </w:tr>
      <w:tr w:rsidRPr="00DE045B" w:rsidR="00DE045B" w:rsidTr="00DE045B">
        <w:tc>
          <w:tcPr>
            <w:tcW w:w="4348" w:type="pct"/>
            <w:tcBorders>
              <w:left w:val="nil"/>
              <w:right w:val="nil"/>
            </w:tcBorders>
            <w:hideMark/>
          </w:tcPr>
          <w:p w:rsidRPr="00DE045B" w:rsidR="00DE045B" w:rsidP="00FE4B5D" w:rsidRDefault="00DE045B">
            <w:pPr>
              <w:rPr>
                <w:rFonts w:ascii="Verdana" w:hAnsi="Verdana" w:cs="Courier New"/>
                <w:sz w:val="18"/>
                <w:szCs w:val="18"/>
              </w:rPr>
            </w:pPr>
            <w:r w:rsidRPr="00DE045B">
              <w:rPr>
                <w:rFonts w:ascii="Verdana" w:hAnsi="Verdana" w:cs="Courier New"/>
                <w:sz w:val="18"/>
                <w:szCs w:val="18"/>
              </w:rPr>
              <w:lastRenderedPageBreak/>
              <w:t>Stand Najaarsnota 2012</w:t>
            </w:r>
          </w:p>
        </w:tc>
        <w:tc>
          <w:tcPr>
            <w:tcW w:w="652" w:type="pct"/>
            <w:tcBorders>
              <w:top w:val="single" w:color="000000" w:sz="6" w:space="0"/>
              <w:left w:val="nil"/>
              <w:right w:val="nil"/>
            </w:tcBorders>
            <w:hideMark/>
          </w:tcPr>
          <w:p w:rsidRPr="00DE045B" w:rsidR="00DE045B" w:rsidP="00FE4B5D" w:rsidRDefault="00DE045B">
            <w:pPr>
              <w:jc w:val="right"/>
              <w:rPr>
                <w:rFonts w:ascii="Verdana" w:hAnsi="Verdana" w:cs="Courier New"/>
                <w:sz w:val="18"/>
                <w:szCs w:val="18"/>
              </w:rPr>
            </w:pPr>
            <w:r w:rsidRPr="00DE045B">
              <w:rPr>
                <w:rFonts w:ascii="Verdana" w:hAnsi="Verdana" w:cs="Courier New"/>
                <w:sz w:val="18"/>
                <w:szCs w:val="18"/>
              </w:rPr>
              <w:t>7.782,0</w:t>
            </w:r>
          </w:p>
        </w:tc>
      </w:tr>
    </w:tbl>
    <w:p w:rsidR="00CB1AFB" w:rsidP="00CB1AFB" w:rsidRDefault="00CB1AFB">
      <w:pPr>
        <w:spacing w:line="360" w:lineRule="auto"/>
        <w:rPr>
          <w:rFonts w:ascii="Verdana" w:hAnsi="Verdana"/>
          <w:sz w:val="18"/>
          <w:szCs w:val="18"/>
        </w:rPr>
      </w:pPr>
    </w:p>
    <w:p w:rsidR="00CB1AFB" w:rsidP="00CB1AFB" w:rsidRDefault="00CB1AFB">
      <w:pPr>
        <w:spacing w:line="360" w:lineRule="auto"/>
        <w:rPr>
          <w:rFonts w:ascii="Verdana" w:hAnsi="Verdana"/>
          <w:sz w:val="18"/>
          <w:szCs w:val="18"/>
        </w:rPr>
      </w:pPr>
    </w:p>
    <w:p w:rsidRPr="00A15EB7" w:rsidR="00CB1AFB" w:rsidP="00A15EB7" w:rsidRDefault="00CB1AFB">
      <w:pPr>
        <w:spacing w:line="276" w:lineRule="auto"/>
        <w:rPr>
          <w:rFonts w:ascii="Verdana" w:hAnsi="Verdana"/>
          <w:sz w:val="18"/>
          <w:szCs w:val="18"/>
        </w:rPr>
      </w:pPr>
    </w:p>
    <w:p w:rsidRPr="00A15EB7" w:rsidR="00B74256" w:rsidP="00A15EB7" w:rsidRDefault="00B74256">
      <w:pPr>
        <w:spacing w:line="276" w:lineRule="auto"/>
        <w:rPr>
          <w:rFonts w:ascii="Verdana" w:hAnsi="Verdana" w:cs="Courier New"/>
          <w:i/>
          <w:sz w:val="18"/>
          <w:szCs w:val="18"/>
        </w:rPr>
      </w:pPr>
      <w:r w:rsidRPr="00A15EB7">
        <w:rPr>
          <w:rFonts w:ascii="Verdana" w:hAnsi="Verdana" w:cs="Courier New"/>
          <w:i/>
          <w:sz w:val="18"/>
          <w:szCs w:val="18"/>
        </w:rPr>
        <w:t>A28 Utrecht-Amersfoort, A4 Delft-Schiedam en A50 Ewijk-Valburg</w:t>
      </w:r>
    </w:p>
    <w:p w:rsidRPr="00A15EB7" w:rsidR="00B74256" w:rsidP="00A15EB7" w:rsidRDefault="00B74256">
      <w:pPr>
        <w:spacing w:line="276" w:lineRule="auto"/>
        <w:rPr>
          <w:rFonts w:ascii="Verdana" w:hAnsi="Verdana" w:cs="Courier New"/>
          <w:sz w:val="18"/>
          <w:szCs w:val="18"/>
        </w:rPr>
      </w:pPr>
      <w:r w:rsidRPr="00A15EB7">
        <w:rPr>
          <w:rFonts w:ascii="Verdana" w:hAnsi="Verdana" w:cs="Courier New"/>
          <w:sz w:val="18"/>
          <w:szCs w:val="18"/>
        </w:rPr>
        <w:t xml:space="preserve">Een aantal projecten verloopt sneller dan verwacht. Het gaat hier om de wegverbreding van de A2 tussen Eindhoven en Den Bosch, De passage Maastricht, De A28 Utrecht-Amersfoort en de A50 Ewijk-Valburg. </w:t>
      </w:r>
    </w:p>
    <w:p w:rsidRPr="00A15EB7" w:rsidR="00B74256" w:rsidP="00A15EB7" w:rsidRDefault="00B74256">
      <w:pPr>
        <w:spacing w:line="276" w:lineRule="auto"/>
        <w:rPr>
          <w:rFonts w:ascii="Verdana" w:hAnsi="Verdana" w:cs="Courier New"/>
          <w:sz w:val="18"/>
          <w:szCs w:val="18"/>
        </w:rPr>
      </w:pPr>
      <w:r w:rsidRPr="00A15EB7">
        <w:rPr>
          <w:rFonts w:ascii="Verdana" w:hAnsi="Verdana" w:cs="Courier New"/>
          <w:sz w:val="18"/>
          <w:szCs w:val="18"/>
        </w:rPr>
        <w:t xml:space="preserve">Bij de A4 Delft-Schiedam is de vergoeding voor het designteam dit jaar betaald in plaats van in 2013.  </w:t>
      </w:r>
    </w:p>
    <w:p w:rsidRPr="00A15EB7" w:rsidR="00B74256" w:rsidP="00A15EB7" w:rsidRDefault="00B74256">
      <w:pPr>
        <w:spacing w:line="276" w:lineRule="auto"/>
        <w:rPr>
          <w:rFonts w:ascii="Verdana" w:hAnsi="Verdana" w:cs="Courier New"/>
          <w:i/>
          <w:sz w:val="18"/>
          <w:szCs w:val="18"/>
        </w:rPr>
      </w:pPr>
    </w:p>
    <w:p w:rsidRPr="00A15EB7" w:rsidR="00B74256" w:rsidP="00A15EB7" w:rsidRDefault="00B74256">
      <w:pPr>
        <w:spacing w:line="276" w:lineRule="auto"/>
        <w:rPr>
          <w:rFonts w:ascii="Verdana" w:hAnsi="Verdana" w:cs="Courier New"/>
          <w:i/>
          <w:sz w:val="18"/>
          <w:szCs w:val="18"/>
        </w:rPr>
      </w:pPr>
      <w:r w:rsidRPr="00A15EB7">
        <w:rPr>
          <w:rFonts w:ascii="Verdana" w:hAnsi="Verdana" w:cs="Courier New"/>
          <w:i/>
          <w:sz w:val="18"/>
          <w:szCs w:val="18"/>
        </w:rPr>
        <w:t>Aflossingstunnels, A10 2e Coentunnel</w:t>
      </w:r>
    </w:p>
    <w:p w:rsidRPr="00A15EB7" w:rsidR="00B74256" w:rsidP="00A15EB7" w:rsidRDefault="00B74256">
      <w:pPr>
        <w:spacing w:line="276" w:lineRule="auto"/>
        <w:rPr>
          <w:rFonts w:ascii="Verdana" w:hAnsi="Verdana" w:cs="Courier New"/>
          <w:sz w:val="18"/>
          <w:szCs w:val="18"/>
        </w:rPr>
      </w:pPr>
      <w:r w:rsidRPr="00A15EB7">
        <w:rPr>
          <w:rFonts w:ascii="Verdana" w:hAnsi="Verdana" w:cs="Courier New"/>
          <w:sz w:val="18"/>
          <w:szCs w:val="18"/>
        </w:rPr>
        <w:t>Deze mutatie bevat een aantal verhogingen en verlagingen van het budget. Een aantal projecten is versneld. Het gaat hier om de A10, 2</w:t>
      </w:r>
      <w:r w:rsidRPr="00A15EB7">
        <w:rPr>
          <w:rFonts w:ascii="Verdana" w:hAnsi="Verdana" w:cs="Courier New"/>
          <w:sz w:val="18"/>
          <w:szCs w:val="18"/>
          <w:vertAlign w:val="superscript"/>
        </w:rPr>
        <w:t>e</w:t>
      </w:r>
      <w:r w:rsidRPr="00A15EB7">
        <w:rPr>
          <w:rFonts w:ascii="Verdana" w:hAnsi="Verdana" w:cs="Courier New"/>
          <w:sz w:val="18"/>
          <w:szCs w:val="18"/>
        </w:rPr>
        <w:t xml:space="preserve"> Coentunnel. Lagere betalingen dan geraamd worden verwacht  bij de A15 Maasvlakte-Vaanplein. </w:t>
      </w:r>
    </w:p>
    <w:p w:rsidRPr="00A15EB7" w:rsidR="00B74256" w:rsidP="00A15EB7" w:rsidRDefault="00B74256">
      <w:pPr>
        <w:spacing w:line="276" w:lineRule="auto"/>
        <w:rPr>
          <w:rFonts w:ascii="Verdana" w:hAnsi="Verdana" w:cs="Courier New"/>
          <w:sz w:val="18"/>
          <w:szCs w:val="18"/>
        </w:rPr>
      </w:pPr>
    </w:p>
    <w:p w:rsidRPr="00A15EB7" w:rsidR="00B74256" w:rsidP="00A15EB7" w:rsidRDefault="00B74256">
      <w:pPr>
        <w:spacing w:line="276" w:lineRule="auto"/>
        <w:rPr>
          <w:rFonts w:ascii="Verdana" w:hAnsi="Verdana" w:cs="Courier New"/>
          <w:i/>
          <w:sz w:val="18"/>
          <w:szCs w:val="18"/>
        </w:rPr>
      </w:pPr>
      <w:r w:rsidRPr="00A15EB7">
        <w:rPr>
          <w:rFonts w:ascii="Verdana" w:hAnsi="Verdana" w:cs="Courier New"/>
          <w:i/>
          <w:sz w:val="18"/>
          <w:szCs w:val="18"/>
        </w:rPr>
        <w:t>Bestrijding regionale wateroverlast en steenbekleding</w:t>
      </w:r>
    </w:p>
    <w:p w:rsidRPr="00A15EB7" w:rsidR="00B74256" w:rsidP="00A15EB7" w:rsidRDefault="00B74256">
      <w:pPr>
        <w:spacing w:line="276" w:lineRule="auto"/>
        <w:rPr>
          <w:rFonts w:ascii="Verdana" w:hAnsi="Verdana" w:cs="Courier New"/>
          <w:sz w:val="18"/>
          <w:szCs w:val="18"/>
        </w:rPr>
      </w:pPr>
      <w:r w:rsidRPr="00A15EB7">
        <w:rPr>
          <w:rFonts w:ascii="Verdana" w:hAnsi="Verdana" w:cs="Courier New"/>
          <w:sz w:val="18"/>
          <w:szCs w:val="18"/>
        </w:rPr>
        <w:t xml:space="preserve">De subsidieregeling voor de bestrijding van de regionale wateroverlast valt lager uit dan verwacht, doordat er minder aanvragen zijn ontvangen. Verder zijn er verlagingen van de budgetten ontstaan voor de Steenbekleding Ooster- en Westerschelde en de Steenbestortingen. </w:t>
      </w:r>
    </w:p>
    <w:p w:rsidRPr="00A15EB7" w:rsidR="00B74256" w:rsidP="00A15EB7" w:rsidRDefault="00B74256">
      <w:pPr>
        <w:spacing w:line="276" w:lineRule="auto"/>
        <w:rPr>
          <w:rFonts w:ascii="Verdana" w:hAnsi="Verdana"/>
          <w:i/>
          <w:sz w:val="18"/>
          <w:szCs w:val="18"/>
        </w:rPr>
      </w:pPr>
    </w:p>
    <w:p w:rsidRPr="00A15EB7" w:rsidR="00B74256" w:rsidP="00A15EB7" w:rsidRDefault="00B74256">
      <w:pPr>
        <w:spacing w:line="276" w:lineRule="auto"/>
        <w:rPr>
          <w:rFonts w:ascii="Verdana" w:hAnsi="Verdana"/>
          <w:i/>
          <w:sz w:val="18"/>
          <w:szCs w:val="18"/>
        </w:rPr>
      </w:pPr>
      <w:r w:rsidRPr="00A15EB7">
        <w:rPr>
          <w:rFonts w:ascii="Verdana" w:hAnsi="Verdana"/>
          <w:i/>
          <w:sz w:val="18"/>
          <w:szCs w:val="18"/>
        </w:rPr>
        <w:t>Beter benutten en N33 Assen-zuid</w:t>
      </w:r>
    </w:p>
    <w:p w:rsidRPr="00A15EB7" w:rsidR="00B74256" w:rsidP="00A15EB7" w:rsidRDefault="00B74256">
      <w:pPr>
        <w:spacing w:line="276" w:lineRule="auto"/>
        <w:rPr>
          <w:rFonts w:ascii="Verdana" w:hAnsi="Verdana"/>
          <w:sz w:val="18"/>
          <w:szCs w:val="18"/>
        </w:rPr>
      </w:pPr>
      <w:r w:rsidRPr="00A15EB7">
        <w:rPr>
          <w:rFonts w:ascii="Verdana" w:hAnsi="Verdana"/>
          <w:sz w:val="18"/>
          <w:szCs w:val="18"/>
        </w:rPr>
        <w:t>Doordat tussentijdse betalingen via de Brede Doel Uitkering in 2012 niet mogelijk zijn kan een bedrag van 62 mln. voor het programma Beter Benutten pas in 2013 worden uitbetaald. Daarnaast is een bedrag van 150 mln. gerealiseerd als invulling van de eerder opgelegde kasschuif ten behoeve van het rijksbrede financiële beeld vanuit het begrotingsakkoord 2013.</w:t>
      </w:r>
    </w:p>
    <w:p w:rsidRPr="00A15EB7" w:rsidR="00B74256" w:rsidP="00A15EB7" w:rsidRDefault="00B74256">
      <w:pPr>
        <w:spacing w:line="276" w:lineRule="auto"/>
        <w:rPr>
          <w:rFonts w:ascii="Verdana" w:hAnsi="Verdana"/>
          <w:sz w:val="18"/>
          <w:szCs w:val="18"/>
        </w:rPr>
      </w:pPr>
      <w:r w:rsidRPr="00A15EB7">
        <w:rPr>
          <w:rFonts w:ascii="Verdana" w:hAnsi="Verdana"/>
          <w:sz w:val="18"/>
          <w:szCs w:val="18"/>
        </w:rPr>
        <w:t xml:space="preserve">Tenslotte is in verband met de fasewissel het budget voor het project N33 Assen Zuidbroek overgeheveld van planstudie naar realisatiefase. </w:t>
      </w:r>
    </w:p>
    <w:p w:rsidRPr="00A15EB7" w:rsidR="00B74256" w:rsidP="00A15EB7" w:rsidRDefault="00B74256">
      <w:pPr>
        <w:spacing w:line="276" w:lineRule="auto"/>
        <w:rPr>
          <w:rFonts w:ascii="Verdana" w:hAnsi="Verdana"/>
          <w:sz w:val="18"/>
          <w:szCs w:val="18"/>
        </w:rPr>
      </w:pPr>
    </w:p>
    <w:p w:rsidRPr="00A15EB7" w:rsidR="00B74256" w:rsidP="00A15EB7" w:rsidRDefault="00B74256">
      <w:pPr>
        <w:spacing w:line="276" w:lineRule="auto"/>
        <w:rPr>
          <w:rFonts w:ascii="Verdana" w:hAnsi="Verdana"/>
          <w:i/>
          <w:sz w:val="18"/>
          <w:szCs w:val="18"/>
        </w:rPr>
      </w:pPr>
      <w:r w:rsidRPr="00A15EB7">
        <w:rPr>
          <w:rFonts w:ascii="Verdana" w:hAnsi="Verdana"/>
          <w:i/>
          <w:sz w:val="18"/>
          <w:szCs w:val="18"/>
        </w:rPr>
        <w:t>BTW hoofdvaarweg Lemmer-Delfzijl</w:t>
      </w:r>
    </w:p>
    <w:p w:rsidRPr="00A15EB7" w:rsidR="00B74256" w:rsidP="00A15EB7" w:rsidRDefault="00B74256">
      <w:pPr>
        <w:spacing w:line="276" w:lineRule="auto"/>
        <w:rPr>
          <w:rFonts w:ascii="Verdana" w:hAnsi="Verdana" w:cs="Courier New"/>
          <w:sz w:val="18"/>
          <w:szCs w:val="18"/>
        </w:rPr>
      </w:pPr>
      <w:r w:rsidRPr="00A15EB7">
        <w:rPr>
          <w:rFonts w:ascii="Verdana" w:hAnsi="Verdana" w:cs="Courier New"/>
          <w:sz w:val="18"/>
          <w:szCs w:val="18"/>
        </w:rPr>
        <w:t xml:space="preserve">In het voorjaar 2012 is er  budget vanuit het BTW compensatiefonds naar IenM overgeheveld in verband met de verschuiving van verantwoordelijkheden tussen het Rijk en de provincies. Van deze 54 mln. wordt er 27 mln. doorgeschoven naar 2013. </w:t>
      </w:r>
    </w:p>
    <w:p w:rsidRPr="00A15EB7" w:rsidR="00B74256" w:rsidP="00A15EB7" w:rsidRDefault="00B74256">
      <w:pPr>
        <w:spacing w:line="276" w:lineRule="auto"/>
        <w:rPr>
          <w:rFonts w:ascii="Verdana" w:hAnsi="Verdana" w:cs="Courier New"/>
          <w:i/>
          <w:sz w:val="18"/>
          <w:szCs w:val="18"/>
        </w:rPr>
      </w:pPr>
    </w:p>
    <w:p w:rsidRPr="00A15EB7" w:rsidR="00B74256" w:rsidP="00A15EB7" w:rsidRDefault="00B74256">
      <w:pPr>
        <w:spacing w:line="276" w:lineRule="auto"/>
        <w:rPr>
          <w:rFonts w:ascii="Verdana" w:hAnsi="Verdana" w:cs="Courier New"/>
          <w:i/>
          <w:sz w:val="18"/>
          <w:szCs w:val="18"/>
        </w:rPr>
      </w:pPr>
      <w:r w:rsidRPr="00A15EB7">
        <w:rPr>
          <w:rFonts w:ascii="Verdana" w:hAnsi="Verdana" w:cs="Courier New"/>
          <w:i/>
          <w:sz w:val="18"/>
          <w:szCs w:val="18"/>
        </w:rPr>
        <w:t>Markermeerdijk Hoorn-Edam-Amsterdam</w:t>
      </w:r>
    </w:p>
    <w:p w:rsidRPr="00A15EB7" w:rsidR="00B74256" w:rsidP="00A15EB7" w:rsidRDefault="00B74256">
      <w:pPr>
        <w:spacing w:line="276" w:lineRule="auto"/>
        <w:rPr>
          <w:rFonts w:ascii="Verdana" w:hAnsi="Verdana" w:cs="Courier New"/>
          <w:sz w:val="18"/>
          <w:szCs w:val="18"/>
        </w:rPr>
      </w:pPr>
      <w:r w:rsidRPr="00A15EB7">
        <w:rPr>
          <w:rFonts w:ascii="Verdana" w:hAnsi="Verdana" w:cs="Courier New"/>
          <w:sz w:val="18"/>
          <w:szCs w:val="18"/>
        </w:rPr>
        <w:t>Deze mutatie omvat vertragingen op het project Markermeerdijk Hoorn-Edam-Amsterdam, waar vertraging is ontstaan bij de voorziene vaststelling van het voorkeursalternatief. Bij Enkhuizen-Hoorn is er daarnaast vertraging in verband met onderzoek naar de extra kosten en de afhankelijkheid van de resultaten veenproef.</w:t>
      </w:r>
    </w:p>
    <w:p w:rsidRPr="00A15EB7" w:rsidR="00B74256" w:rsidP="00A15EB7" w:rsidRDefault="00B74256">
      <w:pPr>
        <w:spacing w:line="276" w:lineRule="auto"/>
        <w:rPr>
          <w:rFonts w:ascii="Verdana" w:hAnsi="Verdana" w:cs="Courier New"/>
          <w:i/>
          <w:sz w:val="18"/>
          <w:szCs w:val="18"/>
        </w:rPr>
      </w:pPr>
    </w:p>
    <w:p w:rsidRPr="00A15EB7" w:rsidR="00B74256" w:rsidP="00A15EB7" w:rsidRDefault="00B74256">
      <w:pPr>
        <w:spacing w:line="276" w:lineRule="auto"/>
        <w:rPr>
          <w:rFonts w:ascii="Verdana" w:hAnsi="Verdana" w:cs="Courier New"/>
          <w:i/>
          <w:sz w:val="18"/>
          <w:szCs w:val="18"/>
        </w:rPr>
      </w:pPr>
      <w:r w:rsidRPr="00A15EB7">
        <w:rPr>
          <w:rFonts w:ascii="Verdana" w:hAnsi="Verdana" w:cs="Courier New"/>
          <w:i/>
          <w:sz w:val="18"/>
          <w:szCs w:val="18"/>
        </w:rPr>
        <w:t>Onderhoudsplanning voor 2012</w:t>
      </w:r>
    </w:p>
    <w:p w:rsidRPr="00A15EB7" w:rsidR="00B74256" w:rsidP="00A15EB7" w:rsidRDefault="00B74256">
      <w:pPr>
        <w:spacing w:line="276" w:lineRule="auto"/>
        <w:rPr>
          <w:rFonts w:ascii="Verdana" w:hAnsi="Verdana" w:cs="Courier New"/>
          <w:sz w:val="18"/>
          <w:szCs w:val="18"/>
        </w:rPr>
      </w:pPr>
      <w:r w:rsidRPr="00A15EB7">
        <w:rPr>
          <w:rFonts w:ascii="Verdana" w:hAnsi="Verdana" w:cs="Courier New"/>
          <w:sz w:val="18"/>
          <w:szCs w:val="18"/>
        </w:rPr>
        <w:t xml:space="preserve">Met deze mutatie  wordt het benodigde budget in lijn gebracht met de onderhoudsplanning. Dit is conform begroting 2012 (bijlage 4.2). Het betreft onderuitputting op aanleg die wordt ingezet voor Beheer en Onderhoud. </w:t>
      </w:r>
    </w:p>
    <w:p w:rsidRPr="00A15EB7" w:rsidR="00B74256" w:rsidP="00A15EB7" w:rsidRDefault="00B74256">
      <w:pPr>
        <w:spacing w:line="276" w:lineRule="auto"/>
        <w:rPr>
          <w:rFonts w:ascii="Verdana" w:hAnsi="Verdana" w:cs="Courier New"/>
          <w:i/>
          <w:sz w:val="18"/>
          <w:szCs w:val="18"/>
        </w:rPr>
      </w:pPr>
    </w:p>
    <w:p w:rsidRPr="00A15EB7" w:rsidR="00B74256" w:rsidP="00A15EB7" w:rsidRDefault="00B74256">
      <w:pPr>
        <w:spacing w:line="276" w:lineRule="auto"/>
        <w:rPr>
          <w:rFonts w:ascii="Verdana" w:hAnsi="Verdana" w:cs="Courier New"/>
          <w:i/>
          <w:sz w:val="18"/>
          <w:szCs w:val="18"/>
        </w:rPr>
      </w:pPr>
      <w:r w:rsidRPr="00A15EB7">
        <w:rPr>
          <w:rFonts w:ascii="Verdana" w:hAnsi="Verdana" w:cs="Courier New"/>
          <w:i/>
          <w:sz w:val="18"/>
          <w:szCs w:val="18"/>
        </w:rPr>
        <w:t>Parallelstructuur A12/Gouwe</w:t>
      </w:r>
    </w:p>
    <w:p w:rsidRPr="00A15EB7" w:rsidR="00B74256" w:rsidP="00A15EB7" w:rsidRDefault="00B74256">
      <w:pPr>
        <w:spacing w:line="276" w:lineRule="auto"/>
        <w:rPr>
          <w:rFonts w:ascii="Verdana" w:hAnsi="Verdana" w:cs="Courier New"/>
          <w:sz w:val="18"/>
          <w:szCs w:val="18"/>
        </w:rPr>
      </w:pPr>
      <w:r w:rsidRPr="00A15EB7">
        <w:rPr>
          <w:rFonts w:ascii="Verdana" w:hAnsi="Verdana" w:cs="Courier New"/>
          <w:sz w:val="18"/>
          <w:szCs w:val="18"/>
        </w:rPr>
        <w:t>Deze mutatie wordt veroorzaakt door de vertraging bij de afgifte van de beschikking voor de Parallelstructuur A12/Gouwe omdat de provincie de noodzakelijke informatie niet tijdig heeft geleverd.</w:t>
      </w:r>
    </w:p>
    <w:p w:rsidRPr="00A15EB7" w:rsidR="00B74256" w:rsidP="00A15EB7" w:rsidRDefault="00B74256">
      <w:pPr>
        <w:spacing w:line="276" w:lineRule="auto"/>
        <w:rPr>
          <w:rFonts w:ascii="Verdana" w:hAnsi="Verdana" w:cs="Courier New"/>
          <w:i/>
          <w:sz w:val="18"/>
          <w:szCs w:val="18"/>
        </w:rPr>
      </w:pPr>
    </w:p>
    <w:p w:rsidRPr="00A15EB7" w:rsidR="00B74256" w:rsidP="00A15EB7" w:rsidRDefault="00B74256">
      <w:pPr>
        <w:spacing w:line="276" w:lineRule="auto"/>
        <w:rPr>
          <w:rFonts w:ascii="Verdana" w:hAnsi="Verdana" w:cs="Courier New"/>
          <w:i/>
          <w:sz w:val="18"/>
          <w:szCs w:val="18"/>
        </w:rPr>
      </w:pPr>
      <w:r w:rsidRPr="00A15EB7">
        <w:rPr>
          <w:rFonts w:ascii="Verdana" w:hAnsi="Verdana" w:cs="Courier New"/>
          <w:i/>
          <w:sz w:val="18"/>
          <w:szCs w:val="18"/>
        </w:rPr>
        <w:t>Project Nijmegen 2e stadbrug</w:t>
      </w:r>
    </w:p>
    <w:p w:rsidRPr="00A15EB7" w:rsidR="00B74256" w:rsidP="00A15EB7" w:rsidRDefault="00B74256">
      <w:pPr>
        <w:spacing w:line="276" w:lineRule="auto"/>
        <w:rPr>
          <w:rFonts w:ascii="Verdana" w:hAnsi="Verdana" w:cs="Courier New"/>
          <w:sz w:val="18"/>
          <w:szCs w:val="18"/>
        </w:rPr>
      </w:pPr>
      <w:r w:rsidRPr="00A15EB7">
        <w:rPr>
          <w:rFonts w:ascii="Verdana" w:hAnsi="Verdana" w:cs="Courier New"/>
          <w:sz w:val="18"/>
          <w:szCs w:val="18"/>
        </w:rPr>
        <w:t>Deze mutatie betreft een versnelde betaling met betrekking tot het project Nijmegen 2-de stadbrug.</w:t>
      </w:r>
    </w:p>
    <w:p w:rsidRPr="00A15EB7" w:rsidR="00B74256" w:rsidP="00A15EB7" w:rsidRDefault="00B74256">
      <w:pPr>
        <w:spacing w:line="276" w:lineRule="auto"/>
        <w:rPr>
          <w:rFonts w:ascii="Verdana" w:hAnsi="Verdana" w:cs="Courier New"/>
          <w:i/>
          <w:sz w:val="18"/>
          <w:szCs w:val="18"/>
        </w:rPr>
      </w:pPr>
    </w:p>
    <w:p w:rsidRPr="00A15EB7" w:rsidR="00B74256" w:rsidP="00A15EB7" w:rsidRDefault="00B74256">
      <w:pPr>
        <w:spacing w:line="276" w:lineRule="auto"/>
        <w:rPr>
          <w:rFonts w:ascii="Verdana" w:hAnsi="Verdana" w:cs="Courier New"/>
          <w:i/>
          <w:sz w:val="18"/>
          <w:szCs w:val="18"/>
        </w:rPr>
      </w:pPr>
      <w:r w:rsidRPr="00A15EB7">
        <w:rPr>
          <w:rFonts w:ascii="Verdana" w:hAnsi="Verdana" w:cs="Courier New"/>
          <w:i/>
          <w:sz w:val="18"/>
          <w:szCs w:val="18"/>
        </w:rPr>
        <w:t>Randstadrail, N21 en Rijngouwelijn oost</w:t>
      </w:r>
    </w:p>
    <w:p w:rsidRPr="00A15EB7" w:rsidR="00B74256" w:rsidP="00A15EB7" w:rsidRDefault="00B74256">
      <w:pPr>
        <w:spacing w:line="276" w:lineRule="auto"/>
        <w:rPr>
          <w:rFonts w:ascii="Verdana" w:hAnsi="Verdana"/>
          <w:i/>
          <w:sz w:val="18"/>
          <w:szCs w:val="18"/>
        </w:rPr>
      </w:pPr>
      <w:r w:rsidRPr="00A15EB7">
        <w:rPr>
          <w:rFonts w:ascii="Verdana" w:hAnsi="Verdana" w:cs="Courier New"/>
          <w:sz w:val="18"/>
          <w:szCs w:val="18"/>
        </w:rPr>
        <w:t>Een aantal projecten heeft vertraging opgelopen zoals de Randstadrail, N201 en de Rijngouwelijn.</w:t>
      </w:r>
    </w:p>
    <w:p w:rsidRPr="00A15EB7" w:rsidR="00B74256" w:rsidP="00A15EB7" w:rsidRDefault="00B74256">
      <w:pPr>
        <w:spacing w:line="276" w:lineRule="auto"/>
        <w:rPr>
          <w:rFonts w:ascii="Verdana" w:hAnsi="Verdana" w:cs="Courier New"/>
          <w:i/>
          <w:sz w:val="18"/>
          <w:szCs w:val="18"/>
        </w:rPr>
      </w:pPr>
    </w:p>
    <w:p w:rsidRPr="00A15EB7" w:rsidR="00B74256" w:rsidP="00A15EB7" w:rsidRDefault="00B74256">
      <w:pPr>
        <w:spacing w:line="276" w:lineRule="auto"/>
        <w:rPr>
          <w:rFonts w:ascii="Verdana" w:hAnsi="Verdana" w:cs="Courier New"/>
          <w:i/>
          <w:sz w:val="18"/>
          <w:szCs w:val="18"/>
        </w:rPr>
      </w:pPr>
      <w:r w:rsidRPr="00A15EB7">
        <w:rPr>
          <w:rFonts w:ascii="Verdana" w:hAnsi="Verdana" w:cs="Courier New"/>
          <w:i/>
          <w:sz w:val="18"/>
          <w:szCs w:val="18"/>
        </w:rPr>
        <w:t>Rrw4 Dinteroord- Bergen op Zoom en N31 Leeuwarden De Haak</w:t>
      </w:r>
    </w:p>
    <w:p w:rsidRPr="00A15EB7" w:rsidR="00B74256" w:rsidP="00A15EB7" w:rsidRDefault="00B74256">
      <w:pPr>
        <w:spacing w:line="276" w:lineRule="auto"/>
        <w:rPr>
          <w:rFonts w:ascii="Verdana" w:hAnsi="Verdana" w:cs="Courier New"/>
          <w:i/>
          <w:sz w:val="18"/>
          <w:szCs w:val="18"/>
        </w:rPr>
      </w:pPr>
      <w:r w:rsidRPr="00A15EB7">
        <w:rPr>
          <w:rFonts w:ascii="Verdana" w:hAnsi="Verdana" w:cs="Courier New"/>
          <w:sz w:val="18"/>
          <w:szCs w:val="18"/>
        </w:rPr>
        <w:t xml:space="preserve">Deze mutatie bevat een aantal verlagingen van het budget. Een aantal projecten heeft vertraging opgelopen. Het gaat hier om de RW4 Dinterloord- Bergen op Zoom, N31 Leeuwarden De Haak en het programma quick wins wegen. </w:t>
      </w:r>
    </w:p>
    <w:p w:rsidRPr="00A15EB7" w:rsidR="00B74256" w:rsidP="00A15EB7" w:rsidRDefault="00B74256">
      <w:pPr>
        <w:spacing w:line="276" w:lineRule="auto"/>
        <w:rPr>
          <w:rFonts w:ascii="Verdana" w:hAnsi="Verdana" w:cs="Courier New"/>
          <w:i/>
          <w:sz w:val="18"/>
          <w:szCs w:val="18"/>
        </w:rPr>
      </w:pPr>
    </w:p>
    <w:p w:rsidRPr="00A15EB7" w:rsidR="00B74256" w:rsidP="00A15EB7" w:rsidRDefault="00B74256">
      <w:pPr>
        <w:spacing w:line="276" w:lineRule="auto"/>
        <w:rPr>
          <w:rFonts w:ascii="Verdana" w:hAnsi="Verdana" w:cs="Courier New"/>
          <w:i/>
          <w:sz w:val="18"/>
          <w:szCs w:val="18"/>
        </w:rPr>
      </w:pPr>
      <w:r w:rsidRPr="00A15EB7">
        <w:rPr>
          <w:rFonts w:ascii="Verdana" w:hAnsi="Verdana" w:cs="Courier New"/>
          <w:i/>
          <w:sz w:val="18"/>
          <w:szCs w:val="18"/>
        </w:rPr>
        <w:t>Stalen kunstwerken,eerste tranche vervanging en renovatie</w:t>
      </w:r>
    </w:p>
    <w:p w:rsidRPr="00A15EB7" w:rsidR="00B74256" w:rsidP="00A15EB7" w:rsidRDefault="00B74256">
      <w:pPr>
        <w:spacing w:line="276" w:lineRule="auto"/>
        <w:rPr>
          <w:rFonts w:ascii="Verdana" w:hAnsi="Verdana" w:cs="Courier New"/>
          <w:sz w:val="18"/>
          <w:szCs w:val="18"/>
        </w:rPr>
      </w:pPr>
      <w:r w:rsidRPr="00A15EB7">
        <w:rPr>
          <w:rFonts w:ascii="Verdana" w:hAnsi="Verdana" w:cs="Courier New"/>
          <w:sz w:val="18"/>
          <w:szCs w:val="18"/>
        </w:rPr>
        <w:t xml:space="preserve">De extra uitgaven bij de stalen kunstwerken en vervanging en renovatie zijn ontstaan doordat de budgetten aangepast zijn aan de meest recente planningen. </w:t>
      </w:r>
    </w:p>
    <w:p w:rsidRPr="00A15EB7" w:rsidR="00B74256" w:rsidP="00A15EB7" w:rsidRDefault="00B74256">
      <w:pPr>
        <w:spacing w:line="276" w:lineRule="auto"/>
        <w:rPr>
          <w:rFonts w:ascii="Verdana" w:hAnsi="Verdana" w:cs="Courier New"/>
          <w:i/>
          <w:sz w:val="18"/>
          <w:szCs w:val="18"/>
        </w:rPr>
      </w:pPr>
    </w:p>
    <w:p w:rsidRPr="00A15EB7" w:rsidR="00B74256" w:rsidP="00A15EB7" w:rsidRDefault="00B74256">
      <w:pPr>
        <w:spacing w:line="276" w:lineRule="auto"/>
        <w:rPr>
          <w:rFonts w:ascii="Verdana" w:hAnsi="Verdana" w:cs="Courier New"/>
          <w:i/>
          <w:sz w:val="18"/>
          <w:szCs w:val="18"/>
        </w:rPr>
      </w:pPr>
      <w:r w:rsidRPr="00A15EB7">
        <w:rPr>
          <w:rFonts w:ascii="Verdana" w:hAnsi="Verdana" w:cs="Courier New"/>
          <w:i/>
          <w:sz w:val="18"/>
          <w:szCs w:val="18"/>
        </w:rPr>
        <w:t>Vleuten-Geldermalsen, Schiedam Rijswijk tunnel Delft</w:t>
      </w:r>
    </w:p>
    <w:p w:rsidRPr="00A15EB7" w:rsidR="00B74256" w:rsidP="00A15EB7" w:rsidRDefault="00B74256">
      <w:pPr>
        <w:spacing w:line="276" w:lineRule="auto"/>
        <w:rPr>
          <w:rFonts w:ascii="Verdana" w:hAnsi="Verdana" w:cs="Courier New"/>
          <w:i/>
          <w:sz w:val="18"/>
          <w:szCs w:val="18"/>
        </w:rPr>
      </w:pPr>
      <w:r w:rsidRPr="00A15EB7">
        <w:rPr>
          <w:rFonts w:ascii="Verdana" w:hAnsi="Verdana" w:cs="Courier New"/>
          <w:sz w:val="18"/>
          <w:szCs w:val="18"/>
        </w:rPr>
        <w:t xml:space="preserve">Deze mutatie bevat een aantal verhogingen en verlagingen van het budget. Een aantal projecten zijn versneld. Met name Schiedam-Rijswijk de tunnel bij Delft is versneld, waardoor er meer uitgaven zijn voor dit project in 2012. Bij het project Vleuten-Geldermalsen is de forfaitaire aftrek te hoog ingeschat. </w:t>
      </w:r>
    </w:p>
    <w:p w:rsidRPr="00A15EB7" w:rsidR="00B74256" w:rsidP="00A15EB7" w:rsidRDefault="00B74256">
      <w:pPr>
        <w:spacing w:line="276" w:lineRule="auto"/>
        <w:rPr>
          <w:rFonts w:ascii="Verdana" w:hAnsi="Verdana" w:cs="Courier New"/>
          <w:i/>
          <w:sz w:val="18"/>
          <w:szCs w:val="18"/>
        </w:rPr>
      </w:pPr>
    </w:p>
    <w:p w:rsidRPr="00A15EB7" w:rsidR="00B74256" w:rsidP="00A15EB7" w:rsidRDefault="00B74256">
      <w:pPr>
        <w:spacing w:line="276" w:lineRule="auto"/>
        <w:rPr>
          <w:rFonts w:ascii="Verdana" w:hAnsi="Verdana" w:cs="Courier New"/>
          <w:i/>
          <w:sz w:val="18"/>
          <w:szCs w:val="18"/>
        </w:rPr>
      </w:pPr>
      <w:r w:rsidRPr="00A15EB7">
        <w:rPr>
          <w:rFonts w:ascii="Verdana" w:hAnsi="Verdana" w:cs="Courier New"/>
          <w:i/>
          <w:sz w:val="18"/>
          <w:szCs w:val="18"/>
        </w:rPr>
        <w:t>Zuid-Willemsvaart, quick wins binnenhavens en amendement ligplaatsen</w:t>
      </w:r>
    </w:p>
    <w:p w:rsidRPr="00A15EB7" w:rsidR="00B74256" w:rsidP="00A15EB7" w:rsidRDefault="00B74256">
      <w:pPr>
        <w:spacing w:line="276" w:lineRule="auto"/>
        <w:rPr>
          <w:rFonts w:ascii="Verdana" w:hAnsi="Verdana" w:cs="Courier New"/>
          <w:sz w:val="18"/>
          <w:szCs w:val="18"/>
        </w:rPr>
      </w:pPr>
      <w:r w:rsidRPr="00A15EB7">
        <w:rPr>
          <w:rFonts w:ascii="Verdana" w:hAnsi="Verdana" w:cs="Courier New"/>
          <w:sz w:val="18"/>
          <w:szCs w:val="18"/>
        </w:rPr>
        <w:t>De projecten Zuid-Willemsvaart en de Quick wins binnenhavens hebben vertraging opgelopen. Bij amendement van de leden Dijkgraaf en de Rouwe zijn aan de begroting 2012 middelen toegevoegd voor realisering van eenvoudige ligplaatsen (Kamerstukken II, 33 000 A, nr. 10). De voorbereiding hiervan vraagt de nodige tijd waardoor het grootste deel van het budget zal worden doorgeschoven naar 2013 en verder.</w:t>
      </w:r>
    </w:p>
    <w:p w:rsidRPr="00A15EB7" w:rsidR="00B74256" w:rsidP="00A15EB7" w:rsidRDefault="00B74256">
      <w:pPr>
        <w:spacing w:line="276" w:lineRule="auto"/>
        <w:rPr>
          <w:rFonts w:ascii="Verdana" w:hAnsi="Verdana" w:cs="Courier New"/>
          <w:i/>
          <w:sz w:val="18"/>
          <w:szCs w:val="18"/>
        </w:rPr>
      </w:pPr>
    </w:p>
    <w:p w:rsidRPr="00A15EB7" w:rsidR="00B74256" w:rsidP="00A15EB7" w:rsidRDefault="00B74256">
      <w:pPr>
        <w:spacing w:line="276" w:lineRule="auto"/>
        <w:rPr>
          <w:rFonts w:ascii="Verdana" w:hAnsi="Verdana" w:cs="Courier New"/>
          <w:i/>
          <w:sz w:val="18"/>
          <w:szCs w:val="18"/>
        </w:rPr>
      </w:pPr>
      <w:r w:rsidRPr="00A15EB7">
        <w:rPr>
          <w:rFonts w:ascii="Verdana" w:hAnsi="Verdana" w:cs="Courier New"/>
          <w:i/>
          <w:sz w:val="18"/>
          <w:szCs w:val="18"/>
        </w:rPr>
        <w:t>Diversen beleidsmatige mutaties</w:t>
      </w:r>
    </w:p>
    <w:p w:rsidRPr="00A15EB7" w:rsidR="00B74256" w:rsidP="00A15EB7" w:rsidRDefault="00B74256">
      <w:pPr>
        <w:spacing w:line="276" w:lineRule="auto"/>
        <w:rPr>
          <w:rFonts w:ascii="Verdana" w:hAnsi="Verdana" w:cs="Courier New"/>
          <w:sz w:val="18"/>
          <w:szCs w:val="18"/>
        </w:rPr>
      </w:pPr>
      <w:r w:rsidRPr="00A15EB7">
        <w:rPr>
          <w:rFonts w:ascii="Verdana" w:hAnsi="Verdana" w:cs="Courier New"/>
          <w:sz w:val="18"/>
          <w:szCs w:val="18"/>
        </w:rPr>
        <w:t xml:space="preserve">Deze mutatie omvat een aantal ophogingen en verlagingen van de budgetten. Het gaat hier met om extra gelden voor renovatie en vervanging, een rentemeevaller bij pps projecten en een meevaller op het project Mainportontwikkeling Rotterdam. </w:t>
      </w:r>
    </w:p>
    <w:p w:rsidRPr="00A15EB7" w:rsidR="00B74256" w:rsidP="00A15EB7" w:rsidRDefault="00B74256">
      <w:pPr>
        <w:spacing w:line="276" w:lineRule="auto"/>
        <w:rPr>
          <w:rFonts w:ascii="Verdana" w:hAnsi="Verdana" w:cs="Courier New"/>
          <w:i/>
          <w:sz w:val="18"/>
          <w:szCs w:val="18"/>
        </w:rPr>
      </w:pPr>
    </w:p>
    <w:p w:rsidRPr="00A15EB7" w:rsidR="00B74256" w:rsidP="00A15EB7" w:rsidRDefault="00B74256">
      <w:pPr>
        <w:spacing w:line="276" w:lineRule="auto"/>
        <w:rPr>
          <w:rFonts w:ascii="Verdana" w:hAnsi="Verdana" w:cs="Courier New"/>
          <w:i/>
          <w:sz w:val="18"/>
          <w:szCs w:val="18"/>
        </w:rPr>
      </w:pPr>
      <w:r w:rsidRPr="00A15EB7">
        <w:rPr>
          <w:rFonts w:ascii="Verdana" w:hAnsi="Verdana" w:cs="Courier New"/>
          <w:i/>
          <w:sz w:val="18"/>
          <w:szCs w:val="18"/>
        </w:rPr>
        <w:t>Rep middelen en concrete bereikbaarheidsprojecten</w:t>
      </w:r>
    </w:p>
    <w:p w:rsidRPr="00A15EB7" w:rsidR="00B74256" w:rsidP="00A15EB7" w:rsidRDefault="00B74256">
      <w:pPr>
        <w:spacing w:line="276" w:lineRule="auto"/>
        <w:rPr>
          <w:rFonts w:ascii="Verdana" w:hAnsi="Verdana" w:cs="Courier New"/>
          <w:sz w:val="18"/>
          <w:szCs w:val="18"/>
        </w:rPr>
      </w:pPr>
      <w:r w:rsidRPr="00A15EB7">
        <w:rPr>
          <w:rFonts w:ascii="Verdana" w:hAnsi="Verdana" w:cs="Courier New"/>
          <w:sz w:val="18"/>
          <w:szCs w:val="18"/>
        </w:rPr>
        <w:t xml:space="preserve">Deze mutatie bestaat uit een overboeking naar </w:t>
      </w:r>
      <w:r w:rsidR="00CB19CD">
        <w:rPr>
          <w:rFonts w:ascii="Verdana" w:hAnsi="Verdana" w:cs="Courier New"/>
          <w:sz w:val="18"/>
          <w:szCs w:val="18"/>
        </w:rPr>
        <w:t>Provinciefonds</w:t>
      </w:r>
      <w:r w:rsidRPr="00A15EB7">
        <w:rPr>
          <w:rFonts w:ascii="Verdana" w:hAnsi="Verdana" w:cs="Courier New"/>
          <w:sz w:val="18"/>
          <w:szCs w:val="18"/>
        </w:rPr>
        <w:t xml:space="preserve"> van dat deel van de Ruimtelijk Economisch Programmamiddelen en de Concrete bereikbaarheidsprojecten waarvoor de regio verantwoordelijk is. Het betreft de provincies Friesland, Groningen, Drenthe en Flevoland.</w:t>
      </w:r>
    </w:p>
    <w:p w:rsidRPr="00A15EB7" w:rsidR="00B74256" w:rsidP="00A15EB7" w:rsidRDefault="00B74256">
      <w:pPr>
        <w:spacing w:line="276" w:lineRule="auto"/>
        <w:rPr>
          <w:rFonts w:ascii="Verdana" w:hAnsi="Verdana" w:cs="Courier New"/>
          <w:i/>
          <w:sz w:val="18"/>
          <w:szCs w:val="18"/>
        </w:rPr>
      </w:pPr>
    </w:p>
    <w:p w:rsidRPr="00A15EB7" w:rsidR="00B74256" w:rsidP="00A15EB7" w:rsidRDefault="00B74256">
      <w:pPr>
        <w:spacing w:line="276" w:lineRule="auto"/>
        <w:rPr>
          <w:rFonts w:ascii="Verdana" w:hAnsi="Verdana" w:cs="Courier New"/>
          <w:i/>
          <w:sz w:val="18"/>
          <w:szCs w:val="18"/>
        </w:rPr>
      </w:pPr>
      <w:r w:rsidRPr="00A15EB7">
        <w:rPr>
          <w:rFonts w:ascii="Verdana" w:hAnsi="Verdana" w:cs="Courier New"/>
          <w:i/>
          <w:sz w:val="18"/>
          <w:szCs w:val="18"/>
        </w:rPr>
        <w:t>Diversen technische mutaties</w:t>
      </w:r>
    </w:p>
    <w:p w:rsidRPr="00A15EB7" w:rsidR="00B74256" w:rsidP="00A15EB7" w:rsidRDefault="00B74256">
      <w:pPr>
        <w:spacing w:line="276" w:lineRule="auto"/>
        <w:rPr>
          <w:rFonts w:ascii="Verdana" w:hAnsi="Verdana" w:cs="Courier New"/>
          <w:sz w:val="18"/>
          <w:szCs w:val="18"/>
        </w:rPr>
      </w:pPr>
      <w:r w:rsidRPr="00A15EB7">
        <w:rPr>
          <w:rFonts w:ascii="Verdana" w:hAnsi="Verdana" w:cs="Courier New"/>
          <w:sz w:val="18"/>
          <w:szCs w:val="18"/>
        </w:rPr>
        <w:t xml:space="preserve">Deze mutatie bevat verschillende overboekingen naar het gemeente- en </w:t>
      </w:r>
      <w:r w:rsidR="00CB19CD">
        <w:rPr>
          <w:rFonts w:ascii="Verdana" w:hAnsi="Verdana" w:cs="Courier New"/>
          <w:sz w:val="18"/>
          <w:szCs w:val="18"/>
        </w:rPr>
        <w:t>Provinciefonds</w:t>
      </w:r>
      <w:r w:rsidRPr="00A15EB7">
        <w:rPr>
          <w:rFonts w:ascii="Verdana" w:hAnsi="Verdana" w:cs="Courier New"/>
          <w:sz w:val="18"/>
          <w:szCs w:val="18"/>
        </w:rPr>
        <w:t xml:space="preserve"> en het BTW compensatiefonds. Het gaat met name om de decentralisatie van de budgetten voor bodem naar het </w:t>
      </w:r>
      <w:r w:rsidR="00CB19CD">
        <w:rPr>
          <w:rFonts w:ascii="Verdana" w:hAnsi="Verdana" w:cs="Courier New"/>
          <w:sz w:val="18"/>
          <w:szCs w:val="18"/>
        </w:rPr>
        <w:t>Gemeentefonds</w:t>
      </w:r>
      <w:r w:rsidRPr="00A15EB7">
        <w:rPr>
          <w:rFonts w:ascii="Verdana" w:hAnsi="Verdana" w:cs="Courier New"/>
          <w:sz w:val="18"/>
          <w:szCs w:val="18"/>
        </w:rPr>
        <w:t xml:space="preserve">, de overboeking voor de budgetten voor de Zuiderzeelijn naar het gemeente en </w:t>
      </w:r>
      <w:r w:rsidR="00CB19CD">
        <w:rPr>
          <w:rFonts w:ascii="Verdana" w:hAnsi="Verdana" w:cs="Courier New"/>
          <w:sz w:val="18"/>
          <w:szCs w:val="18"/>
        </w:rPr>
        <w:t>Provinciefonds</w:t>
      </w:r>
      <w:r w:rsidRPr="00A15EB7">
        <w:rPr>
          <w:rFonts w:ascii="Verdana" w:hAnsi="Verdana" w:cs="Courier New"/>
          <w:sz w:val="18"/>
          <w:szCs w:val="18"/>
        </w:rPr>
        <w:t xml:space="preserve">, en de BTW afdracht Groningse en Friese kanalen. </w:t>
      </w:r>
    </w:p>
    <w:p w:rsidRPr="00A15EB7" w:rsidR="00B74256" w:rsidP="00A15EB7" w:rsidRDefault="00B74256">
      <w:pPr>
        <w:spacing w:line="276" w:lineRule="auto"/>
        <w:rPr>
          <w:rFonts w:ascii="Verdana" w:hAnsi="Verdana" w:cs="Courier New"/>
          <w:i/>
          <w:sz w:val="18"/>
          <w:szCs w:val="18"/>
        </w:rPr>
      </w:pPr>
    </w:p>
    <w:p w:rsidRPr="00A15EB7" w:rsidR="00B74256" w:rsidP="00A15EB7" w:rsidRDefault="00B74256">
      <w:pPr>
        <w:spacing w:line="276" w:lineRule="auto"/>
        <w:rPr>
          <w:rFonts w:ascii="Verdana" w:hAnsi="Verdana" w:cs="Courier New"/>
          <w:i/>
          <w:sz w:val="18"/>
          <w:szCs w:val="18"/>
        </w:rPr>
      </w:pPr>
      <w:r w:rsidRPr="00A15EB7">
        <w:rPr>
          <w:rFonts w:ascii="Verdana" w:hAnsi="Verdana" w:cs="Courier New"/>
          <w:i/>
          <w:sz w:val="18"/>
          <w:szCs w:val="18"/>
        </w:rPr>
        <w:t>Prijsbijstelling tranche 2012</w:t>
      </w:r>
    </w:p>
    <w:p w:rsidRPr="00A15EB7" w:rsidR="00B74256" w:rsidP="00A15EB7" w:rsidRDefault="00B74256">
      <w:pPr>
        <w:spacing w:line="276" w:lineRule="auto"/>
        <w:rPr>
          <w:rFonts w:ascii="Verdana" w:hAnsi="Verdana" w:cs="Courier New"/>
          <w:sz w:val="18"/>
          <w:szCs w:val="18"/>
        </w:rPr>
      </w:pPr>
      <w:r w:rsidRPr="00A15EB7">
        <w:rPr>
          <w:rFonts w:ascii="Verdana" w:hAnsi="Verdana" w:cs="Courier New"/>
          <w:sz w:val="18"/>
          <w:szCs w:val="18"/>
        </w:rPr>
        <w:t xml:space="preserve">De prijsbijstelling tranche 2012 wordt overgemaakt naar het Infrastructuurfonds. </w:t>
      </w:r>
    </w:p>
    <w:p w:rsidRPr="00A15EB7" w:rsidR="00B74256" w:rsidP="00A15EB7" w:rsidRDefault="00B74256">
      <w:pPr>
        <w:spacing w:line="276" w:lineRule="auto"/>
        <w:rPr>
          <w:rFonts w:ascii="Verdana" w:hAnsi="Verdana" w:cs="Courier New"/>
          <w:i/>
          <w:sz w:val="18"/>
          <w:szCs w:val="18"/>
        </w:rPr>
      </w:pPr>
      <w:r w:rsidRPr="00A15EB7">
        <w:rPr>
          <w:rFonts w:ascii="Verdana" w:hAnsi="Verdana" w:cs="Courier New"/>
          <w:i/>
          <w:sz w:val="18"/>
          <w:szCs w:val="18"/>
        </w:rPr>
        <w:t>Rw2 Holendrecht-Ouderijn/rw35 Zwolle-Almelo, Wierden-Almelo</w:t>
      </w:r>
    </w:p>
    <w:p w:rsidRPr="00A15EB7" w:rsidR="00B74256" w:rsidP="00A15EB7" w:rsidRDefault="00B74256">
      <w:pPr>
        <w:spacing w:line="276" w:lineRule="auto"/>
        <w:rPr>
          <w:rFonts w:ascii="Verdana" w:hAnsi="Verdana" w:cs="Courier New"/>
          <w:sz w:val="18"/>
          <w:szCs w:val="18"/>
        </w:rPr>
      </w:pPr>
      <w:r w:rsidRPr="00A15EB7">
        <w:rPr>
          <w:rFonts w:ascii="Verdana" w:hAnsi="Verdana" w:cs="Courier New"/>
          <w:sz w:val="18"/>
          <w:szCs w:val="18"/>
        </w:rPr>
        <w:t xml:space="preserve">Deze mutatie omvat een aantal verhogingen en verlagingen van de budgetten. Er zijn vertragingen ontstaan bij de volgende projecten: Rw9 Badhoevedorp, Rw4 Delft-Schiedam en Rw 35 Zwolle-Alemlo en Almelo-Wierden. </w:t>
      </w:r>
    </w:p>
    <w:p w:rsidRPr="00A15EB7" w:rsidR="00B74256" w:rsidP="00A15EB7" w:rsidRDefault="00B74256">
      <w:pPr>
        <w:spacing w:line="276" w:lineRule="auto"/>
        <w:rPr>
          <w:rFonts w:ascii="Verdana" w:hAnsi="Verdana" w:cs="Courier New"/>
          <w:sz w:val="18"/>
          <w:szCs w:val="18"/>
        </w:rPr>
      </w:pPr>
      <w:r w:rsidRPr="00A15EB7">
        <w:rPr>
          <w:rFonts w:ascii="Verdana" w:hAnsi="Verdana" w:cs="Courier New"/>
          <w:sz w:val="18"/>
          <w:szCs w:val="18"/>
        </w:rPr>
        <w:t>Bij de  Rw2 Holendrecht-Ouderijn gaat het om een taakstellend bedrag doordat er in het verleden 20 mln. van de provincie Utrecht is ontvangen. Dit bedrag is indertijd niet als additionele ontvangsten voor dit project verwerkt. Daarom wordt het taakstellende bedrag voor dit project in 2012 en 2013 met 10 mln. verhoogd.</w:t>
      </w:r>
    </w:p>
    <w:p w:rsidRPr="00A15EB7" w:rsidR="00B74256" w:rsidP="00A15EB7" w:rsidRDefault="00B74256">
      <w:pPr>
        <w:spacing w:line="276" w:lineRule="auto"/>
        <w:rPr>
          <w:rFonts w:ascii="Verdana" w:hAnsi="Verdana" w:cs="Courier New"/>
          <w:i/>
          <w:sz w:val="18"/>
          <w:szCs w:val="18"/>
        </w:rPr>
      </w:pPr>
      <w:r w:rsidRPr="00A15EB7">
        <w:rPr>
          <w:rFonts w:ascii="Verdana" w:hAnsi="Verdana" w:cs="Courier New"/>
          <w:i/>
          <w:sz w:val="18"/>
          <w:szCs w:val="18"/>
        </w:rPr>
        <w:t xml:space="preserve"> </w:t>
      </w:r>
    </w:p>
    <w:p w:rsidRPr="00A15EB7" w:rsidR="00B74256" w:rsidP="00A15EB7" w:rsidRDefault="00B74256">
      <w:pPr>
        <w:spacing w:line="276" w:lineRule="auto"/>
        <w:rPr>
          <w:rFonts w:ascii="Verdana" w:hAnsi="Verdana" w:cs="Courier New"/>
          <w:i/>
          <w:sz w:val="18"/>
          <w:szCs w:val="18"/>
        </w:rPr>
      </w:pPr>
      <w:r w:rsidRPr="00A15EB7">
        <w:rPr>
          <w:rFonts w:ascii="Verdana" w:hAnsi="Verdana" w:cs="Courier New"/>
          <w:i/>
          <w:sz w:val="18"/>
          <w:szCs w:val="18"/>
        </w:rPr>
        <w:t>Zuid Willemsvaart, Maas Berlicum/Zuid Willemsvaart sluis 4, 5 en 6</w:t>
      </w:r>
    </w:p>
    <w:p w:rsidRPr="00A15EB7" w:rsidR="00B74256" w:rsidP="00A15EB7" w:rsidRDefault="00B74256">
      <w:pPr>
        <w:spacing w:line="276" w:lineRule="auto"/>
        <w:rPr>
          <w:rFonts w:ascii="Verdana" w:hAnsi="Verdana" w:cs="Courier New"/>
          <w:sz w:val="18"/>
          <w:szCs w:val="18"/>
        </w:rPr>
      </w:pPr>
      <w:r w:rsidRPr="00A15EB7">
        <w:rPr>
          <w:rFonts w:ascii="Verdana" w:hAnsi="Verdana" w:cs="Courier New"/>
          <w:sz w:val="18"/>
          <w:szCs w:val="18"/>
        </w:rPr>
        <w:lastRenderedPageBreak/>
        <w:t xml:space="preserve">Deze mutatie is een saldering van hogere en lagere ontvangsten. Hogere ontvangsten zijn er bij het project de Zuid-Willemsvaart. Minder ontvangsten doen zich voor bij de verbreding van het Wilhelminakanaal en het Walradar Noordzeekanaal.  </w:t>
      </w:r>
    </w:p>
    <w:p w:rsidRPr="00A15EB7" w:rsidR="00B74256" w:rsidP="00A15EB7" w:rsidRDefault="00B74256">
      <w:pPr>
        <w:spacing w:line="276" w:lineRule="auto"/>
        <w:rPr>
          <w:rFonts w:ascii="Verdana" w:hAnsi="Verdana" w:cs="Courier New"/>
          <w:i/>
          <w:sz w:val="18"/>
          <w:szCs w:val="18"/>
        </w:rPr>
      </w:pPr>
    </w:p>
    <w:p w:rsidR="00200490" w:rsidP="00A15EB7" w:rsidRDefault="00200490">
      <w:pPr>
        <w:spacing w:line="276" w:lineRule="auto"/>
        <w:rPr>
          <w:rFonts w:ascii="Verdana" w:hAnsi="Verdana" w:cs="Courier New"/>
          <w:i/>
          <w:sz w:val="18"/>
          <w:szCs w:val="18"/>
        </w:rPr>
      </w:pPr>
    </w:p>
    <w:p w:rsidRPr="00A15EB7" w:rsidR="00B74256" w:rsidP="00A15EB7" w:rsidRDefault="00B74256">
      <w:pPr>
        <w:spacing w:line="276" w:lineRule="auto"/>
        <w:rPr>
          <w:rFonts w:ascii="Verdana" w:hAnsi="Verdana" w:cs="Courier New"/>
          <w:i/>
          <w:sz w:val="18"/>
          <w:szCs w:val="18"/>
        </w:rPr>
      </w:pPr>
      <w:r w:rsidRPr="00A15EB7">
        <w:rPr>
          <w:rFonts w:ascii="Verdana" w:hAnsi="Verdana" w:cs="Courier New"/>
          <w:i/>
          <w:sz w:val="18"/>
          <w:szCs w:val="18"/>
        </w:rPr>
        <w:t>Diversen niet belastinguitgaven beleidsmatige mutaties</w:t>
      </w:r>
    </w:p>
    <w:p w:rsidRPr="00A15EB7" w:rsidR="00B74256" w:rsidP="00A15EB7" w:rsidRDefault="00B74256">
      <w:pPr>
        <w:autoSpaceDE w:val="0"/>
        <w:autoSpaceDN w:val="0"/>
        <w:adjustRightInd w:val="0"/>
        <w:spacing w:line="276" w:lineRule="auto"/>
        <w:rPr>
          <w:rFonts w:ascii="Verdana" w:hAnsi="Verdana" w:cs="Arial" w:eastAsiaTheme="minorHAnsi"/>
          <w:bCs/>
          <w:sz w:val="18"/>
          <w:szCs w:val="18"/>
          <w:lang w:eastAsia="en-US"/>
        </w:rPr>
      </w:pPr>
      <w:r w:rsidRPr="00A15EB7">
        <w:rPr>
          <w:rFonts w:ascii="Verdana" w:hAnsi="Verdana" w:cs="Courier New"/>
          <w:sz w:val="18"/>
          <w:szCs w:val="18"/>
        </w:rPr>
        <w:t xml:space="preserve">Deze mutatie bestaat uit </w:t>
      </w:r>
      <w:r w:rsidRPr="00A15EB7">
        <w:rPr>
          <w:rFonts w:ascii="Verdana" w:hAnsi="Verdana" w:cs="Arial" w:eastAsiaTheme="minorHAnsi"/>
          <w:bCs/>
          <w:sz w:val="18"/>
          <w:szCs w:val="18"/>
          <w:lang w:eastAsia="en-US"/>
        </w:rPr>
        <w:t xml:space="preserve">een vermindering van ontvangsten bij HHS delfland en extra ontvangsten bij de maaswerken en ruimte voor de rivier. </w:t>
      </w:r>
    </w:p>
    <w:p w:rsidRPr="00A15EB7" w:rsidR="00B74256" w:rsidP="00A15EB7" w:rsidRDefault="00B74256">
      <w:pPr>
        <w:autoSpaceDE w:val="0"/>
        <w:autoSpaceDN w:val="0"/>
        <w:adjustRightInd w:val="0"/>
        <w:spacing w:line="276" w:lineRule="auto"/>
        <w:rPr>
          <w:rFonts w:ascii="Verdana" w:hAnsi="Verdana" w:cs="Arial" w:eastAsiaTheme="minorHAnsi"/>
          <w:b/>
          <w:bCs/>
          <w:sz w:val="18"/>
          <w:szCs w:val="18"/>
          <w:lang w:eastAsia="en-US"/>
        </w:rPr>
      </w:pPr>
    </w:p>
    <w:p w:rsidRPr="00A15EB7" w:rsidR="00B74256" w:rsidP="00A15EB7" w:rsidRDefault="00B74256">
      <w:pPr>
        <w:autoSpaceDE w:val="0"/>
        <w:autoSpaceDN w:val="0"/>
        <w:adjustRightInd w:val="0"/>
        <w:spacing w:line="276" w:lineRule="auto"/>
        <w:rPr>
          <w:rFonts w:ascii="Verdana" w:hAnsi="Verdana" w:cs="Courier New"/>
          <w:i/>
          <w:sz w:val="18"/>
          <w:szCs w:val="18"/>
        </w:rPr>
      </w:pPr>
    </w:p>
    <w:p w:rsidRPr="00A15EB7" w:rsidR="00B74256" w:rsidP="00A15EB7" w:rsidRDefault="00B74256">
      <w:pPr>
        <w:spacing w:line="276" w:lineRule="auto"/>
        <w:rPr>
          <w:rFonts w:ascii="Verdana" w:hAnsi="Verdana" w:cs="Courier New"/>
          <w:sz w:val="18"/>
          <w:szCs w:val="18"/>
        </w:rPr>
      </w:pPr>
    </w:p>
    <w:p w:rsidRPr="00BB42E5" w:rsidR="00B74256" w:rsidP="00B74256" w:rsidRDefault="00B74256">
      <w:pPr>
        <w:spacing w:line="360" w:lineRule="auto"/>
        <w:rPr>
          <w:rFonts w:ascii="Verdana" w:hAnsi="Verdana"/>
          <w:sz w:val="18"/>
          <w:szCs w:val="18"/>
        </w:rPr>
      </w:pPr>
    </w:p>
    <w:p w:rsidRPr="005744E4" w:rsidR="00B74256" w:rsidP="00B74256" w:rsidRDefault="00B74256">
      <w:pPr>
        <w:spacing w:line="276" w:lineRule="auto"/>
        <w:rPr>
          <w:rFonts w:ascii="Verdana" w:hAnsi="Verdana" w:cs="Verdana"/>
          <w:b/>
          <w:bCs/>
          <w:sz w:val="18"/>
          <w:szCs w:val="18"/>
        </w:rPr>
      </w:pPr>
      <w:r w:rsidRPr="005744E4">
        <w:rPr>
          <w:rFonts w:ascii="Verdana" w:hAnsi="Verdana" w:cs="Verdana"/>
          <w:b/>
          <w:bCs/>
          <w:sz w:val="18"/>
          <w:szCs w:val="18"/>
        </w:rPr>
        <w:br w:type="page"/>
      </w:r>
    </w:p>
    <w:p w:rsidRPr="005744E4" w:rsidR="00512EDB" w:rsidP="005744E4" w:rsidRDefault="00C05141">
      <w:pPr>
        <w:spacing w:line="276" w:lineRule="auto"/>
        <w:rPr>
          <w:rFonts w:ascii="Verdana" w:hAnsi="Verdana" w:cs="Verdana"/>
          <w:b/>
          <w:bCs/>
          <w:sz w:val="18"/>
          <w:szCs w:val="18"/>
        </w:rPr>
      </w:pPr>
      <w:r w:rsidRPr="005744E4">
        <w:rPr>
          <w:rFonts w:ascii="Verdana" w:hAnsi="Verdana" w:cs="Verdana"/>
          <w:b/>
          <w:bCs/>
          <w:sz w:val="18"/>
          <w:szCs w:val="18"/>
        </w:rPr>
        <w:lastRenderedPageBreak/>
        <w:t>Diergezondheidsfonds</w:t>
      </w:r>
    </w:p>
    <w:p w:rsidR="005744E4" w:rsidP="005744E4" w:rsidRDefault="005744E4">
      <w:pPr>
        <w:spacing w:line="276" w:lineRule="auto"/>
        <w:rPr>
          <w:rFonts w:ascii="Verdana" w:hAnsi="Verdana" w:cs="Verdana"/>
          <w:b/>
          <w:bCs/>
          <w:sz w:val="18"/>
          <w:szCs w:val="18"/>
        </w:rPr>
      </w:pPr>
    </w:p>
    <w:tbl>
      <w:tblPr>
        <w:tblW w:w="5000" w:type="pct"/>
        <w:tblCellMar>
          <w:top w:w="15" w:type="dxa"/>
          <w:left w:w="15" w:type="dxa"/>
          <w:bottom w:w="15" w:type="dxa"/>
          <w:right w:w="15" w:type="dxa"/>
        </w:tblCellMar>
        <w:tblLook w:val="04A0" w:firstRow="1" w:lastRow="0" w:firstColumn="1" w:lastColumn="0" w:noHBand="0" w:noVBand="1"/>
      </w:tblPr>
      <w:tblGrid>
        <w:gridCol w:w="8214"/>
        <w:gridCol w:w="888"/>
      </w:tblGrid>
      <w:tr w:rsidRPr="00B52C36" w:rsidR="00B52C36" w:rsidTr="00B52C36">
        <w:tc>
          <w:tcPr>
            <w:tcW w:w="4512" w:type="pct"/>
            <w:tcBorders>
              <w:left w:val="nil"/>
              <w:right w:val="nil"/>
            </w:tcBorders>
            <w:hideMark/>
          </w:tcPr>
          <w:p w:rsidRPr="00B52C36" w:rsidR="00B52C36" w:rsidP="00B52C36" w:rsidRDefault="00B52C36">
            <w:pPr>
              <w:rPr>
                <w:rFonts w:ascii="Verdana" w:hAnsi="Verdana" w:cs="Courier New"/>
                <w:sz w:val="18"/>
                <w:szCs w:val="18"/>
              </w:rPr>
            </w:pPr>
            <w:r w:rsidRPr="00B52C36">
              <w:rPr>
                <w:rFonts w:ascii="Verdana" w:hAnsi="Verdana" w:cs="Courier New"/>
                <w:sz w:val="18"/>
                <w:szCs w:val="18"/>
              </w:rPr>
              <w:t>F DIERGEZONDHEIDSFONDS: UITGAVEN</w:t>
            </w:r>
          </w:p>
        </w:tc>
        <w:tc>
          <w:tcPr>
            <w:tcW w:w="488" w:type="pct"/>
            <w:hideMark/>
          </w:tcPr>
          <w:p w:rsidRPr="00B52C36" w:rsidR="00B52C36" w:rsidP="00B52C36" w:rsidRDefault="00B52C36">
            <w:pPr>
              <w:rPr>
                <w:rFonts w:ascii="Verdana" w:hAnsi="Verdana"/>
                <w:sz w:val="18"/>
                <w:szCs w:val="18"/>
              </w:rPr>
            </w:pPr>
          </w:p>
        </w:tc>
      </w:tr>
      <w:tr w:rsidRPr="00B52C36" w:rsidR="00B52C36" w:rsidTr="00B52C36">
        <w:tc>
          <w:tcPr>
            <w:tcW w:w="4512" w:type="pct"/>
            <w:tcBorders>
              <w:top w:val="single" w:color="000000" w:sz="6" w:space="0"/>
              <w:left w:val="nil"/>
              <w:bottom w:val="single" w:color="000000" w:sz="6" w:space="0"/>
              <w:right w:val="nil"/>
            </w:tcBorders>
            <w:hideMark/>
          </w:tcPr>
          <w:p w:rsidRPr="00B52C36" w:rsidR="00B52C36" w:rsidP="00B52C36" w:rsidRDefault="00B52C36">
            <w:pPr>
              <w:jc w:val="right"/>
              <w:rPr>
                <w:rFonts w:ascii="Verdana" w:hAnsi="Verdana" w:cs="Courier New"/>
                <w:sz w:val="18"/>
                <w:szCs w:val="18"/>
              </w:rPr>
            </w:pPr>
          </w:p>
        </w:tc>
        <w:tc>
          <w:tcPr>
            <w:tcW w:w="488" w:type="pct"/>
            <w:tcBorders>
              <w:top w:val="single" w:color="000000" w:sz="6" w:space="0"/>
              <w:left w:val="nil"/>
              <w:bottom w:val="single" w:color="000000" w:sz="6" w:space="0"/>
              <w:right w:val="nil"/>
            </w:tcBorders>
            <w:hideMark/>
          </w:tcPr>
          <w:p w:rsidRPr="00B52C36" w:rsidR="00B52C36" w:rsidP="00B52C36" w:rsidRDefault="00B52C36">
            <w:pPr>
              <w:jc w:val="right"/>
              <w:rPr>
                <w:rFonts w:ascii="Verdana" w:hAnsi="Verdana" w:cs="Courier New"/>
                <w:sz w:val="18"/>
                <w:szCs w:val="18"/>
              </w:rPr>
            </w:pPr>
            <w:r w:rsidRPr="00B52C36">
              <w:rPr>
                <w:rFonts w:ascii="Verdana" w:hAnsi="Verdana" w:cs="Courier New"/>
                <w:sz w:val="18"/>
                <w:szCs w:val="18"/>
              </w:rPr>
              <w:t>2012</w:t>
            </w:r>
          </w:p>
        </w:tc>
      </w:tr>
      <w:tr w:rsidRPr="00B52C36" w:rsidR="00B52C36" w:rsidTr="00B52C36">
        <w:tc>
          <w:tcPr>
            <w:tcW w:w="4512" w:type="pct"/>
            <w:tcBorders>
              <w:left w:val="nil"/>
              <w:right w:val="nil"/>
            </w:tcBorders>
            <w:hideMark/>
          </w:tcPr>
          <w:p w:rsidRPr="00B52C36" w:rsidR="00B52C36" w:rsidP="00B52C36" w:rsidRDefault="00B52C36">
            <w:pPr>
              <w:rPr>
                <w:rFonts w:ascii="Verdana" w:hAnsi="Verdana" w:cs="Courier New"/>
                <w:sz w:val="18"/>
                <w:szCs w:val="18"/>
              </w:rPr>
            </w:pPr>
            <w:r w:rsidRPr="00B52C36">
              <w:rPr>
                <w:rFonts w:ascii="Verdana" w:hAnsi="Verdana" w:cs="Courier New"/>
                <w:sz w:val="18"/>
                <w:szCs w:val="18"/>
              </w:rPr>
              <w:t>Stand Miljoenennota 2013 (excl. IS)</w:t>
            </w:r>
          </w:p>
        </w:tc>
        <w:tc>
          <w:tcPr>
            <w:tcW w:w="488" w:type="pct"/>
            <w:tcBorders>
              <w:top w:val="single" w:color="000000" w:sz="6" w:space="0"/>
              <w:left w:val="nil"/>
              <w:right w:val="nil"/>
            </w:tcBorders>
            <w:hideMark/>
          </w:tcPr>
          <w:p w:rsidRPr="00B52C36" w:rsidR="00B52C36" w:rsidP="00B52C36" w:rsidRDefault="00B52C36">
            <w:pPr>
              <w:jc w:val="right"/>
              <w:rPr>
                <w:rFonts w:ascii="Verdana" w:hAnsi="Verdana" w:cs="Courier New"/>
                <w:sz w:val="18"/>
                <w:szCs w:val="18"/>
              </w:rPr>
            </w:pPr>
            <w:r w:rsidRPr="00B52C36">
              <w:rPr>
                <w:rFonts w:ascii="Verdana" w:hAnsi="Verdana" w:cs="Courier New"/>
                <w:sz w:val="18"/>
                <w:szCs w:val="18"/>
              </w:rPr>
              <w:t>18,0</w:t>
            </w:r>
          </w:p>
        </w:tc>
      </w:tr>
      <w:tr w:rsidRPr="00B52C36" w:rsidR="00B52C36" w:rsidTr="00B52C36">
        <w:tc>
          <w:tcPr>
            <w:tcW w:w="4512" w:type="pct"/>
            <w:tcBorders>
              <w:left w:val="nil"/>
              <w:right w:val="nil"/>
            </w:tcBorders>
            <w:hideMark/>
          </w:tcPr>
          <w:p w:rsidRPr="00B52C36" w:rsidR="00B52C36" w:rsidP="00B52C36" w:rsidRDefault="00B52C36">
            <w:pPr>
              <w:rPr>
                <w:rFonts w:ascii="Verdana" w:hAnsi="Verdana" w:cs="Courier New"/>
                <w:sz w:val="18"/>
                <w:szCs w:val="18"/>
              </w:rPr>
            </w:pPr>
            <w:r w:rsidRPr="00B52C36">
              <w:rPr>
                <w:rFonts w:ascii="Verdana" w:hAnsi="Verdana" w:cs="Courier New"/>
                <w:sz w:val="18"/>
                <w:szCs w:val="18"/>
              </w:rPr>
              <w:t>Technische mutaties</w:t>
            </w:r>
          </w:p>
        </w:tc>
        <w:tc>
          <w:tcPr>
            <w:tcW w:w="488" w:type="pct"/>
            <w:hideMark/>
          </w:tcPr>
          <w:p w:rsidRPr="00B52C36" w:rsidR="00B52C36" w:rsidP="00B52C36" w:rsidRDefault="00B52C36">
            <w:pPr>
              <w:rPr>
                <w:rFonts w:ascii="Verdana" w:hAnsi="Verdana"/>
                <w:sz w:val="18"/>
                <w:szCs w:val="18"/>
              </w:rPr>
            </w:pPr>
          </w:p>
        </w:tc>
      </w:tr>
      <w:tr w:rsidRPr="00B52C36" w:rsidR="00B52C36" w:rsidTr="00B52C36">
        <w:tc>
          <w:tcPr>
            <w:tcW w:w="4512" w:type="pct"/>
            <w:tcBorders>
              <w:left w:val="nil"/>
              <w:right w:val="nil"/>
            </w:tcBorders>
            <w:tcMar>
              <w:top w:w="15" w:type="dxa"/>
              <w:left w:w="180" w:type="dxa"/>
              <w:bottom w:w="15" w:type="dxa"/>
              <w:right w:w="15" w:type="dxa"/>
            </w:tcMar>
            <w:vAlign w:val="both"/>
            <w:hideMark/>
          </w:tcPr>
          <w:p w:rsidRPr="00B52C36" w:rsidR="00B52C36" w:rsidP="00B52C36" w:rsidRDefault="00B52C36">
            <w:pPr>
              <w:ind w:firstLine="180" w:firstLineChars="100"/>
              <w:rPr>
                <w:rFonts w:ascii="Verdana" w:hAnsi="Verdana" w:cs="Courier New"/>
                <w:sz w:val="18"/>
                <w:szCs w:val="18"/>
              </w:rPr>
            </w:pPr>
            <w:r w:rsidRPr="00B52C36">
              <w:rPr>
                <w:rFonts w:ascii="Verdana" w:hAnsi="Verdana" w:cs="Courier New"/>
                <w:sz w:val="18"/>
                <w:szCs w:val="18"/>
              </w:rPr>
              <w:t>Niet tot een ijklijn behorend</w:t>
            </w:r>
          </w:p>
        </w:tc>
        <w:tc>
          <w:tcPr>
            <w:tcW w:w="488" w:type="pct"/>
            <w:hideMark/>
          </w:tcPr>
          <w:p w:rsidRPr="00B52C36" w:rsidR="00B52C36" w:rsidP="00B52C36" w:rsidRDefault="00B52C36">
            <w:pPr>
              <w:rPr>
                <w:rFonts w:ascii="Verdana" w:hAnsi="Verdana"/>
                <w:sz w:val="18"/>
                <w:szCs w:val="18"/>
              </w:rPr>
            </w:pPr>
          </w:p>
        </w:tc>
      </w:tr>
      <w:tr w:rsidRPr="00B52C36" w:rsidR="00B52C36" w:rsidTr="00B52C36">
        <w:tc>
          <w:tcPr>
            <w:tcW w:w="4512" w:type="pct"/>
            <w:tcBorders>
              <w:left w:val="nil"/>
              <w:right w:val="nil"/>
            </w:tcBorders>
            <w:tcMar>
              <w:top w:w="15" w:type="dxa"/>
              <w:left w:w="360" w:type="dxa"/>
              <w:bottom w:w="15" w:type="dxa"/>
              <w:right w:w="15" w:type="dxa"/>
            </w:tcMar>
            <w:vAlign w:val="both"/>
            <w:hideMark/>
          </w:tcPr>
          <w:p w:rsidRPr="00B52C36" w:rsidR="00B52C36" w:rsidP="00B52C36" w:rsidRDefault="00B52C36">
            <w:pPr>
              <w:ind w:firstLine="360" w:firstLineChars="200"/>
              <w:rPr>
                <w:rFonts w:ascii="Verdana" w:hAnsi="Verdana" w:cs="Courier New"/>
                <w:sz w:val="18"/>
                <w:szCs w:val="18"/>
              </w:rPr>
            </w:pPr>
            <w:r w:rsidRPr="00B52C36">
              <w:rPr>
                <w:rFonts w:ascii="Verdana" w:hAnsi="Verdana" w:cs="Courier New"/>
                <w:sz w:val="18"/>
                <w:szCs w:val="18"/>
              </w:rPr>
              <w:t>Diversen</w:t>
            </w:r>
          </w:p>
        </w:tc>
        <w:tc>
          <w:tcPr>
            <w:tcW w:w="488" w:type="pct"/>
            <w:tcBorders>
              <w:left w:val="nil"/>
              <w:right w:val="nil"/>
            </w:tcBorders>
            <w:hideMark/>
          </w:tcPr>
          <w:p w:rsidRPr="00B52C36" w:rsidR="00B52C36" w:rsidP="00B52C36" w:rsidRDefault="00B52C36">
            <w:pPr>
              <w:jc w:val="right"/>
              <w:rPr>
                <w:rFonts w:ascii="Verdana" w:hAnsi="Verdana" w:cs="Courier New"/>
                <w:sz w:val="18"/>
                <w:szCs w:val="18"/>
              </w:rPr>
            </w:pPr>
            <w:r w:rsidRPr="00B52C36">
              <w:rPr>
                <w:rFonts w:ascii="Verdana" w:hAnsi="Verdana" w:cs="Courier New"/>
                <w:sz w:val="18"/>
                <w:szCs w:val="18"/>
              </w:rPr>
              <w:t>3,9</w:t>
            </w:r>
          </w:p>
        </w:tc>
      </w:tr>
      <w:tr w:rsidRPr="00B52C36" w:rsidR="00B52C36" w:rsidTr="00B52C36">
        <w:tc>
          <w:tcPr>
            <w:tcW w:w="4512" w:type="pct"/>
            <w:tcBorders>
              <w:left w:val="nil"/>
              <w:right w:val="nil"/>
            </w:tcBorders>
            <w:hideMark/>
          </w:tcPr>
          <w:p w:rsidRPr="00B52C36" w:rsidR="00B52C36" w:rsidP="00B52C36" w:rsidRDefault="00B52C36">
            <w:pPr>
              <w:rPr>
                <w:rFonts w:ascii="Verdana" w:hAnsi="Verdana" w:cs="Courier New"/>
                <w:sz w:val="18"/>
                <w:szCs w:val="18"/>
              </w:rPr>
            </w:pPr>
            <w:r w:rsidRPr="00B52C36">
              <w:rPr>
                <w:rFonts w:ascii="Verdana" w:hAnsi="Verdana" w:cs="Courier New"/>
                <w:sz w:val="18"/>
                <w:szCs w:val="18"/>
              </w:rPr>
              <w:t> </w:t>
            </w:r>
          </w:p>
        </w:tc>
        <w:tc>
          <w:tcPr>
            <w:tcW w:w="488" w:type="pct"/>
            <w:tcBorders>
              <w:top w:val="single" w:color="000000" w:sz="6" w:space="0"/>
              <w:left w:val="nil"/>
              <w:right w:val="nil"/>
            </w:tcBorders>
            <w:hideMark/>
          </w:tcPr>
          <w:p w:rsidRPr="00B52C36" w:rsidR="00B52C36" w:rsidP="00B52C36" w:rsidRDefault="00B52C36">
            <w:pPr>
              <w:jc w:val="right"/>
              <w:rPr>
                <w:rFonts w:ascii="Verdana" w:hAnsi="Verdana" w:cs="Courier New"/>
                <w:sz w:val="18"/>
                <w:szCs w:val="18"/>
              </w:rPr>
            </w:pPr>
            <w:r w:rsidRPr="00B52C36">
              <w:rPr>
                <w:rFonts w:ascii="Verdana" w:hAnsi="Verdana" w:cs="Courier New"/>
                <w:sz w:val="18"/>
                <w:szCs w:val="18"/>
              </w:rPr>
              <w:t>3,9</w:t>
            </w:r>
          </w:p>
        </w:tc>
      </w:tr>
      <w:tr w:rsidRPr="00B52C36" w:rsidR="00B52C36" w:rsidTr="00B52C36">
        <w:tc>
          <w:tcPr>
            <w:tcW w:w="4512" w:type="pct"/>
            <w:tcBorders>
              <w:left w:val="nil"/>
              <w:right w:val="nil"/>
            </w:tcBorders>
            <w:hideMark/>
          </w:tcPr>
          <w:p w:rsidRPr="00B52C36" w:rsidR="00B52C36" w:rsidP="00B52C36" w:rsidRDefault="00B52C36">
            <w:pPr>
              <w:rPr>
                <w:rFonts w:ascii="Verdana" w:hAnsi="Verdana" w:cs="Courier New"/>
                <w:sz w:val="18"/>
                <w:szCs w:val="18"/>
              </w:rPr>
            </w:pPr>
            <w:r w:rsidRPr="00B52C36">
              <w:rPr>
                <w:rFonts w:ascii="Verdana" w:hAnsi="Verdana" w:cs="Courier New"/>
                <w:sz w:val="18"/>
                <w:szCs w:val="18"/>
              </w:rPr>
              <w:t>Totaal mutaties sinds Miljoenennota 2013</w:t>
            </w:r>
          </w:p>
        </w:tc>
        <w:tc>
          <w:tcPr>
            <w:tcW w:w="488" w:type="pct"/>
            <w:tcBorders>
              <w:left w:val="nil"/>
              <w:right w:val="nil"/>
            </w:tcBorders>
            <w:hideMark/>
          </w:tcPr>
          <w:p w:rsidRPr="00B52C36" w:rsidR="00B52C36" w:rsidP="00B52C36" w:rsidRDefault="00B52C36">
            <w:pPr>
              <w:jc w:val="right"/>
              <w:rPr>
                <w:rFonts w:ascii="Verdana" w:hAnsi="Verdana" w:cs="Courier New"/>
                <w:sz w:val="18"/>
                <w:szCs w:val="18"/>
              </w:rPr>
            </w:pPr>
            <w:r w:rsidRPr="00B52C36">
              <w:rPr>
                <w:rFonts w:ascii="Verdana" w:hAnsi="Verdana" w:cs="Courier New"/>
                <w:sz w:val="18"/>
                <w:szCs w:val="18"/>
              </w:rPr>
              <w:t>3,9</w:t>
            </w:r>
          </w:p>
        </w:tc>
      </w:tr>
      <w:tr w:rsidRPr="00B52C36" w:rsidR="00B52C36" w:rsidTr="00B52C36">
        <w:tc>
          <w:tcPr>
            <w:tcW w:w="4512" w:type="pct"/>
            <w:tcBorders>
              <w:left w:val="nil"/>
              <w:right w:val="nil"/>
            </w:tcBorders>
            <w:hideMark/>
          </w:tcPr>
          <w:p w:rsidRPr="00B52C36" w:rsidR="00B52C36" w:rsidP="00B52C36" w:rsidRDefault="00B52C36">
            <w:pPr>
              <w:rPr>
                <w:rFonts w:ascii="Verdana" w:hAnsi="Verdana" w:cs="Courier New"/>
                <w:sz w:val="18"/>
                <w:szCs w:val="18"/>
              </w:rPr>
            </w:pPr>
            <w:r w:rsidRPr="00B52C36">
              <w:rPr>
                <w:rFonts w:ascii="Verdana" w:hAnsi="Verdana" w:cs="Courier New"/>
                <w:sz w:val="18"/>
                <w:szCs w:val="18"/>
              </w:rPr>
              <w:t> </w:t>
            </w:r>
          </w:p>
        </w:tc>
        <w:tc>
          <w:tcPr>
            <w:tcW w:w="488" w:type="pct"/>
            <w:hideMark/>
          </w:tcPr>
          <w:p w:rsidRPr="00B52C36" w:rsidR="00B52C36" w:rsidP="00B52C36" w:rsidRDefault="00B52C36">
            <w:pPr>
              <w:rPr>
                <w:rFonts w:ascii="Verdana" w:hAnsi="Verdana"/>
                <w:sz w:val="18"/>
                <w:szCs w:val="18"/>
              </w:rPr>
            </w:pPr>
          </w:p>
        </w:tc>
      </w:tr>
      <w:tr w:rsidRPr="00B52C36" w:rsidR="00B52C36" w:rsidTr="00B52C36">
        <w:tc>
          <w:tcPr>
            <w:tcW w:w="4512" w:type="pct"/>
            <w:tcBorders>
              <w:left w:val="nil"/>
              <w:right w:val="nil"/>
            </w:tcBorders>
            <w:hideMark/>
          </w:tcPr>
          <w:p w:rsidRPr="00B52C36" w:rsidR="00B52C36" w:rsidP="00B52C36" w:rsidRDefault="00B52C36">
            <w:pPr>
              <w:rPr>
                <w:rFonts w:ascii="Verdana" w:hAnsi="Verdana" w:cs="Courier New"/>
                <w:sz w:val="18"/>
                <w:szCs w:val="18"/>
              </w:rPr>
            </w:pPr>
            <w:r w:rsidRPr="00B52C36">
              <w:rPr>
                <w:rFonts w:ascii="Verdana" w:hAnsi="Verdana" w:cs="Courier New"/>
                <w:sz w:val="18"/>
                <w:szCs w:val="18"/>
              </w:rPr>
              <w:t>Stand Najaarsnota 2012 (subtotaal)</w:t>
            </w:r>
          </w:p>
        </w:tc>
        <w:tc>
          <w:tcPr>
            <w:tcW w:w="488" w:type="pct"/>
            <w:tcBorders>
              <w:top w:val="single" w:color="000000" w:sz="6" w:space="0"/>
              <w:left w:val="nil"/>
              <w:right w:val="nil"/>
            </w:tcBorders>
            <w:hideMark/>
          </w:tcPr>
          <w:p w:rsidRPr="00B52C36" w:rsidR="00B52C36" w:rsidP="00B52C36" w:rsidRDefault="00B52C36">
            <w:pPr>
              <w:jc w:val="right"/>
              <w:rPr>
                <w:rFonts w:ascii="Verdana" w:hAnsi="Verdana" w:cs="Courier New"/>
                <w:sz w:val="18"/>
                <w:szCs w:val="18"/>
              </w:rPr>
            </w:pPr>
            <w:r w:rsidRPr="00B52C36">
              <w:rPr>
                <w:rFonts w:ascii="Verdana" w:hAnsi="Verdana" w:cs="Courier New"/>
                <w:sz w:val="18"/>
                <w:szCs w:val="18"/>
              </w:rPr>
              <w:t>21,9</w:t>
            </w:r>
          </w:p>
        </w:tc>
      </w:tr>
      <w:tr w:rsidRPr="00B52C36" w:rsidR="00B52C36" w:rsidTr="00B52C36">
        <w:tc>
          <w:tcPr>
            <w:tcW w:w="4512" w:type="pct"/>
            <w:tcBorders>
              <w:left w:val="nil"/>
              <w:right w:val="nil"/>
            </w:tcBorders>
            <w:hideMark/>
          </w:tcPr>
          <w:p w:rsidRPr="00B52C36" w:rsidR="00B52C36" w:rsidP="00B52C36" w:rsidRDefault="00B52C36">
            <w:pPr>
              <w:rPr>
                <w:rFonts w:ascii="Verdana" w:hAnsi="Verdana" w:cs="Courier New"/>
                <w:sz w:val="18"/>
                <w:szCs w:val="18"/>
              </w:rPr>
            </w:pPr>
            <w:r w:rsidRPr="00B52C36">
              <w:rPr>
                <w:rFonts w:ascii="Verdana" w:hAnsi="Verdana" w:cs="Courier New"/>
                <w:sz w:val="18"/>
                <w:szCs w:val="18"/>
              </w:rPr>
              <w:t>Totaal Internationale samenwerking</w:t>
            </w:r>
          </w:p>
        </w:tc>
        <w:tc>
          <w:tcPr>
            <w:tcW w:w="488" w:type="pct"/>
            <w:tcBorders>
              <w:left w:val="nil"/>
              <w:right w:val="nil"/>
            </w:tcBorders>
            <w:hideMark/>
          </w:tcPr>
          <w:p w:rsidRPr="00B52C36" w:rsidR="00B52C36" w:rsidP="00B52C36" w:rsidRDefault="00B52C36">
            <w:pPr>
              <w:jc w:val="right"/>
              <w:rPr>
                <w:rFonts w:ascii="Verdana" w:hAnsi="Verdana" w:cs="Courier New"/>
                <w:sz w:val="18"/>
                <w:szCs w:val="18"/>
              </w:rPr>
            </w:pPr>
          </w:p>
        </w:tc>
      </w:tr>
      <w:tr w:rsidRPr="00B52C36" w:rsidR="00B52C36" w:rsidTr="00B52C36">
        <w:tc>
          <w:tcPr>
            <w:tcW w:w="4512" w:type="pct"/>
            <w:tcBorders>
              <w:left w:val="nil"/>
              <w:right w:val="nil"/>
            </w:tcBorders>
            <w:hideMark/>
          </w:tcPr>
          <w:p w:rsidRPr="00B52C36" w:rsidR="00B52C36" w:rsidP="00B52C36" w:rsidRDefault="00B52C36">
            <w:pPr>
              <w:rPr>
                <w:rFonts w:ascii="Verdana" w:hAnsi="Verdana" w:cs="Courier New"/>
                <w:sz w:val="18"/>
                <w:szCs w:val="18"/>
              </w:rPr>
            </w:pPr>
            <w:r w:rsidRPr="00B52C36">
              <w:rPr>
                <w:rFonts w:ascii="Verdana" w:hAnsi="Verdana" w:cs="Courier New"/>
                <w:sz w:val="18"/>
                <w:szCs w:val="18"/>
              </w:rPr>
              <w:t>Stand Najaarsnota 2012</w:t>
            </w:r>
          </w:p>
        </w:tc>
        <w:tc>
          <w:tcPr>
            <w:tcW w:w="488" w:type="pct"/>
            <w:tcBorders>
              <w:top w:val="single" w:color="000000" w:sz="6" w:space="0"/>
              <w:left w:val="nil"/>
              <w:right w:val="nil"/>
            </w:tcBorders>
            <w:hideMark/>
          </w:tcPr>
          <w:p w:rsidRPr="00B52C36" w:rsidR="00B52C36" w:rsidP="00B52C36" w:rsidRDefault="00B52C36">
            <w:pPr>
              <w:jc w:val="right"/>
              <w:rPr>
                <w:rFonts w:ascii="Verdana" w:hAnsi="Verdana" w:cs="Courier New"/>
                <w:sz w:val="18"/>
                <w:szCs w:val="18"/>
              </w:rPr>
            </w:pPr>
            <w:r w:rsidRPr="00B52C36">
              <w:rPr>
                <w:rFonts w:ascii="Verdana" w:hAnsi="Verdana" w:cs="Courier New"/>
                <w:sz w:val="18"/>
                <w:szCs w:val="18"/>
              </w:rPr>
              <w:t>21,9</w:t>
            </w:r>
          </w:p>
        </w:tc>
      </w:tr>
    </w:tbl>
    <w:p w:rsidR="00B52C36" w:rsidP="00B52C36" w:rsidRDefault="00B52C36">
      <w:pPr>
        <w:rPr>
          <w:rFonts w:ascii="Courier New" w:hAnsi="Courier New" w:cs="Courier New"/>
          <w:sz w:val="14"/>
          <w:szCs w:val="14"/>
        </w:rPr>
      </w:pPr>
      <w:r>
        <w:rPr>
          <w:rFonts w:ascii="Courier New" w:hAnsi="Courier New" w:cs="Courier New"/>
          <w:sz w:val="14"/>
          <w:szCs w:val="14"/>
        </w:rPr>
        <w:t> </w:t>
      </w:r>
    </w:p>
    <w:tbl>
      <w:tblPr>
        <w:tblW w:w="5000" w:type="pct"/>
        <w:tblCellMar>
          <w:top w:w="15" w:type="dxa"/>
          <w:left w:w="15" w:type="dxa"/>
          <w:bottom w:w="15" w:type="dxa"/>
          <w:right w:w="15" w:type="dxa"/>
        </w:tblCellMar>
        <w:tblLook w:val="04A0" w:firstRow="1" w:lastRow="0" w:firstColumn="1" w:lastColumn="0" w:noHBand="0" w:noVBand="1"/>
      </w:tblPr>
      <w:tblGrid>
        <w:gridCol w:w="7915"/>
        <w:gridCol w:w="1187"/>
      </w:tblGrid>
      <w:tr w:rsidRPr="00B52C36" w:rsidR="00B52C36" w:rsidTr="00B52C36">
        <w:tc>
          <w:tcPr>
            <w:tcW w:w="4348" w:type="pct"/>
            <w:tcBorders>
              <w:left w:val="nil"/>
              <w:right w:val="nil"/>
            </w:tcBorders>
            <w:hideMark/>
          </w:tcPr>
          <w:p w:rsidRPr="00B52C36" w:rsidR="00B52C36" w:rsidP="00B52C36" w:rsidRDefault="00B52C36">
            <w:pPr>
              <w:rPr>
                <w:rFonts w:ascii="Verdana" w:hAnsi="Verdana" w:cs="Courier New"/>
                <w:sz w:val="18"/>
                <w:szCs w:val="18"/>
              </w:rPr>
            </w:pPr>
            <w:r w:rsidRPr="00B52C36">
              <w:rPr>
                <w:rFonts w:ascii="Verdana" w:hAnsi="Verdana" w:cs="Courier New"/>
                <w:sz w:val="18"/>
                <w:szCs w:val="18"/>
              </w:rPr>
              <w:t> </w:t>
            </w:r>
          </w:p>
        </w:tc>
        <w:tc>
          <w:tcPr>
            <w:tcW w:w="652" w:type="pct"/>
            <w:tcBorders>
              <w:left w:val="nil"/>
              <w:right w:val="nil"/>
            </w:tcBorders>
            <w:hideMark/>
          </w:tcPr>
          <w:p w:rsidRPr="00B52C36" w:rsidR="00B52C36" w:rsidP="00B52C36" w:rsidRDefault="00B52C36">
            <w:pPr>
              <w:rPr>
                <w:rFonts w:ascii="Verdana" w:hAnsi="Verdana" w:cs="Courier New"/>
                <w:sz w:val="18"/>
                <w:szCs w:val="18"/>
              </w:rPr>
            </w:pPr>
            <w:r w:rsidRPr="00B52C36">
              <w:rPr>
                <w:rFonts w:ascii="Verdana" w:hAnsi="Verdana" w:cs="Courier New"/>
                <w:sz w:val="18"/>
                <w:szCs w:val="18"/>
              </w:rPr>
              <w:t> </w:t>
            </w:r>
          </w:p>
        </w:tc>
      </w:tr>
      <w:tr w:rsidRPr="00B52C36" w:rsidR="00B52C36" w:rsidTr="00B52C36">
        <w:tc>
          <w:tcPr>
            <w:tcW w:w="4348" w:type="pct"/>
            <w:tcBorders>
              <w:left w:val="nil"/>
              <w:right w:val="nil"/>
            </w:tcBorders>
            <w:hideMark/>
          </w:tcPr>
          <w:p w:rsidRPr="00B52C36" w:rsidR="00B52C36" w:rsidP="00B52C36" w:rsidRDefault="00B52C36">
            <w:pPr>
              <w:rPr>
                <w:rFonts w:ascii="Verdana" w:hAnsi="Verdana" w:cs="Courier New"/>
                <w:sz w:val="18"/>
                <w:szCs w:val="18"/>
              </w:rPr>
            </w:pPr>
            <w:r w:rsidRPr="00B52C36">
              <w:rPr>
                <w:rFonts w:ascii="Verdana" w:hAnsi="Verdana" w:cs="Courier New"/>
                <w:sz w:val="18"/>
                <w:szCs w:val="18"/>
              </w:rPr>
              <w:t>F DIERGEZONDHEIDSFONDS: NIET-BELASTINGONTVANGSTEN</w:t>
            </w:r>
          </w:p>
        </w:tc>
        <w:tc>
          <w:tcPr>
            <w:tcW w:w="652" w:type="pct"/>
            <w:hideMark/>
          </w:tcPr>
          <w:p w:rsidRPr="00B52C36" w:rsidR="00B52C36" w:rsidP="00B52C36" w:rsidRDefault="00B52C36">
            <w:pPr>
              <w:rPr>
                <w:rFonts w:ascii="Verdana" w:hAnsi="Verdana"/>
                <w:sz w:val="18"/>
                <w:szCs w:val="18"/>
              </w:rPr>
            </w:pPr>
          </w:p>
        </w:tc>
      </w:tr>
      <w:tr w:rsidRPr="00B52C36" w:rsidR="00B52C36" w:rsidTr="00B52C36">
        <w:tc>
          <w:tcPr>
            <w:tcW w:w="4348" w:type="pct"/>
            <w:tcBorders>
              <w:top w:val="single" w:color="000000" w:sz="6" w:space="0"/>
              <w:left w:val="nil"/>
              <w:bottom w:val="single" w:color="000000" w:sz="6" w:space="0"/>
              <w:right w:val="nil"/>
            </w:tcBorders>
            <w:hideMark/>
          </w:tcPr>
          <w:p w:rsidRPr="00B52C36" w:rsidR="00B52C36" w:rsidP="00B52C36" w:rsidRDefault="00B52C36">
            <w:pPr>
              <w:jc w:val="right"/>
              <w:rPr>
                <w:rFonts w:ascii="Verdana" w:hAnsi="Verdana" w:cs="Courier New"/>
                <w:sz w:val="18"/>
                <w:szCs w:val="18"/>
              </w:rPr>
            </w:pPr>
          </w:p>
        </w:tc>
        <w:tc>
          <w:tcPr>
            <w:tcW w:w="652" w:type="pct"/>
            <w:tcBorders>
              <w:top w:val="single" w:color="000000" w:sz="6" w:space="0"/>
              <w:left w:val="nil"/>
              <w:bottom w:val="single" w:color="000000" w:sz="6" w:space="0"/>
              <w:right w:val="nil"/>
            </w:tcBorders>
            <w:hideMark/>
          </w:tcPr>
          <w:p w:rsidRPr="00B52C36" w:rsidR="00B52C36" w:rsidP="00B52C36" w:rsidRDefault="00B52C36">
            <w:pPr>
              <w:jc w:val="right"/>
              <w:rPr>
                <w:rFonts w:ascii="Verdana" w:hAnsi="Verdana" w:cs="Courier New"/>
                <w:sz w:val="18"/>
                <w:szCs w:val="18"/>
              </w:rPr>
            </w:pPr>
            <w:r w:rsidRPr="00B52C36">
              <w:rPr>
                <w:rFonts w:ascii="Verdana" w:hAnsi="Verdana" w:cs="Courier New"/>
                <w:sz w:val="18"/>
                <w:szCs w:val="18"/>
              </w:rPr>
              <w:t>2012</w:t>
            </w:r>
          </w:p>
        </w:tc>
      </w:tr>
      <w:tr w:rsidRPr="00B52C36" w:rsidR="00B52C36" w:rsidTr="00B52C36">
        <w:tc>
          <w:tcPr>
            <w:tcW w:w="4348" w:type="pct"/>
            <w:tcBorders>
              <w:left w:val="nil"/>
              <w:right w:val="nil"/>
            </w:tcBorders>
            <w:hideMark/>
          </w:tcPr>
          <w:p w:rsidRPr="00B52C36" w:rsidR="00B52C36" w:rsidP="00B52C36" w:rsidRDefault="00B52C36">
            <w:pPr>
              <w:rPr>
                <w:rFonts w:ascii="Verdana" w:hAnsi="Verdana" w:cs="Courier New"/>
                <w:sz w:val="18"/>
                <w:szCs w:val="18"/>
              </w:rPr>
            </w:pPr>
            <w:r w:rsidRPr="00B52C36">
              <w:rPr>
                <w:rFonts w:ascii="Verdana" w:hAnsi="Verdana" w:cs="Courier New"/>
                <w:sz w:val="18"/>
                <w:szCs w:val="18"/>
              </w:rPr>
              <w:t>Stand Miljoenennota 2013 (excl. IS)</w:t>
            </w:r>
          </w:p>
        </w:tc>
        <w:tc>
          <w:tcPr>
            <w:tcW w:w="652" w:type="pct"/>
            <w:tcBorders>
              <w:top w:val="single" w:color="000000" w:sz="6" w:space="0"/>
              <w:left w:val="nil"/>
              <w:right w:val="nil"/>
            </w:tcBorders>
            <w:hideMark/>
          </w:tcPr>
          <w:p w:rsidRPr="00B52C36" w:rsidR="00B52C36" w:rsidP="00B52C36" w:rsidRDefault="00B52C36">
            <w:pPr>
              <w:jc w:val="right"/>
              <w:rPr>
                <w:rFonts w:ascii="Verdana" w:hAnsi="Verdana" w:cs="Courier New"/>
                <w:sz w:val="18"/>
                <w:szCs w:val="18"/>
              </w:rPr>
            </w:pPr>
            <w:r w:rsidRPr="00B52C36">
              <w:rPr>
                <w:rFonts w:ascii="Verdana" w:hAnsi="Verdana" w:cs="Courier New"/>
                <w:sz w:val="18"/>
                <w:szCs w:val="18"/>
              </w:rPr>
              <w:t>18,0</w:t>
            </w:r>
          </w:p>
        </w:tc>
      </w:tr>
      <w:tr w:rsidRPr="00B52C36" w:rsidR="00B52C36" w:rsidTr="00B52C36">
        <w:tc>
          <w:tcPr>
            <w:tcW w:w="4348" w:type="pct"/>
            <w:tcBorders>
              <w:left w:val="nil"/>
              <w:right w:val="nil"/>
            </w:tcBorders>
            <w:hideMark/>
          </w:tcPr>
          <w:p w:rsidRPr="00B52C36" w:rsidR="00B52C36" w:rsidP="00B52C36" w:rsidRDefault="00B52C36">
            <w:pPr>
              <w:rPr>
                <w:rFonts w:ascii="Verdana" w:hAnsi="Verdana" w:cs="Courier New"/>
                <w:sz w:val="18"/>
                <w:szCs w:val="18"/>
              </w:rPr>
            </w:pPr>
            <w:r w:rsidRPr="00B52C36">
              <w:rPr>
                <w:rFonts w:ascii="Verdana" w:hAnsi="Verdana" w:cs="Courier New"/>
                <w:sz w:val="18"/>
                <w:szCs w:val="18"/>
              </w:rPr>
              <w:t>Technische mutaties</w:t>
            </w:r>
          </w:p>
        </w:tc>
        <w:tc>
          <w:tcPr>
            <w:tcW w:w="652" w:type="pct"/>
            <w:hideMark/>
          </w:tcPr>
          <w:p w:rsidRPr="00B52C36" w:rsidR="00B52C36" w:rsidP="00B52C36" w:rsidRDefault="00B52C36">
            <w:pPr>
              <w:rPr>
                <w:rFonts w:ascii="Verdana" w:hAnsi="Verdana"/>
                <w:sz w:val="18"/>
                <w:szCs w:val="18"/>
              </w:rPr>
            </w:pPr>
          </w:p>
        </w:tc>
      </w:tr>
      <w:tr w:rsidRPr="00B52C36" w:rsidR="00B52C36" w:rsidTr="00B52C36">
        <w:tc>
          <w:tcPr>
            <w:tcW w:w="4348" w:type="pct"/>
            <w:tcBorders>
              <w:left w:val="nil"/>
              <w:right w:val="nil"/>
            </w:tcBorders>
            <w:tcMar>
              <w:top w:w="15" w:type="dxa"/>
              <w:left w:w="180" w:type="dxa"/>
              <w:bottom w:w="15" w:type="dxa"/>
              <w:right w:w="15" w:type="dxa"/>
            </w:tcMar>
            <w:vAlign w:val="both"/>
            <w:hideMark/>
          </w:tcPr>
          <w:p w:rsidRPr="00B52C36" w:rsidR="00B52C36" w:rsidP="00B52C36" w:rsidRDefault="00B52C36">
            <w:pPr>
              <w:ind w:firstLine="180" w:firstLineChars="100"/>
              <w:rPr>
                <w:rFonts w:ascii="Verdana" w:hAnsi="Verdana" w:cs="Courier New"/>
                <w:sz w:val="18"/>
                <w:szCs w:val="18"/>
              </w:rPr>
            </w:pPr>
            <w:r w:rsidRPr="00B52C36">
              <w:rPr>
                <w:rFonts w:ascii="Verdana" w:hAnsi="Verdana" w:cs="Courier New"/>
                <w:sz w:val="18"/>
                <w:szCs w:val="18"/>
              </w:rPr>
              <w:t>Niet tot een ijklijn behorend</w:t>
            </w:r>
          </w:p>
        </w:tc>
        <w:tc>
          <w:tcPr>
            <w:tcW w:w="652" w:type="pct"/>
            <w:hideMark/>
          </w:tcPr>
          <w:p w:rsidRPr="00B52C36" w:rsidR="00B52C36" w:rsidP="00B52C36" w:rsidRDefault="00B52C36">
            <w:pPr>
              <w:rPr>
                <w:rFonts w:ascii="Verdana" w:hAnsi="Verdana"/>
                <w:sz w:val="18"/>
                <w:szCs w:val="18"/>
              </w:rPr>
            </w:pPr>
          </w:p>
        </w:tc>
      </w:tr>
      <w:tr w:rsidRPr="00B52C36" w:rsidR="00B52C36" w:rsidTr="00B52C36">
        <w:tc>
          <w:tcPr>
            <w:tcW w:w="4348" w:type="pct"/>
            <w:tcBorders>
              <w:left w:val="nil"/>
              <w:right w:val="nil"/>
            </w:tcBorders>
            <w:tcMar>
              <w:top w:w="15" w:type="dxa"/>
              <w:left w:w="360" w:type="dxa"/>
              <w:bottom w:w="15" w:type="dxa"/>
              <w:right w:w="15" w:type="dxa"/>
            </w:tcMar>
            <w:vAlign w:val="both"/>
            <w:hideMark/>
          </w:tcPr>
          <w:p w:rsidRPr="00B52C36" w:rsidR="00B52C36" w:rsidP="00B52C36" w:rsidRDefault="00B52C36">
            <w:pPr>
              <w:ind w:firstLine="360" w:firstLineChars="200"/>
              <w:rPr>
                <w:rFonts w:ascii="Verdana" w:hAnsi="Verdana" w:cs="Courier New"/>
                <w:sz w:val="18"/>
                <w:szCs w:val="18"/>
              </w:rPr>
            </w:pPr>
            <w:r w:rsidRPr="00B52C36">
              <w:rPr>
                <w:rFonts w:ascii="Verdana" w:hAnsi="Verdana" w:cs="Courier New"/>
                <w:sz w:val="18"/>
                <w:szCs w:val="18"/>
              </w:rPr>
              <w:t>Diversen</w:t>
            </w:r>
          </w:p>
        </w:tc>
        <w:tc>
          <w:tcPr>
            <w:tcW w:w="652" w:type="pct"/>
            <w:tcBorders>
              <w:left w:val="nil"/>
              <w:right w:val="nil"/>
            </w:tcBorders>
            <w:hideMark/>
          </w:tcPr>
          <w:p w:rsidRPr="00B52C36" w:rsidR="00B52C36" w:rsidP="00B52C36" w:rsidRDefault="00B52C36">
            <w:pPr>
              <w:jc w:val="right"/>
              <w:rPr>
                <w:rFonts w:ascii="Verdana" w:hAnsi="Verdana" w:cs="Courier New"/>
                <w:sz w:val="18"/>
                <w:szCs w:val="18"/>
              </w:rPr>
            </w:pPr>
            <w:r w:rsidRPr="00B52C36">
              <w:rPr>
                <w:rFonts w:ascii="Verdana" w:hAnsi="Verdana" w:cs="Courier New"/>
                <w:sz w:val="18"/>
                <w:szCs w:val="18"/>
              </w:rPr>
              <w:t>3,9</w:t>
            </w:r>
          </w:p>
        </w:tc>
      </w:tr>
      <w:tr w:rsidRPr="00B52C36" w:rsidR="00B52C36" w:rsidTr="00B52C36">
        <w:tc>
          <w:tcPr>
            <w:tcW w:w="4348" w:type="pct"/>
            <w:tcBorders>
              <w:left w:val="nil"/>
              <w:right w:val="nil"/>
            </w:tcBorders>
            <w:hideMark/>
          </w:tcPr>
          <w:p w:rsidRPr="00B52C36" w:rsidR="00B52C36" w:rsidP="00B52C36" w:rsidRDefault="00B52C36">
            <w:pPr>
              <w:rPr>
                <w:rFonts w:ascii="Verdana" w:hAnsi="Verdana" w:cs="Courier New"/>
                <w:sz w:val="18"/>
                <w:szCs w:val="18"/>
              </w:rPr>
            </w:pPr>
            <w:r w:rsidRPr="00B52C36">
              <w:rPr>
                <w:rFonts w:ascii="Verdana" w:hAnsi="Verdana" w:cs="Courier New"/>
                <w:sz w:val="18"/>
                <w:szCs w:val="18"/>
              </w:rPr>
              <w:t> </w:t>
            </w:r>
          </w:p>
        </w:tc>
        <w:tc>
          <w:tcPr>
            <w:tcW w:w="652" w:type="pct"/>
            <w:tcBorders>
              <w:top w:val="single" w:color="000000" w:sz="6" w:space="0"/>
              <w:left w:val="nil"/>
              <w:right w:val="nil"/>
            </w:tcBorders>
            <w:hideMark/>
          </w:tcPr>
          <w:p w:rsidRPr="00B52C36" w:rsidR="00B52C36" w:rsidP="00B52C36" w:rsidRDefault="00B52C36">
            <w:pPr>
              <w:jc w:val="right"/>
              <w:rPr>
                <w:rFonts w:ascii="Verdana" w:hAnsi="Verdana" w:cs="Courier New"/>
                <w:sz w:val="18"/>
                <w:szCs w:val="18"/>
              </w:rPr>
            </w:pPr>
            <w:r w:rsidRPr="00B52C36">
              <w:rPr>
                <w:rFonts w:ascii="Verdana" w:hAnsi="Verdana" w:cs="Courier New"/>
                <w:sz w:val="18"/>
                <w:szCs w:val="18"/>
              </w:rPr>
              <w:t>3,9</w:t>
            </w:r>
          </w:p>
        </w:tc>
      </w:tr>
      <w:tr w:rsidRPr="00B52C36" w:rsidR="00B52C36" w:rsidTr="00B52C36">
        <w:tc>
          <w:tcPr>
            <w:tcW w:w="4348" w:type="pct"/>
            <w:tcBorders>
              <w:left w:val="nil"/>
              <w:right w:val="nil"/>
            </w:tcBorders>
            <w:hideMark/>
          </w:tcPr>
          <w:p w:rsidRPr="00B52C36" w:rsidR="00B52C36" w:rsidP="00B52C36" w:rsidRDefault="00B52C36">
            <w:pPr>
              <w:rPr>
                <w:rFonts w:ascii="Verdana" w:hAnsi="Verdana" w:cs="Courier New"/>
                <w:sz w:val="18"/>
                <w:szCs w:val="18"/>
              </w:rPr>
            </w:pPr>
            <w:r w:rsidRPr="00B52C36">
              <w:rPr>
                <w:rFonts w:ascii="Verdana" w:hAnsi="Verdana" w:cs="Courier New"/>
                <w:sz w:val="18"/>
                <w:szCs w:val="18"/>
              </w:rPr>
              <w:t>Totaal mutaties sinds Miljoenennota 2013</w:t>
            </w:r>
          </w:p>
        </w:tc>
        <w:tc>
          <w:tcPr>
            <w:tcW w:w="652" w:type="pct"/>
            <w:tcBorders>
              <w:left w:val="nil"/>
              <w:right w:val="nil"/>
            </w:tcBorders>
            <w:hideMark/>
          </w:tcPr>
          <w:p w:rsidRPr="00B52C36" w:rsidR="00B52C36" w:rsidP="00B52C36" w:rsidRDefault="00B52C36">
            <w:pPr>
              <w:jc w:val="right"/>
              <w:rPr>
                <w:rFonts w:ascii="Verdana" w:hAnsi="Verdana" w:cs="Courier New"/>
                <w:sz w:val="18"/>
                <w:szCs w:val="18"/>
              </w:rPr>
            </w:pPr>
            <w:r w:rsidRPr="00B52C36">
              <w:rPr>
                <w:rFonts w:ascii="Verdana" w:hAnsi="Verdana" w:cs="Courier New"/>
                <w:sz w:val="18"/>
                <w:szCs w:val="18"/>
              </w:rPr>
              <w:t>3,9</w:t>
            </w:r>
          </w:p>
        </w:tc>
      </w:tr>
      <w:tr w:rsidRPr="00B52C36" w:rsidR="00B52C36" w:rsidTr="00B52C36">
        <w:tc>
          <w:tcPr>
            <w:tcW w:w="4348" w:type="pct"/>
            <w:tcBorders>
              <w:left w:val="nil"/>
              <w:right w:val="nil"/>
            </w:tcBorders>
            <w:hideMark/>
          </w:tcPr>
          <w:p w:rsidRPr="00B52C36" w:rsidR="00B52C36" w:rsidP="00B52C36" w:rsidRDefault="00B52C36">
            <w:pPr>
              <w:rPr>
                <w:rFonts w:ascii="Verdana" w:hAnsi="Verdana" w:cs="Courier New"/>
                <w:sz w:val="18"/>
                <w:szCs w:val="18"/>
              </w:rPr>
            </w:pPr>
            <w:r w:rsidRPr="00B52C36">
              <w:rPr>
                <w:rFonts w:ascii="Verdana" w:hAnsi="Verdana" w:cs="Courier New"/>
                <w:sz w:val="18"/>
                <w:szCs w:val="18"/>
              </w:rPr>
              <w:t> </w:t>
            </w:r>
          </w:p>
        </w:tc>
        <w:tc>
          <w:tcPr>
            <w:tcW w:w="652" w:type="pct"/>
            <w:hideMark/>
          </w:tcPr>
          <w:p w:rsidRPr="00B52C36" w:rsidR="00B52C36" w:rsidP="00B52C36" w:rsidRDefault="00B52C36">
            <w:pPr>
              <w:rPr>
                <w:rFonts w:ascii="Verdana" w:hAnsi="Verdana"/>
                <w:sz w:val="18"/>
                <w:szCs w:val="18"/>
              </w:rPr>
            </w:pPr>
          </w:p>
        </w:tc>
      </w:tr>
      <w:tr w:rsidRPr="00B52C36" w:rsidR="00B52C36" w:rsidTr="00B52C36">
        <w:tc>
          <w:tcPr>
            <w:tcW w:w="4348" w:type="pct"/>
            <w:tcBorders>
              <w:left w:val="nil"/>
              <w:right w:val="nil"/>
            </w:tcBorders>
            <w:hideMark/>
          </w:tcPr>
          <w:p w:rsidRPr="00B52C36" w:rsidR="00B52C36" w:rsidP="00B52C36" w:rsidRDefault="00B52C36">
            <w:pPr>
              <w:rPr>
                <w:rFonts w:ascii="Verdana" w:hAnsi="Verdana" w:cs="Courier New"/>
                <w:sz w:val="18"/>
                <w:szCs w:val="18"/>
              </w:rPr>
            </w:pPr>
            <w:r w:rsidRPr="00B52C36">
              <w:rPr>
                <w:rFonts w:ascii="Verdana" w:hAnsi="Verdana" w:cs="Courier New"/>
                <w:sz w:val="18"/>
                <w:szCs w:val="18"/>
              </w:rPr>
              <w:t>Stand Najaarsnota 2012 (subtotaal)</w:t>
            </w:r>
          </w:p>
        </w:tc>
        <w:tc>
          <w:tcPr>
            <w:tcW w:w="652" w:type="pct"/>
            <w:tcBorders>
              <w:top w:val="single" w:color="000000" w:sz="6" w:space="0"/>
              <w:left w:val="nil"/>
              <w:right w:val="nil"/>
            </w:tcBorders>
            <w:hideMark/>
          </w:tcPr>
          <w:p w:rsidRPr="00B52C36" w:rsidR="00B52C36" w:rsidP="00B52C36" w:rsidRDefault="00B52C36">
            <w:pPr>
              <w:jc w:val="right"/>
              <w:rPr>
                <w:rFonts w:ascii="Verdana" w:hAnsi="Verdana" w:cs="Courier New"/>
                <w:sz w:val="18"/>
                <w:szCs w:val="18"/>
              </w:rPr>
            </w:pPr>
            <w:r w:rsidRPr="00B52C36">
              <w:rPr>
                <w:rFonts w:ascii="Verdana" w:hAnsi="Verdana" w:cs="Courier New"/>
                <w:sz w:val="18"/>
                <w:szCs w:val="18"/>
              </w:rPr>
              <w:t>21,9</w:t>
            </w:r>
          </w:p>
        </w:tc>
      </w:tr>
      <w:tr w:rsidRPr="00B52C36" w:rsidR="00B52C36" w:rsidTr="00B52C36">
        <w:tc>
          <w:tcPr>
            <w:tcW w:w="4348" w:type="pct"/>
            <w:tcBorders>
              <w:left w:val="nil"/>
              <w:right w:val="nil"/>
            </w:tcBorders>
            <w:hideMark/>
          </w:tcPr>
          <w:p w:rsidRPr="00B52C36" w:rsidR="00B52C36" w:rsidP="00B52C36" w:rsidRDefault="00B52C36">
            <w:pPr>
              <w:rPr>
                <w:rFonts w:ascii="Verdana" w:hAnsi="Verdana" w:cs="Courier New"/>
                <w:sz w:val="18"/>
                <w:szCs w:val="18"/>
              </w:rPr>
            </w:pPr>
            <w:r w:rsidRPr="00B52C36">
              <w:rPr>
                <w:rFonts w:ascii="Verdana" w:hAnsi="Verdana" w:cs="Courier New"/>
                <w:sz w:val="18"/>
                <w:szCs w:val="18"/>
              </w:rPr>
              <w:t>Totaal Internationale samenwerking</w:t>
            </w:r>
          </w:p>
        </w:tc>
        <w:tc>
          <w:tcPr>
            <w:tcW w:w="652" w:type="pct"/>
            <w:tcBorders>
              <w:left w:val="nil"/>
              <w:right w:val="nil"/>
            </w:tcBorders>
            <w:hideMark/>
          </w:tcPr>
          <w:p w:rsidRPr="00B52C36" w:rsidR="00B52C36" w:rsidP="00B52C36" w:rsidRDefault="00B52C36">
            <w:pPr>
              <w:jc w:val="right"/>
              <w:rPr>
                <w:rFonts w:ascii="Verdana" w:hAnsi="Verdana" w:cs="Courier New"/>
                <w:sz w:val="18"/>
                <w:szCs w:val="18"/>
              </w:rPr>
            </w:pPr>
          </w:p>
        </w:tc>
      </w:tr>
      <w:tr w:rsidRPr="00B52C36" w:rsidR="00B52C36" w:rsidTr="00B52C36">
        <w:tc>
          <w:tcPr>
            <w:tcW w:w="4348" w:type="pct"/>
            <w:tcBorders>
              <w:left w:val="nil"/>
              <w:right w:val="nil"/>
            </w:tcBorders>
            <w:hideMark/>
          </w:tcPr>
          <w:p w:rsidRPr="00B52C36" w:rsidR="00B52C36" w:rsidP="00B52C36" w:rsidRDefault="00B52C36">
            <w:pPr>
              <w:rPr>
                <w:rFonts w:ascii="Verdana" w:hAnsi="Verdana" w:cs="Courier New"/>
                <w:sz w:val="18"/>
                <w:szCs w:val="18"/>
              </w:rPr>
            </w:pPr>
            <w:r w:rsidRPr="00B52C36">
              <w:rPr>
                <w:rFonts w:ascii="Verdana" w:hAnsi="Verdana" w:cs="Courier New"/>
                <w:sz w:val="18"/>
                <w:szCs w:val="18"/>
              </w:rPr>
              <w:t>Stand Najaarsnota 2012</w:t>
            </w:r>
          </w:p>
        </w:tc>
        <w:tc>
          <w:tcPr>
            <w:tcW w:w="652" w:type="pct"/>
            <w:tcBorders>
              <w:top w:val="single" w:color="000000" w:sz="6" w:space="0"/>
              <w:left w:val="nil"/>
              <w:right w:val="nil"/>
            </w:tcBorders>
            <w:hideMark/>
          </w:tcPr>
          <w:p w:rsidRPr="00B52C36" w:rsidR="00B52C36" w:rsidP="00B52C36" w:rsidRDefault="00B52C36">
            <w:pPr>
              <w:jc w:val="right"/>
              <w:rPr>
                <w:rFonts w:ascii="Verdana" w:hAnsi="Verdana" w:cs="Courier New"/>
                <w:sz w:val="18"/>
                <w:szCs w:val="18"/>
              </w:rPr>
            </w:pPr>
            <w:r w:rsidRPr="00B52C36">
              <w:rPr>
                <w:rFonts w:ascii="Verdana" w:hAnsi="Verdana" w:cs="Courier New"/>
                <w:sz w:val="18"/>
                <w:szCs w:val="18"/>
              </w:rPr>
              <w:t>21,9</w:t>
            </w:r>
          </w:p>
        </w:tc>
      </w:tr>
    </w:tbl>
    <w:p w:rsidR="00F91DB9" w:rsidP="005744E4" w:rsidRDefault="00F91DB9">
      <w:pPr>
        <w:spacing w:line="276" w:lineRule="auto"/>
        <w:rPr>
          <w:rFonts w:ascii="Verdana" w:hAnsi="Verdana" w:cs="Verdana"/>
          <w:b/>
          <w:bCs/>
          <w:sz w:val="18"/>
          <w:szCs w:val="18"/>
        </w:rPr>
      </w:pPr>
    </w:p>
    <w:p w:rsidRPr="00201F76" w:rsidR="00201F76" w:rsidP="00A15EB7" w:rsidRDefault="00201F76">
      <w:pPr>
        <w:spacing w:line="276" w:lineRule="auto"/>
        <w:rPr>
          <w:rFonts w:ascii="Verdana" w:hAnsi="Verdana"/>
          <w:i/>
          <w:sz w:val="18"/>
          <w:szCs w:val="18"/>
        </w:rPr>
      </w:pPr>
      <w:r w:rsidRPr="00201F76">
        <w:rPr>
          <w:rFonts w:ascii="Verdana" w:hAnsi="Verdana"/>
          <w:i/>
          <w:sz w:val="18"/>
          <w:szCs w:val="18"/>
        </w:rPr>
        <w:t>Diversen</w:t>
      </w:r>
    </w:p>
    <w:p w:rsidRPr="00201F76" w:rsidR="00201F76" w:rsidP="00A15EB7" w:rsidRDefault="00201F76">
      <w:pPr>
        <w:spacing w:line="276" w:lineRule="auto"/>
        <w:rPr>
          <w:rFonts w:ascii="Verdana" w:hAnsi="Verdana"/>
          <w:sz w:val="18"/>
          <w:szCs w:val="18"/>
        </w:rPr>
      </w:pPr>
      <w:r w:rsidRPr="00201F76">
        <w:rPr>
          <w:rFonts w:ascii="Verdana" w:hAnsi="Verdana"/>
          <w:sz w:val="18"/>
          <w:szCs w:val="18"/>
        </w:rPr>
        <w:t xml:space="preserve">Als gevolg van onder meer uitgaven voor verdenkingen Aviaire Influenza onderzoekskosten naar het Schmallenbergvirus en aanschaf van het Q-koorts vaccin wordt het uitgavenbudget verhoogd. Daarnaast is ten behoeve van de monitoringsprogramma’s voor de bewaking van dierziekten extra budget benodigd. Hiertegenover staan hogere ontvangsten vanuit de EZ-begroting en de productschappen. </w:t>
      </w:r>
    </w:p>
    <w:p w:rsidRPr="00201F76" w:rsidR="00512EDB" w:rsidP="00A15EB7" w:rsidRDefault="00512EDB">
      <w:pPr>
        <w:spacing w:line="276" w:lineRule="auto"/>
        <w:rPr>
          <w:rFonts w:ascii="Verdana" w:hAnsi="Verdana" w:cs="Verdana"/>
          <w:b/>
          <w:bCs/>
          <w:sz w:val="18"/>
          <w:szCs w:val="18"/>
        </w:rPr>
      </w:pPr>
      <w:r w:rsidRPr="00201F76">
        <w:rPr>
          <w:rFonts w:ascii="Verdana" w:hAnsi="Verdana" w:cs="Verdana"/>
          <w:b/>
          <w:bCs/>
          <w:sz w:val="18"/>
          <w:szCs w:val="18"/>
        </w:rPr>
        <w:br w:type="page"/>
      </w:r>
    </w:p>
    <w:p w:rsidR="005D154D" w:rsidP="00DE045B" w:rsidRDefault="005569FA">
      <w:pPr>
        <w:spacing w:line="276" w:lineRule="auto"/>
        <w:rPr>
          <w:rFonts w:ascii="Verdana" w:hAnsi="Verdana" w:cs="Verdana"/>
          <w:b/>
          <w:bCs/>
          <w:sz w:val="18"/>
          <w:szCs w:val="18"/>
        </w:rPr>
      </w:pPr>
      <w:r>
        <w:rPr>
          <w:rFonts w:ascii="Verdana" w:hAnsi="Verdana" w:cs="Verdana"/>
          <w:b/>
          <w:bCs/>
          <w:sz w:val="18"/>
          <w:szCs w:val="18"/>
        </w:rPr>
        <w:lastRenderedPageBreak/>
        <w:t>BES-fonds</w:t>
      </w:r>
    </w:p>
    <w:tbl>
      <w:tblPr>
        <w:tblW w:w="5000" w:type="pct"/>
        <w:tblCellMar>
          <w:top w:w="15" w:type="dxa"/>
          <w:left w:w="15" w:type="dxa"/>
          <w:bottom w:w="15" w:type="dxa"/>
          <w:right w:w="15" w:type="dxa"/>
        </w:tblCellMar>
        <w:tblLook w:val="04A0" w:firstRow="1" w:lastRow="0" w:firstColumn="1" w:lastColumn="0" w:noHBand="0" w:noVBand="1"/>
      </w:tblPr>
      <w:tblGrid>
        <w:gridCol w:w="7915"/>
        <w:gridCol w:w="1187"/>
      </w:tblGrid>
      <w:tr w:rsidRPr="00950B15" w:rsidR="00950B15" w:rsidTr="00950B15">
        <w:tc>
          <w:tcPr>
            <w:tcW w:w="4348" w:type="pct"/>
            <w:tcBorders>
              <w:left w:val="nil"/>
              <w:right w:val="nil"/>
            </w:tcBorders>
            <w:hideMark/>
          </w:tcPr>
          <w:p w:rsidRPr="00950B15" w:rsidR="00950B15" w:rsidP="00D631C0" w:rsidRDefault="00950B15">
            <w:pPr>
              <w:rPr>
                <w:rFonts w:ascii="Verdana" w:hAnsi="Verdana" w:cs="Courier New"/>
                <w:sz w:val="18"/>
                <w:szCs w:val="18"/>
              </w:rPr>
            </w:pPr>
            <w:r w:rsidRPr="00950B15">
              <w:rPr>
                <w:rFonts w:ascii="Verdana" w:hAnsi="Verdana" w:cs="Courier New"/>
                <w:sz w:val="18"/>
                <w:szCs w:val="18"/>
              </w:rPr>
              <w:t> </w:t>
            </w:r>
          </w:p>
        </w:tc>
        <w:tc>
          <w:tcPr>
            <w:tcW w:w="652" w:type="pct"/>
            <w:tcBorders>
              <w:left w:val="nil"/>
              <w:right w:val="nil"/>
            </w:tcBorders>
            <w:hideMark/>
          </w:tcPr>
          <w:p w:rsidRPr="00950B15" w:rsidR="00950B15" w:rsidP="00D631C0" w:rsidRDefault="00950B15">
            <w:pPr>
              <w:rPr>
                <w:rFonts w:ascii="Verdana" w:hAnsi="Verdana" w:cs="Courier New"/>
                <w:sz w:val="18"/>
                <w:szCs w:val="18"/>
              </w:rPr>
            </w:pPr>
            <w:r w:rsidRPr="00950B15">
              <w:rPr>
                <w:rFonts w:ascii="Verdana" w:hAnsi="Verdana" w:cs="Courier New"/>
                <w:sz w:val="18"/>
                <w:szCs w:val="18"/>
              </w:rPr>
              <w:t> </w:t>
            </w:r>
          </w:p>
        </w:tc>
      </w:tr>
      <w:tr w:rsidRPr="00950B15" w:rsidR="00950B15" w:rsidTr="00950B15">
        <w:tc>
          <w:tcPr>
            <w:tcW w:w="4348" w:type="pct"/>
            <w:tcBorders>
              <w:left w:val="nil"/>
              <w:right w:val="nil"/>
            </w:tcBorders>
            <w:hideMark/>
          </w:tcPr>
          <w:p w:rsidRPr="00950B15" w:rsidR="00950B15" w:rsidP="00D631C0" w:rsidRDefault="00950B15">
            <w:pPr>
              <w:rPr>
                <w:rFonts w:ascii="Verdana" w:hAnsi="Verdana" w:cs="Courier New"/>
                <w:sz w:val="18"/>
                <w:szCs w:val="18"/>
              </w:rPr>
            </w:pPr>
            <w:r w:rsidRPr="00950B15">
              <w:rPr>
                <w:rFonts w:ascii="Verdana" w:hAnsi="Verdana" w:cs="Courier New"/>
                <w:sz w:val="18"/>
                <w:szCs w:val="18"/>
              </w:rPr>
              <w:t>H BES-FONDS: UITGAVEN</w:t>
            </w:r>
          </w:p>
        </w:tc>
        <w:tc>
          <w:tcPr>
            <w:tcW w:w="652" w:type="pct"/>
            <w:hideMark/>
          </w:tcPr>
          <w:p w:rsidRPr="00950B15" w:rsidR="00950B15" w:rsidP="00D631C0" w:rsidRDefault="00950B15">
            <w:pPr>
              <w:rPr>
                <w:rFonts w:ascii="Verdana" w:hAnsi="Verdana"/>
                <w:sz w:val="18"/>
                <w:szCs w:val="18"/>
              </w:rPr>
            </w:pPr>
          </w:p>
        </w:tc>
      </w:tr>
      <w:tr w:rsidRPr="00950B15" w:rsidR="00950B15" w:rsidTr="00950B15">
        <w:tc>
          <w:tcPr>
            <w:tcW w:w="4348" w:type="pct"/>
            <w:tcBorders>
              <w:top w:val="single" w:color="000000" w:sz="6" w:space="0"/>
              <w:left w:val="nil"/>
              <w:bottom w:val="single" w:color="000000" w:sz="6" w:space="0"/>
              <w:right w:val="nil"/>
            </w:tcBorders>
            <w:hideMark/>
          </w:tcPr>
          <w:p w:rsidRPr="00950B15" w:rsidR="00950B15" w:rsidP="00D631C0" w:rsidRDefault="00950B15">
            <w:pPr>
              <w:jc w:val="right"/>
              <w:rPr>
                <w:rFonts w:ascii="Verdana" w:hAnsi="Verdana" w:cs="Courier New"/>
                <w:sz w:val="18"/>
                <w:szCs w:val="18"/>
              </w:rPr>
            </w:pPr>
          </w:p>
        </w:tc>
        <w:tc>
          <w:tcPr>
            <w:tcW w:w="652" w:type="pct"/>
            <w:tcBorders>
              <w:top w:val="single" w:color="000000" w:sz="6" w:space="0"/>
              <w:left w:val="nil"/>
              <w:bottom w:val="single" w:color="000000" w:sz="6" w:space="0"/>
              <w:right w:val="nil"/>
            </w:tcBorders>
            <w:hideMark/>
          </w:tcPr>
          <w:p w:rsidRPr="00950B15" w:rsidR="00950B15" w:rsidP="00D631C0" w:rsidRDefault="00950B15">
            <w:pPr>
              <w:jc w:val="right"/>
              <w:rPr>
                <w:rFonts w:ascii="Verdana" w:hAnsi="Verdana" w:cs="Courier New"/>
                <w:sz w:val="18"/>
                <w:szCs w:val="18"/>
              </w:rPr>
            </w:pPr>
            <w:r w:rsidRPr="00950B15">
              <w:rPr>
                <w:rFonts w:ascii="Verdana" w:hAnsi="Verdana" w:cs="Courier New"/>
                <w:sz w:val="18"/>
                <w:szCs w:val="18"/>
              </w:rPr>
              <w:t>2012</w:t>
            </w:r>
          </w:p>
        </w:tc>
      </w:tr>
      <w:tr w:rsidRPr="00950B15" w:rsidR="00950B15" w:rsidTr="00950B15">
        <w:tc>
          <w:tcPr>
            <w:tcW w:w="4348" w:type="pct"/>
            <w:tcBorders>
              <w:left w:val="nil"/>
              <w:right w:val="nil"/>
            </w:tcBorders>
            <w:hideMark/>
          </w:tcPr>
          <w:p w:rsidRPr="00950B15" w:rsidR="00950B15" w:rsidP="00D631C0" w:rsidRDefault="00950B15">
            <w:pPr>
              <w:rPr>
                <w:rFonts w:ascii="Verdana" w:hAnsi="Verdana" w:cs="Courier New"/>
                <w:sz w:val="18"/>
                <w:szCs w:val="18"/>
              </w:rPr>
            </w:pPr>
            <w:r w:rsidRPr="00950B15">
              <w:rPr>
                <w:rFonts w:ascii="Verdana" w:hAnsi="Verdana" w:cs="Courier New"/>
                <w:sz w:val="18"/>
                <w:szCs w:val="18"/>
              </w:rPr>
              <w:t>Stand Miljoenennota 2013 (excl. IS)</w:t>
            </w:r>
          </w:p>
        </w:tc>
        <w:tc>
          <w:tcPr>
            <w:tcW w:w="652" w:type="pct"/>
            <w:tcBorders>
              <w:top w:val="single" w:color="000000" w:sz="6" w:space="0"/>
              <w:left w:val="nil"/>
              <w:right w:val="nil"/>
            </w:tcBorders>
            <w:hideMark/>
          </w:tcPr>
          <w:p w:rsidRPr="00950B15" w:rsidR="00950B15" w:rsidP="00D631C0" w:rsidRDefault="00950B15">
            <w:pPr>
              <w:jc w:val="right"/>
              <w:rPr>
                <w:rFonts w:ascii="Verdana" w:hAnsi="Verdana" w:cs="Courier New"/>
                <w:sz w:val="18"/>
                <w:szCs w:val="18"/>
              </w:rPr>
            </w:pPr>
            <w:r w:rsidRPr="00950B15">
              <w:rPr>
                <w:rFonts w:ascii="Verdana" w:hAnsi="Verdana" w:cs="Courier New"/>
                <w:sz w:val="18"/>
                <w:szCs w:val="18"/>
              </w:rPr>
              <w:t>35,6</w:t>
            </w:r>
          </w:p>
        </w:tc>
      </w:tr>
      <w:tr w:rsidRPr="00950B15" w:rsidR="00950B15" w:rsidTr="00950B15">
        <w:tc>
          <w:tcPr>
            <w:tcW w:w="4348" w:type="pct"/>
            <w:tcBorders>
              <w:left w:val="nil"/>
              <w:right w:val="nil"/>
            </w:tcBorders>
            <w:hideMark/>
          </w:tcPr>
          <w:p w:rsidRPr="00950B15" w:rsidR="00950B15" w:rsidP="00D631C0" w:rsidRDefault="00950B15">
            <w:pPr>
              <w:rPr>
                <w:rFonts w:ascii="Verdana" w:hAnsi="Verdana" w:cs="Courier New"/>
                <w:sz w:val="18"/>
                <w:szCs w:val="18"/>
              </w:rPr>
            </w:pPr>
          </w:p>
        </w:tc>
        <w:tc>
          <w:tcPr>
            <w:tcW w:w="652" w:type="pct"/>
            <w:tcBorders>
              <w:left w:val="nil"/>
              <w:right w:val="nil"/>
            </w:tcBorders>
            <w:hideMark/>
          </w:tcPr>
          <w:p w:rsidRPr="00950B15" w:rsidR="00950B15" w:rsidP="00D631C0" w:rsidRDefault="00950B15">
            <w:pPr>
              <w:jc w:val="right"/>
              <w:rPr>
                <w:rFonts w:ascii="Verdana" w:hAnsi="Verdana" w:cs="Courier New"/>
                <w:sz w:val="18"/>
                <w:szCs w:val="18"/>
              </w:rPr>
            </w:pPr>
          </w:p>
        </w:tc>
      </w:tr>
      <w:tr w:rsidRPr="00950B15" w:rsidR="00950B15" w:rsidTr="00950B15">
        <w:tc>
          <w:tcPr>
            <w:tcW w:w="4348" w:type="pct"/>
            <w:tcBorders>
              <w:left w:val="nil"/>
              <w:right w:val="nil"/>
            </w:tcBorders>
            <w:hideMark/>
          </w:tcPr>
          <w:p w:rsidRPr="00950B15" w:rsidR="00950B15" w:rsidP="00D631C0" w:rsidRDefault="00950B15">
            <w:pPr>
              <w:rPr>
                <w:rFonts w:ascii="Verdana" w:hAnsi="Verdana" w:cs="Courier New"/>
                <w:sz w:val="18"/>
                <w:szCs w:val="18"/>
              </w:rPr>
            </w:pPr>
            <w:r w:rsidRPr="00950B15">
              <w:rPr>
                <w:rFonts w:ascii="Verdana" w:hAnsi="Verdana" w:cs="Courier New"/>
                <w:sz w:val="18"/>
                <w:szCs w:val="18"/>
              </w:rPr>
              <w:t> </w:t>
            </w:r>
          </w:p>
        </w:tc>
        <w:tc>
          <w:tcPr>
            <w:tcW w:w="652" w:type="pct"/>
            <w:hideMark/>
          </w:tcPr>
          <w:p w:rsidRPr="00950B15" w:rsidR="00950B15" w:rsidP="00D631C0" w:rsidRDefault="00950B15">
            <w:pPr>
              <w:rPr>
                <w:rFonts w:ascii="Verdana" w:hAnsi="Verdana"/>
                <w:sz w:val="18"/>
                <w:szCs w:val="18"/>
              </w:rPr>
            </w:pPr>
          </w:p>
        </w:tc>
      </w:tr>
      <w:tr w:rsidRPr="00950B15" w:rsidR="00950B15" w:rsidTr="00950B15">
        <w:tc>
          <w:tcPr>
            <w:tcW w:w="4348" w:type="pct"/>
            <w:tcBorders>
              <w:left w:val="nil"/>
              <w:right w:val="nil"/>
            </w:tcBorders>
            <w:hideMark/>
          </w:tcPr>
          <w:p w:rsidRPr="00950B15" w:rsidR="00950B15" w:rsidP="00D631C0" w:rsidRDefault="00950B15">
            <w:pPr>
              <w:rPr>
                <w:rFonts w:ascii="Verdana" w:hAnsi="Verdana" w:cs="Courier New"/>
                <w:sz w:val="18"/>
                <w:szCs w:val="18"/>
              </w:rPr>
            </w:pPr>
            <w:r w:rsidRPr="00950B15">
              <w:rPr>
                <w:rFonts w:ascii="Verdana" w:hAnsi="Verdana" w:cs="Courier New"/>
                <w:sz w:val="18"/>
                <w:szCs w:val="18"/>
              </w:rPr>
              <w:t>Stand Najaarsnota 2012 (subtotaal)</w:t>
            </w:r>
          </w:p>
        </w:tc>
        <w:tc>
          <w:tcPr>
            <w:tcW w:w="652" w:type="pct"/>
            <w:tcBorders>
              <w:top w:val="single" w:color="000000" w:sz="6" w:space="0"/>
              <w:left w:val="nil"/>
              <w:right w:val="nil"/>
            </w:tcBorders>
            <w:hideMark/>
          </w:tcPr>
          <w:p w:rsidRPr="00950B15" w:rsidR="00950B15" w:rsidP="00D631C0" w:rsidRDefault="00950B15">
            <w:pPr>
              <w:jc w:val="right"/>
              <w:rPr>
                <w:rFonts w:ascii="Verdana" w:hAnsi="Verdana" w:cs="Courier New"/>
                <w:sz w:val="18"/>
                <w:szCs w:val="18"/>
              </w:rPr>
            </w:pPr>
            <w:r w:rsidRPr="00950B15">
              <w:rPr>
                <w:rFonts w:ascii="Verdana" w:hAnsi="Verdana" w:cs="Courier New"/>
                <w:sz w:val="18"/>
                <w:szCs w:val="18"/>
              </w:rPr>
              <w:t>35,6</w:t>
            </w:r>
          </w:p>
        </w:tc>
      </w:tr>
      <w:tr w:rsidRPr="00950B15" w:rsidR="00950B15" w:rsidTr="00950B15">
        <w:tc>
          <w:tcPr>
            <w:tcW w:w="4348" w:type="pct"/>
            <w:tcBorders>
              <w:left w:val="nil"/>
              <w:right w:val="nil"/>
            </w:tcBorders>
            <w:hideMark/>
          </w:tcPr>
          <w:p w:rsidRPr="00950B15" w:rsidR="00950B15" w:rsidP="00D631C0" w:rsidRDefault="00950B15">
            <w:pPr>
              <w:rPr>
                <w:rFonts w:ascii="Verdana" w:hAnsi="Verdana" w:cs="Courier New"/>
                <w:sz w:val="18"/>
                <w:szCs w:val="18"/>
              </w:rPr>
            </w:pPr>
            <w:r w:rsidRPr="00950B15">
              <w:rPr>
                <w:rFonts w:ascii="Verdana" w:hAnsi="Verdana" w:cs="Courier New"/>
                <w:sz w:val="18"/>
                <w:szCs w:val="18"/>
              </w:rPr>
              <w:t>Totaal Internationale samenwerking</w:t>
            </w:r>
          </w:p>
        </w:tc>
        <w:tc>
          <w:tcPr>
            <w:tcW w:w="652" w:type="pct"/>
            <w:tcBorders>
              <w:left w:val="nil"/>
              <w:right w:val="nil"/>
            </w:tcBorders>
            <w:hideMark/>
          </w:tcPr>
          <w:p w:rsidRPr="00950B15" w:rsidR="00950B15" w:rsidP="00D631C0" w:rsidRDefault="00950B15">
            <w:pPr>
              <w:jc w:val="right"/>
              <w:rPr>
                <w:rFonts w:ascii="Verdana" w:hAnsi="Verdana" w:cs="Courier New"/>
                <w:sz w:val="18"/>
                <w:szCs w:val="18"/>
              </w:rPr>
            </w:pPr>
          </w:p>
        </w:tc>
      </w:tr>
      <w:tr w:rsidRPr="00950B15" w:rsidR="00950B15" w:rsidTr="00950B15">
        <w:tc>
          <w:tcPr>
            <w:tcW w:w="4348" w:type="pct"/>
            <w:tcBorders>
              <w:left w:val="nil"/>
              <w:right w:val="nil"/>
            </w:tcBorders>
            <w:hideMark/>
          </w:tcPr>
          <w:p w:rsidRPr="00950B15" w:rsidR="00950B15" w:rsidP="00D631C0" w:rsidRDefault="00950B15">
            <w:pPr>
              <w:rPr>
                <w:rFonts w:ascii="Verdana" w:hAnsi="Verdana" w:cs="Courier New"/>
                <w:sz w:val="18"/>
                <w:szCs w:val="18"/>
              </w:rPr>
            </w:pPr>
            <w:r w:rsidRPr="00950B15">
              <w:rPr>
                <w:rFonts w:ascii="Verdana" w:hAnsi="Verdana" w:cs="Courier New"/>
                <w:sz w:val="18"/>
                <w:szCs w:val="18"/>
              </w:rPr>
              <w:t>Stand Najaarsnota 2012</w:t>
            </w:r>
          </w:p>
        </w:tc>
        <w:tc>
          <w:tcPr>
            <w:tcW w:w="652" w:type="pct"/>
            <w:tcBorders>
              <w:top w:val="single" w:color="000000" w:sz="6" w:space="0"/>
              <w:left w:val="nil"/>
              <w:right w:val="nil"/>
            </w:tcBorders>
            <w:hideMark/>
          </w:tcPr>
          <w:p w:rsidRPr="00950B15" w:rsidR="00950B15" w:rsidP="00D631C0" w:rsidRDefault="00950B15">
            <w:pPr>
              <w:jc w:val="right"/>
              <w:rPr>
                <w:rFonts w:ascii="Verdana" w:hAnsi="Verdana" w:cs="Courier New"/>
                <w:sz w:val="18"/>
                <w:szCs w:val="18"/>
              </w:rPr>
            </w:pPr>
            <w:r w:rsidRPr="00950B15">
              <w:rPr>
                <w:rFonts w:ascii="Verdana" w:hAnsi="Verdana" w:cs="Courier New"/>
                <w:sz w:val="18"/>
                <w:szCs w:val="18"/>
              </w:rPr>
              <w:t>35,6</w:t>
            </w:r>
          </w:p>
        </w:tc>
      </w:tr>
    </w:tbl>
    <w:p w:rsidR="005569FA" w:rsidRDefault="005569FA">
      <w:pPr>
        <w:rPr>
          <w:rFonts w:ascii="Verdana" w:hAnsi="Verdana" w:cs="Verdana"/>
          <w:b/>
          <w:bCs/>
          <w:sz w:val="18"/>
          <w:szCs w:val="18"/>
        </w:rPr>
      </w:pPr>
      <w:r>
        <w:rPr>
          <w:rFonts w:ascii="Verdana" w:hAnsi="Verdana" w:cs="Verdana"/>
          <w:b/>
          <w:bCs/>
          <w:sz w:val="18"/>
          <w:szCs w:val="18"/>
        </w:rPr>
        <w:br w:type="page"/>
      </w:r>
    </w:p>
    <w:p w:rsidRPr="005744E4" w:rsidR="00512EDB" w:rsidP="005744E4" w:rsidRDefault="00C05141">
      <w:pPr>
        <w:spacing w:line="276" w:lineRule="auto"/>
        <w:rPr>
          <w:rFonts w:ascii="Verdana" w:hAnsi="Verdana" w:cs="Verdana"/>
          <w:b/>
          <w:bCs/>
          <w:sz w:val="18"/>
          <w:szCs w:val="18"/>
        </w:rPr>
      </w:pPr>
      <w:r w:rsidRPr="005744E4">
        <w:rPr>
          <w:rFonts w:ascii="Verdana" w:hAnsi="Verdana" w:cs="Verdana"/>
          <w:b/>
          <w:bCs/>
          <w:sz w:val="18"/>
          <w:szCs w:val="18"/>
        </w:rPr>
        <w:lastRenderedPageBreak/>
        <w:t>Homogene Groep Internationale Samenwerking</w:t>
      </w:r>
    </w:p>
    <w:p w:rsidR="0067730A" w:rsidP="005744E4" w:rsidRDefault="0067730A">
      <w:pPr>
        <w:spacing w:line="276" w:lineRule="auto"/>
        <w:rPr>
          <w:rFonts w:ascii="Verdana" w:hAnsi="Verdana" w:cs="Verdana"/>
          <w:b/>
          <w:bCs/>
          <w:sz w:val="18"/>
          <w:szCs w:val="18"/>
        </w:rPr>
      </w:pPr>
    </w:p>
    <w:tbl>
      <w:tblPr>
        <w:tblW w:w="5000" w:type="pct"/>
        <w:tblCellMar>
          <w:top w:w="15" w:type="dxa"/>
          <w:left w:w="15" w:type="dxa"/>
          <w:bottom w:w="15" w:type="dxa"/>
          <w:right w:w="15" w:type="dxa"/>
        </w:tblCellMar>
        <w:tblLook w:val="04A0" w:firstRow="1" w:lastRow="0" w:firstColumn="1" w:lastColumn="0" w:noHBand="0" w:noVBand="1"/>
      </w:tblPr>
      <w:tblGrid>
        <w:gridCol w:w="8135"/>
        <w:gridCol w:w="967"/>
      </w:tblGrid>
      <w:tr w:rsidRPr="00B2594C" w:rsidR="00B2594C" w:rsidTr="00B2594C">
        <w:tc>
          <w:tcPr>
            <w:tcW w:w="4469" w:type="pct"/>
            <w:tcBorders>
              <w:left w:val="nil"/>
              <w:right w:val="nil"/>
            </w:tcBorders>
            <w:hideMark/>
          </w:tcPr>
          <w:p w:rsidRPr="00B2594C" w:rsidR="00B2594C" w:rsidP="00976926" w:rsidRDefault="00B2594C">
            <w:pPr>
              <w:rPr>
                <w:rFonts w:ascii="Verdana" w:hAnsi="Verdana" w:cs="Courier New"/>
                <w:sz w:val="18"/>
                <w:szCs w:val="18"/>
              </w:rPr>
            </w:pPr>
            <w:r w:rsidRPr="00B2594C">
              <w:rPr>
                <w:rFonts w:ascii="Verdana" w:hAnsi="Verdana" w:cs="Courier New"/>
                <w:sz w:val="18"/>
                <w:szCs w:val="18"/>
              </w:rPr>
              <w:t>HOMOGENE GROEP INTERNATIONALE SAMENWERKING: UITGAVEN</w:t>
            </w:r>
          </w:p>
        </w:tc>
        <w:tc>
          <w:tcPr>
            <w:tcW w:w="531" w:type="pct"/>
            <w:hideMark/>
          </w:tcPr>
          <w:p w:rsidRPr="00B2594C" w:rsidR="00B2594C" w:rsidP="00976926" w:rsidRDefault="00B2594C">
            <w:pPr>
              <w:rPr>
                <w:rFonts w:ascii="Verdana" w:hAnsi="Verdana"/>
                <w:sz w:val="18"/>
                <w:szCs w:val="18"/>
              </w:rPr>
            </w:pPr>
          </w:p>
        </w:tc>
      </w:tr>
      <w:tr w:rsidRPr="00B2594C" w:rsidR="00B2594C" w:rsidTr="00B2594C">
        <w:tc>
          <w:tcPr>
            <w:tcW w:w="4469" w:type="pct"/>
            <w:tcBorders>
              <w:top w:val="single" w:color="000000" w:sz="6" w:space="0"/>
              <w:left w:val="nil"/>
              <w:bottom w:val="single" w:color="000000" w:sz="6" w:space="0"/>
              <w:right w:val="nil"/>
            </w:tcBorders>
            <w:hideMark/>
          </w:tcPr>
          <w:p w:rsidRPr="00B2594C" w:rsidR="00B2594C" w:rsidP="00976926" w:rsidRDefault="00B2594C">
            <w:pPr>
              <w:jc w:val="right"/>
              <w:rPr>
                <w:rFonts w:ascii="Verdana" w:hAnsi="Verdana" w:cs="Courier New"/>
                <w:sz w:val="18"/>
                <w:szCs w:val="18"/>
              </w:rPr>
            </w:pPr>
            <w:r w:rsidRPr="00B2594C">
              <w:rPr>
                <w:rFonts w:ascii="Verdana" w:hAnsi="Verdana" w:cs="Courier New"/>
                <w:sz w:val="18"/>
                <w:szCs w:val="18"/>
              </w:rPr>
              <w:t> </w:t>
            </w:r>
          </w:p>
        </w:tc>
        <w:tc>
          <w:tcPr>
            <w:tcW w:w="531" w:type="pct"/>
            <w:tcBorders>
              <w:top w:val="single" w:color="000000" w:sz="6" w:space="0"/>
              <w:left w:val="nil"/>
              <w:bottom w:val="single" w:color="000000" w:sz="6" w:space="0"/>
              <w:right w:val="nil"/>
            </w:tcBorders>
            <w:hideMark/>
          </w:tcPr>
          <w:p w:rsidRPr="00B2594C" w:rsidR="00B2594C" w:rsidP="00976926" w:rsidRDefault="00B2594C">
            <w:pPr>
              <w:jc w:val="right"/>
              <w:rPr>
                <w:rFonts w:ascii="Verdana" w:hAnsi="Verdana" w:cs="Courier New"/>
                <w:sz w:val="18"/>
                <w:szCs w:val="18"/>
              </w:rPr>
            </w:pPr>
            <w:r w:rsidRPr="00B2594C">
              <w:rPr>
                <w:rFonts w:ascii="Verdana" w:hAnsi="Verdana" w:cs="Courier New"/>
                <w:sz w:val="18"/>
                <w:szCs w:val="18"/>
              </w:rPr>
              <w:t>2012</w:t>
            </w:r>
          </w:p>
        </w:tc>
      </w:tr>
      <w:tr w:rsidRPr="00B2594C" w:rsidR="00B2594C" w:rsidTr="00B2594C">
        <w:tc>
          <w:tcPr>
            <w:tcW w:w="4469" w:type="pct"/>
            <w:tcBorders>
              <w:left w:val="nil"/>
              <w:right w:val="nil"/>
            </w:tcBorders>
            <w:hideMark/>
          </w:tcPr>
          <w:p w:rsidRPr="00B2594C" w:rsidR="00B2594C" w:rsidP="00976926" w:rsidRDefault="00B2594C">
            <w:pPr>
              <w:rPr>
                <w:rFonts w:ascii="Verdana" w:hAnsi="Verdana" w:cs="Courier New"/>
                <w:sz w:val="18"/>
                <w:szCs w:val="18"/>
              </w:rPr>
            </w:pPr>
            <w:r w:rsidRPr="00B2594C">
              <w:rPr>
                <w:rFonts w:ascii="Verdana" w:hAnsi="Verdana" w:cs="Courier New"/>
                <w:sz w:val="18"/>
                <w:szCs w:val="18"/>
              </w:rPr>
              <w:t>Stand Miljoenennota 2013</w:t>
            </w:r>
          </w:p>
        </w:tc>
        <w:tc>
          <w:tcPr>
            <w:tcW w:w="531" w:type="pct"/>
            <w:tcBorders>
              <w:top w:val="single" w:color="000000" w:sz="6" w:space="0"/>
              <w:left w:val="nil"/>
              <w:right w:val="nil"/>
            </w:tcBorders>
            <w:hideMark/>
          </w:tcPr>
          <w:p w:rsidRPr="00B2594C" w:rsidR="00B2594C" w:rsidP="00976926" w:rsidRDefault="00B2594C">
            <w:pPr>
              <w:jc w:val="right"/>
              <w:rPr>
                <w:rFonts w:ascii="Verdana" w:hAnsi="Verdana" w:cs="Courier New"/>
                <w:sz w:val="18"/>
                <w:szCs w:val="18"/>
              </w:rPr>
            </w:pPr>
            <w:r w:rsidRPr="00B2594C">
              <w:rPr>
                <w:rFonts w:ascii="Verdana" w:hAnsi="Verdana" w:cs="Courier New"/>
                <w:sz w:val="18"/>
                <w:szCs w:val="18"/>
              </w:rPr>
              <w:t>5.096,9</w:t>
            </w:r>
          </w:p>
        </w:tc>
      </w:tr>
      <w:tr w:rsidRPr="00B2594C" w:rsidR="00B2594C" w:rsidTr="00B2594C">
        <w:tc>
          <w:tcPr>
            <w:tcW w:w="4469" w:type="pct"/>
            <w:tcBorders>
              <w:left w:val="nil"/>
              <w:right w:val="nil"/>
            </w:tcBorders>
            <w:hideMark/>
          </w:tcPr>
          <w:p w:rsidRPr="00B2594C" w:rsidR="00B2594C" w:rsidP="00976926" w:rsidRDefault="00B2594C">
            <w:pPr>
              <w:rPr>
                <w:rFonts w:ascii="Verdana" w:hAnsi="Verdana" w:cs="Courier New"/>
                <w:sz w:val="18"/>
                <w:szCs w:val="18"/>
              </w:rPr>
            </w:pPr>
            <w:r w:rsidRPr="00B2594C">
              <w:rPr>
                <w:rFonts w:ascii="Verdana" w:hAnsi="Verdana" w:cs="Courier New"/>
                <w:sz w:val="18"/>
                <w:szCs w:val="18"/>
              </w:rPr>
              <w:t>Beleidsmatige mutaties</w:t>
            </w:r>
          </w:p>
        </w:tc>
        <w:tc>
          <w:tcPr>
            <w:tcW w:w="531" w:type="pct"/>
            <w:hideMark/>
          </w:tcPr>
          <w:p w:rsidRPr="00B2594C" w:rsidR="00B2594C" w:rsidP="00976926" w:rsidRDefault="00B2594C">
            <w:pPr>
              <w:rPr>
                <w:rFonts w:ascii="Verdana" w:hAnsi="Verdana"/>
                <w:sz w:val="18"/>
                <w:szCs w:val="18"/>
              </w:rPr>
            </w:pPr>
          </w:p>
        </w:tc>
      </w:tr>
      <w:tr w:rsidRPr="00B2594C" w:rsidR="00B2594C" w:rsidTr="00B2594C">
        <w:tc>
          <w:tcPr>
            <w:tcW w:w="4469" w:type="pct"/>
            <w:tcBorders>
              <w:left w:val="nil"/>
              <w:right w:val="nil"/>
            </w:tcBorders>
            <w:tcMar>
              <w:top w:w="15" w:type="dxa"/>
              <w:left w:w="180" w:type="dxa"/>
              <w:bottom w:w="15" w:type="dxa"/>
              <w:right w:w="15" w:type="dxa"/>
            </w:tcMar>
            <w:vAlign w:val="both"/>
            <w:hideMark/>
          </w:tcPr>
          <w:p w:rsidRPr="00B2594C" w:rsidR="00B2594C" w:rsidP="00976926" w:rsidRDefault="00B2594C">
            <w:pPr>
              <w:ind w:firstLine="180" w:firstLineChars="100"/>
              <w:rPr>
                <w:rFonts w:ascii="Verdana" w:hAnsi="Verdana" w:cs="Courier New"/>
                <w:sz w:val="18"/>
                <w:szCs w:val="18"/>
              </w:rPr>
            </w:pPr>
            <w:r w:rsidRPr="00B2594C">
              <w:rPr>
                <w:rFonts w:ascii="Verdana" w:hAnsi="Verdana" w:cs="Courier New"/>
                <w:sz w:val="18"/>
                <w:szCs w:val="18"/>
              </w:rPr>
              <w:t>Rijksbegroting in enge zin</w:t>
            </w:r>
          </w:p>
        </w:tc>
        <w:tc>
          <w:tcPr>
            <w:tcW w:w="531" w:type="pct"/>
            <w:hideMark/>
          </w:tcPr>
          <w:p w:rsidRPr="00B2594C" w:rsidR="00B2594C" w:rsidP="00976926" w:rsidRDefault="00B2594C">
            <w:pPr>
              <w:rPr>
                <w:rFonts w:ascii="Verdana" w:hAnsi="Verdana"/>
                <w:sz w:val="18"/>
                <w:szCs w:val="18"/>
              </w:rPr>
            </w:pPr>
          </w:p>
        </w:tc>
      </w:tr>
      <w:tr w:rsidRPr="00B2594C" w:rsidR="00B2594C" w:rsidTr="00B2594C">
        <w:tc>
          <w:tcPr>
            <w:tcW w:w="4469" w:type="pct"/>
            <w:tcBorders>
              <w:left w:val="nil"/>
              <w:right w:val="nil"/>
            </w:tcBorders>
            <w:tcMar>
              <w:top w:w="15" w:type="dxa"/>
              <w:left w:w="360" w:type="dxa"/>
              <w:bottom w:w="15" w:type="dxa"/>
              <w:right w:w="15" w:type="dxa"/>
            </w:tcMar>
            <w:vAlign w:val="both"/>
            <w:hideMark/>
          </w:tcPr>
          <w:p w:rsidRPr="00B2594C" w:rsidR="00B2594C" w:rsidP="00976926" w:rsidRDefault="00B2594C">
            <w:pPr>
              <w:ind w:firstLine="360" w:firstLineChars="200"/>
              <w:rPr>
                <w:rFonts w:ascii="Verdana" w:hAnsi="Verdana" w:cs="Courier New"/>
                <w:sz w:val="18"/>
                <w:szCs w:val="18"/>
              </w:rPr>
            </w:pPr>
            <w:r w:rsidRPr="00B2594C">
              <w:rPr>
                <w:rFonts w:ascii="Verdana" w:hAnsi="Verdana" w:cs="Courier New"/>
                <w:sz w:val="18"/>
                <w:szCs w:val="18"/>
              </w:rPr>
              <w:t>Apparaatsuitgaven</w:t>
            </w:r>
          </w:p>
        </w:tc>
        <w:tc>
          <w:tcPr>
            <w:tcW w:w="531" w:type="pct"/>
            <w:tcBorders>
              <w:left w:val="nil"/>
              <w:right w:val="nil"/>
            </w:tcBorders>
            <w:hideMark/>
          </w:tcPr>
          <w:p w:rsidRPr="00B2594C" w:rsidR="00B2594C" w:rsidP="00976926" w:rsidRDefault="00B2594C">
            <w:pPr>
              <w:jc w:val="right"/>
              <w:rPr>
                <w:rFonts w:ascii="Verdana" w:hAnsi="Verdana" w:cs="Courier New"/>
                <w:sz w:val="18"/>
                <w:szCs w:val="18"/>
              </w:rPr>
            </w:pPr>
            <w:r w:rsidRPr="00B2594C">
              <w:rPr>
                <w:rFonts w:ascii="Verdana" w:hAnsi="Verdana" w:cs="Courier New"/>
                <w:sz w:val="18"/>
                <w:szCs w:val="18"/>
              </w:rPr>
              <w:t>29,5</w:t>
            </w:r>
          </w:p>
        </w:tc>
      </w:tr>
      <w:tr w:rsidRPr="00B2594C" w:rsidR="00B2594C" w:rsidTr="00B2594C">
        <w:tc>
          <w:tcPr>
            <w:tcW w:w="4469" w:type="pct"/>
            <w:tcBorders>
              <w:left w:val="nil"/>
              <w:right w:val="nil"/>
            </w:tcBorders>
            <w:tcMar>
              <w:top w:w="15" w:type="dxa"/>
              <w:left w:w="360" w:type="dxa"/>
              <w:bottom w:w="15" w:type="dxa"/>
              <w:right w:w="15" w:type="dxa"/>
            </w:tcMar>
            <w:vAlign w:val="both"/>
            <w:hideMark/>
          </w:tcPr>
          <w:p w:rsidRPr="00B2594C" w:rsidR="00B2594C" w:rsidP="00976926" w:rsidRDefault="00B2594C">
            <w:pPr>
              <w:ind w:firstLine="360" w:firstLineChars="200"/>
              <w:rPr>
                <w:rFonts w:ascii="Verdana" w:hAnsi="Verdana" w:cs="Courier New"/>
                <w:sz w:val="18"/>
                <w:szCs w:val="18"/>
              </w:rPr>
            </w:pPr>
            <w:r w:rsidRPr="00B2594C">
              <w:rPr>
                <w:rFonts w:ascii="Verdana" w:hAnsi="Verdana" w:cs="Courier New"/>
                <w:sz w:val="18"/>
                <w:szCs w:val="18"/>
              </w:rPr>
              <w:t>Effectief armoedebeleid</w:t>
            </w:r>
          </w:p>
        </w:tc>
        <w:tc>
          <w:tcPr>
            <w:tcW w:w="531" w:type="pct"/>
            <w:tcBorders>
              <w:left w:val="nil"/>
              <w:right w:val="nil"/>
            </w:tcBorders>
            <w:hideMark/>
          </w:tcPr>
          <w:p w:rsidRPr="00B2594C" w:rsidR="00B2594C" w:rsidP="00976926" w:rsidRDefault="00B2594C">
            <w:pPr>
              <w:jc w:val="right"/>
              <w:rPr>
                <w:rFonts w:ascii="Verdana" w:hAnsi="Verdana" w:cs="Courier New"/>
                <w:sz w:val="18"/>
                <w:szCs w:val="18"/>
              </w:rPr>
            </w:pPr>
            <w:r w:rsidRPr="00B2594C">
              <w:rPr>
                <w:rFonts w:ascii="Verdana" w:hAnsi="Verdana" w:cs="Courier New"/>
                <w:sz w:val="18"/>
                <w:szCs w:val="18"/>
              </w:rPr>
              <w:t>-15,7</w:t>
            </w:r>
          </w:p>
        </w:tc>
      </w:tr>
      <w:tr w:rsidRPr="00B2594C" w:rsidR="00B2594C" w:rsidTr="00B2594C">
        <w:tc>
          <w:tcPr>
            <w:tcW w:w="4469" w:type="pct"/>
            <w:tcBorders>
              <w:left w:val="nil"/>
              <w:right w:val="nil"/>
            </w:tcBorders>
            <w:tcMar>
              <w:top w:w="15" w:type="dxa"/>
              <w:left w:w="360" w:type="dxa"/>
              <w:bottom w:w="15" w:type="dxa"/>
              <w:right w:w="15" w:type="dxa"/>
            </w:tcMar>
            <w:vAlign w:val="both"/>
            <w:hideMark/>
          </w:tcPr>
          <w:p w:rsidRPr="00B2594C" w:rsidR="00B2594C" w:rsidP="00976926" w:rsidRDefault="00B2594C">
            <w:pPr>
              <w:ind w:firstLine="360" w:firstLineChars="200"/>
              <w:rPr>
                <w:rFonts w:ascii="Verdana" w:hAnsi="Verdana" w:cs="Courier New"/>
                <w:sz w:val="18"/>
                <w:szCs w:val="18"/>
              </w:rPr>
            </w:pPr>
            <w:r w:rsidRPr="00B2594C">
              <w:rPr>
                <w:rFonts w:ascii="Verdana" w:hAnsi="Verdana" w:cs="Courier New"/>
                <w:sz w:val="18"/>
                <w:szCs w:val="18"/>
              </w:rPr>
              <w:t>Effectieve humanitaire hulp</w:t>
            </w:r>
          </w:p>
        </w:tc>
        <w:tc>
          <w:tcPr>
            <w:tcW w:w="531" w:type="pct"/>
            <w:tcBorders>
              <w:left w:val="nil"/>
              <w:right w:val="nil"/>
            </w:tcBorders>
            <w:hideMark/>
          </w:tcPr>
          <w:p w:rsidRPr="00B2594C" w:rsidR="00B2594C" w:rsidP="00976926" w:rsidRDefault="00B2594C">
            <w:pPr>
              <w:jc w:val="right"/>
              <w:rPr>
                <w:rFonts w:ascii="Verdana" w:hAnsi="Verdana" w:cs="Courier New"/>
                <w:sz w:val="18"/>
                <w:szCs w:val="18"/>
              </w:rPr>
            </w:pPr>
            <w:r w:rsidRPr="00B2594C">
              <w:rPr>
                <w:rFonts w:ascii="Verdana" w:hAnsi="Verdana" w:cs="Courier New"/>
                <w:sz w:val="18"/>
                <w:szCs w:val="18"/>
              </w:rPr>
              <w:t>21,0</w:t>
            </w:r>
          </w:p>
        </w:tc>
      </w:tr>
      <w:tr w:rsidRPr="00B2594C" w:rsidR="00B2594C" w:rsidTr="00B2594C">
        <w:tc>
          <w:tcPr>
            <w:tcW w:w="4469" w:type="pct"/>
            <w:tcBorders>
              <w:left w:val="nil"/>
              <w:right w:val="nil"/>
            </w:tcBorders>
            <w:tcMar>
              <w:top w:w="15" w:type="dxa"/>
              <w:left w:w="360" w:type="dxa"/>
              <w:bottom w:w="15" w:type="dxa"/>
              <w:right w:w="15" w:type="dxa"/>
            </w:tcMar>
            <w:vAlign w:val="both"/>
            <w:hideMark/>
          </w:tcPr>
          <w:p w:rsidRPr="00B2594C" w:rsidR="00B2594C" w:rsidP="00976926" w:rsidRDefault="00B2594C">
            <w:pPr>
              <w:ind w:firstLine="360" w:firstLineChars="200"/>
              <w:rPr>
                <w:rFonts w:ascii="Verdana" w:hAnsi="Verdana" w:cs="Courier New"/>
                <w:sz w:val="18"/>
                <w:szCs w:val="18"/>
              </w:rPr>
            </w:pPr>
            <w:r w:rsidRPr="00B2594C">
              <w:rPr>
                <w:rFonts w:ascii="Verdana" w:hAnsi="Verdana" w:cs="Courier New"/>
                <w:sz w:val="18"/>
                <w:szCs w:val="18"/>
              </w:rPr>
              <w:t>Efficient en duurzaam watergebruik</w:t>
            </w:r>
          </w:p>
        </w:tc>
        <w:tc>
          <w:tcPr>
            <w:tcW w:w="531" w:type="pct"/>
            <w:tcBorders>
              <w:left w:val="nil"/>
              <w:right w:val="nil"/>
            </w:tcBorders>
            <w:hideMark/>
          </w:tcPr>
          <w:p w:rsidRPr="00B2594C" w:rsidR="00B2594C" w:rsidP="00976926" w:rsidRDefault="00B2594C">
            <w:pPr>
              <w:jc w:val="right"/>
              <w:rPr>
                <w:rFonts w:ascii="Verdana" w:hAnsi="Verdana" w:cs="Courier New"/>
                <w:sz w:val="18"/>
                <w:szCs w:val="18"/>
              </w:rPr>
            </w:pPr>
            <w:r w:rsidRPr="00B2594C">
              <w:rPr>
                <w:rFonts w:ascii="Verdana" w:hAnsi="Verdana" w:cs="Courier New"/>
                <w:sz w:val="18"/>
                <w:szCs w:val="18"/>
              </w:rPr>
              <w:t>-31,6</w:t>
            </w:r>
          </w:p>
        </w:tc>
      </w:tr>
      <w:tr w:rsidRPr="00B2594C" w:rsidR="00B2594C" w:rsidTr="00B2594C">
        <w:tc>
          <w:tcPr>
            <w:tcW w:w="4469" w:type="pct"/>
            <w:tcBorders>
              <w:left w:val="nil"/>
              <w:right w:val="nil"/>
            </w:tcBorders>
            <w:tcMar>
              <w:top w:w="15" w:type="dxa"/>
              <w:left w:w="360" w:type="dxa"/>
              <w:bottom w:w="15" w:type="dxa"/>
              <w:right w:w="15" w:type="dxa"/>
            </w:tcMar>
            <w:vAlign w:val="both"/>
            <w:hideMark/>
          </w:tcPr>
          <w:p w:rsidRPr="00B2594C" w:rsidR="00B2594C" w:rsidP="00976926" w:rsidRDefault="00B2594C">
            <w:pPr>
              <w:ind w:firstLine="360" w:firstLineChars="200"/>
              <w:rPr>
                <w:rFonts w:ascii="Verdana" w:hAnsi="Verdana" w:cs="Courier New"/>
                <w:sz w:val="18"/>
                <w:szCs w:val="18"/>
              </w:rPr>
            </w:pPr>
            <w:r w:rsidRPr="00B2594C">
              <w:rPr>
                <w:rFonts w:ascii="Verdana" w:hAnsi="Verdana" w:cs="Courier New"/>
                <w:sz w:val="18"/>
                <w:szCs w:val="18"/>
              </w:rPr>
              <w:t>EOF</w:t>
            </w:r>
          </w:p>
        </w:tc>
        <w:tc>
          <w:tcPr>
            <w:tcW w:w="531" w:type="pct"/>
            <w:tcBorders>
              <w:left w:val="nil"/>
              <w:right w:val="nil"/>
            </w:tcBorders>
            <w:hideMark/>
          </w:tcPr>
          <w:p w:rsidRPr="00B2594C" w:rsidR="00B2594C" w:rsidP="00976926" w:rsidRDefault="00B2594C">
            <w:pPr>
              <w:jc w:val="right"/>
              <w:rPr>
                <w:rFonts w:ascii="Verdana" w:hAnsi="Verdana" w:cs="Courier New"/>
                <w:sz w:val="18"/>
                <w:szCs w:val="18"/>
              </w:rPr>
            </w:pPr>
            <w:r w:rsidRPr="00B2594C">
              <w:rPr>
                <w:rFonts w:ascii="Verdana" w:hAnsi="Verdana" w:cs="Courier New"/>
                <w:sz w:val="18"/>
                <w:szCs w:val="18"/>
              </w:rPr>
              <w:t>-32,1</w:t>
            </w:r>
          </w:p>
        </w:tc>
      </w:tr>
      <w:tr w:rsidRPr="00B2594C" w:rsidR="00B2594C" w:rsidTr="00B2594C">
        <w:tc>
          <w:tcPr>
            <w:tcW w:w="4469" w:type="pct"/>
            <w:tcBorders>
              <w:left w:val="nil"/>
              <w:right w:val="nil"/>
            </w:tcBorders>
            <w:tcMar>
              <w:top w:w="15" w:type="dxa"/>
              <w:left w:w="360" w:type="dxa"/>
              <w:bottom w:w="15" w:type="dxa"/>
              <w:right w:w="15" w:type="dxa"/>
            </w:tcMar>
            <w:vAlign w:val="both"/>
            <w:hideMark/>
          </w:tcPr>
          <w:p w:rsidRPr="00B2594C" w:rsidR="00B2594C" w:rsidP="00976926" w:rsidRDefault="00B2594C">
            <w:pPr>
              <w:ind w:firstLine="360" w:firstLineChars="200"/>
              <w:rPr>
                <w:rFonts w:ascii="Verdana" w:hAnsi="Verdana" w:cs="Courier New"/>
                <w:sz w:val="18"/>
                <w:szCs w:val="18"/>
              </w:rPr>
            </w:pPr>
            <w:r w:rsidRPr="00B2594C">
              <w:rPr>
                <w:rFonts w:ascii="Verdana" w:hAnsi="Verdana" w:cs="Courier New"/>
                <w:sz w:val="18"/>
                <w:szCs w:val="18"/>
              </w:rPr>
              <w:t>Joint implementation kasoverschot</w:t>
            </w:r>
          </w:p>
        </w:tc>
        <w:tc>
          <w:tcPr>
            <w:tcW w:w="531" w:type="pct"/>
            <w:tcBorders>
              <w:left w:val="nil"/>
              <w:right w:val="nil"/>
            </w:tcBorders>
            <w:hideMark/>
          </w:tcPr>
          <w:p w:rsidRPr="00B2594C" w:rsidR="00B2594C" w:rsidP="00976926" w:rsidRDefault="00B2594C">
            <w:pPr>
              <w:jc w:val="right"/>
              <w:rPr>
                <w:rFonts w:ascii="Verdana" w:hAnsi="Verdana" w:cs="Courier New"/>
                <w:sz w:val="18"/>
                <w:szCs w:val="18"/>
              </w:rPr>
            </w:pPr>
            <w:r w:rsidRPr="00B2594C">
              <w:rPr>
                <w:rFonts w:ascii="Verdana" w:hAnsi="Verdana" w:cs="Courier New"/>
                <w:sz w:val="18"/>
                <w:szCs w:val="18"/>
              </w:rPr>
              <w:t>-19,6</w:t>
            </w:r>
          </w:p>
        </w:tc>
      </w:tr>
      <w:tr w:rsidRPr="00B2594C" w:rsidR="00B2594C" w:rsidTr="00B2594C">
        <w:tc>
          <w:tcPr>
            <w:tcW w:w="4469" w:type="pct"/>
            <w:tcBorders>
              <w:left w:val="nil"/>
              <w:right w:val="nil"/>
            </w:tcBorders>
            <w:tcMar>
              <w:top w:w="15" w:type="dxa"/>
              <w:left w:w="360" w:type="dxa"/>
              <w:bottom w:w="15" w:type="dxa"/>
              <w:right w:w="15" w:type="dxa"/>
            </w:tcMar>
            <w:vAlign w:val="both"/>
            <w:hideMark/>
          </w:tcPr>
          <w:p w:rsidRPr="00B2594C" w:rsidR="00B2594C" w:rsidP="00976926" w:rsidRDefault="00B2594C">
            <w:pPr>
              <w:ind w:firstLine="360" w:firstLineChars="200"/>
              <w:rPr>
                <w:rFonts w:ascii="Verdana" w:hAnsi="Verdana" w:cs="Courier New"/>
                <w:sz w:val="18"/>
                <w:szCs w:val="18"/>
              </w:rPr>
            </w:pPr>
            <w:r w:rsidRPr="00B2594C">
              <w:rPr>
                <w:rFonts w:ascii="Verdana" w:hAnsi="Verdana" w:cs="Courier New"/>
                <w:sz w:val="18"/>
                <w:szCs w:val="18"/>
              </w:rPr>
              <w:t>Onderuitputting uitvoering CDM</w:t>
            </w:r>
          </w:p>
        </w:tc>
        <w:tc>
          <w:tcPr>
            <w:tcW w:w="531" w:type="pct"/>
            <w:tcBorders>
              <w:left w:val="nil"/>
              <w:right w:val="nil"/>
            </w:tcBorders>
            <w:hideMark/>
          </w:tcPr>
          <w:p w:rsidRPr="00B2594C" w:rsidR="00B2594C" w:rsidP="00976926" w:rsidRDefault="00B2594C">
            <w:pPr>
              <w:jc w:val="right"/>
              <w:rPr>
                <w:rFonts w:ascii="Verdana" w:hAnsi="Verdana" w:cs="Courier New"/>
                <w:sz w:val="18"/>
                <w:szCs w:val="18"/>
              </w:rPr>
            </w:pPr>
            <w:r w:rsidRPr="00B2594C">
              <w:rPr>
                <w:rFonts w:ascii="Verdana" w:hAnsi="Verdana" w:cs="Courier New"/>
                <w:sz w:val="18"/>
                <w:szCs w:val="18"/>
              </w:rPr>
              <w:t>-50,0</w:t>
            </w:r>
          </w:p>
        </w:tc>
      </w:tr>
      <w:tr w:rsidRPr="00B2594C" w:rsidR="00B2594C" w:rsidTr="00B2594C">
        <w:tc>
          <w:tcPr>
            <w:tcW w:w="4469" w:type="pct"/>
            <w:tcBorders>
              <w:left w:val="nil"/>
              <w:right w:val="nil"/>
            </w:tcBorders>
            <w:tcMar>
              <w:top w:w="15" w:type="dxa"/>
              <w:left w:w="360" w:type="dxa"/>
              <w:bottom w:w="15" w:type="dxa"/>
              <w:right w:w="15" w:type="dxa"/>
            </w:tcMar>
            <w:vAlign w:val="both"/>
            <w:hideMark/>
          </w:tcPr>
          <w:p w:rsidRPr="00B2594C" w:rsidR="00B2594C" w:rsidP="00976926" w:rsidRDefault="00B2594C">
            <w:pPr>
              <w:ind w:firstLine="360" w:firstLineChars="200"/>
              <w:rPr>
                <w:rFonts w:ascii="Verdana" w:hAnsi="Verdana" w:cs="Courier New"/>
                <w:sz w:val="18"/>
                <w:szCs w:val="18"/>
              </w:rPr>
            </w:pPr>
            <w:r w:rsidRPr="00B2594C">
              <w:rPr>
                <w:rFonts w:ascii="Verdana" w:hAnsi="Verdana" w:cs="Courier New"/>
                <w:sz w:val="18"/>
                <w:szCs w:val="18"/>
              </w:rPr>
              <w:t>Private sector ontwikkeling</w:t>
            </w:r>
          </w:p>
        </w:tc>
        <w:tc>
          <w:tcPr>
            <w:tcW w:w="531" w:type="pct"/>
            <w:tcBorders>
              <w:left w:val="nil"/>
              <w:right w:val="nil"/>
            </w:tcBorders>
            <w:hideMark/>
          </w:tcPr>
          <w:p w:rsidRPr="00B2594C" w:rsidR="00B2594C" w:rsidP="00976926" w:rsidRDefault="00B2594C">
            <w:pPr>
              <w:jc w:val="right"/>
              <w:rPr>
                <w:rFonts w:ascii="Verdana" w:hAnsi="Verdana" w:cs="Courier New"/>
                <w:sz w:val="18"/>
                <w:szCs w:val="18"/>
              </w:rPr>
            </w:pPr>
            <w:r w:rsidRPr="00B2594C">
              <w:rPr>
                <w:rFonts w:ascii="Verdana" w:hAnsi="Verdana" w:cs="Courier New"/>
                <w:sz w:val="18"/>
                <w:szCs w:val="18"/>
              </w:rPr>
              <w:t>-27,6</w:t>
            </w:r>
          </w:p>
        </w:tc>
      </w:tr>
      <w:tr w:rsidRPr="00B2594C" w:rsidR="00B2594C" w:rsidTr="00B2594C">
        <w:tc>
          <w:tcPr>
            <w:tcW w:w="4469" w:type="pct"/>
            <w:tcBorders>
              <w:left w:val="nil"/>
              <w:right w:val="nil"/>
            </w:tcBorders>
            <w:tcMar>
              <w:top w:w="15" w:type="dxa"/>
              <w:left w:w="360" w:type="dxa"/>
              <w:bottom w:w="15" w:type="dxa"/>
              <w:right w:w="15" w:type="dxa"/>
            </w:tcMar>
            <w:vAlign w:val="both"/>
            <w:hideMark/>
          </w:tcPr>
          <w:p w:rsidRPr="00B2594C" w:rsidR="00B2594C" w:rsidP="00976926" w:rsidRDefault="00B2594C">
            <w:pPr>
              <w:ind w:firstLine="360" w:firstLineChars="200"/>
              <w:rPr>
                <w:rFonts w:ascii="Verdana" w:hAnsi="Verdana" w:cs="Courier New"/>
                <w:sz w:val="18"/>
                <w:szCs w:val="18"/>
              </w:rPr>
            </w:pPr>
            <w:r w:rsidRPr="00B2594C">
              <w:rPr>
                <w:rFonts w:ascii="Verdana" w:hAnsi="Verdana" w:cs="Courier New"/>
                <w:sz w:val="18"/>
                <w:szCs w:val="18"/>
              </w:rPr>
              <w:t>Veiligheid, goed bestuur en rechtsorde in prioritaire gebieden</w:t>
            </w:r>
          </w:p>
        </w:tc>
        <w:tc>
          <w:tcPr>
            <w:tcW w:w="531" w:type="pct"/>
            <w:tcBorders>
              <w:left w:val="nil"/>
              <w:right w:val="nil"/>
            </w:tcBorders>
            <w:hideMark/>
          </w:tcPr>
          <w:p w:rsidRPr="00B2594C" w:rsidR="00B2594C" w:rsidP="00976926" w:rsidRDefault="00B2594C">
            <w:pPr>
              <w:jc w:val="right"/>
              <w:rPr>
                <w:rFonts w:ascii="Verdana" w:hAnsi="Verdana" w:cs="Courier New"/>
                <w:sz w:val="18"/>
                <w:szCs w:val="18"/>
              </w:rPr>
            </w:pPr>
            <w:r w:rsidRPr="00B2594C">
              <w:rPr>
                <w:rFonts w:ascii="Verdana" w:hAnsi="Verdana" w:cs="Courier New"/>
                <w:sz w:val="18"/>
                <w:szCs w:val="18"/>
              </w:rPr>
              <w:t>-48,8</w:t>
            </w:r>
          </w:p>
        </w:tc>
      </w:tr>
      <w:tr w:rsidRPr="00B2594C" w:rsidR="00B2594C" w:rsidTr="00B2594C">
        <w:tc>
          <w:tcPr>
            <w:tcW w:w="4469" w:type="pct"/>
            <w:tcBorders>
              <w:left w:val="nil"/>
              <w:right w:val="nil"/>
            </w:tcBorders>
            <w:tcMar>
              <w:top w:w="15" w:type="dxa"/>
              <w:left w:w="360" w:type="dxa"/>
              <w:bottom w:w="15" w:type="dxa"/>
              <w:right w:w="15" w:type="dxa"/>
            </w:tcMar>
            <w:vAlign w:val="both"/>
            <w:hideMark/>
          </w:tcPr>
          <w:p w:rsidRPr="00B2594C" w:rsidR="00B2594C" w:rsidP="00976926" w:rsidRDefault="00B2594C">
            <w:pPr>
              <w:ind w:firstLine="360" w:firstLineChars="200"/>
              <w:rPr>
                <w:rFonts w:ascii="Verdana" w:hAnsi="Verdana" w:cs="Courier New"/>
                <w:sz w:val="18"/>
                <w:szCs w:val="18"/>
              </w:rPr>
            </w:pPr>
            <w:r w:rsidRPr="00B2594C">
              <w:rPr>
                <w:rFonts w:ascii="Verdana" w:hAnsi="Verdana" w:cs="Courier New"/>
                <w:sz w:val="18"/>
                <w:szCs w:val="18"/>
              </w:rPr>
              <w:t>Voedselzekerheid</w:t>
            </w:r>
          </w:p>
        </w:tc>
        <w:tc>
          <w:tcPr>
            <w:tcW w:w="531" w:type="pct"/>
            <w:tcBorders>
              <w:left w:val="nil"/>
              <w:right w:val="nil"/>
            </w:tcBorders>
            <w:hideMark/>
          </w:tcPr>
          <w:p w:rsidRPr="00B2594C" w:rsidR="00B2594C" w:rsidP="00976926" w:rsidRDefault="00B2594C">
            <w:pPr>
              <w:jc w:val="right"/>
              <w:rPr>
                <w:rFonts w:ascii="Verdana" w:hAnsi="Verdana" w:cs="Courier New"/>
                <w:sz w:val="18"/>
                <w:szCs w:val="18"/>
              </w:rPr>
            </w:pPr>
            <w:r w:rsidRPr="00B2594C">
              <w:rPr>
                <w:rFonts w:ascii="Verdana" w:hAnsi="Verdana" w:cs="Courier New"/>
                <w:sz w:val="18"/>
                <w:szCs w:val="18"/>
              </w:rPr>
              <w:t>56,6</w:t>
            </w:r>
          </w:p>
        </w:tc>
      </w:tr>
      <w:tr w:rsidRPr="00B2594C" w:rsidR="00B2594C" w:rsidTr="00B2594C">
        <w:tc>
          <w:tcPr>
            <w:tcW w:w="4469" w:type="pct"/>
            <w:tcBorders>
              <w:left w:val="nil"/>
              <w:right w:val="nil"/>
            </w:tcBorders>
            <w:tcMar>
              <w:top w:w="15" w:type="dxa"/>
              <w:left w:w="360" w:type="dxa"/>
              <w:bottom w:w="15" w:type="dxa"/>
              <w:right w:w="15" w:type="dxa"/>
            </w:tcMar>
            <w:vAlign w:val="both"/>
            <w:hideMark/>
          </w:tcPr>
          <w:p w:rsidRPr="00B2594C" w:rsidR="00B2594C" w:rsidP="00976926" w:rsidRDefault="00B2594C">
            <w:pPr>
              <w:ind w:firstLine="360" w:firstLineChars="200"/>
              <w:rPr>
                <w:rFonts w:ascii="Verdana" w:hAnsi="Verdana" w:cs="Courier New"/>
                <w:sz w:val="18"/>
                <w:szCs w:val="18"/>
              </w:rPr>
            </w:pPr>
            <w:r w:rsidRPr="00B2594C">
              <w:rPr>
                <w:rFonts w:ascii="Verdana" w:hAnsi="Verdana" w:cs="Courier New"/>
                <w:sz w:val="18"/>
                <w:szCs w:val="18"/>
              </w:rPr>
              <w:t>Vrijval budget voorziening crisisbeheersingsoperaties</w:t>
            </w:r>
          </w:p>
        </w:tc>
        <w:tc>
          <w:tcPr>
            <w:tcW w:w="531" w:type="pct"/>
            <w:tcBorders>
              <w:left w:val="nil"/>
              <w:right w:val="nil"/>
            </w:tcBorders>
            <w:hideMark/>
          </w:tcPr>
          <w:p w:rsidRPr="00B2594C" w:rsidR="00B2594C" w:rsidP="00976926" w:rsidRDefault="00B2594C">
            <w:pPr>
              <w:jc w:val="right"/>
              <w:rPr>
                <w:rFonts w:ascii="Verdana" w:hAnsi="Verdana" w:cs="Courier New"/>
                <w:sz w:val="18"/>
                <w:szCs w:val="18"/>
              </w:rPr>
            </w:pPr>
            <w:r w:rsidRPr="00B2594C">
              <w:rPr>
                <w:rFonts w:ascii="Verdana" w:hAnsi="Verdana" w:cs="Courier New"/>
                <w:sz w:val="18"/>
                <w:szCs w:val="18"/>
              </w:rPr>
              <w:t>-28,4</w:t>
            </w:r>
          </w:p>
        </w:tc>
      </w:tr>
      <w:tr w:rsidRPr="00B2594C" w:rsidR="00B2594C" w:rsidTr="00B2594C">
        <w:tc>
          <w:tcPr>
            <w:tcW w:w="4469" w:type="pct"/>
            <w:tcBorders>
              <w:left w:val="nil"/>
              <w:right w:val="nil"/>
            </w:tcBorders>
            <w:tcMar>
              <w:top w:w="15" w:type="dxa"/>
              <w:left w:w="360" w:type="dxa"/>
              <w:bottom w:w="15" w:type="dxa"/>
              <w:right w:w="15" w:type="dxa"/>
            </w:tcMar>
            <w:vAlign w:val="both"/>
            <w:hideMark/>
          </w:tcPr>
          <w:p w:rsidRPr="00B2594C" w:rsidR="00B2594C" w:rsidP="00976926" w:rsidRDefault="00B2594C">
            <w:pPr>
              <w:ind w:firstLine="360" w:firstLineChars="200"/>
              <w:rPr>
                <w:rFonts w:ascii="Verdana" w:hAnsi="Verdana" w:cs="Courier New"/>
                <w:sz w:val="18"/>
                <w:szCs w:val="18"/>
              </w:rPr>
            </w:pPr>
            <w:r w:rsidRPr="00B2594C">
              <w:rPr>
                <w:rFonts w:ascii="Verdana" w:hAnsi="Verdana" w:cs="Courier New"/>
                <w:sz w:val="18"/>
                <w:szCs w:val="18"/>
              </w:rPr>
              <w:t>Diversen</w:t>
            </w:r>
          </w:p>
        </w:tc>
        <w:tc>
          <w:tcPr>
            <w:tcW w:w="531" w:type="pct"/>
            <w:tcBorders>
              <w:left w:val="nil"/>
              <w:right w:val="nil"/>
            </w:tcBorders>
            <w:hideMark/>
          </w:tcPr>
          <w:p w:rsidRPr="00B2594C" w:rsidR="00B2594C" w:rsidP="00976926" w:rsidRDefault="00B2594C">
            <w:pPr>
              <w:jc w:val="right"/>
              <w:rPr>
                <w:rFonts w:ascii="Verdana" w:hAnsi="Verdana" w:cs="Courier New"/>
                <w:sz w:val="18"/>
                <w:szCs w:val="18"/>
              </w:rPr>
            </w:pPr>
            <w:r w:rsidRPr="00B2594C">
              <w:rPr>
                <w:rFonts w:ascii="Verdana" w:hAnsi="Verdana" w:cs="Courier New"/>
                <w:sz w:val="18"/>
                <w:szCs w:val="18"/>
              </w:rPr>
              <w:t>7,6</w:t>
            </w:r>
          </w:p>
        </w:tc>
      </w:tr>
      <w:tr w:rsidRPr="00B2594C" w:rsidR="00B2594C" w:rsidTr="00B2594C">
        <w:tc>
          <w:tcPr>
            <w:tcW w:w="4469" w:type="pct"/>
            <w:tcBorders>
              <w:left w:val="nil"/>
              <w:right w:val="nil"/>
            </w:tcBorders>
            <w:hideMark/>
          </w:tcPr>
          <w:p w:rsidRPr="00B2594C" w:rsidR="00B2594C" w:rsidP="00976926" w:rsidRDefault="00B2594C">
            <w:pPr>
              <w:rPr>
                <w:rFonts w:ascii="Verdana" w:hAnsi="Verdana" w:cs="Courier New"/>
                <w:sz w:val="18"/>
                <w:szCs w:val="18"/>
              </w:rPr>
            </w:pPr>
            <w:r w:rsidRPr="00B2594C">
              <w:rPr>
                <w:rFonts w:ascii="Verdana" w:hAnsi="Verdana" w:cs="Courier New"/>
                <w:sz w:val="18"/>
                <w:szCs w:val="18"/>
              </w:rPr>
              <w:t> </w:t>
            </w:r>
          </w:p>
        </w:tc>
        <w:tc>
          <w:tcPr>
            <w:tcW w:w="531" w:type="pct"/>
            <w:tcBorders>
              <w:top w:val="single" w:color="000000" w:sz="6" w:space="0"/>
              <w:left w:val="nil"/>
              <w:right w:val="nil"/>
            </w:tcBorders>
            <w:hideMark/>
          </w:tcPr>
          <w:p w:rsidRPr="00B2594C" w:rsidR="00B2594C" w:rsidP="00976926" w:rsidRDefault="00B2594C">
            <w:pPr>
              <w:jc w:val="right"/>
              <w:rPr>
                <w:rFonts w:ascii="Verdana" w:hAnsi="Verdana" w:cs="Courier New"/>
                <w:sz w:val="18"/>
                <w:szCs w:val="18"/>
              </w:rPr>
            </w:pPr>
            <w:r w:rsidRPr="00B2594C">
              <w:rPr>
                <w:rFonts w:ascii="Verdana" w:hAnsi="Verdana" w:cs="Courier New"/>
                <w:sz w:val="18"/>
                <w:szCs w:val="18"/>
              </w:rPr>
              <w:t>-139,1</w:t>
            </w:r>
          </w:p>
        </w:tc>
      </w:tr>
      <w:tr w:rsidRPr="00B2594C" w:rsidR="00B2594C" w:rsidTr="00B2594C">
        <w:tc>
          <w:tcPr>
            <w:tcW w:w="4469" w:type="pct"/>
            <w:tcBorders>
              <w:left w:val="nil"/>
              <w:right w:val="nil"/>
            </w:tcBorders>
            <w:hideMark/>
          </w:tcPr>
          <w:p w:rsidRPr="00B2594C" w:rsidR="00B2594C" w:rsidP="00976926" w:rsidRDefault="00B2594C">
            <w:pPr>
              <w:rPr>
                <w:rFonts w:ascii="Verdana" w:hAnsi="Verdana" w:cs="Courier New"/>
                <w:sz w:val="18"/>
                <w:szCs w:val="18"/>
              </w:rPr>
            </w:pPr>
            <w:r w:rsidRPr="00B2594C">
              <w:rPr>
                <w:rFonts w:ascii="Verdana" w:hAnsi="Verdana" w:cs="Courier New"/>
                <w:sz w:val="18"/>
                <w:szCs w:val="18"/>
              </w:rPr>
              <w:t>Technische mutaties</w:t>
            </w:r>
          </w:p>
        </w:tc>
        <w:tc>
          <w:tcPr>
            <w:tcW w:w="531" w:type="pct"/>
            <w:hideMark/>
          </w:tcPr>
          <w:p w:rsidRPr="00B2594C" w:rsidR="00B2594C" w:rsidP="00976926" w:rsidRDefault="00B2594C">
            <w:pPr>
              <w:rPr>
                <w:rFonts w:ascii="Verdana" w:hAnsi="Verdana"/>
                <w:sz w:val="18"/>
                <w:szCs w:val="18"/>
              </w:rPr>
            </w:pPr>
          </w:p>
        </w:tc>
      </w:tr>
      <w:tr w:rsidRPr="00B2594C" w:rsidR="00B2594C" w:rsidTr="00B2594C">
        <w:tc>
          <w:tcPr>
            <w:tcW w:w="4469" w:type="pct"/>
            <w:tcBorders>
              <w:left w:val="nil"/>
              <w:right w:val="nil"/>
            </w:tcBorders>
            <w:tcMar>
              <w:top w:w="15" w:type="dxa"/>
              <w:left w:w="180" w:type="dxa"/>
              <w:bottom w:w="15" w:type="dxa"/>
              <w:right w:w="15" w:type="dxa"/>
            </w:tcMar>
            <w:vAlign w:val="both"/>
            <w:hideMark/>
          </w:tcPr>
          <w:p w:rsidRPr="00B2594C" w:rsidR="00B2594C" w:rsidP="00976926" w:rsidRDefault="00B2594C">
            <w:pPr>
              <w:ind w:firstLine="180" w:firstLineChars="100"/>
              <w:rPr>
                <w:rFonts w:ascii="Verdana" w:hAnsi="Verdana" w:cs="Courier New"/>
                <w:sz w:val="18"/>
                <w:szCs w:val="18"/>
              </w:rPr>
            </w:pPr>
            <w:r w:rsidRPr="00B2594C">
              <w:rPr>
                <w:rFonts w:ascii="Verdana" w:hAnsi="Verdana" w:cs="Courier New"/>
                <w:sz w:val="18"/>
                <w:szCs w:val="18"/>
              </w:rPr>
              <w:t>Rijksbegroting in enge zin</w:t>
            </w:r>
          </w:p>
        </w:tc>
        <w:tc>
          <w:tcPr>
            <w:tcW w:w="531" w:type="pct"/>
            <w:hideMark/>
          </w:tcPr>
          <w:p w:rsidRPr="00B2594C" w:rsidR="00B2594C" w:rsidP="00976926" w:rsidRDefault="00B2594C">
            <w:pPr>
              <w:rPr>
                <w:rFonts w:ascii="Verdana" w:hAnsi="Verdana"/>
                <w:sz w:val="18"/>
                <w:szCs w:val="18"/>
              </w:rPr>
            </w:pPr>
          </w:p>
        </w:tc>
      </w:tr>
      <w:tr w:rsidRPr="00B2594C" w:rsidR="00B2594C" w:rsidTr="00B2594C">
        <w:tc>
          <w:tcPr>
            <w:tcW w:w="4469" w:type="pct"/>
            <w:tcBorders>
              <w:left w:val="nil"/>
              <w:right w:val="nil"/>
            </w:tcBorders>
            <w:tcMar>
              <w:top w:w="15" w:type="dxa"/>
              <w:left w:w="360" w:type="dxa"/>
              <w:bottom w:w="15" w:type="dxa"/>
              <w:right w:w="15" w:type="dxa"/>
            </w:tcMar>
            <w:vAlign w:val="both"/>
            <w:hideMark/>
          </w:tcPr>
          <w:p w:rsidRPr="00B2594C" w:rsidR="00B2594C" w:rsidP="00976926" w:rsidRDefault="00B2594C">
            <w:pPr>
              <w:ind w:firstLine="360" w:firstLineChars="200"/>
              <w:rPr>
                <w:rFonts w:ascii="Verdana" w:hAnsi="Verdana" w:cs="Courier New"/>
                <w:sz w:val="18"/>
                <w:szCs w:val="18"/>
              </w:rPr>
            </w:pPr>
            <w:r w:rsidRPr="00B2594C">
              <w:rPr>
                <w:rFonts w:ascii="Verdana" w:hAnsi="Verdana" w:cs="Courier New"/>
                <w:sz w:val="18"/>
                <w:szCs w:val="18"/>
              </w:rPr>
              <w:t>Diversen</w:t>
            </w:r>
          </w:p>
        </w:tc>
        <w:tc>
          <w:tcPr>
            <w:tcW w:w="531" w:type="pct"/>
            <w:tcBorders>
              <w:left w:val="nil"/>
              <w:right w:val="nil"/>
            </w:tcBorders>
            <w:hideMark/>
          </w:tcPr>
          <w:p w:rsidRPr="00B2594C" w:rsidR="00B2594C" w:rsidP="00976926" w:rsidRDefault="00B2594C">
            <w:pPr>
              <w:jc w:val="right"/>
              <w:rPr>
                <w:rFonts w:ascii="Verdana" w:hAnsi="Verdana" w:cs="Courier New"/>
                <w:sz w:val="18"/>
                <w:szCs w:val="18"/>
              </w:rPr>
            </w:pPr>
            <w:r w:rsidRPr="00B2594C">
              <w:rPr>
                <w:rFonts w:ascii="Verdana" w:hAnsi="Verdana" w:cs="Courier New"/>
                <w:sz w:val="18"/>
                <w:szCs w:val="18"/>
              </w:rPr>
              <w:t>0,0</w:t>
            </w:r>
          </w:p>
        </w:tc>
      </w:tr>
      <w:tr w:rsidRPr="00B2594C" w:rsidR="00B2594C" w:rsidTr="00B2594C">
        <w:tc>
          <w:tcPr>
            <w:tcW w:w="4469" w:type="pct"/>
            <w:tcBorders>
              <w:left w:val="nil"/>
              <w:right w:val="nil"/>
            </w:tcBorders>
            <w:hideMark/>
          </w:tcPr>
          <w:p w:rsidRPr="00B2594C" w:rsidR="00B2594C" w:rsidP="00976926" w:rsidRDefault="00B2594C">
            <w:pPr>
              <w:rPr>
                <w:rFonts w:ascii="Verdana" w:hAnsi="Verdana" w:cs="Courier New"/>
                <w:sz w:val="18"/>
                <w:szCs w:val="18"/>
              </w:rPr>
            </w:pPr>
            <w:r w:rsidRPr="00B2594C">
              <w:rPr>
                <w:rFonts w:ascii="Verdana" w:hAnsi="Verdana" w:cs="Courier New"/>
                <w:sz w:val="18"/>
                <w:szCs w:val="18"/>
              </w:rPr>
              <w:t> </w:t>
            </w:r>
          </w:p>
        </w:tc>
        <w:tc>
          <w:tcPr>
            <w:tcW w:w="531" w:type="pct"/>
            <w:tcBorders>
              <w:top w:val="single" w:color="000000" w:sz="6" w:space="0"/>
              <w:left w:val="nil"/>
              <w:right w:val="nil"/>
            </w:tcBorders>
            <w:hideMark/>
          </w:tcPr>
          <w:p w:rsidRPr="00B2594C" w:rsidR="00B2594C" w:rsidP="00976926" w:rsidRDefault="00B2594C">
            <w:pPr>
              <w:jc w:val="right"/>
              <w:rPr>
                <w:rFonts w:ascii="Verdana" w:hAnsi="Verdana" w:cs="Courier New"/>
                <w:sz w:val="18"/>
                <w:szCs w:val="18"/>
              </w:rPr>
            </w:pPr>
            <w:r w:rsidRPr="00B2594C">
              <w:rPr>
                <w:rFonts w:ascii="Verdana" w:hAnsi="Verdana" w:cs="Courier New"/>
                <w:sz w:val="18"/>
                <w:szCs w:val="18"/>
              </w:rPr>
              <w:t>0,0</w:t>
            </w:r>
          </w:p>
        </w:tc>
      </w:tr>
      <w:tr w:rsidRPr="00B2594C" w:rsidR="00B2594C" w:rsidTr="00B2594C">
        <w:tc>
          <w:tcPr>
            <w:tcW w:w="4469" w:type="pct"/>
            <w:tcBorders>
              <w:left w:val="nil"/>
              <w:right w:val="nil"/>
            </w:tcBorders>
            <w:hideMark/>
          </w:tcPr>
          <w:p w:rsidRPr="00B2594C" w:rsidR="00B2594C" w:rsidP="00976926" w:rsidRDefault="00B2594C">
            <w:pPr>
              <w:rPr>
                <w:rFonts w:ascii="Verdana" w:hAnsi="Verdana" w:cs="Courier New"/>
                <w:sz w:val="18"/>
                <w:szCs w:val="18"/>
              </w:rPr>
            </w:pPr>
            <w:r w:rsidRPr="00B2594C">
              <w:rPr>
                <w:rFonts w:ascii="Verdana" w:hAnsi="Verdana" w:cs="Courier New"/>
                <w:sz w:val="18"/>
                <w:szCs w:val="18"/>
              </w:rPr>
              <w:t>Totaal mutaties sinds Miljoenennota 2013</w:t>
            </w:r>
          </w:p>
        </w:tc>
        <w:tc>
          <w:tcPr>
            <w:tcW w:w="531" w:type="pct"/>
            <w:tcBorders>
              <w:left w:val="nil"/>
              <w:right w:val="nil"/>
            </w:tcBorders>
            <w:hideMark/>
          </w:tcPr>
          <w:p w:rsidRPr="00B2594C" w:rsidR="00B2594C" w:rsidP="00976926" w:rsidRDefault="00B2594C">
            <w:pPr>
              <w:jc w:val="right"/>
              <w:rPr>
                <w:rFonts w:ascii="Verdana" w:hAnsi="Verdana" w:cs="Courier New"/>
                <w:sz w:val="18"/>
                <w:szCs w:val="18"/>
              </w:rPr>
            </w:pPr>
            <w:r w:rsidRPr="00B2594C">
              <w:rPr>
                <w:rFonts w:ascii="Verdana" w:hAnsi="Verdana" w:cs="Courier New"/>
                <w:sz w:val="18"/>
                <w:szCs w:val="18"/>
              </w:rPr>
              <w:t>-139,2</w:t>
            </w:r>
          </w:p>
        </w:tc>
      </w:tr>
      <w:tr w:rsidRPr="00B2594C" w:rsidR="00B2594C" w:rsidTr="00B2594C">
        <w:tc>
          <w:tcPr>
            <w:tcW w:w="4469" w:type="pct"/>
            <w:tcBorders>
              <w:left w:val="nil"/>
              <w:right w:val="nil"/>
            </w:tcBorders>
            <w:hideMark/>
          </w:tcPr>
          <w:p w:rsidRPr="00B2594C" w:rsidR="00B2594C" w:rsidP="00976926" w:rsidRDefault="00B2594C">
            <w:pPr>
              <w:rPr>
                <w:rFonts w:ascii="Verdana" w:hAnsi="Verdana" w:cs="Courier New"/>
                <w:sz w:val="18"/>
                <w:szCs w:val="18"/>
              </w:rPr>
            </w:pPr>
            <w:r w:rsidRPr="00B2594C">
              <w:rPr>
                <w:rFonts w:ascii="Verdana" w:hAnsi="Verdana" w:cs="Courier New"/>
                <w:sz w:val="18"/>
                <w:szCs w:val="18"/>
              </w:rPr>
              <w:t>Stand Najaarsnota 2012</w:t>
            </w:r>
          </w:p>
        </w:tc>
        <w:tc>
          <w:tcPr>
            <w:tcW w:w="531" w:type="pct"/>
            <w:tcBorders>
              <w:top w:val="single" w:color="000000" w:sz="6" w:space="0"/>
              <w:left w:val="nil"/>
              <w:right w:val="nil"/>
            </w:tcBorders>
            <w:hideMark/>
          </w:tcPr>
          <w:p w:rsidRPr="00B2594C" w:rsidR="00B2594C" w:rsidP="00976926" w:rsidRDefault="00B2594C">
            <w:pPr>
              <w:jc w:val="right"/>
              <w:rPr>
                <w:rFonts w:ascii="Verdana" w:hAnsi="Verdana" w:cs="Courier New"/>
                <w:sz w:val="18"/>
                <w:szCs w:val="18"/>
              </w:rPr>
            </w:pPr>
            <w:r w:rsidRPr="00B2594C">
              <w:rPr>
                <w:rFonts w:ascii="Verdana" w:hAnsi="Verdana" w:cs="Courier New"/>
                <w:sz w:val="18"/>
                <w:szCs w:val="18"/>
              </w:rPr>
              <w:t>4.957,7</w:t>
            </w:r>
          </w:p>
        </w:tc>
      </w:tr>
    </w:tbl>
    <w:p w:rsidRPr="00EC40C5" w:rsidR="00B2594C" w:rsidP="00B2594C" w:rsidRDefault="00B2594C">
      <w:pPr>
        <w:rPr>
          <w:rFonts w:ascii="Verdana" w:hAnsi="Verdana" w:cs="Courier New"/>
          <w:sz w:val="18"/>
          <w:szCs w:val="18"/>
        </w:rPr>
      </w:pPr>
      <w:r w:rsidRPr="00EC40C5">
        <w:rPr>
          <w:rFonts w:ascii="Verdana" w:hAnsi="Verdana" w:cs="Courier New"/>
          <w:sz w:val="18"/>
          <w:szCs w:val="18"/>
        </w:rPr>
        <w:t> </w:t>
      </w:r>
    </w:p>
    <w:tbl>
      <w:tblPr>
        <w:tblW w:w="5000" w:type="pct"/>
        <w:tblCellMar>
          <w:top w:w="15" w:type="dxa"/>
          <w:left w:w="15" w:type="dxa"/>
          <w:bottom w:w="15" w:type="dxa"/>
          <w:right w:w="15" w:type="dxa"/>
        </w:tblCellMar>
        <w:tblLook w:val="04A0" w:firstRow="1" w:lastRow="0" w:firstColumn="1" w:lastColumn="0" w:noHBand="0" w:noVBand="1"/>
      </w:tblPr>
      <w:tblGrid>
        <w:gridCol w:w="8199"/>
        <w:gridCol w:w="903"/>
      </w:tblGrid>
      <w:tr w:rsidRPr="00B2594C" w:rsidR="00B2594C" w:rsidTr="00B2594C">
        <w:tc>
          <w:tcPr>
            <w:tcW w:w="4504" w:type="pct"/>
            <w:tcBorders>
              <w:left w:val="nil"/>
              <w:right w:val="nil"/>
            </w:tcBorders>
            <w:hideMark/>
          </w:tcPr>
          <w:p w:rsidRPr="00B2594C" w:rsidR="00B2594C" w:rsidP="00976926" w:rsidRDefault="00B2594C">
            <w:pPr>
              <w:rPr>
                <w:rFonts w:ascii="Verdana" w:hAnsi="Verdana" w:cs="Courier New"/>
                <w:sz w:val="18"/>
                <w:szCs w:val="18"/>
              </w:rPr>
            </w:pPr>
            <w:r w:rsidRPr="00B2594C">
              <w:rPr>
                <w:rFonts w:ascii="Verdana" w:hAnsi="Verdana" w:cs="Courier New"/>
                <w:sz w:val="18"/>
                <w:szCs w:val="18"/>
              </w:rPr>
              <w:t> </w:t>
            </w:r>
          </w:p>
        </w:tc>
        <w:tc>
          <w:tcPr>
            <w:tcW w:w="496" w:type="pct"/>
            <w:tcBorders>
              <w:left w:val="nil"/>
              <w:right w:val="nil"/>
            </w:tcBorders>
            <w:hideMark/>
          </w:tcPr>
          <w:p w:rsidRPr="00B2594C" w:rsidR="00B2594C" w:rsidP="00976926" w:rsidRDefault="00B2594C">
            <w:pPr>
              <w:rPr>
                <w:rFonts w:ascii="Verdana" w:hAnsi="Verdana" w:cs="Courier New"/>
                <w:sz w:val="18"/>
                <w:szCs w:val="18"/>
              </w:rPr>
            </w:pPr>
            <w:r w:rsidRPr="00B2594C">
              <w:rPr>
                <w:rFonts w:ascii="Verdana" w:hAnsi="Verdana" w:cs="Courier New"/>
                <w:sz w:val="18"/>
                <w:szCs w:val="18"/>
              </w:rPr>
              <w:t> </w:t>
            </w:r>
          </w:p>
        </w:tc>
      </w:tr>
      <w:tr w:rsidRPr="00B2594C" w:rsidR="00B2594C" w:rsidTr="00B2594C">
        <w:tc>
          <w:tcPr>
            <w:tcW w:w="4504" w:type="pct"/>
            <w:tcBorders>
              <w:left w:val="nil"/>
              <w:right w:val="nil"/>
            </w:tcBorders>
            <w:hideMark/>
          </w:tcPr>
          <w:p w:rsidRPr="00B2594C" w:rsidR="00B2594C" w:rsidP="00976926" w:rsidRDefault="00B2594C">
            <w:pPr>
              <w:rPr>
                <w:rFonts w:ascii="Verdana" w:hAnsi="Verdana" w:cs="Courier New"/>
                <w:sz w:val="18"/>
                <w:szCs w:val="18"/>
              </w:rPr>
            </w:pPr>
            <w:r w:rsidRPr="00B2594C">
              <w:rPr>
                <w:rFonts w:ascii="Verdana" w:hAnsi="Verdana" w:cs="Courier New"/>
                <w:sz w:val="18"/>
                <w:szCs w:val="18"/>
              </w:rPr>
              <w:t>HOMOGENE GROEP INTERNATIONALE SAMENWERKING: NIET-BELASTINGONTVANGSTEN</w:t>
            </w:r>
          </w:p>
        </w:tc>
        <w:tc>
          <w:tcPr>
            <w:tcW w:w="496" w:type="pct"/>
            <w:hideMark/>
          </w:tcPr>
          <w:p w:rsidRPr="00B2594C" w:rsidR="00B2594C" w:rsidP="00976926" w:rsidRDefault="00B2594C">
            <w:pPr>
              <w:rPr>
                <w:rFonts w:ascii="Verdana" w:hAnsi="Verdana"/>
                <w:sz w:val="18"/>
                <w:szCs w:val="18"/>
              </w:rPr>
            </w:pPr>
          </w:p>
        </w:tc>
      </w:tr>
      <w:tr w:rsidRPr="00B2594C" w:rsidR="00B2594C" w:rsidTr="00B2594C">
        <w:tc>
          <w:tcPr>
            <w:tcW w:w="4504" w:type="pct"/>
            <w:tcBorders>
              <w:top w:val="single" w:color="000000" w:sz="6" w:space="0"/>
              <w:left w:val="nil"/>
              <w:bottom w:val="single" w:color="000000" w:sz="6" w:space="0"/>
              <w:right w:val="nil"/>
            </w:tcBorders>
            <w:hideMark/>
          </w:tcPr>
          <w:p w:rsidRPr="00B2594C" w:rsidR="00B2594C" w:rsidP="00976926" w:rsidRDefault="00B2594C">
            <w:pPr>
              <w:jc w:val="right"/>
              <w:rPr>
                <w:rFonts w:ascii="Verdana" w:hAnsi="Verdana" w:cs="Courier New"/>
                <w:sz w:val="18"/>
                <w:szCs w:val="18"/>
              </w:rPr>
            </w:pPr>
            <w:r w:rsidRPr="00B2594C">
              <w:rPr>
                <w:rFonts w:ascii="Verdana" w:hAnsi="Verdana" w:cs="Courier New"/>
                <w:sz w:val="18"/>
                <w:szCs w:val="18"/>
              </w:rPr>
              <w:t> </w:t>
            </w:r>
          </w:p>
        </w:tc>
        <w:tc>
          <w:tcPr>
            <w:tcW w:w="496" w:type="pct"/>
            <w:tcBorders>
              <w:top w:val="single" w:color="000000" w:sz="6" w:space="0"/>
              <w:left w:val="nil"/>
              <w:bottom w:val="single" w:color="000000" w:sz="6" w:space="0"/>
              <w:right w:val="nil"/>
            </w:tcBorders>
            <w:hideMark/>
          </w:tcPr>
          <w:p w:rsidRPr="00B2594C" w:rsidR="00B2594C" w:rsidP="00976926" w:rsidRDefault="00B2594C">
            <w:pPr>
              <w:jc w:val="right"/>
              <w:rPr>
                <w:rFonts w:ascii="Verdana" w:hAnsi="Verdana" w:cs="Courier New"/>
                <w:sz w:val="18"/>
                <w:szCs w:val="18"/>
              </w:rPr>
            </w:pPr>
            <w:r w:rsidRPr="00B2594C">
              <w:rPr>
                <w:rFonts w:ascii="Verdana" w:hAnsi="Verdana" w:cs="Courier New"/>
                <w:sz w:val="18"/>
                <w:szCs w:val="18"/>
              </w:rPr>
              <w:t>2012</w:t>
            </w:r>
          </w:p>
        </w:tc>
      </w:tr>
      <w:tr w:rsidRPr="00B2594C" w:rsidR="00B2594C" w:rsidTr="00B2594C">
        <w:tc>
          <w:tcPr>
            <w:tcW w:w="4504" w:type="pct"/>
            <w:tcBorders>
              <w:left w:val="nil"/>
              <w:right w:val="nil"/>
            </w:tcBorders>
            <w:hideMark/>
          </w:tcPr>
          <w:p w:rsidRPr="00B2594C" w:rsidR="00B2594C" w:rsidP="00976926" w:rsidRDefault="00B2594C">
            <w:pPr>
              <w:rPr>
                <w:rFonts w:ascii="Verdana" w:hAnsi="Verdana" w:cs="Courier New"/>
                <w:sz w:val="18"/>
                <w:szCs w:val="18"/>
              </w:rPr>
            </w:pPr>
            <w:r w:rsidRPr="00B2594C">
              <w:rPr>
                <w:rFonts w:ascii="Verdana" w:hAnsi="Verdana" w:cs="Courier New"/>
                <w:sz w:val="18"/>
                <w:szCs w:val="18"/>
              </w:rPr>
              <w:t>Stand Miljoenennota 2013</w:t>
            </w:r>
          </w:p>
        </w:tc>
        <w:tc>
          <w:tcPr>
            <w:tcW w:w="496" w:type="pct"/>
            <w:tcBorders>
              <w:top w:val="single" w:color="000000" w:sz="6" w:space="0"/>
              <w:left w:val="nil"/>
              <w:right w:val="nil"/>
            </w:tcBorders>
            <w:hideMark/>
          </w:tcPr>
          <w:p w:rsidRPr="00B2594C" w:rsidR="00B2594C" w:rsidP="00976926" w:rsidRDefault="00B2594C">
            <w:pPr>
              <w:jc w:val="right"/>
              <w:rPr>
                <w:rFonts w:ascii="Verdana" w:hAnsi="Verdana" w:cs="Courier New"/>
                <w:sz w:val="18"/>
                <w:szCs w:val="18"/>
              </w:rPr>
            </w:pPr>
            <w:r w:rsidRPr="00B2594C">
              <w:rPr>
                <w:rFonts w:ascii="Verdana" w:hAnsi="Verdana" w:cs="Courier New"/>
                <w:sz w:val="18"/>
                <w:szCs w:val="18"/>
              </w:rPr>
              <w:t>138,4</w:t>
            </w:r>
          </w:p>
        </w:tc>
      </w:tr>
      <w:tr w:rsidRPr="00B2594C" w:rsidR="00B2594C" w:rsidTr="00B2594C">
        <w:tc>
          <w:tcPr>
            <w:tcW w:w="4504" w:type="pct"/>
            <w:tcBorders>
              <w:left w:val="nil"/>
              <w:right w:val="nil"/>
            </w:tcBorders>
            <w:hideMark/>
          </w:tcPr>
          <w:p w:rsidRPr="00B2594C" w:rsidR="00B2594C" w:rsidP="00976926" w:rsidRDefault="00B2594C">
            <w:pPr>
              <w:rPr>
                <w:rFonts w:ascii="Verdana" w:hAnsi="Verdana" w:cs="Courier New"/>
                <w:sz w:val="18"/>
                <w:szCs w:val="18"/>
              </w:rPr>
            </w:pPr>
            <w:r w:rsidRPr="00B2594C">
              <w:rPr>
                <w:rFonts w:ascii="Verdana" w:hAnsi="Verdana" w:cs="Courier New"/>
                <w:sz w:val="18"/>
                <w:szCs w:val="18"/>
              </w:rPr>
              <w:t>Beleidsmatige mutaties</w:t>
            </w:r>
          </w:p>
        </w:tc>
        <w:tc>
          <w:tcPr>
            <w:tcW w:w="496" w:type="pct"/>
            <w:hideMark/>
          </w:tcPr>
          <w:p w:rsidRPr="00B2594C" w:rsidR="00B2594C" w:rsidP="00976926" w:rsidRDefault="00B2594C">
            <w:pPr>
              <w:rPr>
                <w:rFonts w:ascii="Verdana" w:hAnsi="Verdana"/>
                <w:sz w:val="18"/>
                <w:szCs w:val="18"/>
              </w:rPr>
            </w:pPr>
          </w:p>
        </w:tc>
      </w:tr>
      <w:tr w:rsidRPr="00B2594C" w:rsidR="00B2594C" w:rsidTr="00B2594C">
        <w:tc>
          <w:tcPr>
            <w:tcW w:w="4504" w:type="pct"/>
            <w:tcBorders>
              <w:left w:val="nil"/>
              <w:right w:val="nil"/>
            </w:tcBorders>
            <w:tcMar>
              <w:top w:w="15" w:type="dxa"/>
              <w:left w:w="180" w:type="dxa"/>
              <w:bottom w:w="15" w:type="dxa"/>
              <w:right w:w="15" w:type="dxa"/>
            </w:tcMar>
            <w:vAlign w:val="both"/>
            <w:hideMark/>
          </w:tcPr>
          <w:p w:rsidRPr="00B2594C" w:rsidR="00B2594C" w:rsidP="00976926" w:rsidRDefault="00B2594C">
            <w:pPr>
              <w:ind w:firstLine="180" w:firstLineChars="100"/>
              <w:rPr>
                <w:rFonts w:ascii="Verdana" w:hAnsi="Verdana" w:cs="Courier New"/>
                <w:sz w:val="18"/>
                <w:szCs w:val="18"/>
              </w:rPr>
            </w:pPr>
            <w:r w:rsidRPr="00B2594C">
              <w:rPr>
                <w:rFonts w:ascii="Verdana" w:hAnsi="Verdana" w:cs="Courier New"/>
                <w:sz w:val="18"/>
                <w:szCs w:val="18"/>
              </w:rPr>
              <w:t>Rijksbegroting in enge zin</w:t>
            </w:r>
          </w:p>
        </w:tc>
        <w:tc>
          <w:tcPr>
            <w:tcW w:w="496" w:type="pct"/>
            <w:hideMark/>
          </w:tcPr>
          <w:p w:rsidRPr="00B2594C" w:rsidR="00B2594C" w:rsidP="00976926" w:rsidRDefault="00B2594C">
            <w:pPr>
              <w:rPr>
                <w:rFonts w:ascii="Verdana" w:hAnsi="Verdana"/>
                <w:sz w:val="18"/>
                <w:szCs w:val="18"/>
              </w:rPr>
            </w:pPr>
          </w:p>
        </w:tc>
      </w:tr>
      <w:tr w:rsidRPr="00B2594C" w:rsidR="00B2594C" w:rsidTr="00B2594C">
        <w:tc>
          <w:tcPr>
            <w:tcW w:w="4504" w:type="pct"/>
            <w:tcBorders>
              <w:left w:val="nil"/>
              <w:right w:val="nil"/>
            </w:tcBorders>
            <w:tcMar>
              <w:top w:w="15" w:type="dxa"/>
              <w:left w:w="360" w:type="dxa"/>
              <w:bottom w:w="15" w:type="dxa"/>
              <w:right w:w="15" w:type="dxa"/>
            </w:tcMar>
            <w:vAlign w:val="both"/>
            <w:hideMark/>
          </w:tcPr>
          <w:p w:rsidRPr="00B2594C" w:rsidR="00B2594C" w:rsidP="00976926" w:rsidRDefault="00B2594C">
            <w:pPr>
              <w:ind w:firstLine="360" w:firstLineChars="200"/>
              <w:rPr>
                <w:rFonts w:ascii="Verdana" w:hAnsi="Verdana" w:cs="Courier New"/>
                <w:sz w:val="18"/>
                <w:szCs w:val="18"/>
              </w:rPr>
            </w:pPr>
            <w:r w:rsidRPr="00B2594C">
              <w:rPr>
                <w:rFonts w:ascii="Verdana" w:hAnsi="Verdana" w:cs="Courier New"/>
                <w:sz w:val="18"/>
                <w:szCs w:val="18"/>
              </w:rPr>
              <w:t>Diversen</w:t>
            </w:r>
          </w:p>
        </w:tc>
        <w:tc>
          <w:tcPr>
            <w:tcW w:w="496" w:type="pct"/>
            <w:tcBorders>
              <w:left w:val="nil"/>
              <w:right w:val="nil"/>
            </w:tcBorders>
            <w:hideMark/>
          </w:tcPr>
          <w:p w:rsidRPr="00B2594C" w:rsidR="00B2594C" w:rsidP="00976926" w:rsidRDefault="00B2594C">
            <w:pPr>
              <w:jc w:val="right"/>
              <w:rPr>
                <w:rFonts w:ascii="Verdana" w:hAnsi="Verdana" w:cs="Courier New"/>
                <w:sz w:val="18"/>
                <w:szCs w:val="18"/>
              </w:rPr>
            </w:pPr>
            <w:r w:rsidRPr="00B2594C">
              <w:rPr>
                <w:rFonts w:ascii="Verdana" w:hAnsi="Verdana" w:cs="Courier New"/>
                <w:sz w:val="18"/>
                <w:szCs w:val="18"/>
              </w:rPr>
              <w:t>0,4</w:t>
            </w:r>
          </w:p>
        </w:tc>
      </w:tr>
      <w:tr w:rsidRPr="00B2594C" w:rsidR="00B2594C" w:rsidTr="00B2594C">
        <w:tc>
          <w:tcPr>
            <w:tcW w:w="4504" w:type="pct"/>
            <w:tcBorders>
              <w:left w:val="nil"/>
              <w:right w:val="nil"/>
            </w:tcBorders>
            <w:hideMark/>
          </w:tcPr>
          <w:p w:rsidRPr="00B2594C" w:rsidR="00B2594C" w:rsidP="00976926" w:rsidRDefault="00B2594C">
            <w:pPr>
              <w:rPr>
                <w:rFonts w:ascii="Verdana" w:hAnsi="Verdana" w:cs="Courier New"/>
                <w:sz w:val="18"/>
                <w:szCs w:val="18"/>
              </w:rPr>
            </w:pPr>
            <w:r w:rsidRPr="00B2594C">
              <w:rPr>
                <w:rFonts w:ascii="Verdana" w:hAnsi="Verdana" w:cs="Courier New"/>
                <w:sz w:val="18"/>
                <w:szCs w:val="18"/>
              </w:rPr>
              <w:t> </w:t>
            </w:r>
          </w:p>
        </w:tc>
        <w:tc>
          <w:tcPr>
            <w:tcW w:w="496" w:type="pct"/>
            <w:tcBorders>
              <w:top w:val="single" w:color="000000" w:sz="6" w:space="0"/>
              <w:left w:val="nil"/>
              <w:right w:val="nil"/>
            </w:tcBorders>
            <w:hideMark/>
          </w:tcPr>
          <w:p w:rsidRPr="00B2594C" w:rsidR="00B2594C" w:rsidP="00976926" w:rsidRDefault="00B2594C">
            <w:pPr>
              <w:jc w:val="right"/>
              <w:rPr>
                <w:rFonts w:ascii="Verdana" w:hAnsi="Verdana" w:cs="Courier New"/>
                <w:sz w:val="18"/>
                <w:szCs w:val="18"/>
              </w:rPr>
            </w:pPr>
            <w:r w:rsidRPr="00B2594C">
              <w:rPr>
                <w:rFonts w:ascii="Verdana" w:hAnsi="Verdana" w:cs="Courier New"/>
                <w:sz w:val="18"/>
                <w:szCs w:val="18"/>
              </w:rPr>
              <w:t>0,4</w:t>
            </w:r>
          </w:p>
        </w:tc>
      </w:tr>
      <w:tr w:rsidRPr="00B2594C" w:rsidR="00B2594C" w:rsidTr="00B2594C">
        <w:tc>
          <w:tcPr>
            <w:tcW w:w="4504" w:type="pct"/>
            <w:tcBorders>
              <w:left w:val="nil"/>
              <w:right w:val="nil"/>
            </w:tcBorders>
            <w:hideMark/>
          </w:tcPr>
          <w:p w:rsidRPr="00B2594C" w:rsidR="00B2594C" w:rsidP="00976926" w:rsidRDefault="00B2594C">
            <w:pPr>
              <w:rPr>
                <w:rFonts w:ascii="Verdana" w:hAnsi="Verdana" w:cs="Courier New"/>
                <w:sz w:val="18"/>
                <w:szCs w:val="18"/>
              </w:rPr>
            </w:pPr>
            <w:r w:rsidRPr="00B2594C">
              <w:rPr>
                <w:rFonts w:ascii="Verdana" w:hAnsi="Verdana" w:cs="Courier New"/>
                <w:sz w:val="18"/>
                <w:szCs w:val="18"/>
              </w:rPr>
              <w:t>Totaal mutaties sinds Miljoenennota 2013</w:t>
            </w:r>
          </w:p>
        </w:tc>
        <w:tc>
          <w:tcPr>
            <w:tcW w:w="496" w:type="pct"/>
            <w:tcBorders>
              <w:left w:val="nil"/>
              <w:right w:val="nil"/>
            </w:tcBorders>
            <w:hideMark/>
          </w:tcPr>
          <w:p w:rsidRPr="00B2594C" w:rsidR="00B2594C" w:rsidP="00976926" w:rsidRDefault="00B2594C">
            <w:pPr>
              <w:jc w:val="right"/>
              <w:rPr>
                <w:rFonts w:ascii="Verdana" w:hAnsi="Verdana" w:cs="Courier New"/>
                <w:sz w:val="18"/>
                <w:szCs w:val="18"/>
              </w:rPr>
            </w:pPr>
            <w:r w:rsidRPr="00B2594C">
              <w:rPr>
                <w:rFonts w:ascii="Verdana" w:hAnsi="Verdana" w:cs="Courier New"/>
                <w:sz w:val="18"/>
                <w:szCs w:val="18"/>
              </w:rPr>
              <w:t>0,4</w:t>
            </w:r>
          </w:p>
        </w:tc>
      </w:tr>
      <w:tr w:rsidRPr="00B2594C" w:rsidR="00B2594C" w:rsidTr="00B2594C">
        <w:tc>
          <w:tcPr>
            <w:tcW w:w="4504" w:type="pct"/>
            <w:tcBorders>
              <w:left w:val="nil"/>
              <w:right w:val="nil"/>
            </w:tcBorders>
            <w:hideMark/>
          </w:tcPr>
          <w:p w:rsidRPr="00B2594C" w:rsidR="00B2594C" w:rsidP="00976926" w:rsidRDefault="00B2594C">
            <w:pPr>
              <w:rPr>
                <w:rFonts w:ascii="Verdana" w:hAnsi="Verdana" w:cs="Courier New"/>
                <w:sz w:val="18"/>
                <w:szCs w:val="18"/>
              </w:rPr>
            </w:pPr>
            <w:r w:rsidRPr="00B2594C">
              <w:rPr>
                <w:rFonts w:ascii="Verdana" w:hAnsi="Verdana" w:cs="Courier New"/>
                <w:sz w:val="18"/>
                <w:szCs w:val="18"/>
              </w:rPr>
              <w:t>Stand Najaarsnota 2012</w:t>
            </w:r>
          </w:p>
        </w:tc>
        <w:tc>
          <w:tcPr>
            <w:tcW w:w="496" w:type="pct"/>
            <w:tcBorders>
              <w:top w:val="single" w:color="000000" w:sz="6" w:space="0"/>
              <w:left w:val="nil"/>
              <w:right w:val="nil"/>
            </w:tcBorders>
            <w:hideMark/>
          </w:tcPr>
          <w:p w:rsidRPr="00B2594C" w:rsidR="00B2594C" w:rsidP="00976926" w:rsidRDefault="00B2594C">
            <w:pPr>
              <w:jc w:val="right"/>
              <w:rPr>
                <w:rFonts w:ascii="Verdana" w:hAnsi="Verdana" w:cs="Courier New"/>
                <w:sz w:val="18"/>
                <w:szCs w:val="18"/>
              </w:rPr>
            </w:pPr>
            <w:r w:rsidRPr="00B2594C">
              <w:rPr>
                <w:rFonts w:ascii="Verdana" w:hAnsi="Verdana" w:cs="Courier New"/>
                <w:sz w:val="18"/>
                <w:szCs w:val="18"/>
              </w:rPr>
              <w:t>138,8</w:t>
            </w:r>
          </w:p>
        </w:tc>
      </w:tr>
    </w:tbl>
    <w:p w:rsidR="00B2594C" w:rsidP="00B2594C" w:rsidRDefault="00B2594C">
      <w:pPr>
        <w:rPr>
          <w:rFonts w:ascii="Verdana" w:hAnsi="Verdana" w:cs="Courier New"/>
          <w:sz w:val="18"/>
          <w:szCs w:val="18"/>
        </w:rPr>
      </w:pPr>
    </w:p>
    <w:p w:rsidR="00B2594C" w:rsidP="00B2594C" w:rsidRDefault="00B2594C">
      <w:pPr>
        <w:rPr>
          <w:rFonts w:ascii="Verdana" w:hAnsi="Verdana" w:cs="Courier New"/>
          <w:sz w:val="18"/>
          <w:szCs w:val="18"/>
        </w:rPr>
      </w:pPr>
    </w:p>
    <w:p w:rsidR="00B2594C" w:rsidP="00B2594C" w:rsidRDefault="00B2594C">
      <w:pPr>
        <w:spacing w:line="240" w:lineRule="exact"/>
        <w:rPr>
          <w:rFonts w:ascii="Verdana" w:hAnsi="Verdana"/>
          <w:sz w:val="18"/>
          <w:szCs w:val="18"/>
        </w:rPr>
      </w:pPr>
      <w:r>
        <w:rPr>
          <w:rFonts w:ascii="Verdana" w:hAnsi="Verdana" w:cs="Arial"/>
          <w:sz w:val="18"/>
          <w:szCs w:val="18"/>
        </w:rPr>
        <w:t>De Homogene Groep Internationale Samenwerking (HGIS) is een aparte budgettaire constructie waarin de uitgaven aan Internationale Samenwerking van de verschillende departementen worden gebundeld. Het uitgavenniveau van de HGIS wordt aangepast voor macro-economische ontwikkelingen. Het ODA-deel van het HGIS budget is gekoppeld aan het bruto nationaal product (bnp) en wordt gecorrigeerd voor veranderingen van het bnp. Het non-ODA deel van de HGIS wordt gecorrigeerd voor prijsveranderingen. Het merendeel van de HGIS-uitgaven wordt via de begroting van Buitenlandse Zaken verantwoord.</w:t>
      </w:r>
    </w:p>
    <w:p w:rsidR="00B2594C" w:rsidP="00B2594C" w:rsidRDefault="00B2594C">
      <w:pPr>
        <w:rPr>
          <w:rFonts w:ascii="Verdana" w:hAnsi="Verdana" w:cs="Courier New"/>
          <w:sz w:val="18"/>
          <w:szCs w:val="18"/>
        </w:rPr>
      </w:pPr>
    </w:p>
    <w:p w:rsidR="00B2594C" w:rsidP="00B2594C" w:rsidRDefault="00B2594C">
      <w:pPr>
        <w:rPr>
          <w:rFonts w:ascii="Verdana" w:hAnsi="Verdana" w:cs="Courier New"/>
          <w:i/>
          <w:sz w:val="18"/>
          <w:szCs w:val="18"/>
        </w:rPr>
      </w:pPr>
      <w:r>
        <w:rPr>
          <w:rFonts w:ascii="Verdana" w:hAnsi="Verdana" w:cs="Courier New"/>
          <w:i/>
          <w:sz w:val="18"/>
          <w:szCs w:val="18"/>
        </w:rPr>
        <w:t>Apparaatsuitgaven</w:t>
      </w:r>
    </w:p>
    <w:p w:rsidR="00B2594C" w:rsidP="00B2594C" w:rsidRDefault="00B2594C">
      <w:pPr>
        <w:rPr>
          <w:rFonts w:ascii="Verdana" w:hAnsi="Verdana" w:cs="Courier New"/>
          <w:sz w:val="18"/>
          <w:szCs w:val="18"/>
        </w:rPr>
      </w:pPr>
      <w:r>
        <w:rPr>
          <w:rFonts w:ascii="Verdana" w:hAnsi="Verdana" w:cs="Courier New"/>
          <w:sz w:val="18"/>
          <w:szCs w:val="18"/>
        </w:rPr>
        <w:t>De mutatie is een saldo van gevolgen van de ontwikkeling van de koers van de euro ten opzichte van andere valuta, lagere personele kosten, waaronder een overheveling naar OCW.</w:t>
      </w:r>
    </w:p>
    <w:p w:rsidR="00B2594C" w:rsidP="00B2594C" w:rsidRDefault="00B2594C">
      <w:pPr>
        <w:rPr>
          <w:rFonts w:ascii="Verdana" w:hAnsi="Verdana" w:cs="Courier New"/>
          <w:sz w:val="18"/>
          <w:szCs w:val="18"/>
        </w:rPr>
      </w:pPr>
    </w:p>
    <w:p w:rsidR="00B2594C" w:rsidP="00B2594C" w:rsidRDefault="00B2594C">
      <w:pPr>
        <w:rPr>
          <w:rFonts w:ascii="Verdana" w:hAnsi="Verdana" w:cs="Courier New"/>
          <w:sz w:val="18"/>
          <w:szCs w:val="18"/>
        </w:rPr>
      </w:pPr>
      <w:r>
        <w:rPr>
          <w:rFonts w:ascii="Verdana" w:hAnsi="Verdana" w:cs="Courier New"/>
          <w:i/>
          <w:sz w:val="18"/>
          <w:szCs w:val="18"/>
        </w:rPr>
        <w:t>Effectief armoedebeleid</w:t>
      </w:r>
    </w:p>
    <w:p w:rsidR="00B2594C" w:rsidP="00B2594C" w:rsidRDefault="00B2594C">
      <w:pPr>
        <w:rPr>
          <w:rFonts w:ascii="Verdana" w:hAnsi="Verdana" w:cs="Courier New"/>
          <w:sz w:val="18"/>
          <w:szCs w:val="18"/>
        </w:rPr>
      </w:pPr>
      <w:r>
        <w:rPr>
          <w:rFonts w:ascii="Verdana" w:hAnsi="Verdana" w:cs="Courier New"/>
          <w:sz w:val="18"/>
          <w:szCs w:val="18"/>
        </w:rPr>
        <w:t xml:space="preserve">De negatieve BNP aanpassing die op dit artikel stond, is doorverdeeld over andere artikelen. Daarnaast betreft deze mutatie een verlaging in de uitgaven vanwege vervallen marcrosteun aan </w:t>
      </w:r>
      <w:r>
        <w:rPr>
          <w:rFonts w:ascii="Verdana" w:hAnsi="Verdana" w:cs="Courier New"/>
          <w:sz w:val="18"/>
          <w:szCs w:val="18"/>
        </w:rPr>
        <w:lastRenderedPageBreak/>
        <w:t>Mali, een committering- en betaalstop van sectordoorsnijdende programma’s in Suriname, en ten onrechte verlaagde assistent-deskundigenprogramma.</w:t>
      </w:r>
    </w:p>
    <w:p w:rsidR="00B2594C" w:rsidP="00B2594C" w:rsidRDefault="00B2594C">
      <w:pPr>
        <w:rPr>
          <w:rFonts w:ascii="Verdana" w:hAnsi="Verdana" w:cs="Courier New"/>
          <w:sz w:val="18"/>
          <w:szCs w:val="18"/>
        </w:rPr>
      </w:pPr>
    </w:p>
    <w:p w:rsidR="00B2594C" w:rsidP="00B2594C" w:rsidRDefault="00B2594C">
      <w:pPr>
        <w:rPr>
          <w:rFonts w:ascii="Verdana" w:hAnsi="Verdana" w:cs="Courier New"/>
          <w:sz w:val="18"/>
          <w:szCs w:val="18"/>
        </w:rPr>
      </w:pPr>
      <w:r>
        <w:rPr>
          <w:rFonts w:ascii="Verdana" w:hAnsi="Verdana" w:cs="Courier New"/>
          <w:i/>
          <w:sz w:val="18"/>
          <w:szCs w:val="18"/>
        </w:rPr>
        <w:t>Effectieve humanitaire hulp</w:t>
      </w:r>
    </w:p>
    <w:p w:rsidRPr="0033382E" w:rsidR="00B2594C" w:rsidP="00B2594C" w:rsidRDefault="00B2594C">
      <w:pPr>
        <w:rPr>
          <w:rFonts w:ascii="Verdana" w:hAnsi="Verdana" w:cs="Courier New"/>
          <w:sz w:val="18"/>
          <w:szCs w:val="18"/>
        </w:rPr>
      </w:pPr>
      <w:r>
        <w:rPr>
          <w:rFonts w:ascii="Verdana" w:hAnsi="Verdana" w:cs="Courier New"/>
          <w:sz w:val="18"/>
          <w:szCs w:val="18"/>
        </w:rPr>
        <w:t>Het betreft een verhoging in de uitgaven vanwege extra noodhulp (Zuid-Soedan, Syrië en de Palestijnse Gebieden).</w:t>
      </w:r>
    </w:p>
    <w:p w:rsidR="00B2594C" w:rsidP="00B2594C" w:rsidRDefault="00B2594C">
      <w:pPr>
        <w:rPr>
          <w:rFonts w:ascii="Verdana" w:hAnsi="Verdana" w:cs="Courier New"/>
          <w:sz w:val="18"/>
          <w:szCs w:val="18"/>
        </w:rPr>
      </w:pPr>
    </w:p>
    <w:p w:rsidR="00B2594C" w:rsidP="00B2594C" w:rsidRDefault="00B2594C">
      <w:pPr>
        <w:rPr>
          <w:rFonts w:ascii="Verdana" w:hAnsi="Verdana" w:cs="Courier New"/>
          <w:sz w:val="18"/>
          <w:szCs w:val="18"/>
        </w:rPr>
      </w:pPr>
      <w:r>
        <w:rPr>
          <w:rFonts w:ascii="Verdana" w:hAnsi="Verdana" w:cs="Courier New"/>
          <w:i/>
          <w:sz w:val="18"/>
          <w:szCs w:val="18"/>
        </w:rPr>
        <w:t>Effectief en duurzaam watergebruik</w:t>
      </w:r>
    </w:p>
    <w:p w:rsidR="00B2594C" w:rsidP="00B2594C" w:rsidRDefault="00B2594C">
      <w:pPr>
        <w:rPr>
          <w:rFonts w:ascii="Verdana" w:hAnsi="Verdana" w:cs="Courier New"/>
          <w:sz w:val="18"/>
          <w:szCs w:val="18"/>
        </w:rPr>
      </w:pPr>
      <w:r>
        <w:rPr>
          <w:rFonts w:ascii="Verdana" w:hAnsi="Verdana" w:cs="Courier New"/>
          <w:sz w:val="18"/>
          <w:szCs w:val="18"/>
        </w:rPr>
        <w:t>Met name de uitgaven aan de landenprogramma’s vallen lager uit dan geraamd. Het gaat om de landen Indonesië, Mozambique, Bangladesh en Benin.</w:t>
      </w:r>
    </w:p>
    <w:p w:rsidR="00B2594C" w:rsidP="00B2594C" w:rsidRDefault="00B2594C">
      <w:pPr>
        <w:rPr>
          <w:rFonts w:ascii="Verdana" w:hAnsi="Verdana" w:cs="Courier New"/>
          <w:sz w:val="18"/>
          <w:szCs w:val="18"/>
        </w:rPr>
      </w:pPr>
    </w:p>
    <w:p w:rsidR="00B2594C" w:rsidP="00B2594C" w:rsidRDefault="00B2594C">
      <w:pPr>
        <w:rPr>
          <w:rFonts w:ascii="Verdana" w:hAnsi="Verdana"/>
          <w:color w:val="000000"/>
          <w:sz w:val="18"/>
          <w:szCs w:val="18"/>
        </w:rPr>
      </w:pPr>
      <w:r>
        <w:rPr>
          <w:rFonts w:ascii="Verdana" w:hAnsi="Verdana"/>
          <w:i/>
          <w:color w:val="000000"/>
          <w:sz w:val="18"/>
          <w:szCs w:val="18"/>
        </w:rPr>
        <w:t>EOF</w:t>
      </w:r>
    </w:p>
    <w:p w:rsidR="00B2594C" w:rsidP="00B2594C" w:rsidRDefault="00B2594C">
      <w:pPr>
        <w:rPr>
          <w:rFonts w:ascii="Verdana" w:hAnsi="Verdana"/>
          <w:color w:val="000000"/>
          <w:sz w:val="18"/>
          <w:szCs w:val="18"/>
        </w:rPr>
      </w:pPr>
      <w:r>
        <w:rPr>
          <w:rFonts w:ascii="Verdana" w:hAnsi="Verdana"/>
          <w:color w:val="000000"/>
          <w:sz w:val="18"/>
          <w:szCs w:val="18"/>
        </w:rPr>
        <w:t>Het betreft een lagere afroep van het Europees Ontwikkelingsfonds (EOF), waardoor de Nederlandse bijdrage is verlaagd, deels waar het conditionele hulp betreft in gebieden waar mensenrechtenschendingen plaatsvinden.</w:t>
      </w:r>
    </w:p>
    <w:p w:rsidR="00B2594C" w:rsidP="00B2594C" w:rsidRDefault="00B2594C">
      <w:pPr>
        <w:rPr>
          <w:rFonts w:ascii="Verdana" w:hAnsi="Verdana"/>
          <w:color w:val="000000"/>
          <w:sz w:val="18"/>
          <w:szCs w:val="18"/>
        </w:rPr>
      </w:pPr>
    </w:p>
    <w:p w:rsidR="00B2594C" w:rsidP="00B2594C" w:rsidRDefault="00B2594C">
      <w:pPr>
        <w:rPr>
          <w:rFonts w:ascii="Verdana" w:hAnsi="Verdana"/>
          <w:color w:val="000000"/>
          <w:sz w:val="18"/>
          <w:szCs w:val="18"/>
        </w:rPr>
      </w:pPr>
      <w:r>
        <w:rPr>
          <w:rFonts w:ascii="Verdana" w:hAnsi="Verdana"/>
          <w:i/>
          <w:color w:val="000000"/>
          <w:sz w:val="18"/>
          <w:szCs w:val="18"/>
        </w:rPr>
        <w:t>Joint Implementation kasoverschot</w:t>
      </w:r>
    </w:p>
    <w:p w:rsidR="00B2594C" w:rsidP="00B2594C" w:rsidRDefault="00B2594C">
      <w:pPr>
        <w:rPr>
          <w:rFonts w:ascii="Verdana" w:hAnsi="Verdana"/>
          <w:color w:val="000000"/>
          <w:sz w:val="18"/>
          <w:szCs w:val="18"/>
        </w:rPr>
      </w:pPr>
      <w:r>
        <w:rPr>
          <w:rFonts w:ascii="Verdana" w:hAnsi="Verdana"/>
          <w:color w:val="000000"/>
          <w:sz w:val="18"/>
          <w:szCs w:val="18"/>
        </w:rPr>
        <w:t xml:space="preserve">Het kasbudget voor Joint Implementation wordt naar verwachting niet geheel uitgeput in 2012. </w:t>
      </w:r>
    </w:p>
    <w:p w:rsidR="00B2594C" w:rsidP="00B2594C" w:rsidRDefault="00B2594C">
      <w:pPr>
        <w:rPr>
          <w:rFonts w:ascii="Verdana" w:hAnsi="Verdana" w:cs="Courier New"/>
          <w:sz w:val="18"/>
          <w:szCs w:val="18"/>
        </w:rPr>
      </w:pPr>
    </w:p>
    <w:p w:rsidR="00B2594C" w:rsidP="00B2594C" w:rsidRDefault="00B2594C">
      <w:pPr>
        <w:rPr>
          <w:rFonts w:ascii="Verdana" w:hAnsi="Verdana"/>
          <w:color w:val="000000"/>
          <w:sz w:val="18"/>
          <w:szCs w:val="18"/>
        </w:rPr>
      </w:pPr>
      <w:r>
        <w:rPr>
          <w:rFonts w:ascii="Verdana" w:hAnsi="Verdana"/>
          <w:i/>
          <w:color w:val="000000"/>
          <w:sz w:val="18"/>
          <w:szCs w:val="18"/>
        </w:rPr>
        <w:t>Onderuitputting uitvoering CDM</w:t>
      </w:r>
    </w:p>
    <w:p w:rsidR="00B2594C" w:rsidP="00B2594C" w:rsidRDefault="00B2594C">
      <w:pPr>
        <w:rPr>
          <w:rFonts w:ascii="Verdana" w:hAnsi="Verdana"/>
          <w:color w:val="000000"/>
          <w:sz w:val="18"/>
          <w:szCs w:val="18"/>
        </w:rPr>
      </w:pPr>
      <w:r>
        <w:rPr>
          <w:rFonts w:ascii="Verdana" w:hAnsi="Verdana"/>
          <w:color w:val="000000"/>
          <w:sz w:val="18"/>
          <w:szCs w:val="18"/>
        </w:rPr>
        <w:t>Op basis van de meest recente verwachtingen van het Planbureau voor de Leefomgeving zal Nederland haar verplichtingen uit het Kyoto protocol met de aangekochte buitenlandse emissierechten kunnen nakomen. Op basis van deze verwachting treedt een meevaller op binnen de HGIS.</w:t>
      </w:r>
    </w:p>
    <w:p w:rsidR="00B2594C" w:rsidP="00B2594C" w:rsidRDefault="00B2594C">
      <w:pPr>
        <w:rPr>
          <w:rFonts w:ascii="Verdana" w:hAnsi="Verdana"/>
          <w:color w:val="000000"/>
          <w:sz w:val="18"/>
          <w:szCs w:val="18"/>
        </w:rPr>
      </w:pPr>
    </w:p>
    <w:p w:rsidR="00B2594C" w:rsidP="00B2594C" w:rsidRDefault="00B2594C">
      <w:pPr>
        <w:rPr>
          <w:rFonts w:ascii="Verdana" w:hAnsi="Verdana"/>
          <w:color w:val="000000"/>
          <w:sz w:val="18"/>
          <w:szCs w:val="18"/>
        </w:rPr>
      </w:pPr>
      <w:r>
        <w:rPr>
          <w:rFonts w:ascii="Verdana" w:hAnsi="Verdana"/>
          <w:i/>
          <w:color w:val="000000"/>
          <w:sz w:val="18"/>
          <w:szCs w:val="18"/>
        </w:rPr>
        <w:t>Private sector ontwikkeling</w:t>
      </w:r>
    </w:p>
    <w:p w:rsidR="00B2594C" w:rsidP="00B2594C" w:rsidRDefault="00B2594C">
      <w:pPr>
        <w:rPr>
          <w:rFonts w:ascii="Verdana" w:hAnsi="Verdana"/>
          <w:color w:val="000000"/>
          <w:sz w:val="18"/>
          <w:szCs w:val="18"/>
        </w:rPr>
      </w:pPr>
      <w:r>
        <w:rPr>
          <w:rFonts w:ascii="Verdana" w:hAnsi="Verdana"/>
          <w:color w:val="000000"/>
          <w:sz w:val="18"/>
          <w:szCs w:val="18"/>
        </w:rPr>
        <w:t>Deze mutatie betreft een saldo van verhogingen en verlagingen op het gebied van private sector ontwikkeling. Het gaat om een verlaging in de uitgaven als gevolg van een lagere liquiditeitsbehoefte van de World Bank Trade Facilitation Facility, vertragingen bij projecten van de ORIO-faciliteit (Ontwikkelingsrelevante Infrastructuurontwikkeling) en het PSI (Private Sector Investeringsprogramma) en een lagere realisatie van het IDF (Infrastructure Development Fund). Daarnaast betreft het een verlaging de uitgaven in verband met een langere aanloopfase van de transitiefaciliteit en innovatieve financiering. Tot slot gaat het ook om een intensivering van het IFC Global Trade Liquidity Program.</w:t>
      </w:r>
    </w:p>
    <w:p w:rsidR="00B2594C" w:rsidP="00B2594C" w:rsidRDefault="00B2594C">
      <w:pPr>
        <w:rPr>
          <w:rFonts w:ascii="Verdana" w:hAnsi="Verdana" w:cs="Courier New"/>
          <w:sz w:val="18"/>
          <w:szCs w:val="18"/>
        </w:rPr>
      </w:pPr>
    </w:p>
    <w:p w:rsidR="00B2594C" w:rsidP="00B2594C" w:rsidRDefault="00B2594C">
      <w:pPr>
        <w:rPr>
          <w:rFonts w:ascii="Verdana" w:hAnsi="Verdana" w:cs="Courier New"/>
          <w:sz w:val="18"/>
          <w:szCs w:val="18"/>
        </w:rPr>
      </w:pPr>
      <w:r>
        <w:rPr>
          <w:rFonts w:ascii="Verdana" w:hAnsi="Verdana" w:cs="Courier New"/>
          <w:i/>
          <w:sz w:val="18"/>
          <w:szCs w:val="18"/>
        </w:rPr>
        <w:t>Veiligheid, goed bestuur en rechtsorde in prioritaire gebieden</w:t>
      </w:r>
    </w:p>
    <w:p w:rsidR="00B2594C" w:rsidP="00B2594C" w:rsidRDefault="00B2594C">
      <w:pPr>
        <w:rPr>
          <w:rFonts w:ascii="Verdana" w:hAnsi="Verdana" w:cs="Courier New"/>
          <w:sz w:val="18"/>
          <w:szCs w:val="18"/>
        </w:rPr>
      </w:pPr>
      <w:r>
        <w:rPr>
          <w:rFonts w:ascii="Verdana" w:hAnsi="Verdana" w:cs="Courier New"/>
          <w:sz w:val="18"/>
          <w:szCs w:val="18"/>
        </w:rPr>
        <w:t xml:space="preserve">Dit betreft een verlaging in de uitgaven met name vanwege vertraging in het programma Education in Emergencies en teruggave op de landenprogramma’s wederopbouw in Zuid-Soedan, Afghanistan en Soedan. Tevens betreft het teruggaves op de landenprogramma’s goed bestuur, met name in Suriname, Bolivia en Mozambique. </w:t>
      </w:r>
      <w:r>
        <w:rPr>
          <w:rFonts w:ascii="Verdana" w:hAnsi="Verdana" w:cs="Arial"/>
          <w:bCs/>
          <w:sz w:val="18"/>
          <w:szCs w:val="18"/>
        </w:rPr>
        <w:t xml:space="preserve">Daarnaast zijn de uitgaven voor het Stabiliteitsfonds ODA verhoogd, vanwege de </w:t>
      </w:r>
      <w:r w:rsidRPr="00C80C2E">
        <w:rPr>
          <w:rFonts w:ascii="Verdana" w:hAnsi="Verdana" w:cs="Arial"/>
          <w:bCs/>
          <w:sz w:val="18"/>
          <w:szCs w:val="18"/>
        </w:rPr>
        <w:t xml:space="preserve">betaling van de tweede termijn voor de tender Ontmijning. Tevens draagt Nederland </w:t>
      </w:r>
      <w:r w:rsidRPr="00E11367">
        <w:rPr>
          <w:rFonts w:ascii="Verdana" w:hAnsi="Verdana" w:cs="Arial"/>
          <w:bCs/>
          <w:sz w:val="18"/>
          <w:szCs w:val="18"/>
        </w:rPr>
        <w:t>bij aan de</w:t>
      </w:r>
      <w:r w:rsidRPr="00802782">
        <w:rPr>
          <w:rFonts w:ascii="Verdana" w:hAnsi="Verdana" w:cs="Arial"/>
          <w:bCs/>
          <w:sz w:val="18"/>
          <w:szCs w:val="18"/>
        </w:rPr>
        <w:t xml:space="preserve"> </w:t>
      </w:r>
      <w:r w:rsidRPr="00C80C2E">
        <w:rPr>
          <w:rFonts w:ascii="Verdana" w:hAnsi="Verdana"/>
          <w:sz w:val="18"/>
          <w:szCs w:val="18"/>
        </w:rPr>
        <w:t>ondersteuning van het Transitional Solutions Initiative</w:t>
      </w:r>
      <w:r>
        <w:rPr>
          <w:rFonts w:ascii="Verdana" w:hAnsi="Verdana"/>
          <w:sz w:val="18"/>
          <w:szCs w:val="18"/>
        </w:rPr>
        <w:t>.</w:t>
      </w:r>
    </w:p>
    <w:p w:rsidR="00B2594C" w:rsidP="00B2594C" w:rsidRDefault="00B2594C">
      <w:pPr>
        <w:rPr>
          <w:rFonts w:ascii="Verdana" w:hAnsi="Verdana" w:cs="Courier New"/>
          <w:sz w:val="18"/>
          <w:szCs w:val="18"/>
        </w:rPr>
      </w:pPr>
    </w:p>
    <w:p w:rsidR="00B2594C" w:rsidP="00B2594C" w:rsidRDefault="00B2594C">
      <w:pPr>
        <w:rPr>
          <w:rFonts w:ascii="Verdana" w:hAnsi="Verdana" w:cs="Courier New"/>
          <w:sz w:val="18"/>
          <w:szCs w:val="18"/>
        </w:rPr>
      </w:pPr>
      <w:r>
        <w:rPr>
          <w:rFonts w:ascii="Verdana" w:hAnsi="Verdana" w:cs="Courier New"/>
          <w:i/>
          <w:sz w:val="18"/>
          <w:szCs w:val="18"/>
        </w:rPr>
        <w:t>Voedselzekerheid</w:t>
      </w:r>
    </w:p>
    <w:p w:rsidR="00B2594C" w:rsidP="00B2594C" w:rsidRDefault="00B2594C">
      <w:pPr>
        <w:rPr>
          <w:rFonts w:ascii="Verdana" w:hAnsi="Verdana" w:cs="Courier New"/>
          <w:sz w:val="18"/>
          <w:szCs w:val="18"/>
        </w:rPr>
      </w:pPr>
      <w:r>
        <w:rPr>
          <w:rFonts w:ascii="Verdana" w:hAnsi="Verdana" w:cs="Courier New"/>
          <w:sz w:val="18"/>
          <w:szCs w:val="18"/>
        </w:rPr>
        <w:t>Dit is een verhoging in de uitgaven op het gebied van voedselzekerheid, waaronder een versnelling van het GAFSP (Global Agriculture and Food Security Program) en het nieuwe programma MASSIF+ (Micro and Small Enterprise Fund plus). Daarnaast betreft het een verhoging in de uitgaven ten behoeve van CGIAR (Consultative Group on International Agricultural Research) en ASAP (Association of Small African Projects).</w:t>
      </w:r>
    </w:p>
    <w:p w:rsidR="00B2594C" w:rsidP="00B2594C" w:rsidRDefault="00B2594C">
      <w:pPr>
        <w:rPr>
          <w:rFonts w:ascii="Verdana" w:hAnsi="Verdana" w:cs="Courier New"/>
          <w:sz w:val="18"/>
          <w:szCs w:val="18"/>
        </w:rPr>
      </w:pPr>
    </w:p>
    <w:p w:rsidR="00B2594C" w:rsidP="00B2594C" w:rsidRDefault="00B2594C">
      <w:pPr>
        <w:rPr>
          <w:rFonts w:ascii="Verdana" w:hAnsi="Verdana" w:cs="Courier New"/>
          <w:sz w:val="18"/>
          <w:szCs w:val="18"/>
        </w:rPr>
      </w:pPr>
      <w:r>
        <w:rPr>
          <w:rFonts w:ascii="Verdana" w:hAnsi="Verdana" w:cs="Courier New"/>
          <w:i/>
          <w:sz w:val="18"/>
          <w:szCs w:val="18"/>
        </w:rPr>
        <w:t>Vrijval budget voorziening crisisbeheersingsoperaties</w:t>
      </w:r>
    </w:p>
    <w:p w:rsidR="00B2594C" w:rsidP="00B2594C" w:rsidRDefault="00B2594C">
      <w:pPr>
        <w:rPr>
          <w:rFonts w:ascii="Verdana" w:hAnsi="Verdana" w:cs="Courier New"/>
          <w:sz w:val="18"/>
          <w:szCs w:val="18"/>
        </w:rPr>
      </w:pPr>
      <w:r>
        <w:rPr>
          <w:rFonts w:ascii="Verdana" w:hAnsi="Verdana" w:cs="Courier New"/>
          <w:sz w:val="18"/>
          <w:szCs w:val="18"/>
        </w:rPr>
        <w:t>Dit betreft een neerwaartse bijstelling van de uitgaven van verschillende missies. Het saldo op de voorziening voor crisisbeheersingsoperaties wordt vrijgegeven.</w:t>
      </w:r>
    </w:p>
    <w:p w:rsidR="00B2594C" w:rsidP="00B2594C" w:rsidRDefault="00B2594C">
      <w:pPr>
        <w:rPr>
          <w:rFonts w:ascii="Verdana" w:hAnsi="Verdana" w:cs="Courier New"/>
          <w:sz w:val="18"/>
          <w:szCs w:val="18"/>
        </w:rPr>
      </w:pPr>
    </w:p>
    <w:p w:rsidR="00B2594C" w:rsidP="00B2594C" w:rsidRDefault="00B2594C">
      <w:pPr>
        <w:rPr>
          <w:rFonts w:ascii="Verdana" w:hAnsi="Verdana" w:cs="Courier New"/>
          <w:sz w:val="18"/>
          <w:szCs w:val="18"/>
        </w:rPr>
      </w:pPr>
      <w:r>
        <w:rPr>
          <w:rFonts w:ascii="Verdana" w:hAnsi="Verdana" w:cs="Courier New"/>
          <w:i/>
          <w:sz w:val="18"/>
          <w:szCs w:val="18"/>
        </w:rPr>
        <w:t>Diversen</w:t>
      </w:r>
    </w:p>
    <w:p w:rsidR="00B2594C" w:rsidP="00B2594C" w:rsidRDefault="00B2594C">
      <w:pPr>
        <w:rPr>
          <w:rFonts w:ascii="Verdana" w:hAnsi="Verdana" w:cs="Courier New"/>
          <w:sz w:val="18"/>
          <w:szCs w:val="18"/>
        </w:rPr>
      </w:pPr>
      <w:r>
        <w:rPr>
          <w:rFonts w:ascii="Verdana" w:hAnsi="Verdana" w:cs="Courier New"/>
          <w:sz w:val="18"/>
          <w:szCs w:val="18"/>
        </w:rPr>
        <w:t xml:space="preserve">Het gaat om verschillende mutaties. Het betreft onder andere een saldomutatie op het subartikel seksuele en reproductieve gezondheid voor iedereen, waar het gaat om een verlaging in de uitgaven van landenprogramma’s gezondheid (in Tanzania, Suriname, Mali en Mozambique), een lagere liquiditeitsbehoefte van het KPF Aidsfonds en hogere uitgaven vanwege GAVI (Global Alliance for Vaccines and Immunisation) en een hogere liquiditeitsbehoefte van het HIF (Health Insurance Fund). Daarnaast betreft het onder andere een mutatie op het subartikel bestrijding van proliferatie van massavernietigingswapens, waarbij het gaat om een verhoging in de uitgaven </w:t>
      </w:r>
      <w:r>
        <w:rPr>
          <w:rFonts w:ascii="Verdana" w:hAnsi="Verdana" w:cs="Courier New"/>
          <w:sz w:val="18"/>
          <w:szCs w:val="18"/>
        </w:rPr>
        <w:lastRenderedPageBreak/>
        <w:t>vanwege een eerder dan verwacht betaalverzoek van de IAEA (International Atomic Energy Agency). Ook is er een mutatie op het subartikel vergroten van begrip en/of steun voor Nederlandse zienswijzen, waarbij het gaat om een verlaging in de uitgaven vanwege het delegeren van communicatieactiviteiten en het minder ondernemen van communicatieactiviteiten gezien de demissionaire status van het kabinet.</w:t>
      </w:r>
    </w:p>
    <w:p w:rsidRPr="005744E4" w:rsidR="00BE47DC" w:rsidP="00B2594C" w:rsidRDefault="00B2594C">
      <w:pPr>
        <w:spacing w:line="276" w:lineRule="auto"/>
        <w:rPr>
          <w:rFonts w:ascii="Verdana" w:hAnsi="Verdana"/>
          <w:sz w:val="18"/>
          <w:szCs w:val="18"/>
        </w:rPr>
      </w:pPr>
      <w:r w:rsidRPr="0033382E">
        <w:rPr>
          <w:rFonts w:ascii="Verdana" w:hAnsi="Verdana" w:cs="Courier New"/>
          <w:sz w:val="18"/>
          <w:szCs w:val="18"/>
        </w:rPr>
        <w:br w:type="page"/>
      </w:r>
      <w:r w:rsidRPr="005744E4" w:rsidR="00C30079">
        <w:rPr>
          <w:rFonts w:ascii="Verdana" w:hAnsi="Verdana" w:cs="Verdana"/>
          <w:b/>
          <w:bCs/>
          <w:sz w:val="18"/>
          <w:szCs w:val="18"/>
        </w:rPr>
        <w:lastRenderedPageBreak/>
        <w:t>Aanvullende Post Algemeen</w:t>
      </w:r>
    </w:p>
    <w:tbl>
      <w:tblPr>
        <w:tblW w:w="5000" w:type="pct"/>
        <w:tblCellMar>
          <w:top w:w="15" w:type="dxa"/>
          <w:left w:w="15" w:type="dxa"/>
          <w:bottom w:w="15" w:type="dxa"/>
          <w:right w:w="15" w:type="dxa"/>
        </w:tblCellMar>
        <w:tblLook w:val="04A0" w:firstRow="1" w:lastRow="0" w:firstColumn="1" w:lastColumn="0" w:noHBand="0" w:noVBand="1"/>
      </w:tblPr>
      <w:tblGrid>
        <w:gridCol w:w="7915"/>
        <w:gridCol w:w="1187"/>
      </w:tblGrid>
      <w:tr w:rsidRPr="00DE045B" w:rsidR="00DE045B" w:rsidTr="00DE045B">
        <w:tc>
          <w:tcPr>
            <w:tcW w:w="4348" w:type="pct"/>
            <w:tcBorders>
              <w:left w:val="nil"/>
              <w:right w:val="nil"/>
            </w:tcBorders>
            <w:hideMark/>
          </w:tcPr>
          <w:p w:rsidRPr="00DE045B" w:rsidR="00DE045B" w:rsidP="00FE4B5D" w:rsidRDefault="00DE045B">
            <w:pPr>
              <w:rPr>
                <w:rFonts w:ascii="Verdana" w:hAnsi="Verdana" w:cs="Courier New"/>
                <w:sz w:val="18"/>
                <w:szCs w:val="18"/>
              </w:rPr>
            </w:pPr>
            <w:r w:rsidRPr="00DE045B">
              <w:rPr>
                <w:rFonts w:ascii="Verdana" w:hAnsi="Verdana" w:cs="Courier New"/>
                <w:sz w:val="18"/>
                <w:szCs w:val="18"/>
              </w:rPr>
              <w:t> </w:t>
            </w:r>
          </w:p>
        </w:tc>
        <w:tc>
          <w:tcPr>
            <w:tcW w:w="652" w:type="pct"/>
            <w:tcBorders>
              <w:left w:val="nil"/>
              <w:right w:val="nil"/>
            </w:tcBorders>
            <w:hideMark/>
          </w:tcPr>
          <w:p w:rsidRPr="00DE045B" w:rsidR="00DE045B" w:rsidP="00FE4B5D" w:rsidRDefault="00DE045B">
            <w:pPr>
              <w:rPr>
                <w:rFonts w:ascii="Verdana" w:hAnsi="Verdana" w:cs="Courier New"/>
                <w:sz w:val="18"/>
                <w:szCs w:val="18"/>
              </w:rPr>
            </w:pPr>
            <w:r w:rsidRPr="00DE045B">
              <w:rPr>
                <w:rFonts w:ascii="Verdana" w:hAnsi="Verdana" w:cs="Courier New"/>
                <w:sz w:val="18"/>
                <w:szCs w:val="18"/>
              </w:rPr>
              <w:t> </w:t>
            </w:r>
          </w:p>
        </w:tc>
      </w:tr>
      <w:tr w:rsidRPr="00DE045B" w:rsidR="00DE045B" w:rsidTr="00DE045B">
        <w:tc>
          <w:tcPr>
            <w:tcW w:w="4348" w:type="pct"/>
            <w:tcBorders>
              <w:left w:val="nil"/>
              <w:right w:val="nil"/>
            </w:tcBorders>
            <w:hideMark/>
          </w:tcPr>
          <w:p w:rsidRPr="00DE045B" w:rsidR="00DE045B" w:rsidP="00FE4B5D" w:rsidRDefault="00DE045B">
            <w:pPr>
              <w:rPr>
                <w:rFonts w:ascii="Verdana" w:hAnsi="Verdana" w:cs="Courier New"/>
                <w:sz w:val="18"/>
                <w:szCs w:val="18"/>
              </w:rPr>
            </w:pPr>
            <w:r w:rsidRPr="00DE045B">
              <w:rPr>
                <w:rFonts w:ascii="Verdana" w:hAnsi="Verdana" w:cs="Courier New"/>
                <w:sz w:val="18"/>
                <w:szCs w:val="18"/>
              </w:rPr>
              <w:t>ALGEMEEN: UITGAVEN</w:t>
            </w:r>
          </w:p>
        </w:tc>
        <w:tc>
          <w:tcPr>
            <w:tcW w:w="652" w:type="pct"/>
            <w:hideMark/>
          </w:tcPr>
          <w:p w:rsidRPr="00DE045B" w:rsidR="00DE045B" w:rsidP="00FE4B5D" w:rsidRDefault="00DE045B">
            <w:pPr>
              <w:rPr>
                <w:rFonts w:ascii="Verdana" w:hAnsi="Verdana"/>
                <w:sz w:val="18"/>
                <w:szCs w:val="18"/>
              </w:rPr>
            </w:pPr>
          </w:p>
        </w:tc>
      </w:tr>
      <w:tr w:rsidRPr="00DE045B" w:rsidR="00DE045B" w:rsidTr="00DE045B">
        <w:tc>
          <w:tcPr>
            <w:tcW w:w="4348" w:type="pct"/>
            <w:tcBorders>
              <w:top w:val="single" w:color="000000" w:sz="6" w:space="0"/>
              <w:left w:val="nil"/>
              <w:bottom w:val="single" w:color="000000" w:sz="6" w:space="0"/>
              <w:right w:val="nil"/>
            </w:tcBorders>
            <w:hideMark/>
          </w:tcPr>
          <w:p w:rsidRPr="00DE045B" w:rsidR="00DE045B" w:rsidP="00FE4B5D" w:rsidRDefault="00DE045B">
            <w:pPr>
              <w:jc w:val="right"/>
              <w:rPr>
                <w:rFonts w:ascii="Verdana" w:hAnsi="Verdana" w:cs="Courier New"/>
                <w:sz w:val="18"/>
                <w:szCs w:val="18"/>
              </w:rPr>
            </w:pPr>
          </w:p>
        </w:tc>
        <w:tc>
          <w:tcPr>
            <w:tcW w:w="652" w:type="pct"/>
            <w:tcBorders>
              <w:top w:val="single" w:color="000000" w:sz="6" w:space="0"/>
              <w:left w:val="nil"/>
              <w:bottom w:val="single" w:color="000000" w:sz="6" w:space="0"/>
              <w:right w:val="nil"/>
            </w:tcBorders>
            <w:hideMark/>
          </w:tcPr>
          <w:p w:rsidRPr="00DE045B" w:rsidR="00DE045B" w:rsidP="00FE4B5D" w:rsidRDefault="00DE045B">
            <w:pPr>
              <w:jc w:val="right"/>
              <w:rPr>
                <w:rFonts w:ascii="Verdana" w:hAnsi="Verdana" w:cs="Courier New"/>
                <w:sz w:val="18"/>
                <w:szCs w:val="18"/>
              </w:rPr>
            </w:pPr>
            <w:r w:rsidRPr="00DE045B">
              <w:rPr>
                <w:rFonts w:ascii="Verdana" w:hAnsi="Verdana" w:cs="Courier New"/>
                <w:sz w:val="18"/>
                <w:szCs w:val="18"/>
              </w:rPr>
              <w:t>2012</w:t>
            </w:r>
          </w:p>
        </w:tc>
      </w:tr>
      <w:tr w:rsidRPr="00DE045B" w:rsidR="00DE045B" w:rsidTr="00DE045B">
        <w:tc>
          <w:tcPr>
            <w:tcW w:w="4348" w:type="pct"/>
            <w:tcBorders>
              <w:left w:val="nil"/>
              <w:right w:val="nil"/>
            </w:tcBorders>
            <w:hideMark/>
          </w:tcPr>
          <w:p w:rsidRPr="00DE045B" w:rsidR="00DE045B" w:rsidP="00FE4B5D" w:rsidRDefault="00DE045B">
            <w:pPr>
              <w:rPr>
                <w:rFonts w:ascii="Verdana" w:hAnsi="Verdana" w:cs="Courier New"/>
                <w:sz w:val="18"/>
                <w:szCs w:val="18"/>
              </w:rPr>
            </w:pPr>
            <w:r w:rsidRPr="00DE045B">
              <w:rPr>
                <w:rFonts w:ascii="Verdana" w:hAnsi="Verdana" w:cs="Courier New"/>
                <w:sz w:val="18"/>
                <w:szCs w:val="18"/>
              </w:rPr>
              <w:t>Stand Miljoenennota 2013 (excl. IS)</w:t>
            </w:r>
          </w:p>
        </w:tc>
        <w:tc>
          <w:tcPr>
            <w:tcW w:w="652" w:type="pct"/>
            <w:tcBorders>
              <w:top w:val="single" w:color="000000" w:sz="6" w:space="0"/>
              <w:left w:val="nil"/>
              <w:right w:val="nil"/>
            </w:tcBorders>
            <w:hideMark/>
          </w:tcPr>
          <w:p w:rsidRPr="00DE045B" w:rsidR="00DE045B" w:rsidP="00FE4B5D" w:rsidRDefault="00DE045B">
            <w:pPr>
              <w:jc w:val="right"/>
              <w:rPr>
                <w:rFonts w:ascii="Verdana" w:hAnsi="Verdana" w:cs="Courier New"/>
                <w:sz w:val="18"/>
                <w:szCs w:val="18"/>
              </w:rPr>
            </w:pPr>
            <w:r w:rsidRPr="00DE045B">
              <w:rPr>
                <w:rFonts w:ascii="Verdana" w:hAnsi="Verdana" w:cs="Courier New"/>
                <w:sz w:val="18"/>
                <w:szCs w:val="18"/>
              </w:rPr>
              <w:t>-22,8</w:t>
            </w:r>
          </w:p>
        </w:tc>
      </w:tr>
      <w:tr w:rsidRPr="00DE045B" w:rsidR="00DE045B" w:rsidTr="00DE045B">
        <w:tc>
          <w:tcPr>
            <w:tcW w:w="4348" w:type="pct"/>
            <w:tcBorders>
              <w:left w:val="nil"/>
              <w:right w:val="nil"/>
            </w:tcBorders>
            <w:hideMark/>
          </w:tcPr>
          <w:p w:rsidRPr="00DE045B" w:rsidR="00DE045B" w:rsidP="00FE4B5D" w:rsidRDefault="00DE045B">
            <w:pPr>
              <w:rPr>
                <w:rFonts w:ascii="Verdana" w:hAnsi="Verdana" w:cs="Courier New"/>
                <w:sz w:val="18"/>
                <w:szCs w:val="18"/>
              </w:rPr>
            </w:pPr>
            <w:r w:rsidRPr="00DE045B">
              <w:rPr>
                <w:rFonts w:ascii="Verdana" w:hAnsi="Verdana" w:cs="Courier New"/>
                <w:sz w:val="18"/>
                <w:szCs w:val="18"/>
              </w:rPr>
              <w:t>Beleidsmatige mutaties</w:t>
            </w:r>
          </w:p>
        </w:tc>
        <w:tc>
          <w:tcPr>
            <w:tcW w:w="652" w:type="pct"/>
            <w:hideMark/>
          </w:tcPr>
          <w:p w:rsidRPr="00DE045B" w:rsidR="00DE045B" w:rsidP="00FE4B5D" w:rsidRDefault="00DE045B">
            <w:pPr>
              <w:rPr>
                <w:rFonts w:ascii="Verdana" w:hAnsi="Verdana"/>
                <w:sz w:val="18"/>
                <w:szCs w:val="18"/>
              </w:rPr>
            </w:pPr>
          </w:p>
        </w:tc>
      </w:tr>
      <w:tr w:rsidRPr="00DE045B" w:rsidR="00DE045B" w:rsidTr="00DE045B">
        <w:tc>
          <w:tcPr>
            <w:tcW w:w="4348" w:type="pct"/>
            <w:tcBorders>
              <w:left w:val="nil"/>
              <w:right w:val="nil"/>
            </w:tcBorders>
            <w:tcMar>
              <w:top w:w="15" w:type="dxa"/>
              <w:left w:w="180" w:type="dxa"/>
              <w:bottom w:w="15" w:type="dxa"/>
              <w:right w:w="15" w:type="dxa"/>
            </w:tcMar>
            <w:vAlign w:val="both"/>
            <w:hideMark/>
          </w:tcPr>
          <w:p w:rsidRPr="00DE045B" w:rsidR="00DE045B" w:rsidP="00DE045B" w:rsidRDefault="00DE045B">
            <w:pPr>
              <w:ind w:firstLine="180" w:firstLineChars="100"/>
              <w:rPr>
                <w:rFonts w:ascii="Verdana" w:hAnsi="Verdana" w:cs="Courier New"/>
                <w:sz w:val="18"/>
                <w:szCs w:val="18"/>
              </w:rPr>
            </w:pPr>
            <w:r w:rsidRPr="00DE045B">
              <w:rPr>
                <w:rFonts w:ascii="Verdana" w:hAnsi="Verdana" w:cs="Courier New"/>
                <w:sz w:val="18"/>
                <w:szCs w:val="18"/>
              </w:rPr>
              <w:t>Rijksbegroting in enge zin</w:t>
            </w:r>
          </w:p>
        </w:tc>
        <w:tc>
          <w:tcPr>
            <w:tcW w:w="652" w:type="pct"/>
            <w:hideMark/>
          </w:tcPr>
          <w:p w:rsidRPr="00DE045B" w:rsidR="00DE045B" w:rsidP="00FE4B5D" w:rsidRDefault="00DE045B">
            <w:pPr>
              <w:rPr>
                <w:rFonts w:ascii="Verdana" w:hAnsi="Verdana"/>
                <w:sz w:val="18"/>
                <w:szCs w:val="18"/>
              </w:rPr>
            </w:pPr>
          </w:p>
        </w:tc>
      </w:tr>
      <w:tr w:rsidRPr="00DE045B" w:rsidR="00DE045B" w:rsidTr="00DE045B">
        <w:tc>
          <w:tcPr>
            <w:tcW w:w="4348" w:type="pct"/>
            <w:tcBorders>
              <w:left w:val="nil"/>
              <w:right w:val="nil"/>
            </w:tcBorders>
            <w:tcMar>
              <w:top w:w="15" w:type="dxa"/>
              <w:left w:w="360" w:type="dxa"/>
              <w:bottom w:w="15" w:type="dxa"/>
              <w:right w:w="15" w:type="dxa"/>
            </w:tcMar>
            <w:vAlign w:val="both"/>
            <w:hideMark/>
          </w:tcPr>
          <w:p w:rsidRPr="00DE045B" w:rsidR="00DE045B" w:rsidP="00DE045B" w:rsidRDefault="00DE045B">
            <w:pPr>
              <w:ind w:firstLine="360" w:firstLineChars="200"/>
              <w:rPr>
                <w:rFonts w:ascii="Verdana" w:hAnsi="Verdana" w:cs="Courier New"/>
                <w:sz w:val="18"/>
                <w:szCs w:val="18"/>
              </w:rPr>
            </w:pPr>
            <w:r w:rsidRPr="00DE045B">
              <w:rPr>
                <w:rFonts w:ascii="Verdana" w:hAnsi="Verdana" w:cs="Courier New"/>
                <w:sz w:val="18"/>
                <w:szCs w:val="18"/>
              </w:rPr>
              <w:t>Diversen</w:t>
            </w:r>
          </w:p>
        </w:tc>
        <w:tc>
          <w:tcPr>
            <w:tcW w:w="652" w:type="pct"/>
            <w:tcBorders>
              <w:left w:val="nil"/>
              <w:right w:val="nil"/>
            </w:tcBorders>
            <w:hideMark/>
          </w:tcPr>
          <w:p w:rsidRPr="00DE045B" w:rsidR="00DE045B" w:rsidP="00FE4B5D" w:rsidRDefault="00DE045B">
            <w:pPr>
              <w:jc w:val="right"/>
              <w:rPr>
                <w:rFonts w:ascii="Verdana" w:hAnsi="Verdana" w:cs="Courier New"/>
                <w:sz w:val="18"/>
                <w:szCs w:val="18"/>
              </w:rPr>
            </w:pPr>
            <w:r w:rsidRPr="00DE045B">
              <w:rPr>
                <w:rFonts w:ascii="Verdana" w:hAnsi="Verdana" w:cs="Courier New"/>
                <w:sz w:val="18"/>
                <w:szCs w:val="18"/>
              </w:rPr>
              <w:t>-0,5</w:t>
            </w:r>
          </w:p>
        </w:tc>
      </w:tr>
      <w:tr w:rsidRPr="00DE045B" w:rsidR="00DE045B" w:rsidTr="00DE045B">
        <w:tc>
          <w:tcPr>
            <w:tcW w:w="4348" w:type="pct"/>
            <w:tcBorders>
              <w:left w:val="nil"/>
              <w:right w:val="nil"/>
            </w:tcBorders>
            <w:tcMar>
              <w:top w:w="15" w:type="dxa"/>
              <w:left w:w="180" w:type="dxa"/>
              <w:bottom w:w="15" w:type="dxa"/>
              <w:right w:w="15" w:type="dxa"/>
            </w:tcMar>
            <w:vAlign w:val="both"/>
            <w:hideMark/>
          </w:tcPr>
          <w:p w:rsidRPr="00DE045B" w:rsidR="00DE045B" w:rsidP="00DE045B" w:rsidRDefault="00DE045B">
            <w:pPr>
              <w:ind w:firstLine="180" w:firstLineChars="100"/>
              <w:rPr>
                <w:rFonts w:ascii="Verdana" w:hAnsi="Verdana" w:cs="Courier New"/>
                <w:sz w:val="18"/>
                <w:szCs w:val="18"/>
              </w:rPr>
            </w:pPr>
            <w:r w:rsidRPr="00DE045B">
              <w:rPr>
                <w:rFonts w:ascii="Verdana" w:hAnsi="Verdana" w:cs="Courier New"/>
                <w:sz w:val="18"/>
                <w:szCs w:val="18"/>
              </w:rPr>
              <w:t>Sociale zekerheid</w:t>
            </w:r>
          </w:p>
        </w:tc>
        <w:tc>
          <w:tcPr>
            <w:tcW w:w="652" w:type="pct"/>
            <w:hideMark/>
          </w:tcPr>
          <w:p w:rsidRPr="00DE045B" w:rsidR="00DE045B" w:rsidP="00FE4B5D" w:rsidRDefault="00DE045B">
            <w:pPr>
              <w:rPr>
                <w:rFonts w:ascii="Verdana" w:hAnsi="Verdana"/>
                <w:sz w:val="18"/>
                <w:szCs w:val="18"/>
              </w:rPr>
            </w:pPr>
          </w:p>
        </w:tc>
      </w:tr>
      <w:tr w:rsidRPr="00DE045B" w:rsidR="00DE045B" w:rsidTr="00DE045B">
        <w:tc>
          <w:tcPr>
            <w:tcW w:w="4348" w:type="pct"/>
            <w:tcBorders>
              <w:left w:val="nil"/>
              <w:right w:val="nil"/>
            </w:tcBorders>
            <w:tcMar>
              <w:top w:w="15" w:type="dxa"/>
              <w:left w:w="360" w:type="dxa"/>
              <w:bottom w:w="15" w:type="dxa"/>
              <w:right w:w="15" w:type="dxa"/>
            </w:tcMar>
            <w:vAlign w:val="both"/>
            <w:hideMark/>
          </w:tcPr>
          <w:p w:rsidRPr="00DE045B" w:rsidR="00DE045B" w:rsidP="00DE045B" w:rsidRDefault="00DE045B">
            <w:pPr>
              <w:ind w:firstLine="360" w:firstLineChars="200"/>
              <w:rPr>
                <w:rFonts w:ascii="Verdana" w:hAnsi="Verdana" w:cs="Courier New"/>
                <w:sz w:val="18"/>
                <w:szCs w:val="18"/>
              </w:rPr>
            </w:pPr>
            <w:r w:rsidRPr="00DE045B">
              <w:rPr>
                <w:rFonts w:ascii="Verdana" w:hAnsi="Verdana" w:cs="Courier New"/>
                <w:sz w:val="18"/>
                <w:szCs w:val="18"/>
              </w:rPr>
              <w:t>Invulling in=uit</w:t>
            </w:r>
          </w:p>
        </w:tc>
        <w:tc>
          <w:tcPr>
            <w:tcW w:w="652" w:type="pct"/>
            <w:tcBorders>
              <w:left w:val="nil"/>
              <w:right w:val="nil"/>
            </w:tcBorders>
            <w:hideMark/>
          </w:tcPr>
          <w:p w:rsidRPr="00DE045B" w:rsidR="00DE045B" w:rsidP="00FE4B5D" w:rsidRDefault="00DE045B">
            <w:pPr>
              <w:jc w:val="right"/>
              <w:rPr>
                <w:rFonts w:ascii="Verdana" w:hAnsi="Verdana" w:cs="Courier New"/>
                <w:sz w:val="18"/>
                <w:szCs w:val="18"/>
              </w:rPr>
            </w:pPr>
            <w:r w:rsidRPr="00DE045B">
              <w:rPr>
                <w:rFonts w:ascii="Verdana" w:hAnsi="Verdana" w:cs="Courier New"/>
                <w:sz w:val="18"/>
                <w:szCs w:val="18"/>
              </w:rPr>
              <w:t>23,3</w:t>
            </w:r>
          </w:p>
        </w:tc>
      </w:tr>
      <w:tr w:rsidRPr="00DE045B" w:rsidR="00DE045B" w:rsidTr="00DE045B">
        <w:tc>
          <w:tcPr>
            <w:tcW w:w="4348" w:type="pct"/>
            <w:tcBorders>
              <w:left w:val="nil"/>
              <w:right w:val="nil"/>
            </w:tcBorders>
            <w:hideMark/>
          </w:tcPr>
          <w:p w:rsidRPr="00DE045B" w:rsidR="00DE045B" w:rsidP="00FE4B5D" w:rsidRDefault="00DE045B">
            <w:pPr>
              <w:rPr>
                <w:rFonts w:ascii="Verdana" w:hAnsi="Verdana" w:cs="Courier New"/>
                <w:sz w:val="18"/>
                <w:szCs w:val="18"/>
              </w:rPr>
            </w:pPr>
            <w:r w:rsidRPr="00DE045B">
              <w:rPr>
                <w:rFonts w:ascii="Verdana" w:hAnsi="Verdana" w:cs="Courier New"/>
                <w:sz w:val="18"/>
                <w:szCs w:val="18"/>
              </w:rPr>
              <w:t> </w:t>
            </w:r>
          </w:p>
        </w:tc>
        <w:tc>
          <w:tcPr>
            <w:tcW w:w="652" w:type="pct"/>
            <w:tcBorders>
              <w:top w:val="single" w:color="000000" w:sz="6" w:space="0"/>
              <w:left w:val="nil"/>
              <w:right w:val="nil"/>
            </w:tcBorders>
            <w:hideMark/>
          </w:tcPr>
          <w:p w:rsidRPr="00DE045B" w:rsidR="00DE045B" w:rsidP="00FE4B5D" w:rsidRDefault="00DE045B">
            <w:pPr>
              <w:jc w:val="right"/>
              <w:rPr>
                <w:rFonts w:ascii="Verdana" w:hAnsi="Verdana" w:cs="Courier New"/>
                <w:sz w:val="18"/>
                <w:szCs w:val="18"/>
              </w:rPr>
            </w:pPr>
            <w:r w:rsidRPr="00DE045B">
              <w:rPr>
                <w:rFonts w:ascii="Verdana" w:hAnsi="Verdana" w:cs="Courier New"/>
                <w:sz w:val="18"/>
                <w:szCs w:val="18"/>
              </w:rPr>
              <w:t>22,8</w:t>
            </w:r>
          </w:p>
        </w:tc>
      </w:tr>
      <w:tr w:rsidRPr="00DE045B" w:rsidR="00DE045B" w:rsidTr="00DE045B">
        <w:tc>
          <w:tcPr>
            <w:tcW w:w="4348" w:type="pct"/>
            <w:tcBorders>
              <w:left w:val="nil"/>
              <w:right w:val="nil"/>
            </w:tcBorders>
            <w:hideMark/>
          </w:tcPr>
          <w:p w:rsidRPr="00DE045B" w:rsidR="00DE045B" w:rsidP="00FE4B5D" w:rsidRDefault="00DE045B">
            <w:pPr>
              <w:rPr>
                <w:rFonts w:ascii="Verdana" w:hAnsi="Verdana" w:cs="Courier New"/>
                <w:sz w:val="18"/>
                <w:szCs w:val="18"/>
              </w:rPr>
            </w:pPr>
            <w:r w:rsidRPr="00DE045B">
              <w:rPr>
                <w:rFonts w:ascii="Verdana" w:hAnsi="Verdana" w:cs="Courier New"/>
                <w:sz w:val="18"/>
                <w:szCs w:val="18"/>
              </w:rPr>
              <w:t>Totaal mutaties sinds Miljoenennota 2013</w:t>
            </w:r>
          </w:p>
        </w:tc>
        <w:tc>
          <w:tcPr>
            <w:tcW w:w="652" w:type="pct"/>
            <w:tcBorders>
              <w:left w:val="nil"/>
              <w:right w:val="nil"/>
            </w:tcBorders>
            <w:hideMark/>
          </w:tcPr>
          <w:p w:rsidRPr="00DE045B" w:rsidR="00DE045B" w:rsidP="00FE4B5D" w:rsidRDefault="00DE045B">
            <w:pPr>
              <w:jc w:val="right"/>
              <w:rPr>
                <w:rFonts w:ascii="Verdana" w:hAnsi="Verdana" w:cs="Courier New"/>
                <w:sz w:val="18"/>
                <w:szCs w:val="18"/>
              </w:rPr>
            </w:pPr>
            <w:r w:rsidRPr="00DE045B">
              <w:rPr>
                <w:rFonts w:ascii="Verdana" w:hAnsi="Verdana" w:cs="Courier New"/>
                <w:sz w:val="18"/>
                <w:szCs w:val="18"/>
              </w:rPr>
              <w:t>22,8</w:t>
            </w:r>
          </w:p>
        </w:tc>
      </w:tr>
      <w:tr w:rsidRPr="00DE045B" w:rsidR="00DE045B" w:rsidTr="00DE045B">
        <w:tc>
          <w:tcPr>
            <w:tcW w:w="4348" w:type="pct"/>
            <w:tcBorders>
              <w:left w:val="nil"/>
              <w:right w:val="nil"/>
            </w:tcBorders>
            <w:hideMark/>
          </w:tcPr>
          <w:p w:rsidRPr="00DE045B" w:rsidR="00DE045B" w:rsidP="00FE4B5D" w:rsidRDefault="00DE045B">
            <w:pPr>
              <w:rPr>
                <w:rFonts w:ascii="Verdana" w:hAnsi="Verdana" w:cs="Courier New"/>
                <w:sz w:val="18"/>
                <w:szCs w:val="18"/>
              </w:rPr>
            </w:pPr>
            <w:r w:rsidRPr="00DE045B">
              <w:rPr>
                <w:rFonts w:ascii="Verdana" w:hAnsi="Verdana" w:cs="Courier New"/>
                <w:sz w:val="18"/>
                <w:szCs w:val="18"/>
              </w:rPr>
              <w:t> </w:t>
            </w:r>
          </w:p>
        </w:tc>
        <w:tc>
          <w:tcPr>
            <w:tcW w:w="652" w:type="pct"/>
            <w:hideMark/>
          </w:tcPr>
          <w:p w:rsidRPr="00DE045B" w:rsidR="00DE045B" w:rsidP="00FE4B5D" w:rsidRDefault="00DE045B">
            <w:pPr>
              <w:rPr>
                <w:rFonts w:ascii="Verdana" w:hAnsi="Verdana"/>
                <w:sz w:val="18"/>
                <w:szCs w:val="18"/>
              </w:rPr>
            </w:pPr>
          </w:p>
        </w:tc>
      </w:tr>
      <w:tr w:rsidRPr="00DE045B" w:rsidR="00DE045B" w:rsidTr="00DE045B">
        <w:tc>
          <w:tcPr>
            <w:tcW w:w="4348" w:type="pct"/>
            <w:tcBorders>
              <w:left w:val="nil"/>
              <w:right w:val="nil"/>
            </w:tcBorders>
            <w:hideMark/>
          </w:tcPr>
          <w:p w:rsidRPr="00DE045B" w:rsidR="00DE045B" w:rsidP="00FE4B5D" w:rsidRDefault="00DE045B">
            <w:pPr>
              <w:rPr>
                <w:rFonts w:ascii="Verdana" w:hAnsi="Verdana" w:cs="Courier New"/>
                <w:sz w:val="18"/>
                <w:szCs w:val="18"/>
              </w:rPr>
            </w:pPr>
            <w:r w:rsidRPr="00DE045B">
              <w:rPr>
                <w:rFonts w:ascii="Verdana" w:hAnsi="Verdana" w:cs="Courier New"/>
                <w:sz w:val="18"/>
                <w:szCs w:val="18"/>
              </w:rPr>
              <w:t>Stand Najaarsnota 2012 (subtotaal)</w:t>
            </w:r>
          </w:p>
        </w:tc>
        <w:tc>
          <w:tcPr>
            <w:tcW w:w="652" w:type="pct"/>
            <w:tcBorders>
              <w:top w:val="single" w:color="000000" w:sz="6" w:space="0"/>
              <w:left w:val="nil"/>
              <w:right w:val="nil"/>
            </w:tcBorders>
            <w:hideMark/>
          </w:tcPr>
          <w:p w:rsidRPr="00DE045B" w:rsidR="00DE045B" w:rsidP="00FE4B5D" w:rsidRDefault="00DE045B">
            <w:pPr>
              <w:jc w:val="right"/>
              <w:rPr>
                <w:rFonts w:ascii="Verdana" w:hAnsi="Verdana" w:cs="Courier New"/>
                <w:sz w:val="18"/>
                <w:szCs w:val="18"/>
              </w:rPr>
            </w:pPr>
            <w:r w:rsidRPr="00DE045B">
              <w:rPr>
                <w:rFonts w:ascii="Verdana" w:hAnsi="Verdana" w:cs="Courier New"/>
                <w:sz w:val="18"/>
                <w:szCs w:val="18"/>
              </w:rPr>
              <w:t>0,0</w:t>
            </w:r>
          </w:p>
        </w:tc>
      </w:tr>
      <w:tr w:rsidRPr="00DE045B" w:rsidR="00DE045B" w:rsidTr="00DE045B">
        <w:tc>
          <w:tcPr>
            <w:tcW w:w="4348" w:type="pct"/>
            <w:tcBorders>
              <w:left w:val="nil"/>
              <w:right w:val="nil"/>
            </w:tcBorders>
            <w:hideMark/>
          </w:tcPr>
          <w:p w:rsidRPr="00DE045B" w:rsidR="00DE045B" w:rsidP="00FE4B5D" w:rsidRDefault="00DE045B">
            <w:pPr>
              <w:rPr>
                <w:rFonts w:ascii="Verdana" w:hAnsi="Verdana" w:cs="Courier New"/>
                <w:sz w:val="18"/>
                <w:szCs w:val="18"/>
              </w:rPr>
            </w:pPr>
            <w:r w:rsidRPr="00DE045B">
              <w:rPr>
                <w:rFonts w:ascii="Verdana" w:hAnsi="Verdana" w:cs="Courier New"/>
                <w:sz w:val="18"/>
                <w:szCs w:val="18"/>
              </w:rPr>
              <w:t>Totaal Internationale samenwerking</w:t>
            </w:r>
          </w:p>
        </w:tc>
        <w:tc>
          <w:tcPr>
            <w:tcW w:w="652" w:type="pct"/>
            <w:tcBorders>
              <w:left w:val="nil"/>
              <w:right w:val="nil"/>
            </w:tcBorders>
            <w:hideMark/>
          </w:tcPr>
          <w:p w:rsidRPr="00DE045B" w:rsidR="00DE045B" w:rsidP="00FE4B5D" w:rsidRDefault="00DE045B">
            <w:pPr>
              <w:jc w:val="right"/>
              <w:rPr>
                <w:rFonts w:ascii="Verdana" w:hAnsi="Verdana" w:cs="Courier New"/>
                <w:sz w:val="18"/>
                <w:szCs w:val="18"/>
              </w:rPr>
            </w:pPr>
          </w:p>
        </w:tc>
      </w:tr>
      <w:tr w:rsidRPr="00DE045B" w:rsidR="00DE045B" w:rsidTr="00DE045B">
        <w:tc>
          <w:tcPr>
            <w:tcW w:w="4348" w:type="pct"/>
            <w:tcBorders>
              <w:left w:val="nil"/>
              <w:right w:val="nil"/>
            </w:tcBorders>
            <w:hideMark/>
          </w:tcPr>
          <w:p w:rsidRPr="00DE045B" w:rsidR="00DE045B" w:rsidP="00FE4B5D" w:rsidRDefault="00DE045B">
            <w:pPr>
              <w:rPr>
                <w:rFonts w:ascii="Verdana" w:hAnsi="Verdana" w:cs="Courier New"/>
                <w:sz w:val="18"/>
                <w:szCs w:val="18"/>
              </w:rPr>
            </w:pPr>
            <w:r w:rsidRPr="00DE045B">
              <w:rPr>
                <w:rFonts w:ascii="Verdana" w:hAnsi="Verdana" w:cs="Courier New"/>
                <w:sz w:val="18"/>
                <w:szCs w:val="18"/>
              </w:rPr>
              <w:t>Stand Najaarsnota 2012</w:t>
            </w:r>
          </w:p>
        </w:tc>
        <w:tc>
          <w:tcPr>
            <w:tcW w:w="652" w:type="pct"/>
            <w:tcBorders>
              <w:top w:val="single" w:color="000000" w:sz="6" w:space="0"/>
              <w:left w:val="nil"/>
              <w:right w:val="nil"/>
            </w:tcBorders>
            <w:hideMark/>
          </w:tcPr>
          <w:p w:rsidRPr="00DE045B" w:rsidR="00DE045B" w:rsidP="00FE4B5D" w:rsidRDefault="00DE045B">
            <w:pPr>
              <w:jc w:val="right"/>
              <w:rPr>
                <w:rFonts w:ascii="Verdana" w:hAnsi="Verdana" w:cs="Courier New"/>
                <w:sz w:val="18"/>
                <w:szCs w:val="18"/>
              </w:rPr>
            </w:pPr>
            <w:r w:rsidRPr="00DE045B">
              <w:rPr>
                <w:rFonts w:ascii="Verdana" w:hAnsi="Verdana" w:cs="Courier New"/>
                <w:sz w:val="18"/>
                <w:szCs w:val="18"/>
              </w:rPr>
              <w:t>0,0</w:t>
            </w:r>
          </w:p>
        </w:tc>
      </w:tr>
    </w:tbl>
    <w:p w:rsidRPr="005744E4" w:rsidR="008D6842" w:rsidP="005744E4" w:rsidRDefault="008D6842">
      <w:pPr>
        <w:spacing w:line="276" w:lineRule="auto"/>
        <w:rPr>
          <w:rFonts w:ascii="Verdana" w:hAnsi="Verdana"/>
          <w:sz w:val="18"/>
          <w:szCs w:val="18"/>
        </w:rPr>
      </w:pPr>
    </w:p>
    <w:p w:rsidRPr="005744E4" w:rsidR="009D6D30" w:rsidP="005744E4" w:rsidRDefault="009D6D30">
      <w:pPr>
        <w:spacing w:line="276" w:lineRule="auto"/>
        <w:rPr>
          <w:rFonts w:ascii="Verdana" w:hAnsi="Verdana"/>
          <w:i/>
          <w:iCs/>
          <w:sz w:val="18"/>
          <w:szCs w:val="18"/>
        </w:rPr>
      </w:pPr>
      <w:r w:rsidRPr="005744E4">
        <w:rPr>
          <w:rFonts w:ascii="Verdana" w:hAnsi="Verdana"/>
          <w:i/>
          <w:iCs/>
          <w:sz w:val="18"/>
          <w:szCs w:val="18"/>
        </w:rPr>
        <w:t>Invulling in=uit-taakstelling</w:t>
      </w:r>
    </w:p>
    <w:p w:rsidRPr="005744E4" w:rsidR="009D6D30" w:rsidP="005744E4" w:rsidRDefault="009D6D30">
      <w:pPr>
        <w:pStyle w:val="Geenafstand"/>
        <w:spacing w:line="276" w:lineRule="auto"/>
        <w:rPr>
          <w:rFonts w:ascii="Verdana" w:hAnsi="Verdana"/>
          <w:color w:val="000000"/>
          <w:sz w:val="18"/>
          <w:szCs w:val="18"/>
        </w:rPr>
      </w:pPr>
      <w:r w:rsidRPr="005744E4">
        <w:rPr>
          <w:rFonts w:ascii="Verdana" w:hAnsi="Verdana"/>
          <w:sz w:val="18"/>
          <w:szCs w:val="18"/>
        </w:rPr>
        <w:t xml:space="preserve">Departementen mogen onderuitputting tot maximaal 1 procent van hun gecorrigeerde begrotingstotaal meenemen naar volgend jaar (via de zogenoemde eindejaarsmarge). Om het EMU-saldo in dat jaar niet te belasten, wordt een even grote taakstelling geboekt op de Aanvullende Post (dit heet de in=uittaakstelling). </w:t>
      </w:r>
      <w:r w:rsidRPr="005744E4" w:rsidR="005978B6">
        <w:rPr>
          <w:rFonts w:ascii="Verdana" w:hAnsi="Verdana"/>
          <w:sz w:val="18"/>
          <w:szCs w:val="18"/>
        </w:rPr>
        <w:t xml:space="preserve">Ook het SZA heeft een in=uittaakstelling. </w:t>
      </w:r>
      <w:r w:rsidRPr="005744E4">
        <w:rPr>
          <w:rFonts w:ascii="Verdana" w:hAnsi="Verdana"/>
          <w:sz w:val="18"/>
          <w:szCs w:val="18"/>
        </w:rPr>
        <w:t>De nog resterende in=uittaakstelling voor het kader SZA is bij Najaarsnota ingevuld</w:t>
      </w:r>
      <w:r w:rsidRPr="005744E4">
        <w:rPr>
          <w:rFonts w:ascii="Verdana" w:hAnsi="Verdana"/>
          <w:color w:val="000000"/>
          <w:sz w:val="18"/>
          <w:szCs w:val="18"/>
        </w:rPr>
        <w:t>.</w:t>
      </w:r>
    </w:p>
    <w:p w:rsidR="008D6842" w:rsidP="005744E4" w:rsidRDefault="008D6842">
      <w:pPr>
        <w:spacing w:line="276" w:lineRule="auto"/>
        <w:rPr>
          <w:rFonts w:ascii="Verdana" w:hAnsi="Verdana"/>
          <w:sz w:val="18"/>
          <w:szCs w:val="18"/>
        </w:rPr>
      </w:pPr>
      <w:r w:rsidRPr="005744E4">
        <w:rPr>
          <w:rFonts w:ascii="Verdana" w:hAnsi="Verdana"/>
          <w:sz w:val="18"/>
          <w:szCs w:val="18"/>
        </w:rPr>
        <w:t xml:space="preserve"> </w:t>
      </w:r>
    </w:p>
    <w:p w:rsidR="005569FA" w:rsidRDefault="005569FA">
      <w:pPr>
        <w:rPr>
          <w:rFonts w:ascii="Verdana" w:hAnsi="Verdana"/>
          <w:sz w:val="18"/>
          <w:szCs w:val="18"/>
        </w:rPr>
      </w:pPr>
    </w:p>
    <w:sectPr w:rsidR="005569FA" w:rsidSect="00D42700">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C91" w:rsidRDefault="001A3C91" w:rsidP="001A3C91">
      <w:r>
        <w:separator/>
      </w:r>
    </w:p>
  </w:endnote>
  <w:endnote w:type="continuationSeparator" w:id="0">
    <w:p w:rsidR="001A3C91" w:rsidRDefault="001A3C91" w:rsidP="001A3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Utopia">
    <w:altName w:val="Arial Narrow"/>
    <w:charset w:val="00"/>
    <w:family w:val="swiss"/>
    <w:pitch w:val="variable"/>
    <w:sig w:usb0="8000002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C91" w:rsidRDefault="001A3C91">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5166985"/>
      <w:docPartObj>
        <w:docPartGallery w:val="Page Numbers (Bottom of Page)"/>
        <w:docPartUnique/>
      </w:docPartObj>
    </w:sdtPr>
    <w:sdtContent>
      <w:bookmarkStart w:id="1" w:name="_GoBack" w:displacedByCustomXml="prev"/>
      <w:bookmarkEnd w:id="1" w:displacedByCustomXml="prev"/>
      <w:p w:rsidR="001A3C91" w:rsidRDefault="001A3C91">
        <w:pPr>
          <w:pStyle w:val="Voettekst"/>
          <w:jc w:val="right"/>
        </w:pPr>
        <w:r>
          <w:fldChar w:fldCharType="begin"/>
        </w:r>
        <w:r>
          <w:instrText>PAGE   \* MERGEFORMAT</w:instrText>
        </w:r>
        <w:r>
          <w:fldChar w:fldCharType="separate"/>
        </w:r>
        <w:r>
          <w:rPr>
            <w:noProof/>
          </w:rPr>
          <w:t>1</w:t>
        </w:r>
        <w:r>
          <w:fldChar w:fldCharType="end"/>
        </w:r>
      </w:p>
    </w:sdtContent>
  </w:sdt>
  <w:p w:rsidR="001A3C91" w:rsidRDefault="001A3C91">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C91" w:rsidRDefault="001A3C91">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C91" w:rsidRDefault="001A3C91" w:rsidP="001A3C91">
      <w:r>
        <w:separator/>
      </w:r>
    </w:p>
  </w:footnote>
  <w:footnote w:type="continuationSeparator" w:id="0">
    <w:p w:rsidR="001A3C91" w:rsidRDefault="001A3C91" w:rsidP="001A3C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C91" w:rsidRDefault="001A3C91">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C91" w:rsidRDefault="001A3C91">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C91" w:rsidRDefault="001A3C91">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21837"/>
    <w:multiLevelType w:val="hybridMultilevel"/>
    <w:tmpl w:val="62CA341A"/>
    <w:lvl w:ilvl="0" w:tplc="E6168158">
      <w:start w:val="15"/>
      <w:numFmt w:val="bullet"/>
      <w:lvlText w:val="-"/>
      <w:lvlJc w:val="left"/>
      <w:pPr>
        <w:tabs>
          <w:tab w:val="num" w:pos="360"/>
        </w:tabs>
        <w:ind w:left="360" w:hanging="360"/>
      </w:pPr>
      <w:rPr>
        <w:rFonts w:ascii="Times New Roman" w:eastAsia="Times New Roman" w:hAnsi="Times New Roman" w:hint="default"/>
      </w:rPr>
    </w:lvl>
    <w:lvl w:ilvl="1" w:tplc="04130003" w:tentative="1">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cs="Wingdings" w:hint="default"/>
      </w:rPr>
    </w:lvl>
    <w:lvl w:ilvl="3" w:tplc="04130001" w:tentative="1">
      <w:start w:val="1"/>
      <w:numFmt w:val="bullet"/>
      <w:lvlText w:val=""/>
      <w:lvlJc w:val="left"/>
      <w:pPr>
        <w:tabs>
          <w:tab w:val="num" w:pos="1800"/>
        </w:tabs>
        <w:ind w:left="1800" w:hanging="360"/>
      </w:pPr>
      <w:rPr>
        <w:rFonts w:ascii="Symbol" w:hAnsi="Symbol" w:cs="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cs="Wingdings" w:hint="default"/>
      </w:rPr>
    </w:lvl>
    <w:lvl w:ilvl="6" w:tplc="04130001" w:tentative="1">
      <w:start w:val="1"/>
      <w:numFmt w:val="bullet"/>
      <w:lvlText w:val=""/>
      <w:lvlJc w:val="left"/>
      <w:pPr>
        <w:tabs>
          <w:tab w:val="num" w:pos="3960"/>
        </w:tabs>
        <w:ind w:left="3960" w:hanging="360"/>
      </w:pPr>
      <w:rPr>
        <w:rFonts w:ascii="Symbol" w:hAnsi="Symbol" w:cs="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cs="Wingdings" w:hint="default"/>
      </w:rPr>
    </w:lvl>
  </w:abstractNum>
  <w:abstractNum w:abstractNumId="1">
    <w:nsid w:val="55A56BFB"/>
    <w:multiLevelType w:val="hybridMultilevel"/>
    <w:tmpl w:val="A65215A8"/>
    <w:lvl w:ilvl="0" w:tplc="04130001">
      <w:start w:val="1"/>
      <w:numFmt w:val="bullet"/>
      <w:lvlText w:val=""/>
      <w:lvlJc w:val="left"/>
      <w:pPr>
        <w:ind w:left="360" w:hanging="360"/>
      </w:pPr>
      <w:rPr>
        <w:rFonts w:ascii="Symbol" w:hAnsi="Symbol" w:cs="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1FB"/>
    <w:rsid w:val="0003055D"/>
    <w:rsid w:val="00036B76"/>
    <w:rsid w:val="00041F1A"/>
    <w:rsid w:val="00047E63"/>
    <w:rsid w:val="000979AC"/>
    <w:rsid w:val="000A3DC4"/>
    <w:rsid w:val="000C3550"/>
    <w:rsid w:val="000D3E92"/>
    <w:rsid w:val="000D419B"/>
    <w:rsid w:val="000E13FD"/>
    <w:rsid w:val="000E3C51"/>
    <w:rsid w:val="000E7ED3"/>
    <w:rsid w:val="000F0468"/>
    <w:rsid w:val="000F46C3"/>
    <w:rsid w:val="0010245E"/>
    <w:rsid w:val="00104C2E"/>
    <w:rsid w:val="0015059B"/>
    <w:rsid w:val="00150B59"/>
    <w:rsid w:val="0015506A"/>
    <w:rsid w:val="00155685"/>
    <w:rsid w:val="0016128B"/>
    <w:rsid w:val="00161ED7"/>
    <w:rsid w:val="0016408B"/>
    <w:rsid w:val="00173B83"/>
    <w:rsid w:val="00176F77"/>
    <w:rsid w:val="00197345"/>
    <w:rsid w:val="001A3A69"/>
    <w:rsid w:val="001A3C91"/>
    <w:rsid w:val="001C366A"/>
    <w:rsid w:val="001C7305"/>
    <w:rsid w:val="001D0734"/>
    <w:rsid w:val="001D438B"/>
    <w:rsid w:val="001D5F70"/>
    <w:rsid w:val="001E0402"/>
    <w:rsid w:val="001E1FA0"/>
    <w:rsid w:val="00200490"/>
    <w:rsid w:val="00201F76"/>
    <w:rsid w:val="00207D43"/>
    <w:rsid w:val="00212530"/>
    <w:rsid w:val="00213585"/>
    <w:rsid w:val="0022623A"/>
    <w:rsid w:val="00230295"/>
    <w:rsid w:val="00236A2F"/>
    <w:rsid w:val="002468BD"/>
    <w:rsid w:val="00254B33"/>
    <w:rsid w:val="00261D79"/>
    <w:rsid w:val="00264EA9"/>
    <w:rsid w:val="002A6D76"/>
    <w:rsid w:val="002B20AF"/>
    <w:rsid w:val="002C32DA"/>
    <w:rsid w:val="002F2F44"/>
    <w:rsid w:val="002F66A0"/>
    <w:rsid w:val="002F7391"/>
    <w:rsid w:val="00301084"/>
    <w:rsid w:val="00304F2B"/>
    <w:rsid w:val="003207E3"/>
    <w:rsid w:val="003210ED"/>
    <w:rsid w:val="00321221"/>
    <w:rsid w:val="00336FB3"/>
    <w:rsid w:val="003558D2"/>
    <w:rsid w:val="003633FD"/>
    <w:rsid w:val="003738F9"/>
    <w:rsid w:val="00394716"/>
    <w:rsid w:val="00396217"/>
    <w:rsid w:val="003A161C"/>
    <w:rsid w:val="003B53EA"/>
    <w:rsid w:val="003C2840"/>
    <w:rsid w:val="003E13B9"/>
    <w:rsid w:val="003E1B8C"/>
    <w:rsid w:val="003E75C2"/>
    <w:rsid w:val="003F0DDE"/>
    <w:rsid w:val="004038A5"/>
    <w:rsid w:val="00403DC8"/>
    <w:rsid w:val="004053F9"/>
    <w:rsid w:val="00426F04"/>
    <w:rsid w:val="00430937"/>
    <w:rsid w:val="00452A6D"/>
    <w:rsid w:val="00465EB6"/>
    <w:rsid w:val="0047111C"/>
    <w:rsid w:val="00471600"/>
    <w:rsid w:val="004723C0"/>
    <w:rsid w:val="00472C01"/>
    <w:rsid w:val="00486907"/>
    <w:rsid w:val="0049075B"/>
    <w:rsid w:val="004A1713"/>
    <w:rsid w:val="004A3F72"/>
    <w:rsid w:val="004A50CB"/>
    <w:rsid w:val="004A6938"/>
    <w:rsid w:val="004B78F8"/>
    <w:rsid w:val="004E5BC6"/>
    <w:rsid w:val="00501258"/>
    <w:rsid w:val="005019EA"/>
    <w:rsid w:val="00503738"/>
    <w:rsid w:val="005042CB"/>
    <w:rsid w:val="00512EDB"/>
    <w:rsid w:val="00522C4E"/>
    <w:rsid w:val="00522DB2"/>
    <w:rsid w:val="005314D8"/>
    <w:rsid w:val="0053463B"/>
    <w:rsid w:val="0054222A"/>
    <w:rsid w:val="00543FD5"/>
    <w:rsid w:val="00545C5C"/>
    <w:rsid w:val="005478A2"/>
    <w:rsid w:val="00553018"/>
    <w:rsid w:val="0055652F"/>
    <w:rsid w:val="005569FA"/>
    <w:rsid w:val="00572AA2"/>
    <w:rsid w:val="00572DE5"/>
    <w:rsid w:val="005744E4"/>
    <w:rsid w:val="00581384"/>
    <w:rsid w:val="00581483"/>
    <w:rsid w:val="00584383"/>
    <w:rsid w:val="005978B6"/>
    <w:rsid w:val="005A1381"/>
    <w:rsid w:val="005A335B"/>
    <w:rsid w:val="005A4B58"/>
    <w:rsid w:val="005B040F"/>
    <w:rsid w:val="005B2920"/>
    <w:rsid w:val="005B5D23"/>
    <w:rsid w:val="005C0E2E"/>
    <w:rsid w:val="005C16E5"/>
    <w:rsid w:val="005C3079"/>
    <w:rsid w:val="005C3D38"/>
    <w:rsid w:val="005C4A8C"/>
    <w:rsid w:val="005D107D"/>
    <w:rsid w:val="005D154D"/>
    <w:rsid w:val="00605216"/>
    <w:rsid w:val="006053EB"/>
    <w:rsid w:val="00606EC5"/>
    <w:rsid w:val="0061586F"/>
    <w:rsid w:val="00642A3B"/>
    <w:rsid w:val="00642E04"/>
    <w:rsid w:val="00646D30"/>
    <w:rsid w:val="00656ABC"/>
    <w:rsid w:val="00660330"/>
    <w:rsid w:val="006621FE"/>
    <w:rsid w:val="00662FD1"/>
    <w:rsid w:val="00670491"/>
    <w:rsid w:val="00671986"/>
    <w:rsid w:val="0067534C"/>
    <w:rsid w:val="00675909"/>
    <w:rsid w:val="00677250"/>
    <w:rsid w:val="0067730A"/>
    <w:rsid w:val="00682395"/>
    <w:rsid w:val="006823BA"/>
    <w:rsid w:val="00686FAC"/>
    <w:rsid w:val="00691A81"/>
    <w:rsid w:val="006A2EAD"/>
    <w:rsid w:val="006A486A"/>
    <w:rsid w:val="006A5F54"/>
    <w:rsid w:val="006A63ED"/>
    <w:rsid w:val="006A7223"/>
    <w:rsid w:val="006D7691"/>
    <w:rsid w:val="006E037C"/>
    <w:rsid w:val="006F02C4"/>
    <w:rsid w:val="00704161"/>
    <w:rsid w:val="00712894"/>
    <w:rsid w:val="00713951"/>
    <w:rsid w:val="00717C5A"/>
    <w:rsid w:val="00730F6F"/>
    <w:rsid w:val="007334D8"/>
    <w:rsid w:val="007339CA"/>
    <w:rsid w:val="00743E8C"/>
    <w:rsid w:val="007460B3"/>
    <w:rsid w:val="007519D0"/>
    <w:rsid w:val="00754236"/>
    <w:rsid w:val="00757FA3"/>
    <w:rsid w:val="007776BD"/>
    <w:rsid w:val="00785436"/>
    <w:rsid w:val="00793695"/>
    <w:rsid w:val="00794982"/>
    <w:rsid w:val="00795DF9"/>
    <w:rsid w:val="007A371A"/>
    <w:rsid w:val="007B3CF2"/>
    <w:rsid w:val="007B3DAE"/>
    <w:rsid w:val="007C5FBF"/>
    <w:rsid w:val="007C70A7"/>
    <w:rsid w:val="007C7615"/>
    <w:rsid w:val="007E127E"/>
    <w:rsid w:val="007E1A06"/>
    <w:rsid w:val="00800A6C"/>
    <w:rsid w:val="00801C4C"/>
    <w:rsid w:val="00802B9E"/>
    <w:rsid w:val="00817900"/>
    <w:rsid w:val="00822F29"/>
    <w:rsid w:val="0083377A"/>
    <w:rsid w:val="00834E33"/>
    <w:rsid w:val="008419DB"/>
    <w:rsid w:val="00843548"/>
    <w:rsid w:val="00845886"/>
    <w:rsid w:val="00856982"/>
    <w:rsid w:val="00862203"/>
    <w:rsid w:val="00862711"/>
    <w:rsid w:val="008653B6"/>
    <w:rsid w:val="008713D6"/>
    <w:rsid w:val="008726BF"/>
    <w:rsid w:val="008826F3"/>
    <w:rsid w:val="0089794D"/>
    <w:rsid w:val="008B01BB"/>
    <w:rsid w:val="008B169A"/>
    <w:rsid w:val="008B17B7"/>
    <w:rsid w:val="008B6FC4"/>
    <w:rsid w:val="008C3BCF"/>
    <w:rsid w:val="008D6842"/>
    <w:rsid w:val="008E3049"/>
    <w:rsid w:val="008E39D8"/>
    <w:rsid w:val="00902F53"/>
    <w:rsid w:val="00913520"/>
    <w:rsid w:val="00914856"/>
    <w:rsid w:val="009364B5"/>
    <w:rsid w:val="0094021D"/>
    <w:rsid w:val="00950B15"/>
    <w:rsid w:val="00951076"/>
    <w:rsid w:val="00961BBE"/>
    <w:rsid w:val="009666A2"/>
    <w:rsid w:val="0098045A"/>
    <w:rsid w:val="00983F3B"/>
    <w:rsid w:val="009920ED"/>
    <w:rsid w:val="0099704E"/>
    <w:rsid w:val="009A6DDC"/>
    <w:rsid w:val="009B0AE1"/>
    <w:rsid w:val="009B180B"/>
    <w:rsid w:val="009B657A"/>
    <w:rsid w:val="009C6D6D"/>
    <w:rsid w:val="009D6006"/>
    <w:rsid w:val="009D66B2"/>
    <w:rsid w:val="009D6D30"/>
    <w:rsid w:val="009E0331"/>
    <w:rsid w:val="009E73AC"/>
    <w:rsid w:val="009E7430"/>
    <w:rsid w:val="00A15DA7"/>
    <w:rsid w:val="00A15EB7"/>
    <w:rsid w:val="00A24D21"/>
    <w:rsid w:val="00A27629"/>
    <w:rsid w:val="00A36B02"/>
    <w:rsid w:val="00A43589"/>
    <w:rsid w:val="00A46248"/>
    <w:rsid w:val="00A57325"/>
    <w:rsid w:val="00A70A83"/>
    <w:rsid w:val="00A777D0"/>
    <w:rsid w:val="00A8583C"/>
    <w:rsid w:val="00A90604"/>
    <w:rsid w:val="00A91BF0"/>
    <w:rsid w:val="00A943F2"/>
    <w:rsid w:val="00AB5BCD"/>
    <w:rsid w:val="00AC279B"/>
    <w:rsid w:val="00AC7CB2"/>
    <w:rsid w:val="00AD3A9F"/>
    <w:rsid w:val="00AD4615"/>
    <w:rsid w:val="00AD4F32"/>
    <w:rsid w:val="00AD5445"/>
    <w:rsid w:val="00AD69A5"/>
    <w:rsid w:val="00AD6B44"/>
    <w:rsid w:val="00AE4E9A"/>
    <w:rsid w:val="00B05FAE"/>
    <w:rsid w:val="00B116F1"/>
    <w:rsid w:val="00B16EE3"/>
    <w:rsid w:val="00B20E05"/>
    <w:rsid w:val="00B21F04"/>
    <w:rsid w:val="00B22C8C"/>
    <w:rsid w:val="00B2494A"/>
    <w:rsid w:val="00B2594C"/>
    <w:rsid w:val="00B26436"/>
    <w:rsid w:val="00B37C60"/>
    <w:rsid w:val="00B413BE"/>
    <w:rsid w:val="00B519E5"/>
    <w:rsid w:val="00B52C36"/>
    <w:rsid w:val="00B74256"/>
    <w:rsid w:val="00B81776"/>
    <w:rsid w:val="00B81828"/>
    <w:rsid w:val="00B85D7F"/>
    <w:rsid w:val="00BA202D"/>
    <w:rsid w:val="00BA2B6C"/>
    <w:rsid w:val="00BA4FD9"/>
    <w:rsid w:val="00BA734D"/>
    <w:rsid w:val="00BB49A8"/>
    <w:rsid w:val="00BC211D"/>
    <w:rsid w:val="00BD0579"/>
    <w:rsid w:val="00BE47DC"/>
    <w:rsid w:val="00BE6E21"/>
    <w:rsid w:val="00BF7F3A"/>
    <w:rsid w:val="00C03803"/>
    <w:rsid w:val="00C05141"/>
    <w:rsid w:val="00C13862"/>
    <w:rsid w:val="00C225DC"/>
    <w:rsid w:val="00C237B8"/>
    <w:rsid w:val="00C24178"/>
    <w:rsid w:val="00C24E97"/>
    <w:rsid w:val="00C26FDB"/>
    <w:rsid w:val="00C30079"/>
    <w:rsid w:val="00C31239"/>
    <w:rsid w:val="00C3237C"/>
    <w:rsid w:val="00C34CD2"/>
    <w:rsid w:val="00C35E47"/>
    <w:rsid w:val="00C500F5"/>
    <w:rsid w:val="00C52E15"/>
    <w:rsid w:val="00C655A3"/>
    <w:rsid w:val="00C72ACB"/>
    <w:rsid w:val="00C7783F"/>
    <w:rsid w:val="00C85876"/>
    <w:rsid w:val="00C87A29"/>
    <w:rsid w:val="00CA04ED"/>
    <w:rsid w:val="00CA16A4"/>
    <w:rsid w:val="00CB19CD"/>
    <w:rsid w:val="00CB1AFB"/>
    <w:rsid w:val="00CB441B"/>
    <w:rsid w:val="00CC2EDB"/>
    <w:rsid w:val="00CD7549"/>
    <w:rsid w:val="00CE0DAE"/>
    <w:rsid w:val="00CE47FD"/>
    <w:rsid w:val="00CF568D"/>
    <w:rsid w:val="00CF762B"/>
    <w:rsid w:val="00D028DA"/>
    <w:rsid w:val="00D04C17"/>
    <w:rsid w:val="00D42700"/>
    <w:rsid w:val="00D60850"/>
    <w:rsid w:val="00D631C0"/>
    <w:rsid w:val="00D71157"/>
    <w:rsid w:val="00D71F80"/>
    <w:rsid w:val="00D86827"/>
    <w:rsid w:val="00D9396B"/>
    <w:rsid w:val="00DB2151"/>
    <w:rsid w:val="00DB7804"/>
    <w:rsid w:val="00DC4E20"/>
    <w:rsid w:val="00DC533E"/>
    <w:rsid w:val="00DE045B"/>
    <w:rsid w:val="00DE6F0C"/>
    <w:rsid w:val="00DF7EFD"/>
    <w:rsid w:val="00E062E8"/>
    <w:rsid w:val="00E11B84"/>
    <w:rsid w:val="00E134C4"/>
    <w:rsid w:val="00E3535D"/>
    <w:rsid w:val="00E37822"/>
    <w:rsid w:val="00E52EF1"/>
    <w:rsid w:val="00E578FC"/>
    <w:rsid w:val="00E579E7"/>
    <w:rsid w:val="00E62912"/>
    <w:rsid w:val="00E66D1B"/>
    <w:rsid w:val="00E736AA"/>
    <w:rsid w:val="00E75208"/>
    <w:rsid w:val="00E84F9F"/>
    <w:rsid w:val="00E97356"/>
    <w:rsid w:val="00EB3FAE"/>
    <w:rsid w:val="00EC2B52"/>
    <w:rsid w:val="00EE21E7"/>
    <w:rsid w:val="00EE74D6"/>
    <w:rsid w:val="00EF74EB"/>
    <w:rsid w:val="00F00A1C"/>
    <w:rsid w:val="00F01FB4"/>
    <w:rsid w:val="00F02800"/>
    <w:rsid w:val="00F06737"/>
    <w:rsid w:val="00F14189"/>
    <w:rsid w:val="00F27BBC"/>
    <w:rsid w:val="00F3495A"/>
    <w:rsid w:val="00F36028"/>
    <w:rsid w:val="00F47F3D"/>
    <w:rsid w:val="00F7027B"/>
    <w:rsid w:val="00F81021"/>
    <w:rsid w:val="00F861FB"/>
    <w:rsid w:val="00F91DB9"/>
    <w:rsid w:val="00F94792"/>
    <w:rsid w:val="00FA3095"/>
    <w:rsid w:val="00FB2F91"/>
    <w:rsid w:val="00FB48BB"/>
    <w:rsid w:val="00FB61DB"/>
    <w:rsid w:val="00FD2189"/>
    <w:rsid w:val="00FE4910"/>
    <w:rsid w:val="00FE4B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nhideWhenUsed="0" w:qFormat="1"/>
    <w:lsdException w:name="Table Classic 1" w:unhideWhenUsed="0"/>
    <w:lsdException w:name="Table Classic 2"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B49A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Klassieketabel1">
    <w:name w:val="Table Classic 1"/>
    <w:basedOn w:val="Standaardtabel"/>
    <w:uiPriority w:val="99"/>
    <w:rsid w:val="00261D79"/>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rsid w:val="00C500F5"/>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Plattetekst">
    <w:name w:val="Body Text"/>
    <w:basedOn w:val="Standaard"/>
    <w:link w:val="PlattetekstChar"/>
    <w:uiPriority w:val="99"/>
    <w:rsid w:val="00BB49A8"/>
    <w:pPr>
      <w:widowControl w:val="0"/>
      <w:tabs>
        <w:tab w:val="left" w:pos="1418"/>
        <w:tab w:val="left" w:pos="2835"/>
        <w:tab w:val="left" w:pos="4253"/>
        <w:tab w:val="left" w:pos="5670"/>
      </w:tabs>
      <w:suppressAutoHyphens/>
      <w:spacing w:line="260" w:lineRule="exact"/>
    </w:pPr>
    <w:rPr>
      <w:rFonts w:ascii="Arial" w:hAnsi="Arial" w:cs="Arial"/>
      <w:sz w:val="20"/>
      <w:szCs w:val="20"/>
    </w:rPr>
  </w:style>
  <w:style w:type="character" w:customStyle="1" w:styleId="PlattetekstChar">
    <w:name w:val="Platte tekst Char"/>
    <w:basedOn w:val="Standaardalinea-lettertype"/>
    <w:link w:val="Plattetekst"/>
    <w:uiPriority w:val="99"/>
    <w:semiHidden/>
    <w:rsid w:val="008C37D3"/>
    <w:rPr>
      <w:sz w:val="24"/>
      <w:szCs w:val="24"/>
    </w:rPr>
  </w:style>
  <w:style w:type="paragraph" w:customStyle="1" w:styleId="Char2CharChar">
    <w:name w:val="Char2 Char Char"/>
    <w:basedOn w:val="Standaard"/>
    <w:uiPriority w:val="99"/>
    <w:rsid w:val="00BB49A8"/>
    <w:pPr>
      <w:spacing w:after="160" w:line="240" w:lineRule="exact"/>
    </w:pPr>
    <w:rPr>
      <w:rFonts w:ascii="Tahoma" w:hAnsi="Tahoma" w:cs="Tahoma"/>
      <w:sz w:val="20"/>
      <w:szCs w:val="20"/>
      <w:lang w:val="en-US" w:eastAsia="en-US"/>
    </w:rPr>
  </w:style>
  <w:style w:type="character" w:styleId="Nadruk">
    <w:name w:val="Emphasis"/>
    <w:basedOn w:val="Standaardalinea-lettertype"/>
    <w:uiPriority w:val="99"/>
    <w:qFormat/>
    <w:rsid w:val="005B5D23"/>
    <w:rPr>
      <w:i/>
      <w:iCs/>
    </w:rPr>
  </w:style>
  <w:style w:type="paragraph" w:customStyle="1" w:styleId="CharCharCharCharCharCharCharCharCharChar">
    <w:name w:val="Char Char Char Char Char Char Char Char Char Char"/>
    <w:aliases w:val="Standaardalinea-lettertype Char11 Char,Char Char Char Char Char Char11 Char,Standaardalinea-lettertype Char Char1 Char,Standaardalinea-lettertype Char2,Standaardalinea-lettertype Char Char"/>
    <w:basedOn w:val="Standaard"/>
    <w:uiPriority w:val="99"/>
    <w:rsid w:val="00961BBE"/>
    <w:pPr>
      <w:widowControl w:val="0"/>
      <w:adjustRightInd w:val="0"/>
      <w:spacing w:after="160" w:line="240" w:lineRule="exact"/>
      <w:jc w:val="both"/>
      <w:textAlignment w:val="baseline"/>
    </w:pPr>
    <w:rPr>
      <w:rFonts w:ascii="Tahoma" w:hAnsi="Tahoma" w:cs="Tahoma"/>
      <w:sz w:val="20"/>
      <w:szCs w:val="20"/>
      <w:lang w:val="en-US" w:eastAsia="en-US"/>
    </w:rPr>
  </w:style>
  <w:style w:type="paragraph" w:customStyle="1" w:styleId="CharChar">
    <w:name w:val="Char Char"/>
    <w:basedOn w:val="Standaard"/>
    <w:uiPriority w:val="99"/>
    <w:rsid w:val="00EC2B52"/>
    <w:pPr>
      <w:spacing w:after="160" w:line="240" w:lineRule="exact"/>
    </w:pPr>
    <w:rPr>
      <w:rFonts w:ascii="Tahoma" w:hAnsi="Tahoma" w:cs="Tahoma"/>
      <w:sz w:val="20"/>
      <w:szCs w:val="20"/>
      <w:lang w:val="en-US" w:eastAsia="en-US"/>
    </w:rPr>
  </w:style>
  <w:style w:type="paragraph" w:styleId="Voettekst">
    <w:name w:val="footer"/>
    <w:basedOn w:val="Standaard"/>
    <w:link w:val="VoettekstChar"/>
    <w:uiPriority w:val="99"/>
    <w:rsid w:val="005D107D"/>
    <w:pPr>
      <w:spacing w:before="100" w:beforeAutospacing="1" w:after="100" w:afterAutospacing="1"/>
    </w:pPr>
  </w:style>
  <w:style w:type="character" w:customStyle="1" w:styleId="VoettekstChar">
    <w:name w:val="Voettekst Char"/>
    <w:basedOn w:val="Standaardalinea-lettertype"/>
    <w:link w:val="Voettekst"/>
    <w:uiPriority w:val="99"/>
    <w:rsid w:val="008C37D3"/>
    <w:rPr>
      <w:sz w:val="24"/>
      <w:szCs w:val="24"/>
    </w:rPr>
  </w:style>
  <w:style w:type="paragraph" w:customStyle="1" w:styleId="CharChar1">
    <w:name w:val="Char Char1"/>
    <w:basedOn w:val="Standaard"/>
    <w:uiPriority w:val="99"/>
    <w:rsid w:val="00856982"/>
    <w:pPr>
      <w:spacing w:after="160" w:line="240" w:lineRule="exact"/>
    </w:pPr>
    <w:rPr>
      <w:rFonts w:ascii="Utopia" w:hAnsi="Utopia" w:cs="Utopia"/>
      <w:sz w:val="22"/>
      <w:szCs w:val="22"/>
    </w:rPr>
  </w:style>
  <w:style w:type="paragraph" w:styleId="Geenafstand">
    <w:name w:val="No Spacing"/>
    <w:uiPriority w:val="1"/>
    <w:qFormat/>
    <w:rsid w:val="00686FAC"/>
    <w:rPr>
      <w:sz w:val="24"/>
      <w:szCs w:val="24"/>
    </w:rPr>
  </w:style>
  <w:style w:type="paragraph" w:styleId="Lijstalinea">
    <w:name w:val="List Paragraph"/>
    <w:basedOn w:val="Standaard"/>
    <w:uiPriority w:val="34"/>
    <w:qFormat/>
    <w:rsid w:val="00321221"/>
    <w:pPr>
      <w:ind w:left="720"/>
    </w:pPr>
    <w:rPr>
      <w:rFonts w:ascii="Calibri" w:hAnsi="Calibri" w:cs="Calibri"/>
      <w:sz w:val="22"/>
      <w:szCs w:val="22"/>
    </w:rPr>
  </w:style>
  <w:style w:type="character" w:styleId="Verwijzingopmerking">
    <w:name w:val="annotation reference"/>
    <w:basedOn w:val="Standaardalinea-lettertype"/>
    <w:uiPriority w:val="99"/>
    <w:semiHidden/>
    <w:unhideWhenUsed/>
    <w:rsid w:val="00D71157"/>
    <w:rPr>
      <w:sz w:val="16"/>
      <w:szCs w:val="16"/>
    </w:rPr>
  </w:style>
  <w:style w:type="paragraph" w:styleId="Tekstopmerking">
    <w:name w:val="annotation text"/>
    <w:basedOn w:val="Standaard"/>
    <w:link w:val="TekstopmerkingChar"/>
    <w:uiPriority w:val="99"/>
    <w:unhideWhenUsed/>
    <w:rsid w:val="00D71157"/>
    <w:rPr>
      <w:sz w:val="20"/>
      <w:szCs w:val="20"/>
    </w:rPr>
  </w:style>
  <w:style w:type="character" w:customStyle="1" w:styleId="TekstopmerkingChar">
    <w:name w:val="Tekst opmerking Char"/>
    <w:basedOn w:val="Standaardalinea-lettertype"/>
    <w:link w:val="Tekstopmerking"/>
    <w:uiPriority w:val="99"/>
    <w:rsid w:val="00D71157"/>
    <w:rPr>
      <w:sz w:val="20"/>
      <w:szCs w:val="20"/>
    </w:rPr>
  </w:style>
  <w:style w:type="paragraph" w:styleId="Ballontekst">
    <w:name w:val="Balloon Text"/>
    <w:basedOn w:val="Standaard"/>
    <w:link w:val="BallontekstChar"/>
    <w:uiPriority w:val="99"/>
    <w:semiHidden/>
    <w:unhideWhenUsed/>
    <w:rsid w:val="00D71157"/>
    <w:rPr>
      <w:rFonts w:ascii="Tahoma" w:hAnsi="Tahoma" w:cs="Tahoma"/>
      <w:sz w:val="16"/>
      <w:szCs w:val="16"/>
    </w:rPr>
  </w:style>
  <w:style w:type="character" w:customStyle="1" w:styleId="BallontekstChar">
    <w:name w:val="Ballontekst Char"/>
    <w:basedOn w:val="Standaardalinea-lettertype"/>
    <w:link w:val="Ballontekst"/>
    <w:uiPriority w:val="99"/>
    <w:semiHidden/>
    <w:rsid w:val="00D71157"/>
    <w:rPr>
      <w:rFonts w:ascii="Tahoma" w:hAnsi="Tahoma" w:cs="Tahoma"/>
      <w:sz w:val="16"/>
      <w:szCs w:val="16"/>
    </w:rPr>
  </w:style>
  <w:style w:type="paragraph" w:customStyle="1" w:styleId="Default">
    <w:name w:val="Default"/>
    <w:rsid w:val="006F02C4"/>
    <w:pPr>
      <w:autoSpaceDE w:val="0"/>
      <w:autoSpaceDN w:val="0"/>
      <w:adjustRightInd w:val="0"/>
    </w:pPr>
    <w:rPr>
      <w:rFonts w:ascii="Verdana" w:eastAsiaTheme="minorHAnsi" w:hAnsi="Verdana" w:cs="Verdana"/>
      <w:color w:val="000000"/>
      <w:sz w:val="24"/>
      <w:szCs w:val="24"/>
      <w:lang w:eastAsia="en-US"/>
    </w:rPr>
  </w:style>
  <w:style w:type="paragraph" w:customStyle="1" w:styleId="Char2CharChar0">
    <w:name w:val="Char2 Char Char"/>
    <w:basedOn w:val="Standaard"/>
    <w:rsid w:val="00817900"/>
    <w:pPr>
      <w:spacing w:after="160" w:line="240" w:lineRule="exact"/>
    </w:pPr>
    <w:rPr>
      <w:rFonts w:ascii="Tahoma" w:hAnsi="Tahoma"/>
      <w:sz w:val="20"/>
      <w:szCs w:val="20"/>
      <w:lang w:val="en-US" w:eastAsia="en-US"/>
    </w:rPr>
  </w:style>
  <w:style w:type="character" w:customStyle="1" w:styleId="KoptekstChar">
    <w:name w:val="Koptekst Char"/>
    <w:basedOn w:val="Standaardalinea-lettertype"/>
    <w:link w:val="Koptekst"/>
    <w:uiPriority w:val="99"/>
    <w:rsid w:val="00A36B02"/>
    <w:rPr>
      <w:rFonts w:eastAsiaTheme="minorEastAsia"/>
      <w:sz w:val="24"/>
      <w:szCs w:val="24"/>
    </w:rPr>
  </w:style>
  <w:style w:type="paragraph" w:styleId="Koptekst">
    <w:name w:val="header"/>
    <w:basedOn w:val="Standaard"/>
    <w:link w:val="KoptekstChar"/>
    <w:uiPriority w:val="99"/>
    <w:unhideWhenUsed/>
    <w:rsid w:val="00A36B02"/>
    <w:pPr>
      <w:tabs>
        <w:tab w:val="center" w:pos="4536"/>
        <w:tab w:val="right" w:pos="9072"/>
      </w:tabs>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nhideWhenUsed="0" w:qFormat="1"/>
    <w:lsdException w:name="Table Classic 1" w:unhideWhenUsed="0"/>
    <w:lsdException w:name="Table Classic 2"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B49A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Klassieketabel1">
    <w:name w:val="Table Classic 1"/>
    <w:basedOn w:val="Standaardtabel"/>
    <w:uiPriority w:val="99"/>
    <w:rsid w:val="00261D79"/>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rsid w:val="00C500F5"/>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Plattetekst">
    <w:name w:val="Body Text"/>
    <w:basedOn w:val="Standaard"/>
    <w:link w:val="PlattetekstChar"/>
    <w:uiPriority w:val="99"/>
    <w:rsid w:val="00BB49A8"/>
    <w:pPr>
      <w:widowControl w:val="0"/>
      <w:tabs>
        <w:tab w:val="left" w:pos="1418"/>
        <w:tab w:val="left" w:pos="2835"/>
        <w:tab w:val="left" w:pos="4253"/>
        <w:tab w:val="left" w:pos="5670"/>
      </w:tabs>
      <w:suppressAutoHyphens/>
      <w:spacing w:line="260" w:lineRule="exact"/>
    </w:pPr>
    <w:rPr>
      <w:rFonts w:ascii="Arial" w:hAnsi="Arial" w:cs="Arial"/>
      <w:sz w:val="20"/>
      <w:szCs w:val="20"/>
    </w:rPr>
  </w:style>
  <w:style w:type="character" w:customStyle="1" w:styleId="PlattetekstChar">
    <w:name w:val="Platte tekst Char"/>
    <w:basedOn w:val="Standaardalinea-lettertype"/>
    <w:link w:val="Plattetekst"/>
    <w:uiPriority w:val="99"/>
    <w:semiHidden/>
    <w:rsid w:val="008C37D3"/>
    <w:rPr>
      <w:sz w:val="24"/>
      <w:szCs w:val="24"/>
    </w:rPr>
  </w:style>
  <w:style w:type="paragraph" w:customStyle="1" w:styleId="Char2CharChar">
    <w:name w:val="Char2 Char Char"/>
    <w:basedOn w:val="Standaard"/>
    <w:uiPriority w:val="99"/>
    <w:rsid w:val="00BB49A8"/>
    <w:pPr>
      <w:spacing w:after="160" w:line="240" w:lineRule="exact"/>
    </w:pPr>
    <w:rPr>
      <w:rFonts w:ascii="Tahoma" w:hAnsi="Tahoma" w:cs="Tahoma"/>
      <w:sz w:val="20"/>
      <w:szCs w:val="20"/>
      <w:lang w:val="en-US" w:eastAsia="en-US"/>
    </w:rPr>
  </w:style>
  <w:style w:type="character" w:styleId="Nadruk">
    <w:name w:val="Emphasis"/>
    <w:basedOn w:val="Standaardalinea-lettertype"/>
    <w:uiPriority w:val="99"/>
    <w:qFormat/>
    <w:rsid w:val="005B5D23"/>
    <w:rPr>
      <w:i/>
      <w:iCs/>
    </w:rPr>
  </w:style>
  <w:style w:type="paragraph" w:customStyle="1" w:styleId="CharCharCharCharCharCharCharCharCharChar">
    <w:name w:val="Char Char Char Char Char Char Char Char Char Char"/>
    <w:aliases w:val="Standaardalinea-lettertype Char11 Char,Char Char Char Char Char Char11 Char,Standaardalinea-lettertype Char Char1 Char,Standaardalinea-lettertype Char2,Standaardalinea-lettertype Char Char"/>
    <w:basedOn w:val="Standaard"/>
    <w:uiPriority w:val="99"/>
    <w:rsid w:val="00961BBE"/>
    <w:pPr>
      <w:widowControl w:val="0"/>
      <w:adjustRightInd w:val="0"/>
      <w:spacing w:after="160" w:line="240" w:lineRule="exact"/>
      <w:jc w:val="both"/>
      <w:textAlignment w:val="baseline"/>
    </w:pPr>
    <w:rPr>
      <w:rFonts w:ascii="Tahoma" w:hAnsi="Tahoma" w:cs="Tahoma"/>
      <w:sz w:val="20"/>
      <w:szCs w:val="20"/>
      <w:lang w:val="en-US" w:eastAsia="en-US"/>
    </w:rPr>
  </w:style>
  <w:style w:type="paragraph" w:customStyle="1" w:styleId="CharChar">
    <w:name w:val="Char Char"/>
    <w:basedOn w:val="Standaard"/>
    <w:uiPriority w:val="99"/>
    <w:rsid w:val="00EC2B52"/>
    <w:pPr>
      <w:spacing w:after="160" w:line="240" w:lineRule="exact"/>
    </w:pPr>
    <w:rPr>
      <w:rFonts w:ascii="Tahoma" w:hAnsi="Tahoma" w:cs="Tahoma"/>
      <w:sz w:val="20"/>
      <w:szCs w:val="20"/>
      <w:lang w:val="en-US" w:eastAsia="en-US"/>
    </w:rPr>
  </w:style>
  <w:style w:type="paragraph" w:styleId="Voettekst">
    <w:name w:val="footer"/>
    <w:basedOn w:val="Standaard"/>
    <w:link w:val="VoettekstChar"/>
    <w:uiPriority w:val="99"/>
    <w:rsid w:val="005D107D"/>
    <w:pPr>
      <w:spacing w:before="100" w:beforeAutospacing="1" w:after="100" w:afterAutospacing="1"/>
    </w:pPr>
  </w:style>
  <w:style w:type="character" w:customStyle="1" w:styleId="VoettekstChar">
    <w:name w:val="Voettekst Char"/>
    <w:basedOn w:val="Standaardalinea-lettertype"/>
    <w:link w:val="Voettekst"/>
    <w:uiPriority w:val="99"/>
    <w:rsid w:val="008C37D3"/>
    <w:rPr>
      <w:sz w:val="24"/>
      <w:szCs w:val="24"/>
    </w:rPr>
  </w:style>
  <w:style w:type="paragraph" w:customStyle="1" w:styleId="CharChar1">
    <w:name w:val="Char Char1"/>
    <w:basedOn w:val="Standaard"/>
    <w:uiPriority w:val="99"/>
    <w:rsid w:val="00856982"/>
    <w:pPr>
      <w:spacing w:after="160" w:line="240" w:lineRule="exact"/>
    </w:pPr>
    <w:rPr>
      <w:rFonts w:ascii="Utopia" w:hAnsi="Utopia" w:cs="Utopia"/>
      <w:sz w:val="22"/>
      <w:szCs w:val="22"/>
    </w:rPr>
  </w:style>
  <w:style w:type="paragraph" w:styleId="Geenafstand">
    <w:name w:val="No Spacing"/>
    <w:uiPriority w:val="1"/>
    <w:qFormat/>
    <w:rsid w:val="00686FAC"/>
    <w:rPr>
      <w:sz w:val="24"/>
      <w:szCs w:val="24"/>
    </w:rPr>
  </w:style>
  <w:style w:type="paragraph" w:styleId="Lijstalinea">
    <w:name w:val="List Paragraph"/>
    <w:basedOn w:val="Standaard"/>
    <w:uiPriority w:val="34"/>
    <w:qFormat/>
    <w:rsid w:val="00321221"/>
    <w:pPr>
      <w:ind w:left="720"/>
    </w:pPr>
    <w:rPr>
      <w:rFonts w:ascii="Calibri" w:hAnsi="Calibri" w:cs="Calibri"/>
      <w:sz w:val="22"/>
      <w:szCs w:val="22"/>
    </w:rPr>
  </w:style>
  <w:style w:type="character" w:styleId="Verwijzingopmerking">
    <w:name w:val="annotation reference"/>
    <w:basedOn w:val="Standaardalinea-lettertype"/>
    <w:uiPriority w:val="99"/>
    <w:semiHidden/>
    <w:unhideWhenUsed/>
    <w:rsid w:val="00D71157"/>
    <w:rPr>
      <w:sz w:val="16"/>
      <w:szCs w:val="16"/>
    </w:rPr>
  </w:style>
  <w:style w:type="paragraph" w:styleId="Tekstopmerking">
    <w:name w:val="annotation text"/>
    <w:basedOn w:val="Standaard"/>
    <w:link w:val="TekstopmerkingChar"/>
    <w:uiPriority w:val="99"/>
    <w:unhideWhenUsed/>
    <w:rsid w:val="00D71157"/>
    <w:rPr>
      <w:sz w:val="20"/>
      <w:szCs w:val="20"/>
    </w:rPr>
  </w:style>
  <w:style w:type="character" w:customStyle="1" w:styleId="TekstopmerkingChar">
    <w:name w:val="Tekst opmerking Char"/>
    <w:basedOn w:val="Standaardalinea-lettertype"/>
    <w:link w:val="Tekstopmerking"/>
    <w:uiPriority w:val="99"/>
    <w:rsid w:val="00D71157"/>
    <w:rPr>
      <w:sz w:val="20"/>
      <w:szCs w:val="20"/>
    </w:rPr>
  </w:style>
  <w:style w:type="paragraph" w:styleId="Ballontekst">
    <w:name w:val="Balloon Text"/>
    <w:basedOn w:val="Standaard"/>
    <w:link w:val="BallontekstChar"/>
    <w:uiPriority w:val="99"/>
    <w:semiHidden/>
    <w:unhideWhenUsed/>
    <w:rsid w:val="00D71157"/>
    <w:rPr>
      <w:rFonts w:ascii="Tahoma" w:hAnsi="Tahoma" w:cs="Tahoma"/>
      <w:sz w:val="16"/>
      <w:szCs w:val="16"/>
    </w:rPr>
  </w:style>
  <w:style w:type="character" w:customStyle="1" w:styleId="BallontekstChar">
    <w:name w:val="Ballontekst Char"/>
    <w:basedOn w:val="Standaardalinea-lettertype"/>
    <w:link w:val="Ballontekst"/>
    <w:uiPriority w:val="99"/>
    <w:semiHidden/>
    <w:rsid w:val="00D71157"/>
    <w:rPr>
      <w:rFonts w:ascii="Tahoma" w:hAnsi="Tahoma" w:cs="Tahoma"/>
      <w:sz w:val="16"/>
      <w:szCs w:val="16"/>
    </w:rPr>
  </w:style>
  <w:style w:type="paragraph" w:customStyle="1" w:styleId="Default">
    <w:name w:val="Default"/>
    <w:rsid w:val="006F02C4"/>
    <w:pPr>
      <w:autoSpaceDE w:val="0"/>
      <w:autoSpaceDN w:val="0"/>
      <w:adjustRightInd w:val="0"/>
    </w:pPr>
    <w:rPr>
      <w:rFonts w:ascii="Verdana" w:eastAsiaTheme="minorHAnsi" w:hAnsi="Verdana" w:cs="Verdana"/>
      <w:color w:val="000000"/>
      <w:sz w:val="24"/>
      <w:szCs w:val="24"/>
      <w:lang w:eastAsia="en-US"/>
    </w:rPr>
  </w:style>
  <w:style w:type="paragraph" w:customStyle="1" w:styleId="Char2CharChar0">
    <w:name w:val="Char2 Char Char"/>
    <w:basedOn w:val="Standaard"/>
    <w:rsid w:val="00817900"/>
    <w:pPr>
      <w:spacing w:after="160" w:line="240" w:lineRule="exact"/>
    </w:pPr>
    <w:rPr>
      <w:rFonts w:ascii="Tahoma" w:hAnsi="Tahoma"/>
      <w:sz w:val="20"/>
      <w:szCs w:val="20"/>
      <w:lang w:val="en-US" w:eastAsia="en-US"/>
    </w:rPr>
  </w:style>
  <w:style w:type="character" w:customStyle="1" w:styleId="KoptekstChar">
    <w:name w:val="Koptekst Char"/>
    <w:basedOn w:val="Standaardalinea-lettertype"/>
    <w:link w:val="Koptekst"/>
    <w:uiPriority w:val="99"/>
    <w:rsid w:val="00A36B02"/>
    <w:rPr>
      <w:rFonts w:eastAsiaTheme="minorEastAsia"/>
      <w:sz w:val="24"/>
      <w:szCs w:val="24"/>
    </w:rPr>
  </w:style>
  <w:style w:type="paragraph" w:styleId="Koptekst">
    <w:name w:val="header"/>
    <w:basedOn w:val="Standaard"/>
    <w:link w:val="KoptekstChar"/>
    <w:uiPriority w:val="99"/>
    <w:unhideWhenUsed/>
    <w:rsid w:val="00A36B02"/>
    <w:pPr>
      <w:tabs>
        <w:tab w:val="center" w:pos="4536"/>
        <w:tab w:val="right" w:pos="9072"/>
      </w:tabs>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057354">
      <w:bodyDiv w:val="1"/>
      <w:marLeft w:val="0"/>
      <w:marRight w:val="0"/>
      <w:marTop w:val="0"/>
      <w:marBottom w:val="0"/>
      <w:divBdr>
        <w:top w:val="none" w:sz="0" w:space="0" w:color="auto"/>
        <w:left w:val="none" w:sz="0" w:space="0" w:color="auto"/>
        <w:bottom w:val="none" w:sz="0" w:space="0" w:color="auto"/>
        <w:right w:val="none" w:sz="0" w:space="0" w:color="auto"/>
      </w:divBdr>
    </w:div>
    <w:div w:id="585503817">
      <w:bodyDiv w:val="1"/>
      <w:marLeft w:val="0"/>
      <w:marRight w:val="0"/>
      <w:marTop w:val="0"/>
      <w:marBottom w:val="0"/>
      <w:divBdr>
        <w:top w:val="none" w:sz="0" w:space="0" w:color="auto"/>
        <w:left w:val="none" w:sz="0" w:space="0" w:color="auto"/>
        <w:bottom w:val="none" w:sz="0" w:space="0" w:color="auto"/>
        <w:right w:val="none" w:sz="0" w:space="0" w:color="auto"/>
      </w:divBdr>
    </w:div>
    <w:div w:id="622345543">
      <w:bodyDiv w:val="1"/>
      <w:marLeft w:val="0"/>
      <w:marRight w:val="0"/>
      <w:marTop w:val="0"/>
      <w:marBottom w:val="0"/>
      <w:divBdr>
        <w:top w:val="none" w:sz="0" w:space="0" w:color="auto"/>
        <w:left w:val="none" w:sz="0" w:space="0" w:color="auto"/>
        <w:bottom w:val="none" w:sz="0" w:space="0" w:color="auto"/>
        <w:right w:val="none" w:sz="0" w:space="0" w:color="auto"/>
      </w:divBdr>
    </w:div>
    <w:div w:id="733896359">
      <w:bodyDiv w:val="1"/>
      <w:marLeft w:val="0"/>
      <w:marRight w:val="0"/>
      <w:marTop w:val="0"/>
      <w:marBottom w:val="0"/>
      <w:divBdr>
        <w:top w:val="none" w:sz="0" w:space="0" w:color="auto"/>
        <w:left w:val="none" w:sz="0" w:space="0" w:color="auto"/>
        <w:bottom w:val="none" w:sz="0" w:space="0" w:color="auto"/>
        <w:right w:val="none" w:sz="0" w:space="0" w:color="auto"/>
      </w:divBdr>
    </w:div>
    <w:div w:id="1019090640">
      <w:bodyDiv w:val="1"/>
      <w:marLeft w:val="0"/>
      <w:marRight w:val="0"/>
      <w:marTop w:val="0"/>
      <w:marBottom w:val="0"/>
      <w:divBdr>
        <w:top w:val="none" w:sz="0" w:space="0" w:color="auto"/>
        <w:left w:val="none" w:sz="0" w:space="0" w:color="auto"/>
        <w:bottom w:val="none" w:sz="0" w:space="0" w:color="auto"/>
        <w:right w:val="none" w:sz="0" w:space="0" w:color="auto"/>
      </w:divBdr>
    </w:div>
    <w:div w:id="1027636807">
      <w:bodyDiv w:val="1"/>
      <w:marLeft w:val="0"/>
      <w:marRight w:val="0"/>
      <w:marTop w:val="0"/>
      <w:marBottom w:val="0"/>
      <w:divBdr>
        <w:top w:val="none" w:sz="0" w:space="0" w:color="auto"/>
        <w:left w:val="none" w:sz="0" w:space="0" w:color="auto"/>
        <w:bottom w:val="none" w:sz="0" w:space="0" w:color="auto"/>
        <w:right w:val="none" w:sz="0" w:space="0" w:color="auto"/>
      </w:divBdr>
    </w:div>
    <w:div w:id="1107384689">
      <w:bodyDiv w:val="1"/>
      <w:marLeft w:val="0"/>
      <w:marRight w:val="0"/>
      <w:marTop w:val="0"/>
      <w:marBottom w:val="0"/>
      <w:divBdr>
        <w:top w:val="none" w:sz="0" w:space="0" w:color="auto"/>
        <w:left w:val="none" w:sz="0" w:space="0" w:color="auto"/>
        <w:bottom w:val="none" w:sz="0" w:space="0" w:color="auto"/>
        <w:right w:val="none" w:sz="0" w:space="0" w:color="auto"/>
      </w:divBdr>
    </w:div>
    <w:div w:id="1192769154">
      <w:marLeft w:val="0"/>
      <w:marRight w:val="0"/>
      <w:marTop w:val="0"/>
      <w:marBottom w:val="0"/>
      <w:divBdr>
        <w:top w:val="none" w:sz="0" w:space="0" w:color="auto"/>
        <w:left w:val="none" w:sz="0" w:space="0" w:color="auto"/>
        <w:bottom w:val="none" w:sz="0" w:space="0" w:color="auto"/>
        <w:right w:val="none" w:sz="0" w:space="0" w:color="auto"/>
      </w:divBdr>
      <w:divsChild>
        <w:div w:id="1192769155">
          <w:marLeft w:val="0"/>
          <w:marRight w:val="0"/>
          <w:marTop w:val="0"/>
          <w:marBottom w:val="0"/>
          <w:divBdr>
            <w:top w:val="none" w:sz="0" w:space="0" w:color="auto"/>
            <w:left w:val="none" w:sz="0" w:space="0" w:color="auto"/>
            <w:bottom w:val="none" w:sz="0" w:space="0" w:color="auto"/>
            <w:right w:val="none" w:sz="0" w:space="0" w:color="auto"/>
          </w:divBdr>
        </w:div>
        <w:div w:id="1192769157">
          <w:marLeft w:val="0"/>
          <w:marRight w:val="0"/>
          <w:marTop w:val="0"/>
          <w:marBottom w:val="0"/>
          <w:divBdr>
            <w:top w:val="none" w:sz="0" w:space="0" w:color="auto"/>
            <w:left w:val="none" w:sz="0" w:space="0" w:color="auto"/>
            <w:bottom w:val="none" w:sz="0" w:space="0" w:color="auto"/>
            <w:right w:val="none" w:sz="0" w:space="0" w:color="auto"/>
          </w:divBdr>
        </w:div>
      </w:divsChild>
    </w:div>
    <w:div w:id="1192769160">
      <w:marLeft w:val="0"/>
      <w:marRight w:val="0"/>
      <w:marTop w:val="0"/>
      <w:marBottom w:val="0"/>
      <w:divBdr>
        <w:top w:val="none" w:sz="0" w:space="0" w:color="auto"/>
        <w:left w:val="none" w:sz="0" w:space="0" w:color="auto"/>
        <w:bottom w:val="none" w:sz="0" w:space="0" w:color="auto"/>
        <w:right w:val="none" w:sz="0" w:space="0" w:color="auto"/>
      </w:divBdr>
      <w:divsChild>
        <w:div w:id="1192769159">
          <w:marLeft w:val="0"/>
          <w:marRight w:val="0"/>
          <w:marTop w:val="0"/>
          <w:marBottom w:val="0"/>
          <w:divBdr>
            <w:top w:val="none" w:sz="0" w:space="0" w:color="auto"/>
            <w:left w:val="none" w:sz="0" w:space="0" w:color="auto"/>
            <w:bottom w:val="none" w:sz="0" w:space="0" w:color="auto"/>
            <w:right w:val="none" w:sz="0" w:space="0" w:color="auto"/>
          </w:divBdr>
          <w:divsChild>
            <w:div w:id="1192769153">
              <w:marLeft w:val="0"/>
              <w:marRight w:val="0"/>
              <w:marTop w:val="0"/>
              <w:marBottom w:val="0"/>
              <w:divBdr>
                <w:top w:val="none" w:sz="0" w:space="0" w:color="auto"/>
                <w:left w:val="none" w:sz="0" w:space="0" w:color="auto"/>
                <w:bottom w:val="none" w:sz="0" w:space="0" w:color="auto"/>
                <w:right w:val="none" w:sz="0" w:space="0" w:color="auto"/>
              </w:divBdr>
            </w:div>
            <w:div w:id="1192769156">
              <w:marLeft w:val="0"/>
              <w:marRight w:val="0"/>
              <w:marTop w:val="0"/>
              <w:marBottom w:val="0"/>
              <w:divBdr>
                <w:top w:val="none" w:sz="0" w:space="0" w:color="auto"/>
                <w:left w:val="none" w:sz="0" w:space="0" w:color="auto"/>
                <w:bottom w:val="none" w:sz="0" w:space="0" w:color="auto"/>
                <w:right w:val="none" w:sz="0" w:space="0" w:color="auto"/>
              </w:divBdr>
            </w:div>
            <w:div w:id="1192769158">
              <w:marLeft w:val="0"/>
              <w:marRight w:val="0"/>
              <w:marTop w:val="0"/>
              <w:marBottom w:val="0"/>
              <w:divBdr>
                <w:top w:val="none" w:sz="0" w:space="0" w:color="auto"/>
                <w:left w:val="none" w:sz="0" w:space="0" w:color="auto"/>
                <w:bottom w:val="none" w:sz="0" w:space="0" w:color="auto"/>
                <w:right w:val="none" w:sz="0" w:space="0" w:color="auto"/>
              </w:divBdr>
            </w:div>
            <w:div w:id="1192769161">
              <w:marLeft w:val="0"/>
              <w:marRight w:val="0"/>
              <w:marTop w:val="0"/>
              <w:marBottom w:val="0"/>
              <w:divBdr>
                <w:top w:val="none" w:sz="0" w:space="0" w:color="auto"/>
                <w:left w:val="none" w:sz="0" w:space="0" w:color="auto"/>
                <w:bottom w:val="none" w:sz="0" w:space="0" w:color="auto"/>
                <w:right w:val="none" w:sz="0" w:space="0" w:color="auto"/>
              </w:divBdr>
            </w:div>
            <w:div w:id="119276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011086">
      <w:bodyDiv w:val="1"/>
      <w:marLeft w:val="0"/>
      <w:marRight w:val="0"/>
      <w:marTop w:val="0"/>
      <w:marBottom w:val="0"/>
      <w:divBdr>
        <w:top w:val="none" w:sz="0" w:space="0" w:color="auto"/>
        <w:left w:val="none" w:sz="0" w:space="0" w:color="auto"/>
        <w:bottom w:val="none" w:sz="0" w:space="0" w:color="auto"/>
        <w:right w:val="none" w:sz="0" w:space="0" w:color="auto"/>
      </w:divBdr>
    </w:div>
    <w:div w:id="1691639652">
      <w:bodyDiv w:val="1"/>
      <w:marLeft w:val="0"/>
      <w:marRight w:val="0"/>
      <w:marTop w:val="0"/>
      <w:marBottom w:val="0"/>
      <w:divBdr>
        <w:top w:val="none" w:sz="0" w:space="0" w:color="auto"/>
        <w:left w:val="none" w:sz="0" w:space="0" w:color="auto"/>
        <w:bottom w:val="none" w:sz="0" w:space="0" w:color="auto"/>
        <w:right w:val="none" w:sz="0" w:space="0" w:color="auto"/>
      </w:divBdr>
    </w:div>
    <w:div w:id="186228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microsoft.com/office/2007/relationships/stylesWithEffects" Target="stylesWithEffect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43</ap:Pages>
  <ap:Words>10141</ap:Words>
  <ap:Characters>55781</ap:Characters>
  <ap:DocSecurity>4</ap:DocSecurity>
  <ap:Lines>464</ap:Lines>
  <ap:Paragraphs>131</ap:Paragraphs>
  <ap:ScaleCrop>false</ap:ScaleCrop>
  <ap:HeadingPairs>
    <vt:vector baseType="variant" size="2">
      <vt:variant>
        <vt:lpstr>Titel</vt:lpstr>
      </vt:variant>
      <vt:variant>
        <vt:i4>1</vt:i4>
      </vt:variant>
    </vt:vector>
  </ap:HeadingPairs>
  <ap:TitlesOfParts>
    <vt:vector baseType="lpstr" size="1">
      <vt:lpstr>Bijlage x: Verticale Toelichting Najaarsnota 2010</vt:lpstr>
    </vt:vector>
  </ap:TitlesOfParts>
  <ap:LinksUpToDate>false</ap:LinksUpToDate>
  <ap:CharactersWithSpaces>65791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2012-11-09T09:31:00.0000000Z</lastPrinted>
  <dcterms:created xsi:type="dcterms:W3CDTF">2012-12-03T11:10:00.0000000Z</dcterms:created>
  <dcterms:modified xsi:type="dcterms:W3CDTF">2012-12-03T11:10:00.0000000Z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0x010100EFDF32A6B63B764AA88A937E3B2B655D</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