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744E4" w:rsidR="00C05141" w:rsidP="005744E4" w:rsidRDefault="00C05141">
      <w:pPr>
        <w:spacing w:line="276" w:lineRule="auto"/>
        <w:rPr>
          <w:rFonts w:ascii="Verdana" w:hAnsi="Verdana" w:cs="Verdana"/>
          <w:b/>
          <w:bCs/>
          <w:sz w:val="18"/>
          <w:szCs w:val="18"/>
        </w:rPr>
      </w:pPr>
      <w:r w:rsidRPr="005744E4">
        <w:rPr>
          <w:rFonts w:ascii="Verdana" w:hAnsi="Verdana" w:cs="Verdana"/>
          <w:b/>
          <w:bCs/>
          <w:sz w:val="18"/>
          <w:szCs w:val="18"/>
        </w:rPr>
        <w:t xml:space="preserve">Bijlage </w:t>
      </w:r>
      <w:r w:rsidR="00843548">
        <w:rPr>
          <w:rFonts w:ascii="Verdana" w:hAnsi="Verdana" w:cs="Verdana"/>
          <w:b/>
          <w:bCs/>
          <w:sz w:val="18"/>
          <w:szCs w:val="18"/>
        </w:rPr>
        <w:t>3</w:t>
      </w:r>
      <w:r w:rsidRPr="005744E4">
        <w:rPr>
          <w:rFonts w:ascii="Verdana" w:hAnsi="Verdana" w:cs="Verdana"/>
          <w:b/>
          <w:bCs/>
          <w:sz w:val="18"/>
          <w:szCs w:val="18"/>
        </w:rPr>
        <w:t>: Vertic</w:t>
      </w:r>
      <w:r w:rsidRPr="005744E4" w:rsidR="00512EDB">
        <w:rPr>
          <w:rFonts w:ascii="Verdana" w:hAnsi="Verdana" w:cs="Verdana"/>
          <w:b/>
          <w:bCs/>
          <w:sz w:val="18"/>
          <w:szCs w:val="18"/>
        </w:rPr>
        <w:t>ale Toelichting Najaarsnota 2012</w:t>
      </w:r>
      <w:r w:rsidR="00501258">
        <w:rPr>
          <w:rFonts w:ascii="Verdana" w:hAnsi="Verdana" w:cs="Verdana"/>
          <w:b/>
          <w:bCs/>
          <w:sz w:val="18"/>
          <w:szCs w:val="18"/>
        </w:rPr>
        <w:t>.</w:t>
      </w:r>
    </w:p>
    <w:p w:rsidRPr="005744E4" w:rsidR="00C05141" w:rsidP="005744E4" w:rsidRDefault="00C05141">
      <w:pPr>
        <w:spacing w:line="276" w:lineRule="auto"/>
        <w:rPr>
          <w:rFonts w:ascii="Verdana" w:hAnsi="Verdana" w:cs="Verdana"/>
          <w:sz w:val="18"/>
          <w:szCs w:val="18"/>
        </w:rPr>
      </w:pPr>
    </w:p>
    <w:p w:rsidRPr="005744E4" w:rsidR="00C05141" w:rsidP="005744E4" w:rsidRDefault="00C05141">
      <w:pPr>
        <w:spacing w:line="276" w:lineRule="auto"/>
        <w:rPr>
          <w:rFonts w:ascii="Verdana" w:hAnsi="Verdana" w:cs="Verdana"/>
          <w:sz w:val="18"/>
          <w:szCs w:val="18"/>
        </w:rPr>
      </w:pPr>
      <w:r w:rsidRPr="005744E4">
        <w:rPr>
          <w:rFonts w:ascii="Verdana" w:hAnsi="Verdana" w:cs="Verdana"/>
          <w:sz w:val="18"/>
          <w:szCs w:val="18"/>
        </w:rPr>
        <w:t>De Verticale Toelichting geeft voor alle begrotingen een overzicht van</w:t>
      </w:r>
      <w:r w:rsidRPr="005744E4" w:rsidR="00C34CD2">
        <w:rPr>
          <w:rFonts w:ascii="Verdana" w:hAnsi="Verdana" w:cs="Verdana"/>
          <w:sz w:val="18"/>
          <w:szCs w:val="18"/>
        </w:rPr>
        <w:t>-</w:t>
      </w:r>
      <w:r w:rsidRPr="005744E4">
        <w:rPr>
          <w:rFonts w:ascii="Verdana" w:hAnsi="Verdana" w:cs="Verdana"/>
          <w:sz w:val="18"/>
          <w:szCs w:val="18"/>
        </w:rPr>
        <w:t xml:space="preserve"> en </w:t>
      </w:r>
      <w:r w:rsidRPr="005744E4" w:rsidR="00C34CD2">
        <w:rPr>
          <w:rFonts w:ascii="Verdana" w:hAnsi="Verdana" w:cs="Verdana"/>
          <w:sz w:val="18"/>
          <w:szCs w:val="18"/>
        </w:rPr>
        <w:t xml:space="preserve">een </w:t>
      </w:r>
      <w:r w:rsidRPr="005744E4">
        <w:rPr>
          <w:rFonts w:ascii="Verdana" w:hAnsi="Verdana" w:cs="Verdana"/>
          <w:sz w:val="18"/>
          <w:szCs w:val="18"/>
        </w:rPr>
        <w:t>toelichting op de belangrijkste mutaties. Voor een meer gedetailleerde toelichting op wordt verwezen naar de suppletoire begrotingswetten.</w:t>
      </w:r>
    </w:p>
    <w:p w:rsidRPr="005744E4" w:rsidR="00C05141" w:rsidP="005744E4" w:rsidRDefault="00C05141">
      <w:pPr>
        <w:spacing w:line="276" w:lineRule="auto"/>
        <w:rPr>
          <w:rFonts w:ascii="Verdana" w:hAnsi="Verdana" w:cs="Verdana"/>
          <w:sz w:val="18"/>
          <w:szCs w:val="18"/>
        </w:rPr>
      </w:pPr>
    </w:p>
    <w:p w:rsidRPr="005744E4" w:rsidR="00C05141" w:rsidP="005744E4" w:rsidRDefault="00C05141">
      <w:pPr>
        <w:spacing w:line="276" w:lineRule="auto"/>
        <w:rPr>
          <w:rFonts w:ascii="Verdana" w:hAnsi="Verdana" w:cs="Verdana"/>
          <w:i/>
          <w:iCs/>
          <w:sz w:val="18"/>
          <w:szCs w:val="18"/>
        </w:rPr>
      </w:pPr>
      <w:r w:rsidRPr="005744E4">
        <w:rPr>
          <w:rFonts w:ascii="Verdana" w:hAnsi="Verdana" w:cs="Verdana"/>
          <w:i/>
          <w:iCs/>
          <w:sz w:val="18"/>
          <w:szCs w:val="18"/>
        </w:rPr>
        <w:t>Leeswijzer</w:t>
      </w:r>
    </w:p>
    <w:p w:rsidRPr="005744E4" w:rsidR="00C05141" w:rsidP="005744E4" w:rsidRDefault="00C05141">
      <w:pPr>
        <w:spacing w:line="276" w:lineRule="auto"/>
        <w:rPr>
          <w:rFonts w:ascii="Verdana" w:hAnsi="Verdana" w:cs="Verdana"/>
          <w:sz w:val="18"/>
          <w:szCs w:val="18"/>
        </w:rPr>
      </w:pPr>
      <w:r w:rsidRPr="005744E4">
        <w:rPr>
          <w:rFonts w:ascii="Verdana" w:hAnsi="Verdana" w:cs="Verdana"/>
          <w:sz w:val="18"/>
          <w:szCs w:val="18"/>
        </w:rPr>
        <w:t>De mutaties zijn gesplitst in drie categorieën:</w:t>
      </w:r>
    </w:p>
    <w:p w:rsidRPr="005744E4" w:rsidR="00C05141" w:rsidP="005744E4" w:rsidRDefault="00C05141">
      <w:pPr>
        <w:spacing w:line="276" w:lineRule="auto"/>
        <w:rPr>
          <w:rFonts w:ascii="Verdana" w:hAnsi="Verdana" w:cs="Verdana"/>
          <w:sz w:val="18"/>
          <w:szCs w:val="18"/>
        </w:rPr>
      </w:pPr>
      <w:r w:rsidRPr="005744E4">
        <w:rPr>
          <w:rFonts w:ascii="Verdana" w:hAnsi="Verdana" w:cs="Verdana"/>
          <w:sz w:val="18"/>
          <w:szCs w:val="18"/>
        </w:rPr>
        <w:t>1) Mee- en tegenvallers;</w:t>
      </w:r>
    </w:p>
    <w:p w:rsidRPr="005744E4" w:rsidR="00C05141" w:rsidP="005744E4" w:rsidRDefault="00C05141">
      <w:pPr>
        <w:spacing w:line="276" w:lineRule="auto"/>
        <w:rPr>
          <w:rFonts w:ascii="Verdana" w:hAnsi="Verdana" w:cs="Verdana"/>
          <w:sz w:val="18"/>
          <w:szCs w:val="18"/>
        </w:rPr>
      </w:pPr>
      <w:r w:rsidRPr="005744E4">
        <w:rPr>
          <w:rFonts w:ascii="Verdana" w:hAnsi="Verdana" w:cs="Verdana"/>
          <w:sz w:val="18"/>
          <w:szCs w:val="18"/>
        </w:rPr>
        <w:t>2) Beleidsmatige mutaties;</w:t>
      </w:r>
    </w:p>
    <w:p w:rsidRPr="005744E4" w:rsidR="00C05141" w:rsidP="005744E4" w:rsidRDefault="00C05141">
      <w:pPr>
        <w:spacing w:line="276" w:lineRule="auto"/>
        <w:rPr>
          <w:rFonts w:ascii="Verdana" w:hAnsi="Verdana" w:cs="Verdana"/>
          <w:sz w:val="18"/>
          <w:szCs w:val="18"/>
        </w:rPr>
      </w:pPr>
      <w:r w:rsidRPr="005744E4">
        <w:rPr>
          <w:rFonts w:ascii="Verdana" w:hAnsi="Verdana" w:cs="Verdana"/>
          <w:sz w:val="18"/>
          <w:szCs w:val="18"/>
        </w:rPr>
        <w:t>3) Technische mutaties.</w:t>
      </w:r>
    </w:p>
    <w:p w:rsidRPr="005744E4" w:rsidR="00C05141" w:rsidP="005744E4" w:rsidRDefault="00C05141">
      <w:pPr>
        <w:spacing w:line="276" w:lineRule="auto"/>
        <w:rPr>
          <w:rFonts w:ascii="Verdana" w:hAnsi="Verdana" w:cs="Verdana"/>
          <w:sz w:val="18"/>
          <w:szCs w:val="18"/>
        </w:rPr>
      </w:pPr>
    </w:p>
    <w:p w:rsidRPr="005744E4" w:rsidR="00C05141" w:rsidP="005744E4" w:rsidRDefault="00C05141">
      <w:pPr>
        <w:spacing w:line="276" w:lineRule="auto"/>
        <w:rPr>
          <w:rFonts w:ascii="Verdana" w:hAnsi="Verdana" w:cs="Verdana"/>
          <w:sz w:val="18"/>
          <w:szCs w:val="18"/>
        </w:rPr>
      </w:pPr>
      <w:r w:rsidRPr="005744E4">
        <w:rPr>
          <w:rFonts w:ascii="Verdana" w:hAnsi="Verdana" w:cs="Verdana"/>
          <w:sz w:val="18"/>
          <w:szCs w:val="18"/>
        </w:rPr>
        <w:t>De laatste categorie omvat alle overboekingen, desalderingen, statistische correcties en mutaties die niet onder een ijklijn vallen. Mutaties worden toegelicht indien ze een</w:t>
      </w:r>
      <w:r w:rsidRPr="005744E4" w:rsidR="00C34CD2">
        <w:rPr>
          <w:rFonts w:ascii="Verdana" w:hAnsi="Verdana" w:cs="Verdana"/>
          <w:sz w:val="18"/>
          <w:szCs w:val="18"/>
        </w:rPr>
        <w:t xml:space="preserve"> bepaalde ondergrens overschrijden</w:t>
      </w:r>
      <w:r w:rsidRPr="005744E4">
        <w:rPr>
          <w:rFonts w:ascii="Verdana" w:hAnsi="Verdana" w:cs="Verdana"/>
          <w:sz w:val="18"/>
          <w:szCs w:val="18"/>
        </w:rPr>
        <w:t>. De ondergrens is afhankelijk van de omvang van de begroting en verschilt voor de verschillende categorieën mutaties. De post diversen bevat de mutaties die onder de ondergrens vallen en wordt in principe alleen toegelicht indien zich bijzonderheden voordoen.</w:t>
      </w:r>
    </w:p>
    <w:p w:rsidRPr="005744E4" w:rsidR="00C05141" w:rsidP="005744E4" w:rsidRDefault="00C05141">
      <w:pPr>
        <w:spacing w:line="276" w:lineRule="auto"/>
        <w:rPr>
          <w:rFonts w:ascii="Verdana" w:hAnsi="Verdana" w:cs="Verdana"/>
          <w:sz w:val="18"/>
          <w:szCs w:val="18"/>
        </w:rPr>
      </w:pPr>
    </w:p>
    <w:p w:rsidRPr="005744E4" w:rsidR="00C05141" w:rsidP="005744E4"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Verdana" w:hAnsi="Verdana" w:cs="Verdana"/>
          <w:sz w:val="18"/>
          <w:szCs w:val="18"/>
          <w:lang w:eastAsia="en-US"/>
        </w:rPr>
      </w:pPr>
      <w:r w:rsidRPr="005744E4">
        <w:rPr>
          <w:rFonts w:ascii="Verdana" w:hAnsi="Verdana" w:cs="Verdana"/>
          <w:sz w:val="18"/>
          <w:szCs w:val="18"/>
          <w:lang w:eastAsia="en-US"/>
        </w:rPr>
        <w:t xml:space="preserve">De totalen per begroting worden in eerste instantie gepresenteerd exclusief de bedragen die onder de Homogene Groep Internationale Samenwerking (HGIS) vallen. Door middel van een aansluitregel wordt het deel van de begroting dat onder de HGIS valt zichtbaar gemaakt. De laatste regel geeft per begroting de totaalstand inclusief HGIS aan. De mutaties die optreden binnen het HGIS-deel van de begroting worden gepresenteerd en toegelicht in de Verticale Toelichting van alle HGIS uitgaven. </w:t>
      </w:r>
    </w:p>
    <w:p w:rsidRPr="005744E4" w:rsidR="00C05141" w:rsidP="005744E4"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Verdana" w:hAnsi="Verdana" w:cs="Verdana"/>
          <w:sz w:val="18"/>
          <w:szCs w:val="18"/>
        </w:rPr>
      </w:pPr>
    </w:p>
    <w:p w:rsidRPr="005744E4" w:rsidR="00C05141" w:rsidP="005744E4" w:rsidRDefault="00C05141">
      <w:pPr>
        <w:spacing w:line="276" w:lineRule="auto"/>
        <w:rPr>
          <w:rFonts w:ascii="Verdana" w:hAnsi="Verdana" w:cs="Verdana"/>
          <w:sz w:val="18"/>
          <w:szCs w:val="18"/>
        </w:rPr>
      </w:pPr>
      <w:r w:rsidRPr="005744E4">
        <w:rPr>
          <w:rFonts w:ascii="Verdana" w:hAnsi="Verdana" w:cs="Verdana"/>
          <w:sz w:val="18"/>
          <w:szCs w:val="18"/>
        </w:rPr>
        <w:t>De bedragen in de tabellen zijn in miljoenen euro’s.</w:t>
      </w:r>
    </w:p>
    <w:p w:rsidRPr="005744E4" w:rsidR="00512EDB" w:rsidP="005744E4" w:rsidRDefault="009A6DDC">
      <w:pPr>
        <w:spacing w:line="276" w:lineRule="auto"/>
        <w:rPr>
          <w:rFonts w:ascii="Verdana" w:hAnsi="Verdana" w:cs="Verdana"/>
          <w:b/>
          <w:bCs/>
          <w:sz w:val="18"/>
          <w:szCs w:val="18"/>
        </w:rPr>
      </w:pPr>
      <w:r w:rsidRPr="005744E4">
        <w:rPr>
          <w:rFonts w:ascii="Verdana" w:hAnsi="Verdana"/>
          <w:color w:val="000000" w:themeColor="text1"/>
          <w:sz w:val="18"/>
          <w:szCs w:val="18"/>
        </w:rPr>
        <w:t>Door afrondingen kan het totaal afwijken van de som der onderdelen.</w:t>
      </w:r>
      <w:r w:rsidRPr="005744E4" w:rsidR="00C05141">
        <w:rPr>
          <w:rFonts w:ascii="Verdana" w:hAnsi="Verdana"/>
          <w:sz w:val="18"/>
          <w:szCs w:val="18"/>
        </w:rPr>
        <w:br w:type="page"/>
      </w:r>
      <w:r w:rsidRPr="005744E4" w:rsidR="00C05141">
        <w:rPr>
          <w:rFonts w:ascii="Verdana" w:hAnsi="Verdana" w:cs="Verdana"/>
          <w:b/>
          <w:bCs/>
          <w:sz w:val="18"/>
          <w:szCs w:val="18"/>
        </w:rPr>
        <w:lastRenderedPageBreak/>
        <w:t>De Koning</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p>
        </w:tc>
        <w:tc>
          <w:tcPr>
            <w:tcW w:w="65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I DE KONING: UITGAVEN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2012</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40,0</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40,0</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Internationale samenwerking</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40,0</w:t>
            </w:r>
          </w:p>
        </w:tc>
      </w:tr>
    </w:tbl>
    <w:p w:rsidRPr="00BA4FD9" w:rsidR="009D66B2" w:rsidP="005744E4" w:rsidRDefault="009D66B2">
      <w:pPr>
        <w:spacing w:line="276" w:lineRule="auto"/>
        <w:rPr>
          <w:rFonts w:ascii="Verdana" w:hAnsi="Verdana" w:cs="Verdana"/>
          <w:b/>
          <w:bCs/>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I DE KONING: NIET-BELASTINGONTVANGSTEN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2012</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0,4</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0,4</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Internationale samenwerking</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0,4</w:t>
            </w:r>
          </w:p>
        </w:tc>
      </w:tr>
    </w:tbl>
    <w:p w:rsidRPr="00BA4FD9" w:rsidR="00512EDB" w:rsidP="005744E4" w:rsidRDefault="00512EDB">
      <w:pPr>
        <w:spacing w:line="276" w:lineRule="auto"/>
        <w:rPr>
          <w:rFonts w:ascii="Verdana" w:hAnsi="Verdana" w:cs="Verdana"/>
          <w:b/>
          <w:bCs/>
          <w:sz w:val="18"/>
          <w:szCs w:val="18"/>
        </w:rPr>
      </w:pPr>
      <w:r w:rsidRPr="00BA4FD9">
        <w:rPr>
          <w:rFonts w:ascii="Verdana" w:hAnsi="Verdana" w:cs="Verdana"/>
          <w:b/>
          <w:bCs/>
          <w:sz w:val="18"/>
          <w:szCs w:val="18"/>
        </w:rPr>
        <w:br w:type="page"/>
      </w:r>
    </w:p>
    <w:p w:rsidR="00730F6F"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Staten-Generaal</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p>
        </w:tc>
        <w:tc>
          <w:tcPr>
            <w:tcW w:w="65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IIA STATEN-GENERAAL: UITGAVEN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2012</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146,9</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Mee- en tegenvallers</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Diversen</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-1,3</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-1,3</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Technische mutaties</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Diversen</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2,8</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2,8</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mutaties sinds Miljoenennota 2013</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1,5</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148,4</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Internationale samenwerking</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148,4</w:t>
            </w:r>
          </w:p>
        </w:tc>
      </w:tr>
    </w:tbl>
    <w:p w:rsidR="00BA4FD9" w:rsidP="00BA4FD9" w:rsidRDefault="00BA4FD9">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IIA STATEN-GENERAAL: NIET-BELASTINGONTVANGSTEN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2012</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3,0</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Technische mutaties</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Diversen</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2,8</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2,8</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mutaties sinds Miljoenennota 2013</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2,8</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5,8</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Internationale samenwerking</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5,8</w:t>
            </w:r>
          </w:p>
        </w:tc>
      </w:tr>
    </w:tbl>
    <w:p w:rsidR="009D66B2" w:rsidP="005744E4" w:rsidRDefault="009D66B2">
      <w:pPr>
        <w:spacing w:line="276" w:lineRule="auto"/>
        <w:rPr>
          <w:rFonts w:ascii="Verdana" w:hAnsi="Verdana" w:cs="Verdana"/>
          <w:b/>
          <w:bCs/>
          <w:sz w:val="18"/>
          <w:szCs w:val="18"/>
        </w:rPr>
      </w:pPr>
    </w:p>
    <w:p w:rsidR="009D66B2" w:rsidP="005744E4" w:rsidRDefault="009D66B2">
      <w:pPr>
        <w:spacing w:line="276" w:lineRule="auto"/>
        <w:rPr>
          <w:rFonts w:ascii="Verdana" w:hAnsi="Verdana" w:cs="Verdana"/>
          <w:b/>
          <w:bCs/>
          <w:sz w:val="18"/>
          <w:szCs w:val="18"/>
        </w:rPr>
      </w:pPr>
    </w:p>
    <w:p w:rsidRPr="005744E4" w:rsidR="0053463B" w:rsidP="005744E4" w:rsidRDefault="0053463B">
      <w:pPr>
        <w:spacing w:line="276" w:lineRule="auto"/>
        <w:rPr>
          <w:rFonts w:ascii="Verdana" w:hAnsi="Verdana" w:cs="Courier New"/>
          <w:i/>
          <w:sz w:val="18"/>
          <w:szCs w:val="18"/>
        </w:rPr>
      </w:pPr>
      <w:r w:rsidRPr="005744E4">
        <w:rPr>
          <w:rFonts w:ascii="Verdana" w:hAnsi="Verdana" w:cs="Courier New"/>
          <w:i/>
          <w:sz w:val="18"/>
          <w:szCs w:val="18"/>
        </w:rPr>
        <w:t>Mee- en tegenvallers: diversen</w:t>
      </w:r>
    </w:p>
    <w:p w:rsidRPr="005744E4" w:rsidR="0053463B" w:rsidP="005744E4" w:rsidRDefault="0053463B">
      <w:pPr>
        <w:spacing w:line="276" w:lineRule="auto"/>
        <w:rPr>
          <w:rFonts w:ascii="Verdana" w:hAnsi="Verdana" w:cs="Courier New"/>
          <w:sz w:val="18"/>
          <w:szCs w:val="18"/>
        </w:rPr>
      </w:pPr>
      <w:r w:rsidRPr="005744E4">
        <w:rPr>
          <w:rFonts w:ascii="Verdana" w:hAnsi="Verdana" w:cs="Courier New"/>
          <w:sz w:val="18"/>
          <w:szCs w:val="18"/>
        </w:rPr>
        <w:t xml:space="preserve">Het project ‘Audiovisuele faciliteiten’ heeft vertraging opgelopen door de Europese aanbesteding. </w:t>
      </w:r>
    </w:p>
    <w:p w:rsidRPr="005744E4" w:rsidR="0053463B" w:rsidP="005744E4" w:rsidRDefault="0053463B">
      <w:pPr>
        <w:spacing w:line="276" w:lineRule="auto"/>
        <w:rPr>
          <w:rFonts w:ascii="Verdana" w:hAnsi="Verdana" w:cs="Courier New"/>
          <w:sz w:val="18"/>
          <w:szCs w:val="18"/>
        </w:rPr>
      </w:pPr>
    </w:p>
    <w:p w:rsidRPr="005744E4" w:rsidR="0053463B" w:rsidP="005744E4" w:rsidRDefault="0053463B">
      <w:pPr>
        <w:spacing w:line="276" w:lineRule="auto"/>
        <w:rPr>
          <w:rFonts w:ascii="Verdana" w:hAnsi="Verdana" w:cs="Courier New"/>
          <w:i/>
          <w:sz w:val="18"/>
          <w:szCs w:val="18"/>
        </w:rPr>
      </w:pPr>
      <w:r w:rsidRPr="005744E4">
        <w:rPr>
          <w:rFonts w:ascii="Verdana" w:hAnsi="Verdana" w:cs="Courier New"/>
          <w:i/>
          <w:sz w:val="18"/>
          <w:szCs w:val="18"/>
        </w:rPr>
        <w:t>Technische mutaties: diversen</w:t>
      </w:r>
    </w:p>
    <w:p w:rsidRPr="005744E4" w:rsidR="0053463B" w:rsidP="005744E4" w:rsidRDefault="0053463B">
      <w:pPr>
        <w:spacing w:line="276" w:lineRule="auto"/>
        <w:rPr>
          <w:rFonts w:ascii="Verdana" w:hAnsi="Verdana" w:cs="Courier New"/>
          <w:sz w:val="18"/>
          <w:szCs w:val="18"/>
        </w:rPr>
      </w:pPr>
      <w:r w:rsidRPr="005744E4">
        <w:rPr>
          <w:rFonts w:ascii="Verdana" w:hAnsi="Verdana" w:cs="Courier New"/>
          <w:sz w:val="18"/>
          <w:szCs w:val="18"/>
        </w:rPr>
        <w:t xml:space="preserve">De ramingen van uitgaven en ontvangsten voor het apparaat van de Tweede Kamer worden aangepast, omdat de ontvangsten samenhangend met de apparaatsuitgaven anders worden geadministreerd in de boekhouding. </w:t>
      </w:r>
    </w:p>
    <w:p w:rsidRPr="005744E4" w:rsidR="00512EDB" w:rsidP="005744E4" w:rsidRDefault="00512EDB">
      <w:pPr>
        <w:spacing w:line="276" w:lineRule="auto"/>
        <w:rPr>
          <w:rFonts w:ascii="Verdana" w:hAnsi="Verdana" w:cs="Verdana"/>
          <w:b/>
          <w:bCs/>
          <w:sz w:val="18"/>
          <w:szCs w:val="18"/>
        </w:rPr>
      </w:pPr>
      <w:r w:rsidRPr="005744E4">
        <w:rPr>
          <w:rFonts w:ascii="Verdana" w:hAnsi="Verdana" w:cs="Verdana"/>
          <w:b/>
          <w:b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Overige Hoge Colleges van Staat</w:t>
      </w:r>
      <w:bookmarkStart w:name="OLE_LINK2" w:id="0"/>
      <w:r w:rsidRPr="005744E4" w:rsidR="00512EDB">
        <w:rPr>
          <w:rFonts w:ascii="Verdana" w:hAnsi="Verdana" w:cs="Verdana"/>
          <w:b/>
          <w:bCs/>
          <w:sz w:val="18"/>
          <w:szCs w:val="18"/>
        </w:rPr>
        <w:t xml:space="preserve"> en Kabinetten</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IIB OVERIGE HOGE COLLEGES VAN STAAT EN KABINETTEN: UITGAVEN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2012</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117,8</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Mee- en tegenvallers</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Diversen</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0,7</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0,7</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Beleidsmatige mutaties</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Diversen</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-0,9</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-0,9</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Technische mutaties</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Diversen</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1,1</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1,1</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mutaties sinds Miljoenennota 2013</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0,9</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118,7</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Internationale samenwerking</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118,7</w:t>
            </w:r>
          </w:p>
        </w:tc>
      </w:tr>
    </w:tbl>
    <w:p w:rsidR="00BA4FD9" w:rsidP="00BA4FD9" w:rsidRDefault="00BA4FD9">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82"/>
        <w:gridCol w:w="1120"/>
      </w:tblGrid>
      <w:tr w:rsidRPr="00BA4FD9" w:rsidR="00BA4FD9" w:rsidTr="00BA4FD9">
        <w:tc>
          <w:tcPr>
            <w:tcW w:w="4385"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15"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r>
      <w:tr w:rsidRPr="00BA4FD9" w:rsidR="00BA4FD9" w:rsidTr="00BA4FD9">
        <w:tc>
          <w:tcPr>
            <w:tcW w:w="4385"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IIB OVERIGE HOGE COLLEGES VAN STAAT EN KABINETTEN: NIET-BELASTINGONTVANGSTEN</w:t>
            </w:r>
          </w:p>
        </w:tc>
        <w:tc>
          <w:tcPr>
            <w:tcW w:w="615" w:type="pct"/>
            <w:hideMark/>
          </w:tcPr>
          <w:p w:rsidRPr="00BA4FD9" w:rsidR="00BA4FD9" w:rsidP="00BA4FD9" w:rsidRDefault="00BA4FD9">
            <w:pPr>
              <w:rPr>
                <w:rFonts w:ascii="Verdana" w:hAnsi="Verdana"/>
                <w:sz w:val="18"/>
                <w:szCs w:val="18"/>
              </w:rPr>
            </w:pPr>
          </w:p>
        </w:tc>
      </w:tr>
      <w:tr w:rsidRPr="00BA4FD9" w:rsidR="00BA4FD9" w:rsidTr="00BA4FD9">
        <w:tc>
          <w:tcPr>
            <w:tcW w:w="4385"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p>
        </w:tc>
        <w:tc>
          <w:tcPr>
            <w:tcW w:w="615"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2012</w:t>
            </w:r>
          </w:p>
        </w:tc>
      </w:tr>
      <w:tr w:rsidRPr="00BA4FD9" w:rsidR="00BA4FD9" w:rsidTr="00BA4FD9">
        <w:tc>
          <w:tcPr>
            <w:tcW w:w="4385"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Miljoenennota 2013 (excl. IS)</w:t>
            </w:r>
          </w:p>
        </w:tc>
        <w:tc>
          <w:tcPr>
            <w:tcW w:w="615"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5,5</w:t>
            </w:r>
          </w:p>
        </w:tc>
      </w:tr>
      <w:tr w:rsidRPr="00BA4FD9" w:rsidR="00BA4FD9" w:rsidTr="00BA4FD9">
        <w:tc>
          <w:tcPr>
            <w:tcW w:w="4385"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Technische mutaties</w:t>
            </w:r>
          </w:p>
        </w:tc>
        <w:tc>
          <w:tcPr>
            <w:tcW w:w="615" w:type="pct"/>
            <w:hideMark/>
          </w:tcPr>
          <w:p w:rsidRPr="00BA4FD9" w:rsidR="00BA4FD9" w:rsidP="00BA4FD9" w:rsidRDefault="00BA4FD9">
            <w:pPr>
              <w:rPr>
                <w:rFonts w:ascii="Verdana" w:hAnsi="Verdana"/>
                <w:sz w:val="18"/>
                <w:szCs w:val="18"/>
              </w:rPr>
            </w:pPr>
          </w:p>
        </w:tc>
      </w:tr>
      <w:tr w:rsidRPr="00BA4FD9" w:rsidR="00BA4FD9" w:rsidTr="00BA4FD9">
        <w:tc>
          <w:tcPr>
            <w:tcW w:w="4385"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615" w:type="pct"/>
            <w:hideMark/>
          </w:tcPr>
          <w:p w:rsidRPr="00BA4FD9" w:rsidR="00BA4FD9" w:rsidP="00BA4FD9" w:rsidRDefault="00BA4FD9">
            <w:pPr>
              <w:rPr>
                <w:rFonts w:ascii="Verdana" w:hAnsi="Verdana"/>
                <w:sz w:val="18"/>
                <w:szCs w:val="18"/>
              </w:rPr>
            </w:pPr>
          </w:p>
        </w:tc>
      </w:tr>
      <w:tr w:rsidRPr="00BA4FD9" w:rsidR="00BA4FD9" w:rsidTr="00BA4FD9">
        <w:tc>
          <w:tcPr>
            <w:tcW w:w="4385"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Diversen</w:t>
            </w:r>
          </w:p>
        </w:tc>
        <w:tc>
          <w:tcPr>
            <w:tcW w:w="615"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1,1</w:t>
            </w:r>
          </w:p>
        </w:tc>
      </w:tr>
      <w:tr w:rsidRPr="00BA4FD9" w:rsidR="00BA4FD9" w:rsidTr="00BA4FD9">
        <w:tc>
          <w:tcPr>
            <w:tcW w:w="4385"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15"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1,1</w:t>
            </w:r>
          </w:p>
        </w:tc>
      </w:tr>
      <w:tr w:rsidRPr="00BA4FD9" w:rsidR="00BA4FD9" w:rsidTr="00BA4FD9">
        <w:tc>
          <w:tcPr>
            <w:tcW w:w="4385"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mutaties sinds Miljoenennota 2013</w:t>
            </w:r>
          </w:p>
        </w:tc>
        <w:tc>
          <w:tcPr>
            <w:tcW w:w="615"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1,1</w:t>
            </w:r>
          </w:p>
        </w:tc>
      </w:tr>
      <w:tr w:rsidRPr="00BA4FD9" w:rsidR="00BA4FD9" w:rsidTr="00BA4FD9">
        <w:tc>
          <w:tcPr>
            <w:tcW w:w="4385"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15" w:type="pct"/>
            <w:hideMark/>
          </w:tcPr>
          <w:p w:rsidRPr="00BA4FD9" w:rsidR="00BA4FD9" w:rsidP="00BA4FD9" w:rsidRDefault="00BA4FD9">
            <w:pPr>
              <w:rPr>
                <w:rFonts w:ascii="Verdana" w:hAnsi="Verdana"/>
                <w:sz w:val="18"/>
                <w:szCs w:val="18"/>
              </w:rPr>
            </w:pPr>
          </w:p>
        </w:tc>
      </w:tr>
      <w:tr w:rsidRPr="00BA4FD9" w:rsidR="00BA4FD9" w:rsidTr="00BA4FD9">
        <w:tc>
          <w:tcPr>
            <w:tcW w:w="4385"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 (subtotaal)</w:t>
            </w:r>
          </w:p>
        </w:tc>
        <w:tc>
          <w:tcPr>
            <w:tcW w:w="615"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6,6</w:t>
            </w:r>
          </w:p>
        </w:tc>
      </w:tr>
      <w:tr w:rsidRPr="00BA4FD9" w:rsidR="00BA4FD9" w:rsidTr="00BA4FD9">
        <w:tc>
          <w:tcPr>
            <w:tcW w:w="4385"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Internationale samenwerking</w:t>
            </w:r>
          </w:p>
        </w:tc>
        <w:tc>
          <w:tcPr>
            <w:tcW w:w="615"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385"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w:t>
            </w:r>
          </w:p>
        </w:tc>
        <w:tc>
          <w:tcPr>
            <w:tcW w:w="615"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6,6</w:t>
            </w:r>
          </w:p>
        </w:tc>
      </w:tr>
    </w:tbl>
    <w:p w:rsidR="009D66B2" w:rsidP="005744E4" w:rsidRDefault="009D66B2">
      <w:pPr>
        <w:spacing w:line="276" w:lineRule="auto"/>
        <w:rPr>
          <w:rFonts w:ascii="Verdana" w:hAnsi="Verdana" w:cs="Courier New"/>
          <w:sz w:val="18"/>
          <w:szCs w:val="18"/>
        </w:rPr>
      </w:pPr>
    </w:p>
    <w:p w:rsidRPr="005744E4" w:rsidR="009D66B2" w:rsidP="005744E4" w:rsidRDefault="009D66B2">
      <w:pPr>
        <w:spacing w:line="276" w:lineRule="auto"/>
        <w:rPr>
          <w:rFonts w:ascii="Verdana" w:hAnsi="Verdana" w:cs="Courier New"/>
          <w:sz w:val="18"/>
          <w:szCs w:val="18"/>
        </w:rPr>
      </w:pPr>
    </w:p>
    <w:p w:rsidRPr="005744E4" w:rsidR="0053463B" w:rsidP="005744E4" w:rsidRDefault="0053463B">
      <w:pPr>
        <w:spacing w:line="276" w:lineRule="auto"/>
        <w:rPr>
          <w:rFonts w:ascii="Verdana" w:hAnsi="Verdana" w:cs="Courier New"/>
          <w:i/>
          <w:sz w:val="18"/>
          <w:szCs w:val="18"/>
        </w:rPr>
      </w:pPr>
      <w:r w:rsidRPr="005744E4">
        <w:rPr>
          <w:rFonts w:ascii="Verdana" w:hAnsi="Verdana" w:cs="Courier New"/>
          <w:i/>
          <w:sz w:val="18"/>
          <w:szCs w:val="18"/>
        </w:rPr>
        <w:t>Beleidsmatige mutaties: diversen</w:t>
      </w:r>
    </w:p>
    <w:p w:rsidRPr="005744E4" w:rsidR="0053463B" w:rsidP="005744E4" w:rsidRDefault="0053463B">
      <w:pPr>
        <w:spacing w:line="276" w:lineRule="auto"/>
        <w:rPr>
          <w:rFonts w:ascii="Verdana" w:hAnsi="Verdana" w:cs="Courier New"/>
          <w:sz w:val="18"/>
          <w:szCs w:val="18"/>
        </w:rPr>
      </w:pPr>
      <w:r w:rsidRPr="005744E4">
        <w:rPr>
          <w:rFonts w:ascii="Verdana" w:hAnsi="Verdana" w:cs="Courier New"/>
          <w:sz w:val="18"/>
          <w:szCs w:val="18"/>
        </w:rPr>
        <w:t>De Algemene Rekenkamer heeft met de Europese Commissie een Twinning contract afgesloten voor een project in Servi</w:t>
      </w:r>
      <w:r w:rsidR="00B519E5">
        <w:rPr>
          <w:rFonts w:ascii="Verdana" w:hAnsi="Verdana" w:cs="Courier New"/>
          <w:sz w:val="18"/>
          <w:szCs w:val="18"/>
        </w:rPr>
        <w:t>ë</w:t>
      </w:r>
      <w:r w:rsidRPr="005744E4">
        <w:rPr>
          <w:rFonts w:ascii="Verdana" w:hAnsi="Verdana" w:cs="Courier New"/>
          <w:sz w:val="18"/>
          <w:szCs w:val="18"/>
        </w:rPr>
        <w:t xml:space="preserve"> en Irak. Dit jaar heeft de Europese Commissie een voorschot betaald voor de projecten. Een deel van d</w:t>
      </w:r>
      <w:r w:rsidR="00B519E5">
        <w:rPr>
          <w:rFonts w:ascii="Verdana" w:hAnsi="Verdana" w:cs="Courier New"/>
          <w:sz w:val="18"/>
          <w:szCs w:val="18"/>
        </w:rPr>
        <w:t>e uitgaven vindt in 2013 plaats. D</w:t>
      </w:r>
      <w:r w:rsidRPr="005744E4">
        <w:rPr>
          <w:rFonts w:ascii="Verdana" w:hAnsi="Verdana" w:cs="Courier New"/>
          <w:sz w:val="18"/>
          <w:szCs w:val="18"/>
        </w:rPr>
        <w:t xml:space="preserve">it is verwerkt met een kasschuif. </w:t>
      </w:r>
    </w:p>
    <w:p w:rsidRPr="005744E4" w:rsidR="0053463B" w:rsidP="005744E4" w:rsidRDefault="0053463B">
      <w:pPr>
        <w:spacing w:line="276" w:lineRule="auto"/>
        <w:rPr>
          <w:rFonts w:ascii="Verdana" w:hAnsi="Verdana" w:cs="Courier New"/>
          <w:sz w:val="18"/>
          <w:szCs w:val="18"/>
        </w:rPr>
      </w:pPr>
    </w:p>
    <w:p w:rsidRPr="005744E4" w:rsidR="0053463B" w:rsidP="005744E4" w:rsidRDefault="0053463B">
      <w:pPr>
        <w:spacing w:line="276" w:lineRule="auto"/>
        <w:rPr>
          <w:rFonts w:ascii="Verdana" w:hAnsi="Verdana" w:cs="Courier New"/>
          <w:i/>
          <w:sz w:val="18"/>
          <w:szCs w:val="18"/>
        </w:rPr>
      </w:pPr>
      <w:r w:rsidRPr="005744E4">
        <w:rPr>
          <w:rFonts w:ascii="Verdana" w:hAnsi="Verdana" w:cs="Courier New"/>
          <w:i/>
          <w:sz w:val="18"/>
          <w:szCs w:val="18"/>
        </w:rPr>
        <w:t>Technische mutaties: diversen</w:t>
      </w:r>
    </w:p>
    <w:p w:rsidRPr="005744E4" w:rsidR="00512EDB" w:rsidP="005744E4" w:rsidRDefault="0053463B">
      <w:pPr>
        <w:spacing w:line="276" w:lineRule="auto"/>
        <w:rPr>
          <w:rFonts w:ascii="Verdana" w:hAnsi="Verdana" w:cs="Verdana"/>
          <w:b/>
          <w:bCs/>
          <w:sz w:val="18"/>
          <w:szCs w:val="18"/>
        </w:rPr>
      </w:pPr>
      <w:r w:rsidRPr="005744E4">
        <w:rPr>
          <w:rFonts w:ascii="Verdana" w:hAnsi="Verdana" w:cs="Courier New"/>
          <w:sz w:val="18"/>
          <w:szCs w:val="18"/>
        </w:rPr>
        <w:t xml:space="preserve">De </w:t>
      </w:r>
      <w:r w:rsidR="003B53EA">
        <w:rPr>
          <w:rFonts w:ascii="Verdana" w:hAnsi="Verdana" w:cs="Courier New"/>
          <w:sz w:val="18"/>
          <w:szCs w:val="18"/>
        </w:rPr>
        <w:t xml:space="preserve">kosten voor de </w:t>
      </w:r>
      <w:r w:rsidRPr="005744E4">
        <w:rPr>
          <w:rFonts w:ascii="Verdana" w:hAnsi="Verdana" w:cs="Courier New"/>
          <w:sz w:val="18"/>
          <w:szCs w:val="18"/>
        </w:rPr>
        <w:t>klachtbehandeling van decentrale overheden valt hoger uit dan geraamd. Dit resulteert in hoger</w:t>
      </w:r>
      <w:r w:rsidR="003B53EA">
        <w:rPr>
          <w:rFonts w:ascii="Verdana" w:hAnsi="Verdana" w:cs="Courier New"/>
          <w:sz w:val="18"/>
          <w:szCs w:val="18"/>
        </w:rPr>
        <w:t>e</w:t>
      </w:r>
      <w:r w:rsidRPr="005744E4">
        <w:rPr>
          <w:rFonts w:ascii="Verdana" w:hAnsi="Verdana" w:cs="Courier New"/>
          <w:sz w:val="18"/>
          <w:szCs w:val="18"/>
        </w:rPr>
        <w:t xml:space="preserve"> ontvangsten en uitgaven voor de Nationale Ombudsman. </w:t>
      </w:r>
      <w:r w:rsidRPr="005744E4" w:rsidR="00512EDB">
        <w:rPr>
          <w:rFonts w:ascii="Verdana" w:hAnsi="Verdana" w:cs="Verdana"/>
          <w:b/>
          <w:bCs/>
          <w:sz w:val="18"/>
          <w:szCs w:val="18"/>
        </w:rPr>
        <w:br w:type="page"/>
      </w:r>
    </w:p>
    <w:p w:rsidRPr="005744E4" w:rsidR="00512EDB" w:rsidP="0055652F"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Algemene Zaken</w:t>
      </w:r>
      <w:bookmarkEnd w:id="0"/>
    </w:p>
    <w:p w:rsidR="0055652F" w:rsidP="0055652F" w:rsidRDefault="0055652F">
      <w:pPr>
        <w:spacing w:line="276" w:lineRule="auto"/>
        <w:rPr>
          <w:rFonts w:ascii="Verdana" w:hAnsi="Verdana" w:cs="Verdana"/>
          <w:b/>
          <w:bCs/>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8578"/>
        <w:gridCol w:w="524"/>
      </w:tblGrid>
      <w:tr w:rsidRPr="00BA4FD9" w:rsidR="00BA4FD9" w:rsidTr="00BA4FD9">
        <w:tc>
          <w:tcPr>
            <w:tcW w:w="471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III ALGEMENE ZAKEN: UITGAVEN</w:t>
            </w:r>
          </w:p>
        </w:tc>
        <w:tc>
          <w:tcPr>
            <w:tcW w:w="288" w:type="pct"/>
            <w:hideMark/>
          </w:tcPr>
          <w:p w:rsidRPr="00BA4FD9" w:rsidR="00BA4FD9" w:rsidP="00BA4FD9" w:rsidRDefault="00BA4FD9">
            <w:pPr>
              <w:rPr>
                <w:rFonts w:ascii="Verdana" w:hAnsi="Verdana"/>
                <w:sz w:val="18"/>
                <w:szCs w:val="18"/>
              </w:rPr>
            </w:pPr>
          </w:p>
        </w:tc>
      </w:tr>
      <w:tr w:rsidRPr="00BA4FD9" w:rsidR="00BA4FD9" w:rsidTr="00BA4FD9">
        <w:tc>
          <w:tcPr>
            <w:tcW w:w="4712"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p>
        </w:tc>
        <w:tc>
          <w:tcPr>
            <w:tcW w:w="288"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2012</w:t>
            </w:r>
          </w:p>
        </w:tc>
      </w:tr>
      <w:tr w:rsidRPr="00BA4FD9" w:rsidR="00BA4FD9" w:rsidTr="00BA4FD9">
        <w:tc>
          <w:tcPr>
            <w:tcW w:w="471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Miljoenennota 2013 (excl. IS)</w:t>
            </w:r>
          </w:p>
        </w:tc>
        <w:tc>
          <w:tcPr>
            <w:tcW w:w="288"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62,2</w:t>
            </w:r>
          </w:p>
        </w:tc>
      </w:tr>
      <w:tr w:rsidRPr="00BA4FD9" w:rsidR="00BA4FD9" w:rsidTr="00BA4FD9">
        <w:tc>
          <w:tcPr>
            <w:tcW w:w="471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Beleidsmatige mutaties</w:t>
            </w:r>
          </w:p>
        </w:tc>
        <w:tc>
          <w:tcPr>
            <w:tcW w:w="288" w:type="pct"/>
            <w:hideMark/>
          </w:tcPr>
          <w:p w:rsidRPr="00BA4FD9" w:rsidR="00BA4FD9" w:rsidP="00BA4FD9" w:rsidRDefault="00BA4FD9">
            <w:pPr>
              <w:rPr>
                <w:rFonts w:ascii="Verdana" w:hAnsi="Verdana"/>
                <w:sz w:val="18"/>
                <w:szCs w:val="18"/>
              </w:rPr>
            </w:pPr>
          </w:p>
        </w:tc>
      </w:tr>
      <w:tr w:rsidRPr="00BA4FD9" w:rsidR="00BA4FD9" w:rsidTr="00BA4FD9">
        <w:tc>
          <w:tcPr>
            <w:tcW w:w="4712"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288" w:type="pct"/>
            <w:hideMark/>
          </w:tcPr>
          <w:p w:rsidRPr="00BA4FD9" w:rsidR="00BA4FD9" w:rsidP="00BA4FD9" w:rsidRDefault="00BA4FD9">
            <w:pPr>
              <w:rPr>
                <w:rFonts w:ascii="Verdana" w:hAnsi="Verdana"/>
                <w:sz w:val="18"/>
                <w:szCs w:val="18"/>
              </w:rPr>
            </w:pPr>
          </w:p>
        </w:tc>
      </w:tr>
      <w:tr w:rsidRPr="00BA4FD9" w:rsidR="00BA4FD9" w:rsidTr="00BA4FD9">
        <w:tc>
          <w:tcPr>
            <w:tcW w:w="4712"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Diversen</w:t>
            </w:r>
          </w:p>
        </w:tc>
        <w:tc>
          <w:tcPr>
            <w:tcW w:w="288"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-3,0</w:t>
            </w:r>
          </w:p>
        </w:tc>
      </w:tr>
      <w:tr w:rsidRPr="00BA4FD9" w:rsidR="00BA4FD9" w:rsidTr="00BA4FD9">
        <w:tc>
          <w:tcPr>
            <w:tcW w:w="471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288"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-3,0</w:t>
            </w:r>
          </w:p>
        </w:tc>
      </w:tr>
      <w:tr w:rsidRPr="00BA4FD9" w:rsidR="00BA4FD9" w:rsidTr="00BA4FD9">
        <w:tc>
          <w:tcPr>
            <w:tcW w:w="471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Technische mutaties</w:t>
            </w:r>
          </w:p>
        </w:tc>
        <w:tc>
          <w:tcPr>
            <w:tcW w:w="288" w:type="pct"/>
            <w:hideMark/>
          </w:tcPr>
          <w:p w:rsidRPr="00BA4FD9" w:rsidR="00BA4FD9" w:rsidP="00BA4FD9" w:rsidRDefault="00BA4FD9">
            <w:pPr>
              <w:rPr>
                <w:rFonts w:ascii="Verdana" w:hAnsi="Verdana"/>
                <w:sz w:val="18"/>
                <w:szCs w:val="18"/>
              </w:rPr>
            </w:pPr>
          </w:p>
        </w:tc>
      </w:tr>
      <w:tr w:rsidRPr="00BA4FD9" w:rsidR="00BA4FD9" w:rsidTr="00BA4FD9">
        <w:tc>
          <w:tcPr>
            <w:tcW w:w="4712"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288" w:type="pct"/>
            <w:hideMark/>
          </w:tcPr>
          <w:p w:rsidRPr="00BA4FD9" w:rsidR="00BA4FD9" w:rsidP="00BA4FD9" w:rsidRDefault="00BA4FD9">
            <w:pPr>
              <w:rPr>
                <w:rFonts w:ascii="Verdana" w:hAnsi="Verdana"/>
                <w:sz w:val="18"/>
                <w:szCs w:val="18"/>
              </w:rPr>
            </w:pPr>
          </w:p>
        </w:tc>
      </w:tr>
      <w:tr w:rsidRPr="00BA4FD9" w:rsidR="00BA4FD9" w:rsidTr="00BA4FD9">
        <w:tc>
          <w:tcPr>
            <w:tcW w:w="4712"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Diversen</w:t>
            </w:r>
          </w:p>
        </w:tc>
        <w:tc>
          <w:tcPr>
            <w:tcW w:w="288"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-0,8</w:t>
            </w:r>
          </w:p>
        </w:tc>
      </w:tr>
      <w:tr w:rsidRPr="00BA4FD9" w:rsidR="00BA4FD9" w:rsidTr="00BA4FD9">
        <w:tc>
          <w:tcPr>
            <w:tcW w:w="471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288"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-0,8</w:t>
            </w:r>
          </w:p>
        </w:tc>
      </w:tr>
      <w:tr w:rsidRPr="00BA4FD9" w:rsidR="00BA4FD9" w:rsidTr="00BA4FD9">
        <w:tc>
          <w:tcPr>
            <w:tcW w:w="471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mutaties sinds Miljoenennota 2013</w:t>
            </w:r>
          </w:p>
        </w:tc>
        <w:tc>
          <w:tcPr>
            <w:tcW w:w="288"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-3,8</w:t>
            </w:r>
          </w:p>
        </w:tc>
      </w:tr>
      <w:tr w:rsidRPr="00BA4FD9" w:rsidR="00BA4FD9" w:rsidTr="00BA4FD9">
        <w:tc>
          <w:tcPr>
            <w:tcW w:w="471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288" w:type="pct"/>
            <w:hideMark/>
          </w:tcPr>
          <w:p w:rsidRPr="00BA4FD9" w:rsidR="00BA4FD9" w:rsidP="00BA4FD9" w:rsidRDefault="00BA4FD9">
            <w:pPr>
              <w:rPr>
                <w:rFonts w:ascii="Verdana" w:hAnsi="Verdana"/>
                <w:sz w:val="18"/>
                <w:szCs w:val="18"/>
              </w:rPr>
            </w:pPr>
          </w:p>
        </w:tc>
      </w:tr>
      <w:tr w:rsidRPr="00BA4FD9" w:rsidR="00BA4FD9" w:rsidTr="00BA4FD9">
        <w:tc>
          <w:tcPr>
            <w:tcW w:w="471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 (subtotaal)</w:t>
            </w:r>
          </w:p>
        </w:tc>
        <w:tc>
          <w:tcPr>
            <w:tcW w:w="288"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58,5</w:t>
            </w:r>
          </w:p>
        </w:tc>
      </w:tr>
      <w:tr w:rsidRPr="00BA4FD9" w:rsidR="00BA4FD9" w:rsidTr="00BA4FD9">
        <w:tc>
          <w:tcPr>
            <w:tcW w:w="471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Internationale samenwerking</w:t>
            </w:r>
          </w:p>
        </w:tc>
        <w:tc>
          <w:tcPr>
            <w:tcW w:w="288"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71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w:t>
            </w:r>
          </w:p>
        </w:tc>
        <w:tc>
          <w:tcPr>
            <w:tcW w:w="288"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58,5</w:t>
            </w:r>
          </w:p>
        </w:tc>
      </w:tr>
    </w:tbl>
    <w:p w:rsidR="00BA4FD9" w:rsidP="00BA4FD9" w:rsidRDefault="00BA4FD9">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III ALGEMENE ZAKEN: NIET-BELASTINGONTVANGSTEN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2012</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7,8</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Beleidsmatige mutaties</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Diversen</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1,0</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1,0</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mutaties sinds Miljoenennota 2013</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1,0</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8,8</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Internationale samenwerking</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8,8</w:t>
            </w:r>
          </w:p>
        </w:tc>
      </w:tr>
    </w:tbl>
    <w:p w:rsidR="009D66B2" w:rsidP="0055652F" w:rsidRDefault="009D66B2">
      <w:pPr>
        <w:spacing w:line="276" w:lineRule="auto"/>
        <w:rPr>
          <w:rFonts w:ascii="Verdana" w:hAnsi="Verdana" w:cs="Verdana"/>
          <w:b/>
          <w:bCs/>
          <w:sz w:val="18"/>
          <w:szCs w:val="18"/>
        </w:rPr>
      </w:pPr>
    </w:p>
    <w:p w:rsidRPr="003207E3" w:rsidR="003207E3" w:rsidP="003207E3" w:rsidRDefault="003207E3">
      <w:pPr>
        <w:spacing w:line="276" w:lineRule="auto"/>
        <w:rPr>
          <w:rFonts w:ascii="Verdana" w:hAnsi="Verdana"/>
          <w:bCs/>
          <w:i/>
          <w:sz w:val="18"/>
          <w:szCs w:val="18"/>
        </w:rPr>
      </w:pPr>
      <w:r w:rsidRPr="003207E3">
        <w:rPr>
          <w:rFonts w:ascii="Verdana" w:hAnsi="Verdana"/>
          <w:bCs/>
          <w:i/>
          <w:sz w:val="18"/>
          <w:szCs w:val="18"/>
        </w:rPr>
        <w:t xml:space="preserve">Diversen </w:t>
      </w:r>
    </w:p>
    <w:p w:rsidRPr="0003055D" w:rsidR="0003055D" w:rsidP="0003055D" w:rsidRDefault="003207E3">
      <w:pPr>
        <w:spacing w:line="276" w:lineRule="auto"/>
        <w:rPr>
          <w:rFonts w:ascii="Verdana" w:hAnsi="Verdana"/>
          <w:sz w:val="18"/>
          <w:szCs w:val="18"/>
        </w:rPr>
      </w:pPr>
      <w:r w:rsidRPr="003207E3">
        <w:rPr>
          <w:rFonts w:ascii="Verdana" w:hAnsi="Verdana"/>
          <w:sz w:val="18"/>
          <w:szCs w:val="18"/>
        </w:rPr>
        <w:t xml:space="preserve">Onder deze post valt de budgettaire actualisatie van het bevorderen van eenheid van het regeringsbeleid (-2,4 mln.). </w:t>
      </w:r>
      <w:r w:rsidRPr="0003055D" w:rsidR="0003055D">
        <w:rPr>
          <w:rFonts w:ascii="Verdana" w:hAnsi="Verdana"/>
          <w:sz w:val="18"/>
          <w:szCs w:val="18"/>
        </w:rPr>
        <w:t>De onderuitputting wordt voor een deel veroorzaakt doordat taakstellingen uit hoofde van het vorige regeerakkoord al in 2012 deels worden ingevuld.</w:t>
      </w:r>
    </w:p>
    <w:p w:rsidRPr="003207E3" w:rsidR="0055652F" w:rsidP="003207E3" w:rsidRDefault="003207E3">
      <w:pPr>
        <w:spacing w:line="276" w:lineRule="auto"/>
        <w:rPr>
          <w:rFonts w:ascii="Verdana" w:hAnsi="Verdana"/>
          <w:sz w:val="18"/>
          <w:szCs w:val="18"/>
        </w:rPr>
      </w:pPr>
      <w:r w:rsidRPr="003207E3">
        <w:rPr>
          <w:rFonts w:ascii="Verdana" w:hAnsi="Verdana"/>
          <w:sz w:val="18"/>
          <w:szCs w:val="18"/>
        </w:rPr>
        <w:t xml:space="preserve"> Daarnaast leidt ook de sobere uitvoering van de begroting als gevolg van het aftreden van het vor</w:t>
      </w:r>
      <w:r>
        <w:rPr>
          <w:rFonts w:ascii="Verdana" w:hAnsi="Verdana"/>
          <w:sz w:val="18"/>
          <w:szCs w:val="18"/>
        </w:rPr>
        <w:t>ige kabinet tot lagere uitgaven.</w:t>
      </w:r>
    </w:p>
    <w:p w:rsidRPr="003207E3" w:rsidR="00512EDB" w:rsidP="003207E3" w:rsidRDefault="00512EDB">
      <w:pPr>
        <w:spacing w:line="276" w:lineRule="auto"/>
        <w:rPr>
          <w:rFonts w:ascii="Verdana" w:hAnsi="Verdana" w:cs="Verdana"/>
          <w:b/>
          <w:bCs/>
          <w:sz w:val="18"/>
          <w:szCs w:val="18"/>
        </w:rPr>
      </w:pPr>
      <w:r w:rsidRPr="003207E3">
        <w:rPr>
          <w:rFonts w:ascii="Verdana" w:hAnsi="Verdana" w:cs="Verdana"/>
          <w:b/>
          <w:bCs/>
          <w:sz w:val="18"/>
          <w:szCs w:val="18"/>
        </w:rPr>
        <w:br w:type="page"/>
      </w:r>
    </w:p>
    <w:p w:rsidRPr="005744E4" w:rsidR="00512EDB" w:rsidP="003207E3"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Koninkrijksrelaties</w:t>
      </w:r>
    </w:p>
    <w:p w:rsidR="00662FD1" w:rsidP="005744E4" w:rsidRDefault="00662FD1">
      <w:pPr>
        <w:spacing w:line="276" w:lineRule="auto"/>
        <w:rPr>
          <w:rFonts w:ascii="Verdana" w:hAnsi="Verdana" w:cs="Verdana"/>
          <w:b/>
          <w:bCs/>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7902"/>
        <w:gridCol w:w="1200"/>
      </w:tblGrid>
      <w:tr w:rsidRPr="00BA4FD9" w:rsidR="00BA4FD9" w:rsidTr="00BA4FD9">
        <w:tc>
          <w:tcPr>
            <w:tcW w:w="4341"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IV KONINKRIJKSRELATIES: UITGAVEN</w:t>
            </w:r>
          </w:p>
        </w:tc>
        <w:tc>
          <w:tcPr>
            <w:tcW w:w="659" w:type="pct"/>
            <w:hideMark/>
          </w:tcPr>
          <w:p w:rsidRPr="00BA4FD9" w:rsidR="00BA4FD9" w:rsidP="00BA4FD9" w:rsidRDefault="00BA4FD9">
            <w:pPr>
              <w:rPr>
                <w:rFonts w:ascii="Verdana" w:hAnsi="Verdana"/>
                <w:sz w:val="18"/>
                <w:szCs w:val="18"/>
              </w:rPr>
            </w:pPr>
          </w:p>
        </w:tc>
      </w:tr>
      <w:tr w:rsidRPr="00BA4FD9" w:rsidR="00BA4FD9" w:rsidTr="00BA4FD9">
        <w:tc>
          <w:tcPr>
            <w:tcW w:w="4341"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p>
        </w:tc>
        <w:tc>
          <w:tcPr>
            <w:tcW w:w="659"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2012</w:t>
            </w:r>
          </w:p>
        </w:tc>
      </w:tr>
      <w:tr w:rsidRPr="00BA4FD9" w:rsidR="00BA4FD9" w:rsidTr="00BA4FD9">
        <w:tc>
          <w:tcPr>
            <w:tcW w:w="4341"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Miljoenennota 2013 (excl. IS)</w:t>
            </w:r>
          </w:p>
        </w:tc>
        <w:tc>
          <w:tcPr>
            <w:tcW w:w="659"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437,5</w:t>
            </w:r>
          </w:p>
        </w:tc>
      </w:tr>
      <w:tr w:rsidRPr="00BA4FD9" w:rsidR="00BA4FD9" w:rsidTr="00BA4FD9">
        <w:tc>
          <w:tcPr>
            <w:tcW w:w="4341"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Beleidsmatige mutaties</w:t>
            </w:r>
          </w:p>
        </w:tc>
        <w:tc>
          <w:tcPr>
            <w:tcW w:w="659" w:type="pct"/>
            <w:hideMark/>
          </w:tcPr>
          <w:p w:rsidRPr="00BA4FD9" w:rsidR="00BA4FD9" w:rsidP="00BA4FD9" w:rsidRDefault="00BA4FD9">
            <w:pPr>
              <w:rPr>
                <w:rFonts w:ascii="Verdana" w:hAnsi="Verdana"/>
                <w:sz w:val="18"/>
                <w:szCs w:val="18"/>
              </w:rPr>
            </w:pPr>
          </w:p>
        </w:tc>
      </w:tr>
      <w:tr w:rsidRPr="00BA4FD9" w:rsidR="00BA4FD9" w:rsidTr="00BA4FD9">
        <w:tc>
          <w:tcPr>
            <w:tcW w:w="4341"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659" w:type="pct"/>
            <w:hideMark/>
          </w:tcPr>
          <w:p w:rsidRPr="00BA4FD9" w:rsidR="00BA4FD9" w:rsidP="00BA4FD9" w:rsidRDefault="00BA4FD9">
            <w:pPr>
              <w:rPr>
                <w:rFonts w:ascii="Verdana" w:hAnsi="Verdana"/>
                <w:sz w:val="18"/>
                <w:szCs w:val="18"/>
              </w:rPr>
            </w:pPr>
          </w:p>
        </w:tc>
      </w:tr>
      <w:tr w:rsidRPr="00BA4FD9" w:rsidR="00BA4FD9" w:rsidTr="00BA4FD9">
        <w:tc>
          <w:tcPr>
            <w:tcW w:w="4341"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Vrijval betalingsachterstanden</w:t>
            </w:r>
          </w:p>
        </w:tc>
        <w:tc>
          <w:tcPr>
            <w:tcW w:w="659"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-13,3</w:t>
            </w:r>
          </w:p>
        </w:tc>
      </w:tr>
      <w:tr w:rsidRPr="00BA4FD9" w:rsidR="00BA4FD9" w:rsidTr="00BA4FD9">
        <w:tc>
          <w:tcPr>
            <w:tcW w:w="4341"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9"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-13,3</w:t>
            </w:r>
          </w:p>
        </w:tc>
      </w:tr>
      <w:tr w:rsidRPr="00BA4FD9" w:rsidR="00BA4FD9" w:rsidTr="00BA4FD9">
        <w:tc>
          <w:tcPr>
            <w:tcW w:w="4341"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Technische mutaties</w:t>
            </w:r>
          </w:p>
        </w:tc>
        <w:tc>
          <w:tcPr>
            <w:tcW w:w="659" w:type="pct"/>
            <w:hideMark/>
          </w:tcPr>
          <w:p w:rsidRPr="00BA4FD9" w:rsidR="00BA4FD9" w:rsidP="00BA4FD9" w:rsidRDefault="00BA4FD9">
            <w:pPr>
              <w:rPr>
                <w:rFonts w:ascii="Verdana" w:hAnsi="Verdana"/>
                <w:sz w:val="18"/>
                <w:szCs w:val="18"/>
              </w:rPr>
            </w:pPr>
          </w:p>
        </w:tc>
      </w:tr>
      <w:tr w:rsidRPr="00BA4FD9" w:rsidR="00BA4FD9" w:rsidTr="00BA4FD9">
        <w:tc>
          <w:tcPr>
            <w:tcW w:w="4341"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659" w:type="pct"/>
            <w:hideMark/>
          </w:tcPr>
          <w:p w:rsidRPr="00BA4FD9" w:rsidR="00BA4FD9" w:rsidP="00BA4FD9" w:rsidRDefault="00BA4FD9">
            <w:pPr>
              <w:rPr>
                <w:rFonts w:ascii="Verdana" w:hAnsi="Verdana"/>
                <w:sz w:val="18"/>
                <w:szCs w:val="18"/>
              </w:rPr>
            </w:pPr>
          </w:p>
        </w:tc>
      </w:tr>
      <w:tr w:rsidRPr="00BA4FD9" w:rsidR="00BA4FD9" w:rsidTr="00BA4FD9">
        <w:tc>
          <w:tcPr>
            <w:tcW w:w="4341"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Vrijval betalingsachterstanden</w:t>
            </w:r>
          </w:p>
        </w:tc>
        <w:tc>
          <w:tcPr>
            <w:tcW w:w="659"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13,3</w:t>
            </w:r>
          </w:p>
        </w:tc>
      </w:tr>
      <w:tr w:rsidRPr="00BA4FD9" w:rsidR="00BA4FD9" w:rsidTr="00BA4FD9">
        <w:tc>
          <w:tcPr>
            <w:tcW w:w="4341"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9"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13,3</w:t>
            </w:r>
          </w:p>
        </w:tc>
      </w:tr>
      <w:tr w:rsidRPr="00BA4FD9" w:rsidR="00BA4FD9" w:rsidTr="00BA4FD9">
        <w:tc>
          <w:tcPr>
            <w:tcW w:w="4341" w:type="pct"/>
            <w:tcBorders>
              <w:left w:val="nil"/>
              <w:right w:val="nil"/>
            </w:tcBorders>
            <w:hideMark/>
          </w:tcPr>
          <w:p w:rsidRPr="00BA4FD9" w:rsidR="00BA4FD9" w:rsidP="00BA4FD9" w:rsidRDefault="00BA4FD9">
            <w:pPr>
              <w:rPr>
                <w:rFonts w:ascii="Verdana" w:hAnsi="Verdana" w:cs="Courier New"/>
                <w:sz w:val="18"/>
                <w:szCs w:val="18"/>
              </w:rPr>
            </w:pPr>
          </w:p>
        </w:tc>
        <w:tc>
          <w:tcPr>
            <w:tcW w:w="659"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341"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9" w:type="pct"/>
            <w:hideMark/>
          </w:tcPr>
          <w:p w:rsidRPr="00BA4FD9" w:rsidR="00BA4FD9" w:rsidP="00BA4FD9" w:rsidRDefault="00BA4FD9">
            <w:pPr>
              <w:rPr>
                <w:rFonts w:ascii="Verdana" w:hAnsi="Verdana"/>
                <w:sz w:val="18"/>
                <w:szCs w:val="18"/>
              </w:rPr>
            </w:pPr>
          </w:p>
        </w:tc>
      </w:tr>
      <w:tr w:rsidRPr="00BA4FD9" w:rsidR="00BA4FD9" w:rsidTr="00BA4FD9">
        <w:tc>
          <w:tcPr>
            <w:tcW w:w="4341"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 (subtotaal)</w:t>
            </w:r>
          </w:p>
        </w:tc>
        <w:tc>
          <w:tcPr>
            <w:tcW w:w="659"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437,5</w:t>
            </w:r>
          </w:p>
        </w:tc>
      </w:tr>
      <w:tr w:rsidRPr="00BA4FD9" w:rsidR="00BA4FD9" w:rsidTr="00BA4FD9">
        <w:tc>
          <w:tcPr>
            <w:tcW w:w="4341"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Internationale samenwerking</w:t>
            </w:r>
          </w:p>
        </w:tc>
        <w:tc>
          <w:tcPr>
            <w:tcW w:w="659"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341"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w:t>
            </w:r>
          </w:p>
        </w:tc>
        <w:tc>
          <w:tcPr>
            <w:tcW w:w="659"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437,5</w:t>
            </w:r>
          </w:p>
        </w:tc>
      </w:tr>
    </w:tbl>
    <w:p w:rsidR="00BA4FD9" w:rsidP="00BA4FD9" w:rsidRDefault="00BA4FD9">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IV KONINKRIJKSRELATIES: NIET-BELASTINGONTVANGSTEN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2012</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78,7</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Technische mutaties</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Vrijval betalingsachterstanden</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13,3</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13,3</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mutaties sinds Miljoenennota 2013</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13,3</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652" w:type="pct"/>
            <w:hideMark/>
          </w:tcPr>
          <w:p w:rsidRPr="00BA4FD9" w:rsidR="00BA4FD9" w:rsidP="00BA4FD9" w:rsidRDefault="00BA4FD9">
            <w:pPr>
              <w:rPr>
                <w:rFonts w:ascii="Verdana" w:hAnsi="Verdana"/>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92,0</w:t>
            </w: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Internationale samenwerking</w:t>
            </w:r>
          </w:p>
        </w:tc>
        <w:tc>
          <w:tcPr>
            <w:tcW w:w="652"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34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w:t>
            </w:r>
          </w:p>
        </w:tc>
        <w:tc>
          <w:tcPr>
            <w:tcW w:w="65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92,0</w:t>
            </w:r>
          </w:p>
        </w:tc>
      </w:tr>
    </w:tbl>
    <w:p w:rsidR="009D66B2" w:rsidP="005744E4" w:rsidRDefault="009D66B2">
      <w:pPr>
        <w:spacing w:line="276" w:lineRule="auto"/>
        <w:rPr>
          <w:rFonts w:ascii="Verdana" w:hAnsi="Verdana" w:cs="Verdana"/>
          <w:b/>
          <w:bCs/>
          <w:sz w:val="18"/>
          <w:szCs w:val="18"/>
        </w:rPr>
      </w:pPr>
    </w:p>
    <w:p w:rsidR="009D66B2" w:rsidP="005744E4" w:rsidRDefault="009D66B2">
      <w:pPr>
        <w:spacing w:line="276" w:lineRule="auto"/>
        <w:rPr>
          <w:rFonts w:ascii="Verdana" w:hAnsi="Verdana" w:cs="Verdana"/>
          <w:b/>
          <w:bCs/>
          <w:sz w:val="18"/>
          <w:szCs w:val="18"/>
        </w:rPr>
      </w:pPr>
    </w:p>
    <w:p w:rsidRPr="005744E4" w:rsidR="00662FD1" w:rsidP="005744E4" w:rsidRDefault="00662FD1">
      <w:pPr>
        <w:spacing w:line="276" w:lineRule="auto"/>
        <w:rPr>
          <w:rFonts w:ascii="Verdana" w:hAnsi="Verdana" w:cs="Courier New"/>
          <w:sz w:val="18"/>
          <w:szCs w:val="18"/>
        </w:rPr>
      </w:pPr>
      <w:r w:rsidRPr="005744E4">
        <w:rPr>
          <w:rFonts w:ascii="Verdana" w:hAnsi="Verdana" w:cs="Courier New"/>
          <w:i/>
          <w:sz w:val="18"/>
          <w:szCs w:val="18"/>
        </w:rPr>
        <w:t>Vrijval betalingsachterstanden</w:t>
      </w:r>
    </w:p>
    <w:p w:rsidRPr="005744E4" w:rsidR="00662FD1" w:rsidP="005744E4" w:rsidRDefault="00662FD1">
      <w:pPr>
        <w:spacing w:line="276" w:lineRule="auto"/>
        <w:rPr>
          <w:rFonts w:ascii="Verdana" w:hAnsi="Verdana"/>
          <w:sz w:val="18"/>
          <w:szCs w:val="18"/>
        </w:rPr>
      </w:pPr>
      <w:r w:rsidRPr="005744E4">
        <w:rPr>
          <w:rFonts w:ascii="Verdana" w:hAnsi="Verdana" w:cs="Arial"/>
          <w:sz w:val="18"/>
          <w:szCs w:val="18"/>
        </w:rPr>
        <w:t xml:space="preserve">De loketten voor het saneren van betalingsachterstanden zijn in oktober 2011 gesloten. De binnengekomen aanvragen zijn inmiddels beoordeeld. Hetgeen ten behoeve hiervan bij de Centrale Bank Curaçao en Sint Maarten gereserveerd stond en niet tot besteding is gekomen, valt vrij. </w:t>
      </w:r>
      <w:r w:rsidRPr="005744E4">
        <w:rPr>
          <w:rFonts w:ascii="Verdana" w:hAnsi="Verdana" w:cs="Courier New"/>
          <w:sz w:val="18"/>
          <w:szCs w:val="18"/>
        </w:rPr>
        <w:t>Bij Voorjaarsnota is reeds 36 mln. ten gunste gekomen van de algemene middelen, daar komt nu 13 mln. bij.</w:t>
      </w:r>
    </w:p>
    <w:p w:rsidRPr="005744E4" w:rsidR="00512EDB" w:rsidP="005744E4" w:rsidRDefault="00512EDB">
      <w:pPr>
        <w:spacing w:line="276" w:lineRule="auto"/>
        <w:rPr>
          <w:rFonts w:ascii="Verdana" w:hAnsi="Verdana" w:cs="Verdana"/>
          <w:b/>
          <w:bCs/>
          <w:sz w:val="18"/>
          <w:szCs w:val="18"/>
        </w:rPr>
      </w:pPr>
      <w:r w:rsidRPr="005744E4">
        <w:rPr>
          <w:rFonts w:ascii="Verdana" w:hAnsi="Verdana" w:cs="Verdana"/>
          <w:b/>
          <w:bCs/>
          <w:sz w:val="18"/>
          <w:szCs w:val="18"/>
        </w:rPr>
        <w:br w:type="page"/>
      </w:r>
    </w:p>
    <w:p w:rsidRPr="005744E4" w:rsidR="00512EDB" w:rsidP="005744E4" w:rsidRDefault="00C05141">
      <w:pPr>
        <w:spacing w:line="276" w:lineRule="auto"/>
        <w:rPr>
          <w:rFonts w:ascii="Verdana" w:hAnsi="Verdana" w:cs="Verdana"/>
          <w:sz w:val="18"/>
          <w:szCs w:val="18"/>
        </w:rPr>
      </w:pPr>
      <w:r w:rsidRPr="005744E4">
        <w:rPr>
          <w:rFonts w:ascii="Verdana" w:hAnsi="Verdana" w:cs="Verdana"/>
          <w:b/>
          <w:bCs/>
          <w:sz w:val="18"/>
          <w:szCs w:val="18"/>
        </w:rPr>
        <w:lastRenderedPageBreak/>
        <w:t>Buitenlandse Zaken</w:t>
      </w:r>
    </w:p>
    <w:p w:rsidR="00212530" w:rsidP="005744E4" w:rsidRDefault="00212530">
      <w:pPr>
        <w:spacing w:line="276" w:lineRule="auto"/>
        <w:rPr>
          <w:rFonts w:ascii="Verdana" w:hAnsi="Verdana" w:cs="Verdana"/>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7538"/>
        <w:gridCol w:w="1564"/>
      </w:tblGrid>
      <w:tr w:rsidRPr="004A3F72" w:rsidR="004A3F72" w:rsidTr="004A3F72">
        <w:tc>
          <w:tcPr>
            <w:tcW w:w="4141"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V BUITENLANDSE ZAKEN: UITGAVEN</w:t>
            </w:r>
          </w:p>
        </w:tc>
        <w:tc>
          <w:tcPr>
            <w:tcW w:w="859" w:type="pct"/>
            <w:hideMark/>
          </w:tcPr>
          <w:p w:rsidRPr="004A3F72" w:rsidR="004A3F72" w:rsidP="00976926" w:rsidRDefault="004A3F72">
            <w:pPr>
              <w:rPr>
                <w:rFonts w:ascii="Verdana" w:hAnsi="Verdana"/>
                <w:sz w:val="18"/>
                <w:szCs w:val="18"/>
              </w:rPr>
            </w:pPr>
          </w:p>
        </w:tc>
      </w:tr>
      <w:tr w:rsidRPr="004A3F72" w:rsidR="004A3F72" w:rsidTr="004A3F72">
        <w:tc>
          <w:tcPr>
            <w:tcW w:w="4141" w:type="pct"/>
            <w:tcBorders>
              <w:top w:val="single" w:color="000000" w:sz="6" w:space="0"/>
              <w:left w:val="nil"/>
              <w:bottom w:val="single" w:color="000000" w:sz="6" w:space="0"/>
              <w:right w:val="nil"/>
            </w:tcBorders>
            <w:hideMark/>
          </w:tcPr>
          <w:p w:rsidRPr="004A3F72" w:rsidR="004A3F72" w:rsidP="00976926" w:rsidRDefault="004A3F72">
            <w:pPr>
              <w:jc w:val="right"/>
              <w:rPr>
                <w:rFonts w:ascii="Verdana" w:hAnsi="Verdana" w:cs="Courier New"/>
                <w:sz w:val="18"/>
                <w:szCs w:val="18"/>
              </w:rPr>
            </w:pPr>
          </w:p>
        </w:tc>
        <w:tc>
          <w:tcPr>
            <w:tcW w:w="859" w:type="pct"/>
            <w:tcBorders>
              <w:top w:val="single" w:color="000000" w:sz="6" w:space="0"/>
              <w:left w:val="nil"/>
              <w:bottom w:val="single" w:color="000000" w:sz="6" w:space="0"/>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2012</w:t>
            </w:r>
          </w:p>
        </w:tc>
      </w:tr>
      <w:tr w:rsidRPr="004A3F72" w:rsidR="004A3F72" w:rsidTr="004A3F72">
        <w:tc>
          <w:tcPr>
            <w:tcW w:w="4141"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Stand Miljoenennota 2013 (excl. IS)</w:t>
            </w:r>
          </w:p>
        </w:tc>
        <w:tc>
          <w:tcPr>
            <w:tcW w:w="859" w:type="pct"/>
            <w:tcBorders>
              <w:top w:val="single" w:color="000000" w:sz="6" w:space="0"/>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6.975,5</w:t>
            </w:r>
          </w:p>
        </w:tc>
      </w:tr>
      <w:tr w:rsidRPr="004A3F72" w:rsidR="004A3F72" w:rsidTr="004A3F72">
        <w:tc>
          <w:tcPr>
            <w:tcW w:w="4141"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Beleidsmatige mutaties</w:t>
            </w:r>
          </w:p>
        </w:tc>
        <w:tc>
          <w:tcPr>
            <w:tcW w:w="859" w:type="pct"/>
            <w:hideMark/>
          </w:tcPr>
          <w:p w:rsidRPr="004A3F72" w:rsidR="004A3F72" w:rsidP="00976926" w:rsidRDefault="004A3F72">
            <w:pPr>
              <w:rPr>
                <w:rFonts w:ascii="Verdana" w:hAnsi="Verdana"/>
                <w:sz w:val="18"/>
                <w:szCs w:val="18"/>
              </w:rPr>
            </w:pPr>
          </w:p>
        </w:tc>
      </w:tr>
      <w:tr w:rsidRPr="004A3F72" w:rsidR="004A3F72" w:rsidTr="004A3F72">
        <w:tc>
          <w:tcPr>
            <w:tcW w:w="4141" w:type="pct"/>
            <w:tcBorders>
              <w:left w:val="nil"/>
              <w:right w:val="nil"/>
            </w:tcBorders>
            <w:tcMar>
              <w:top w:w="15" w:type="dxa"/>
              <w:left w:w="180" w:type="dxa"/>
              <w:bottom w:w="15" w:type="dxa"/>
              <w:right w:w="15" w:type="dxa"/>
            </w:tcMar>
            <w:vAlign w:val="both"/>
            <w:hideMark/>
          </w:tcPr>
          <w:p w:rsidRPr="004A3F72" w:rsidR="004A3F72" w:rsidP="004A3F72" w:rsidRDefault="004A3F72">
            <w:pPr>
              <w:ind w:firstLine="180" w:firstLineChars="100"/>
              <w:rPr>
                <w:rFonts w:ascii="Verdana" w:hAnsi="Verdana" w:cs="Courier New"/>
                <w:sz w:val="18"/>
                <w:szCs w:val="18"/>
              </w:rPr>
            </w:pPr>
            <w:r w:rsidRPr="004A3F72">
              <w:rPr>
                <w:rFonts w:ascii="Verdana" w:hAnsi="Verdana" w:cs="Courier New"/>
                <w:sz w:val="18"/>
                <w:szCs w:val="18"/>
              </w:rPr>
              <w:t>Rijksbegroting in enge zin</w:t>
            </w:r>
          </w:p>
        </w:tc>
        <w:tc>
          <w:tcPr>
            <w:tcW w:w="859" w:type="pct"/>
            <w:hideMark/>
          </w:tcPr>
          <w:p w:rsidRPr="004A3F72" w:rsidR="004A3F72" w:rsidP="00976926" w:rsidRDefault="004A3F72">
            <w:pPr>
              <w:rPr>
                <w:rFonts w:ascii="Verdana" w:hAnsi="Verdana"/>
                <w:sz w:val="18"/>
                <w:szCs w:val="18"/>
              </w:rPr>
            </w:pPr>
          </w:p>
        </w:tc>
      </w:tr>
      <w:tr w:rsidRPr="004A3F72" w:rsidR="004A3F72" w:rsidTr="004A3F72">
        <w:tc>
          <w:tcPr>
            <w:tcW w:w="4141" w:type="pct"/>
            <w:tcBorders>
              <w:left w:val="nil"/>
              <w:right w:val="nil"/>
            </w:tcBorders>
            <w:tcMar>
              <w:top w:w="15" w:type="dxa"/>
              <w:left w:w="360" w:type="dxa"/>
              <w:bottom w:w="15" w:type="dxa"/>
              <w:right w:w="15" w:type="dxa"/>
            </w:tcMar>
            <w:vAlign w:val="both"/>
            <w:hideMark/>
          </w:tcPr>
          <w:p w:rsidRPr="004A3F72" w:rsidR="004A3F72" w:rsidP="004A3F72" w:rsidRDefault="004A3F72">
            <w:pPr>
              <w:ind w:firstLine="360" w:firstLineChars="200"/>
              <w:rPr>
                <w:rFonts w:ascii="Verdana" w:hAnsi="Verdana" w:cs="Courier New"/>
                <w:sz w:val="18"/>
                <w:szCs w:val="18"/>
              </w:rPr>
            </w:pPr>
            <w:r w:rsidRPr="004A3F72">
              <w:rPr>
                <w:rFonts w:ascii="Verdana" w:hAnsi="Verdana" w:cs="Courier New"/>
                <w:sz w:val="18"/>
                <w:szCs w:val="18"/>
              </w:rPr>
              <w:t>Eu-afdrachten</w:t>
            </w:r>
          </w:p>
        </w:tc>
        <w:tc>
          <w:tcPr>
            <w:tcW w:w="859" w:type="pct"/>
            <w:tcBorders>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-437,2</w:t>
            </w:r>
          </w:p>
        </w:tc>
      </w:tr>
      <w:tr w:rsidRPr="004A3F72" w:rsidR="004A3F72" w:rsidTr="004A3F72">
        <w:tc>
          <w:tcPr>
            <w:tcW w:w="4141"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 </w:t>
            </w:r>
          </w:p>
        </w:tc>
        <w:tc>
          <w:tcPr>
            <w:tcW w:w="859" w:type="pct"/>
            <w:tcBorders>
              <w:top w:val="single" w:color="000000" w:sz="6" w:space="0"/>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-437,2</w:t>
            </w:r>
          </w:p>
        </w:tc>
      </w:tr>
      <w:tr w:rsidRPr="004A3F72" w:rsidR="004A3F72" w:rsidTr="004A3F72">
        <w:tc>
          <w:tcPr>
            <w:tcW w:w="4141"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Totaal mutaties sinds Miljoenennota 2013</w:t>
            </w:r>
          </w:p>
        </w:tc>
        <w:tc>
          <w:tcPr>
            <w:tcW w:w="859" w:type="pct"/>
            <w:tcBorders>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-437,2</w:t>
            </w:r>
          </w:p>
        </w:tc>
      </w:tr>
      <w:tr w:rsidRPr="004A3F72" w:rsidR="004A3F72" w:rsidTr="004A3F72">
        <w:tc>
          <w:tcPr>
            <w:tcW w:w="4141"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 </w:t>
            </w:r>
          </w:p>
        </w:tc>
        <w:tc>
          <w:tcPr>
            <w:tcW w:w="859" w:type="pct"/>
            <w:hideMark/>
          </w:tcPr>
          <w:p w:rsidRPr="004A3F72" w:rsidR="004A3F72" w:rsidP="00976926" w:rsidRDefault="004A3F72">
            <w:pPr>
              <w:rPr>
                <w:rFonts w:ascii="Verdana" w:hAnsi="Verdana"/>
                <w:sz w:val="18"/>
                <w:szCs w:val="18"/>
              </w:rPr>
            </w:pPr>
          </w:p>
        </w:tc>
      </w:tr>
      <w:tr w:rsidRPr="004A3F72" w:rsidR="004A3F72" w:rsidTr="004A3F72">
        <w:tc>
          <w:tcPr>
            <w:tcW w:w="4141"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Stand Najaarsnota 2012 (subtotaal)</w:t>
            </w:r>
          </w:p>
        </w:tc>
        <w:tc>
          <w:tcPr>
            <w:tcW w:w="859" w:type="pct"/>
            <w:tcBorders>
              <w:top w:val="single" w:color="000000" w:sz="6" w:space="0"/>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6.538,4</w:t>
            </w:r>
          </w:p>
        </w:tc>
      </w:tr>
      <w:tr w:rsidRPr="004A3F72" w:rsidR="004A3F72" w:rsidTr="004A3F72">
        <w:tc>
          <w:tcPr>
            <w:tcW w:w="4141"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Totaal Internationale samenwerking</w:t>
            </w:r>
          </w:p>
        </w:tc>
        <w:tc>
          <w:tcPr>
            <w:tcW w:w="859" w:type="pct"/>
            <w:tcBorders>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4.242,4</w:t>
            </w:r>
          </w:p>
        </w:tc>
      </w:tr>
      <w:tr w:rsidRPr="004A3F72" w:rsidR="004A3F72" w:rsidTr="004A3F72">
        <w:tc>
          <w:tcPr>
            <w:tcW w:w="4141"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Stand Najaarsnota 2012</w:t>
            </w:r>
          </w:p>
        </w:tc>
        <w:tc>
          <w:tcPr>
            <w:tcW w:w="859" w:type="pct"/>
            <w:tcBorders>
              <w:top w:val="single" w:color="000000" w:sz="6" w:space="0"/>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10.780,8</w:t>
            </w:r>
          </w:p>
        </w:tc>
      </w:tr>
    </w:tbl>
    <w:p w:rsidR="004A3F72" w:rsidP="004A3F72" w:rsidRDefault="004A3F72">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4A3F72" w:rsidR="004A3F72" w:rsidTr="004A3F72">
        <w:tc>
          <w:tcPr>
            <w:tcW w:w="4348"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 </w:t>
            </w:r>
          </w:p>
        </w:tc>
        <w:tc>
          <w:tcPr>
            <w:tcW w:w="652"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 </w:t>
            </w:r>
          </w:p>
        </w:tc>
      </w:tr>
      <w:tr w:rsidRPr="004A3F72" w:rsidR="004A3F72" w:rsidTr="004A3F72">
        <w:tc>
          <w:tcPr>
            <w:tcW w:w="4348"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V BUITENLANDSE ZAKEN: NIET-BELASTINGONTVANGSTEN</w:t>
            </w:r>
          </w:p>
        </w:tc>
        <w:tc>
          <w:tcPr>
            <w:tcW w:w="652" w:type="pct"/>
            <w:hideMark/>
          </w:tcPr>
          <w:p w:rsidRPr="004A3F72" w:rsidR="004A3F72" w:rsidP="00976926" w:rsidRDefault="004A3F72">
            <w:pPr>
              <w:rPr>
                <w:rFonts w:ascii="Verdana" w:hAnsi="Verdana"/>
                <w:sz w:val="18"/>
                <w:szCs w:val="18"/>
              </w:rPr>
            </w:pPr>
          </w:p>
        </w:tc>
      </w:tr>
      <w:tr w:rsidRPr="004A3F72" w:rsidR="004A3F72" w:rsidTr="004A3F72">
        <w:tc>
          <w:tcPr>
            <w:tcW w:w="4348" w:type="pct"/>
            <w:tcBorders>
              <w:top w:val="single" w:color="000000" w:sz="6" w:space="0"/>
              <w:left w:val="nil"/>
              <w:bottom w:val="single" w:color="000000" w:sz="6" w:space="0"/>
              <w:right w:val="nil"/>
            </w:tcBorders>
            <w:hideMark/>
          </w:tcPr>
          <w:p w:rsidRPr="004A3F72" w:rsidR="004A3F72" w:rsidP="00976926" w:rsidRDefault="004A3F72">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2012</w:t>
            </w:r>
          </w:p>
        </w:tc>
      </w:tr>
      <w:tr w:rsidRPr="004A3F72" w:rsidR="004A3F72" w:rsidTr="004A3F72">
        <w:tc>
          <w:tcPr>
            <w:tcW w:w="4348"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657,3</w:t>
            </w:r>
          </w:p>
        </w:tc>
      </w:tr>
      <w:tr w:rsidRPr="004A3F72" w:rsidR="004A3F72" w:rsidTr="004A3F72">
        <w:tc>
          <w:tcPr>
            <w:tcW w:w="4348"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Beleidsmatige mutaties</w:t>
            </w:r>
          </w:p>
        </w:tc>
        <w:tc>
          <w:tcPr>
            <w:tcW w:w="652" w:type="pct"/>
            <w:hideMark/>
          </w:tcPr>
          <w:p w:rsidRPr="004A3F72" w:rsidR="004A3F72" w:rsidP="00976926" w:rsidRDefault="004A3F72">
            <w:pPr>
              <w:rPr>
                <w:rFonts w:ascii="Verdana" w:hAnsi="Verdana"/>
                <w:sz w:val="18"/>
                <w:szCs w:val="18"/>
              </w:rPr>
            </w:pPr>
          </w:p>
        </w:tc>
      </w:tr>
      <w:tr w:rsidRPr="004A3F72" w:rsidR="004A3F72" w:rsidTr="004A3F72">
        <w:tc>
          <w:tcPr>
            <w:tcW w:w="4348" w:type="pct"/>
            <w:tcBorders>
              <w:left w:val="nil"/>
              <w:right w:val="nil"/>
            </w:tcBorders>
            <w:tcMar>
              <w:top w:w="15" w:type="dxa"/>
              <w:left w:w="180" w:type="dxa"/>
              <w:bottom w:w="15" w:type="dxa"/>
              <w:right w:w="15" w:type="dxa"/>
            </w:tcMar>
            <w:vAlign w:val="both"/>
            <w:hideMark/>
          </w:tcPr>
          <w:p w:rsidRPr="004A3F72" w:rsidR="004A3F72" w:rsidP="004A3F72" w:rsidRDefault="004A3F72">
            <w:pPr>
              <w:ind w:firstLine="180" w:firstLineChars="100"/>
              <w:rPr>
                <w:rFonts w:ascii="Verdana" w:hAnsi="Verdana" w:cs="Courier New"/>
                <w:sz w:val="18"/>
                <w:szCs w:val="18"/>
              </w:rPr>
            </w:pPr>
            <w:r w:rsidRPr="004A3F72">
              <w:rPr>
                <w:rFonts w:ascii="Verdana" w:hAnsi="Verdana" w:cs="Courier New"/>
                <w:sz w:val="18"/>
                <w:szCs w:val="18"/>
              </w:rPr>
              <w:t>Rijksbegroting in enge zin</w:t>
            </w:r>
          </w:p>
        </w:tc>
        <w:tc>
          <w:tcPr>
            <w:tcW w:w="652" w:type="pct"/>
            <w:hideMark/>
          </w:tcPr>
          <w:p w:rsidRPr="004A3F72" w:rsidR="004A3F72" w:rsidP="00976926" w:rsidRDefault="004A3F72">
            <w:pPr>
              <w:rPr>
                <w:rFonts w:ascii="Verdana" w:hAnsi="Verdana"/>
                <w:sz w:val="18"/>
                <w:szCs w:val="18"/>
              </w:rPr>
            </w:pPr>
          </w:p>
        </w:tc>
      </w:tr>
      <w:tr w:rsidRPr="004A3F72" w:rsidR="004A3F72" w:rsidTr="004A3F72">
        <w:tc>
          <w:tcPr>
            <w:tcW w:w="4348" w:type="pct"/>
            <w:tcBorders>
              <w:left w:val="nil"/>
              <w:right w:val="nil"/>
            </w:tcBorders>
            <w:tcMar>
              <w:top w:w="15" w:type="dxa"/>
              <w:left w:w="360" w:type="dxa"/>
              <w:bottom w:w="15" w:type="dxa"/>
              <w:right w:w="15" w:type="dxa"/>
            </w:tcMar>
            <w:vAlign w:val="both"/>
            <w:hideMark/>
          </w:tcPr>
          <w:p w:rsidRPr="004A3F72" w:rsidR="004A3F72" w:rsidP="004A3F72" w:rsidRDefault="004A3F72">
            <w:pPr>
              <w:ind w:firstLine="360" w:firstLineChars="200"/>
              <w:rPr>
                <w:rFonts w:ascii="Verdana" w:hAnsi="Verdana" w:cs="Courier New"/>
                <w:sz w:val="18"/>
                <w:szCs w:val="18"/>
              </w:rPr>
            </w:pPr>
            <w:r w:rsidRPr="004A3F72">
              <w:rPr>
                <w:rFonts w:ascii="Verdana" w:hAnsi="Verdana" w:cs="Courier New"/>
                <w:sz w:val="18"/>
                <w:szCs w:val="18"/>
              </w:rPr>
              <w:t>Perceptiekostenvergoedingen</w:t>
            </w:r>
          </w:p>
        </w:tc>
        <w:tc>
          <w:tcPr>
            <w:tcW w:w="652" w:type="pct"/>
            <w:tcBorders>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-15,4</w:t>
            </w:r>
          </w:p>
        </w:tc>
      </w:tr>
      <w:tr w:rsidRPr="004A3F72" w:rsidR="004A3F72" w:rsidTr="004A3F72">
        <w:tc>
          <w:tcPr>
            <w:tcW w:w="4348"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 </w:t>
            </w:r>
          </w:p>
        </w:tc>
        <w:tc>
          <w:tcPr>
            <w:tcW w:w="652" w:type="pct"/>
            <w:tcBorders>
              <w:top w:val="single" w:color="000000" w:sz="6" w:space="0"/>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-15,4</w:t>
            </w:r>
          </w:p>
        </w:tc>
      </w:tr>
      <w:tr w:rsidRPr="004A3F72" w:rsidR="004A3F72" w:rsidTr="004A3F72">
        <w:tc>
          <w:tcPr>
            <w:tcW w:w="4348"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Totaal mutaties sinds Miljoenennota 2013</w:t>
            </w:r>
          </w:p>
        </w:tc>
        <w:tc>
          <w:tcPr>
            <w:tcW w:w="652" w:type="pct"/>
            <w:tcBorders>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-15,4</w:t>
            </w:r>
          </w:p>
        </w:tc>
      </w:tr>
      <w:tr w:rsidRPr="004A3F72" w:rsidR="004A3F72" w:rsidTr="004A3F72">
        <w:tc>
          <w:tcPr>
            <w:tcW w:w="4348"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 </w:t>
            </w:r>
          </w:p>
        </w:tc>
        <w:tc>
          <w:tcPr>
            <w:tcW w:w="652" w:type="pct"/>
            <w:hideMark/>
          </w:tcPr>
          <w:p w:rsidRPr="004A3F72" w:rsidR="004A3F72" w:rsidP="00976926" w:rsidRDefault="004A3F72">
            <w:pPr>
              <w:rPr>
                <w:rFonts w:ascii="Verdana" w:hAnsi="Verdana"/>
                <w:sz w:val="18"/>
                <w:szCs w:val="18"/>
              </w:rPr>
            </w:pPr>
          </w:p>
        </w:tc>
      </w:tr>
      <w:tr w:rsidRPr="004A3F72" w:rsidR="004A3F72" w:rsidTr="004A3F72">
        <w:tc>
          <w:tcPr>
            <w:tcW w:w="4348"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641,9</w:t>
            </w:r>
          </w:p>
        </w:tc>
      </w:tr>
      <w:tr w:rsidRPr="004A3F72" w:rsidR="004A3F72" w:rsidTr="004A3F72">
        <w:tc>
          <w:tcPr>
            <w:tcW w:w="4348"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Totaal Internationale samenwerking</w:t>
            </w:r>
          </w:p>
        </w:tc>
        <w:tc>
          <w:tcPr>
            <w:tcW w:w="652" w:type="pct"/>
            <w:tcBorders>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120,2</w:t>
            </w:r>
          </w:p>
        </w:tc>
      </w:tr>
      <w:tr w:rsidRPr="004A3F72" w:rsidR="004A3F72" w:rsidTr="004A3F72">
        <w:tc>
          <w:tcPr>
            <w:tcW w:w="4348" w:type="pct"/>
            <w:tcBorders>
              <w:left w:val="nil"/>
              <w:right w:val="nil"/>
            </w:tcBorders>
            <w:hideMark/>
          </w:tcPr>
          <w:p w:rsidRPr="004A3F72" w:rsidR="004A3F72" w:rsidP="00976926" w:rsidRDefault="004A3F72">
            <w:pPr>
              <w:rPr>
                <w:rFonts w:ascii="Verdana" w:hAnsi="Verdana" w:cs="Courier New"/>
                <w:sz w:val="18"/>
                <w:szCs w:val="18"/>
              </w:rPr>
            </w:pPr>
            <w:r w:rsidRPr="004A3F72">
              <w:rPr>
                <w:rFonts w:ascii="Verdana" w:hAnsi="Verdana" w:cs="Courier New"/>
                <w:sz w:val="18"/>
                <w:szCs w:val="18"/>
              </w:rPr>
              <w:t>Stand Najaarsnota 2012</w:t>
            </w:r>
          </w:p>
        </w:tc>
        <w:tc>
          <w:tcPr>
            <w:tcW w:w="652" w:type="pct"/>
            <w:tcBorders>
              <w:top w:val="single" w:color="000000" w:sz="6" w:space="0"/>
              <w:left w:val="nil"/>
              <w:right w:val="nil"/>
            </w:tcBorders>
            <w:hideMark/>
          </w:tcPr>
          <w:p w:rsidRPr="004A3F72" w:rsidR="004A3F72" w:rsidP="00976926" w:rsidRDefault="004A3F72">
            <w:pPr>
              <w:jc w:val="right"/>
              <w:rPr>
                <w:rFonts w:ascii="Verdana" w:hAnsi="Verdana" w:cs="Courier New"/>
                <w:sz w:val="18"/>
                <w:szCs w:val="18"/>
              </w:rPr>
            </w:pPr>
            <w:r w:rsidRPr="004A3F72">
              <w:rPr>
                <w:rFonts w:ascii="Verdana" w:hAnsi="Verdana" w:cs="Courier New"/>
                <w:sz w:val="18"/>
                <w:szCs w:val="18"/>
              </w:rPr>
              <w:t>762,1</w:t>
            </w:r>
          </w:p>
        </w:tc>
      </w:tr>
    </w:tbl>
    <w:p w:rsidR="00950B15" w:rsidP="00950B15" w:rsidRDefault="00950B15">
      <w:pPr>
        <w:rPr>
          <w:rFonts w:ascii="Courier New" w:hAnsi="Courier New" w:cs="Courier New"/>
          <w:sz w:val="14"/>
          <w:szCs w:val="14"/>
        </w:rPr>
      </w:pPr>
      <w:r>
        <w:rPr>
          <w:rFonts w:ascii="Courier New" w:hAnsi="Courier New" w:cs="Courier New"/>
          <w:sz w:val="14"/>
          <w:szCs w:val="14"/>
        </w:rPr>
        <w:t> </w:t>
      </w:r>
    </w:p>
    <w:p w:rsidR="009D66B2" w:rsidP="005744E4" w:rsidRDefault="009D66B2">
      <w:pPr>
        <w:spacing w:line="276" w:lineRule="auto"/>
        <w:rPr>
          <w:rFonts w:ascii="Verdana" w:hAnsi="Verdana" w:cs="Verdana"/>
          <w:sz w:val="18"/>
          <w:szCs w:val="18"/>
        </w:rPr>
      </w:pPr>
    </w:p>
    <w:p w:rsidR="004A3F72" w:rsidP="004A3F72" w:rsidRDefault="004A3F72">
      <w:pPr>
        <w:rPr>
          <w:rFonts w:ascii="Verdana" w:hAnsi="Verdana"/>
          <w:color w:val="000000"/>
          <w:sz w:val="18"/>
          <w:szCs w:val="18"/>
        </w:rPr>
      </w:pPr>
      <w:r>
        <w:rPr>
          <w:rFonts w:ascii="Verdana" w:hAnsi="Verdana"/>
          <w:i/>
          <w:color w:val="000000"/>
          <w:sz w:val="18"/>
          <w:szCs w:val="18"/>
        </w:rPr>
        <w:t>EU-afdrachten</w:t>
      </w:r>
    </w:p>
    <w:p w:rsidR="004A3F72" w:rsidP="004A3F72" w:rsidRDefault="004A3F72">
      <w:pPr>
        <w:rPr>
          <w:rFonts w:ascii="Verdana" w:hAnsi="Verdana"/>
          <w:color w:val="000000"/>
          <w:sz w:val="18"/>
          <w:szCs w:val="18"/>
        </w:rPr>
      </w:pPr>
      <w:r>
        <w:rPr>
          <w:rFonts w:ascii="Verdana" w:hAnsi="Verdana"/>
          <w:color w:val="000000"/>
          <w:sz w:val="18"/>
          <w:szCs w:val="18"/>
        </w:rPr>
        <w:t>De EU-afdrachten voor 2012 zijn met ruim 400 mln. euro neerwaarts bijgesteld. Dit komt doordat er geen overeenstemming is bereikt tussen de Raad en het Europees Parlement over een additionele EU-begroting van 6 mld. euro netto (9 mld. meer aan uitgaven en 3 mld. meer aan ontvangsten). Alleen de extra uitgaven voor het solidariteitsfonds van 700 mln. euro is goedgekeurd. Daarmee komt de voorziening die Nederland bij de Miljoenennota 2013 had getroffen van 300 mln. euro voor een groot deel vrij te vallen. Daarnaast heeft Nederland in  de periode november 2011 t/m oktober 2012 minder douanerechten geïnd dan eerder werd verondersteld. Omdat de afdracht van douanerechten twee maanden achterloopt bij de inningsdatum, leidt dit tot een meevaller in begrotingsjaar 2012 van 46 mln. Tenslotte krijgt Nederland in december ruim 100 mln. teruggestort uit Brussel, vanwege statistische correcties op de btw- en bni-grondslagen over de jaren 1995-2011. Per saldo levert dit een meevaller op van ruim 400 mln.</w:t>
      </w:r>
    </w:p>
    <w:p w:rsidR="004A3F72" w:rsidP="004A3F72" w:rsidRDefault="004A3F72">
      <w:pPr>
        <w:rPr>
          <w:rFonts w:ascii="Verdana" w:hAnsi="Verdana"/>
          <w:color w:val="000000"/>
          <w:sz w:val="18"/>
          <w:szCs w:val="18"/>
        </w:rPr>
      </w:pPr>
    </w:p>
    <w:p w:rsidR="004A3F72" w:rsidP="004A3F72" w:rsidRDefault="004A3F72">
      <w:pPr>
        <w:rPr>
          <w:rFonts w:ascii="Verdana" w:hAnsi="Verdana"/>
          <w:color w:val="000000"/>
          <w:sz w:val="18"/>
          <w:szCs w:val="18"/>
        </w:rPr>
      </w:pPr>
      <w:r>
        <w:rPr>
          <w:rFonts w:ascii="Verdana" w:hAnsi="Verdana"/>
          <w:i/>
          <w:color w:val="000000"/>
          <w:sz w:val="18"/>
          <w:szCs w:val="18"/>
        </w:rPr>
        <w:t xml:space="preserve">Perceptiekostenvergoedingen </w:t>
      </w:r>
    </w:p>
    <w:p w:rsidRPr="00737D90" w:rsidR="004A3F72" w:rsidP="004A3F72" w:rsidRDefault="004A3F72">
      <w:pPr>
        <w:rPr>
          <w:rFonts w:ascii="Verdana" w:hAnsi="Verdana"/>
          <w:color w:val="000000"/>
          <w:sz w:val="18"/>
          <w:szCs w:val="18"/>
        </w:rPr>
      </w:pPr>
      <w:r>
        <w:rPr>
          <w:rFonts w:ascii="Verdana" w:hAnsi="Verdana"/>
          <w:color w:val="000000"/>
          <w:sz w:val="18"/>
          <w:szCs w:val="18"/>
        </w:rPr>
        <w:t>De mutatie aan de ontvangstenkant hangt samen met de mutatie aan de uitgavenkant. Nederland ontvangt 25% van de afgedragen invoerrechten terug als perceptiekostenvergoeding.</w:t>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sz w:val="18"/>
          <w:szCs w:val="18"/>
        </w:rPr>
        <w:br w:type="page"/>
      </w:r>
      <w:r w:rsidRPr="005744E4">
        <w:rPr>
          <w:rFonts w:ascii="Verdana" w:hAnsi="Verdana" w:cs="Verdana"/>
          <w:b/>
          <w:bCs/>
          <w:sz w:val="18"/>
          <w:szCs w:val="18"/>
        </w:rPr>
        <w:lastRenderedPageBreak/>
        <w:t>Veiligheid en Justitie</w:t>
      </w:r>
    </w:p>
    <w:p w:rsidR="00236A2F" w:rsidP="005744E4" w:rsidRDefault="00236A2F">
      <w:pPr>
        <w:spacing w:line="276" w:lineRule="auto"/>
        <w:rPr>
          <w:rFonts w:ascii="Verdana" w:hAnsi="Verdana"/>
          <w:i/>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7538"/>
        <w:gridCol w:w="1564"/>
      </w:tblGrid>
      <w:tr w:rsidRPr="00950B15" w:rsidR="00950B15" w:rsidTr="00950B15">
        <w:tc>
          <w:tcPr>
            <w:tcW w:w="4141"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VI VEILIGHEID EN JUSTITIE: UITGAVEN</w:t>
            </w:r>
          </w:p>
        </w:tc>
        <w:tc>
          <w:tcPr>
            <w:tcW w:w="859" w:type="pct"/>
            <w:hideMark/>
          </w:tcPr>
          <w:p w:rsidRPr="00950B15" w:rsidR="00950B15" w:rsidP="00D631C0" w:rsidRDefault="00950B15">
            <w:pPr>
              <w:rPr>
                <w:rFonts w:ascii="Verdana" w:hAnsi="Verdana"/>
                <w:sz w:val="18"/>
                <w:szCs w:val="18"/>
              </w:rPr>
            </w:pPr>
          </w:p>
        </w:tc>
      </w:tr>
      <w:tr w:rsidRPr="00950B15" w:rsidR="00950B15" w:rsidTr="00950B15">
        <w:tc>
          <w:tcPr>
            <w:tcW w:w="4141" w:type="pct"/>
            <w:tcBorders>
              <w:top w:val="single" w:color="000000" w:sz="6" w:space="0"/>
              <w:left w:val="nil"/>
              <w:bottom w:val="single" w:color="000000" w:sz="6" w:space="0"/>
              <w:right w:val="nil"/>
            </w:tcBorders>
            <w:hideMark/>
          </w:tcPr>
          <w:p w:rsidRPr="00950B15" w:rsidR="00950B15" w:rsidP="00D631C0" w:rsidRDefault="00950B15">
            <w:pPr>
              <w:jc w:val="right"/>
              <w:rPr>
                <w:rFonts w:ascii="Verdana" w:hAnsi="Verdana" w:cs="Courier New"/>
                <w:sz w:val="18"/>
                <w:szCs w:val="18"/>
              </w:rPr>
            </w:pPr>
          </w:p>
        </w:tc>
        <w:tc>
          <w:tcPr>
            <w:tcW w:w="859" w:type="pct"/>
            <w:tcBorders>
              <w:top w:val="single" w:color="000000" w:sz="6" w:space="0"/>
              <w:left w:val="nil"/>
              <w:bottom w:val="single" w:color="000000" w:sz="6" w:space="0"/>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2012</w:t>
            </w:r>
          </w:p>
        </w:tc>
      </w:tr>
      <w:tr w:rsidRPr="00950B15" w:rsidR="00950B15" w:rsidTr="00950B15">
        <w:tc>
          <w:tcPr>
            <w:tcW w:w="4141"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Miljoenennota 2013 (excl. IS)</w:t>
            </w:r>
          </w:p>
        </w:tc>
        <w:tc>
          <w:tcPr>
            <w:tcW w:w="859"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11.396,5</w:t>
            </w:r>
          </w:p>
        </w:tc>
      </w:tr>
      <w:tr w:rsidRPr="00950B15" w:rsidR="00950B15" w:rsidTr="00950B15">
        <w:tc>
          <w:tcPr>
            <w:tcW w:w="4141"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Mee- en tegenvallers</w:t>
            </w:r>
          </w:p>
        </w:tc>
        <w:tc>
          <w:tcPr>
            <w:tcW w:w="859" w:type="pct"/>
            <w:hideMark/>
          </w:tcPr>
          <w:p w:rsidRPr="00950B15" w:rsidR="00950B15" w:rsidP="00D631C0" w:rsidRDefault="00950B15">
            <w:pPr>
              <w:rPr>
                <w:rFonts w:ascii="Verdana" w:hAnsi="Verdana"/>
                <w:sz w:val="18"/>
                <w:szCs w:val="18"/>
              </w:rPr>
            </w:pPr>
          </w:p>
        </w:tc>
      </w:tr>
      <w:tr w:rsidRPr="00950B15" w:rsidR="00950B15" w:rsidTr="00950B15">
        <w:tc>
          <w:tcPr>
            <w:tcW w:w="4141" w:type="pct"/>
            <w:tcBorders>
              <w:left w:val="nil"/>
              <w:right w:val="nil"/>
            </w:tcBorders>
            <w:tcMar>
              <w:top w:w="15" w:type="dxa"/>
              <w:left w:w="180" w:type="dxa"/>
              <w:bottom w:w="15" w:type="dxa"/>
              <w:right w:w="15" w:type="dxa"/>
            </w:tcMar>
            <w:vAlign w:val="both"/>
            <w:hideMark/>
          </w:tcPr>
          <w:p w:rsidRPr="00950B15" w:rsidR="00950B15" w:rsidP="00950B15" w:rsidRDefault="00950B15">
            <w:pPr>
              <w:ind w:firstLine="180" w:firstLineChars="100"/>
              <w:rPr>
                <w:rFonts w:ascii="Verdana" w:hAnsi="Verdana" w:cs="Courier New"/>
                <w:sz w:val="18"/>
                <w:szCs w:val="18"/>
              </w:rPr>
            </w:pPr>
            <w:r w:rsidRPr="00950B15">
              <w:rPr>
                <w:rFonts w:ascii="Verdana" w:hAnsi="Verdana" w:cs="Courier New"/>
                <w:sz w:val="18"/>
                <w:szCs w:val="18"/>
              </w:rPr>
              <w:t>Rijksbegroting in enge zin</w:t>
            </w:r>
          </w:p>
        </w:tc>
        <w:tc>
          <w:tcPr>
            <w:tcW w:w="859" w:type="pct"/>
            <w:hideMark/>
          </w:tcPr>
          <w:p w:rsidRPr="00950B15" w:rsidR="00950B15" w:rsidP="00D631C0" w:rsidRDefault="00950B15">
            <w:pPr>
              <w:rPr>
                <w:rFonts w:ascii="Verdana" w:hAnsi="Verdana"/>
                <w:sz w:val="18"/>
                <w:szCs w:val="18"/>
              </w:rPr>
            </w:pPr>
          </w:p>
        </w:tc>
      </w:tr>
      <w:tr w:rsidRPr="00950B15" w:rsidR="00950B15" w:rsidTr="00950B15">
        <w:tc>
          <w:tcPr>
            <w:tcW w:w="4141"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Tegenvaller rechtsbijstand</w:t>
            </w:r>
          </w:p>
        </w:tc>
        <w:tc>
          <w:tcPr>
            <w:tcW w:w="859"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25,0</w:t>
            </w:r>
          </w:p>
        </w:tc>
      </w:tr>
      <w:tr w:rsidRPr="00950B15" w:rsidR="00950B15" w:rsidTr="00950B15">
        <w:tc>
          <w:tcPr>
            <w:tcW w:w="4141"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Diversen</w:t>
            </w:r>
          </w:p>
        </w:tc>
        <w:tc>
          <w:tcPr>
            <w:tcW w:w="859"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-2,0</w:t>
            </w:r>
          </w:p>
        </w:tc>
      </w:tr>
      <w:tr w:rsidRPr="00950B15" w:rsidR="00950B15" w:rsidTr="00950B15">
        <w:tc>
          <w:tcPr>
            <w:tcW w:w="4141"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859"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23,0</w:t>
            </w:r>
          </w:p>
        </w:tc>
      </w:tr>
      <w:tr w:rsidRPr="00950B15" w:rsidR="00950B15" w:rsidTr="00950B15">
        <w:tc>
          <w:tcPr>
            <w:tcW w:w="4141"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Beleidsmatige mutaties</w:t>
            </w:r>
          </w:p>
        </w:tc>
        <w:tc>
          <w:tcPr>
            <w:tcW w:w="859" w:type="pct"/>
            <w:hideMark/>
          </w:tcPr>
          <w:p w:rsidRPr="00950B15" w:rsidR="00950B15" w:rsidP="00D631C0" w:rsidRDefault="00950B15">
            <w:pPr>
              <w:rPr>
                <w:rFonts w:ascii="Verdana" w:hAnsi="Verdana"/>
                <w:sz w:val="18"/>
                <w:szCs w:val="18"/>
              </w:rPr>
            </w:pPr>
          </w:p>
        </w:tc>
      </w:tr>
      <w:tr w:rsidRPr="00950B15" w:rsidR="00950B15" w:rsidTr="00950B15">
        <w:tc>
          <w:tcPr>
            <w:tcW w:w="4141" w:type="pct"/>
            <w:tcBorders>
              <w:left w:val="nil"/>
              <w:right w:val="nil"/>
            </w:tcBorders>
            <w:tcMar>
              <w:top w:w="15" w:type="dxa"/>
              <w:left w:w="180" w:type="dxa"/>
              <w:bottom w:w="15" w:type="dxa"/>
              <w:right w:w="15" w:type="dxa"/>
            </w:tcMar>
            <w:vAlign w:val="both"/>
            <w:hideMark/>
          </w:tcPr>
          <w:p w:rsidRPr="00950B15" w:rsidR="00950B15" w:rsidP="00950B15" w:rsidRDefault="00950B15">
            <w:pPr>
              <w:ind w:firstLine="180" w:firstLineChars="100"/>
              <w:rPr>
                <w:rFonts w:ascii="Verdana" w:hAnsi="Verdana" w:cs="Courier New"/>
                <w:sz w:val="18"/>
                <w:szCs w:val="18"/>
              </w:rPr>
            </w:pPr>
            <w:r w:rsidRPr="00950B15">
              <w:rPr>
                <w:rFonts w:ascii="Verdana" w:hAnsi="Verdana" w:cs="Courier New"/>
                <w:sz w:val="18"/>
                <w:szCs w:val="18"/>
              </w:rPr>
              <w:t>Rijksbegroting in enge zin</w:t>
            </w:r>
          </w:p>
        </w:tc>
        <w:tc>
          <w:tcPr>
            <w:tcW w:w="859" w:type="pct"/>
            <w:hideMark/>
          </w:tcPr>
          <w:p w:rsidRPr="00950B15" w:rsidR="00950B15" w:rsidP="00D631C0" w:rsidRDefault="00950B15">
            <w:pPr>
              <w:rPr>
                <w:rFonts w:ascii="Verdana" w:hAnsi="Verdana"/>
                <w:sz w:val="18"/>
                <w:szCs w:val="18"/>
              </w:rPr>
            </w:pPr>
          </w:p>
        </w:tc>
      </w:tr>
      <w:tr w:rsidRPr="00950B15" w:rsidR="00950B15" w:rsidTr="00950B15">
        <w:tc>
          <w:tcPr>
            <w:tcW w:w="4141"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Griffierechten</w:t>
            </w:r>
          </w:p>
        </w:tc>
        <w:tc>
          <w:tcPr>
            <w:tcW w:w="859"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40,0</w:t>
            </w:r>
          </w:p>
        </w:tc>
      </w:tr>
      <w:tr w:rsidRPr="00950B15" w:rsidR="00950B15" w:rsidTr="00950B15">
        <w:tc>
          <w:tcPr>
            <w:tcW w:w="4141"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Inzet loon en prijsbijstelling</w:t>
            </w:r>
          </w:p>
        </w:tc>
        <w:tc>
          <w:tcPr>
            <w:tcW w:w="859"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-99,9</w:t>
            </w:r>
          </w:p>
        </w:tc>
      </w:tr>
      <w:tr w:rsidRPr="00950B15" w:rsidR="00950B15" w:rsidTr="00950B15">
        <w:tc>
          <w:tcPr>
            <w:tcW w:w="4141"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Diversen</w:t>
            </w:r>
          </w:p>
        </w:tc>
        <w:tc>
          <w:tcPr>
            <w:tcW w:w="859"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10,5</w:t>
            </w:r>
          </w:p>
        </w:tc>
      </w:tr>
      <w:tr w:rsidRPr="00950B15" w:rsidR="00950B15" w:rsidTr="00950B15">
        <w:tc>
          <w:tcPr>
            <w:tcW w:w="4141"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859"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-49,4</w:t>
            </w:r>
          </w:p>
        </w:tc>
      </w:tr>
      <w:tr w:rsidRPr="00950B15" w:rsidR="00950B15" w:rsidTr="00950B15">
        <w:tc>
          <w:tcPr>
            <w:tcW w:w="4141"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Technische mutaties</w:t>
            </w:r>
          </w:p>
        </w:tc>
        <w:tc>
          <w:tcPr>
            <w:tcW w:w="859" w:type="pct"/>
            <w:hideMark/>
          </w:tcPr>
          <w:p w:rsidRPr="00950B15" w:rsidR="00950B15" w:rsidP="00D631C0" w:rsidRDefault="00950B15">
            <w:pPr>
              <w:rPr>
                <w:rFonts w:ascii="Verdana" w:hAnsi="Verdana"/>
                <w:sz w:val="18"/>
                <w:szCs w:val="18"/>
              </w:rPr>
            </w:pPr>
          </w:p>
        </w:tc>
      </w:tr>
      <w:tr w:rsidRPr="00950B15" w:rsidR="00950B15" w:rsidTr="00950B15">
        <w:tc>
          <w:tcPr>
            <w:tcW w:w="4141" w:type="pct"/>
            <w:tcBorders>
              <w:left w:val="nil"/>
              <w:right w:val="nil"/>
            </w:tcBorders>
            <w:tcMar>
              <w:top w:w="15" w:type="dxa"/>
              <w:left w:w="180" w:type="dxa"/>
              <w:bottom w:w="15" w:type="dxa"/>
              <w:right w:w="15" w:type="dxa"/>
            </w:tcMar>
            <w:vAlign w:val="both"/>
            <w:hideMark/>
          </w:tcPr>
          <w:p w:rsidRPr="00950B15" w:rsidR="00950B15" w:rsidP="00950B15" w:rsidRDefault="00950B15">
            <w:pPr>
              <w:ind w:firstLine="180" w:firstLineChars="100"/>
              <w:rPr>
                <w:rFonts w:ascii="Verdana" w:hAnsi="Verdana" w:cs="Courier New"/>
                <w:sz w:val="18"/>
                <w:szCs w:val="18"/>
              </w:rPr>
            </w:pPr>
            <w:r w:rsidRPr="00950B15">
              <w:rPr>
                <w:rFonts w:ascii="Verdana" w:hAnsi="Verdana" w:cs="Courier New"/>
                <w:sz w:val="18"/>
                <w:szCs w:val="18"/>
              </w:rPr>
              <w:t>Rijksbegroting in enge zin</w:t>
            </w:r>
          </w:p>
        </w:tc>
        <w:tc>
          <w:tcPr>
            <w:tcW w:w="859" w:type="pct"/>
            <w:hideMark/>
          </w:tcPr>
          <w:p w:rsidRPr="00950B15" w:rsidR="00950B15" w:rsidP="00D631C0" w:rsidRDefault="00950B15">
            <w:pPr>
              <w:rPr>
                <w:rFonts w:ascii="Verdana" w:hAnsi="Verdana"/>
                <w:sz w:val="18"/>
                <w:szCs w:val="18"/>
              </w:rPr>
            </w:pPr>
          </w:p>
        </w:tc>
      </w:tr>
      <w:tr w:rsidRPr="00950B15" w:rsidR="00950B15" w:rsidTr="00950B15">
        <w:tc>
          <w:tcPr>
            <w:tcW w:w="4141"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Diversen</w:t>
            </w:r>
          </w:p>
        </w:tc>
        <w:tc>
          <w:tcPr>
            <w:tcW w:w="859"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9,6</w:t>
            </w:r>
          </w:p>
        </w:tc>
      </w:tr>
      <w:tr w:rsidRPr="00950B15" w:rsidR="00950B15" w:rsidTr="00950B15">
        <w:tc>
          <w:tcPr>
            <w:tcW w:w="4141"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859"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9,6</w:t>
            </w:r>
          </w:p>
        </w:tc>
      </w:tr>
      <w:tr w:rsidRPr="00950B15" w:rsidR="00950B15" w:rsidTr="00950B15">
        <w:tc>
          <w:tcPr>
            <w:tcW w:w="4141"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Totaal mutaties sinds Miljoenennota 2013</w:t>
            </w:r>
          </w:p>
        </w:tc>
        <w:tc>
          <w:tcPr>
            <w:tcW w:w="859"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-16,8</w:t>
            </w:r>
          </w:p>
        </w:tc>
      </w:tr>
      <w:tr w:rsidRPr="00950B15" w:rsidR="00950B15" w:rsidTr="00950B15">
        <w:tc>
          <w:tcPr>
            <w:tcW w:w="4141"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859" w:type="pct"/>
            <w:hideMark/>
          </w:tcPr>
          <w:p w:rsidRPr="00950B15" w:rsidR="00950B15" w:rsidP="00D631C0" w:rsidRDefault="00950B15">
            <w:pPr>
              <w:rPr>
                <w:rFonts w:ascii="Verdana" w:hAnsi="Verdana"/>
                <w:sz w:val="18"/>
                <w:szCs w:val="18"/>
              </w:rPr>
            </w:pPr>
          </w:p>
        </w:tc>
      </w:tr>
      <w:tr w:rsidRPr="00950B15" w:rsidR="00950B15" w:rsidTr="00950B15">
        <w:tc>
          <w:tcPr>
            <w:tcW w:w="4141"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Najaarsnota 2012 (subtotaal)</w:t>
            </w:r>
          </w:p>
        </w:tc>
        <w:tc>
          <w:tcPr>
            <w:tcW w:w="859"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11.379,7</w:t>
            </w:r>
          </w:p>
        </w:tc>
      </w:tr>
      <w:tr w:rsidRPr="00950B15" w:rsidR="00950B15" w:rsidTr="00950B15">
        <w:tc>
          <w:tcPr>
            <w:tcW w:w="4141"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Totaal Internationale samenwerking</w:t>
            </w:r>
          </w:p>
        </w:tc>
        <w:tc>
          <w:tcPr>
            <w:tcW w:w="859"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33,1</w:t>
            </w:r>
          </w:p>
        </w:tc>
      </w:tr>
      <w:tr w:rsidRPr="00950B15" w:rsidR="00950B15" w:rsidTr="00950B15">
        <w:tc>
          <w:tcPr>
            <w:tcW w:w="4141"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Najaarsnota 2012</w:t>
            </w:r>
          </w:p>
        </w:tc>
        <w:tc>
          <w:tcPr>
            <w:tcW w:w="859"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11.412,7</w:t>
            </w:r>
          </w:p>
        </w:tc>
      </w:tr>
    </w:tbl>
    <w:p w:rsidR="00950B15" w:rsidP="00950B15" w:rsidRDefault="00950B15">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652"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VI VEILIGHEID EN JUSTITIE: NIET-BELASTINGONTVANGSTEN</w:t>
            </w:r>
          </w:p>
        </w:tc>
        <w:tc>
          <w:tcPr>
            <w:tcW w:w="652" w:type="pct"/>
            <w:hideMark/>
          </w:tcPr>
          <w:p w:rsidRPr="00950B15" w:rsidR="00950B15" w:rsidP="00D631C0" w:rsidRDefault="00950B15">
            <w:pPr>
              <w:rPr>
                <w:rFonts w:ascii="Verdana" w:hAnsi="Verdana"/>
                <w:sz w:val="18"/>
                <w:szCs w:val="18"/>
              </w:rPr>
            </w:pPr>
          </w:p>
        </w:tc>
      </w:tr>
      <w:tr w:rsidRPr="00950B15" w:rsidR="00950B15" w:rsidTr="00950B15">
        <w:tc>
          <w:tcPr>
            <w:tcW w:w="4348" w:type="pct"/>
            <w:tcBorders>
              <w:top w:val="single" w:color="000000" w:sz="6" w:space="0"/>
              <w:left w:val="nil"/>
              <w:bottom w:val="single" w:color="000000" w:sz="6" w:space="0"/>
              <w:right w:val="nil"/>
            </w:tcBorders>
            <w:hideMark/>
          </w:tcPr>
          <w:p w:rsidRPr="00950B15" w:rsidR="00950B15" w:rsidP="00D631C0" w:rsidRDefault="00950B15">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2012</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1.225,0</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Mee- en tegenvallers</w:t>
            </w:r>
          </w:p>
        </w:tc>
        <w:tc>
          <w:tcPr>
            <w:tcW w:w="652" w:type="pct"/>
            <w:hideMark/>
          </w:tcPr>
          <w:p w:rsidRPr="00950B15" w:rsidR="00950B15" w:rsidP="00D631C0" w:rsidRDefault="00950B15">
            <w:pPr>
              <w:rPr>
                <w:rFonts w:ascii="Verdana" w:hAnsi="Verdana"/>
                <w:sz w:val="18"/>
                <w:szCs w:val="18"/>
              </w:rPr>
            </w:pPr>
          </w:p>
        </w:tc>
      </w:tr>
      <w:tr w:rsidRPr="00950B15" w:rsidR="00950B15" w:rsidTr="00950B15">
        <w:tc>
          <w:tcPr>
            <w:tcW w:w="4348" w:type="pct"/>
            <w:tcBorders>
              <w:left w:val="nil"/>
              <w:right w:val="nil"/>
            </w:tcBorders>
            <w:tcMar>
              <w:top w:w="15" w:type="dxa"/>
              <w:left w:w="180" w:type="dxa"/>
              <w:bottom w:w="15" w:type="dxa"/>
              <w:right w:w="15" w:type="dxa"/>
            </w:tcMar>
            <w:vAlign w:val="both"/>
            <w:hideMark/>
          </w:tcPr>
          <w:p w:rsidRPr="00950B15" w:rsidR="00950B15" w:rsidP="00950B15" w:rsidRDefault="00950B15">
            <w:pPr>
              <w:ind w:firstLine="180" w:firstLineChars="100"/>
              <w:rPr>
                <w:rFonts w:ascii="Verdana" w:hAnsi="Verdana" w:cs="Courier New"/>
                <w:sz w:val="18"/>
                <w:szCs w:val="18"/>
              </w:rPr>
            </w:pPr>
            <w:r w:rsidRPr="00950B15">
              <w:rPr>
                <w:rFonts w:ascii="Verdana" w:hAnsi="Verdana" w:cs="Courier New"/>
                <w:sz w:val="18"/>
                <w:szCs w:val="18"/>
              </w:rPr>
              <w:t>Rijksbegroting in enge zin</w:t>
            </w:r>
          </w:p>
        </w:tc>
        <w:tc>
          <w:tcPr>
            <w:tcW w:w="652" w:type="pct"/>
            <w:hideMark/>
          </w:tcPr>
          <w:p w:rsidRPr="00950B15" w:rsidR="00950B15" w:rsidP="00D631C0" w:rsidRDefault="00950B15">
            <w:pPr>
              <w:rPr>
                <w:rFonts w:ascii="Verdana" w:hAnsi="Verdana"/>
                <w:sz w:val="18"/>
                <w:szCs w:val="18"/>
              </w:rPr>
            </w:pPr>
          </w:p>
        </w:tc>
      </w:tr>
      <w:tr w:rsidRPr="00950B15" w:rsidR="00950B15" w:rsidTr="00950B15">
        <w:tc>
          <w:tcPr>
            <w:tcW w:w="4348"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Tegenvaller boete en transactiegeleden</w:t>
            </w:r>
          </w:p>
        </w:tc>
        <w:tc>
          <w:tcPr>
            <w:tcW w:w="652"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-18,4</w:t>
            </w:r>
          </w:p>
        </w:tc>
      </w:tr>
      <w:tr w:rsidRPr="00950B15" w:rsidR="00950B15" w:rsidTr="00950B15">
        <w:tc>
          <w:tcPr>
            <w:tcW w:w="4348"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Diversen</w:t>
            </w:r>
          </w:p>
        </w:tc>
        <w:tc>
          <w:tcPr>
            <w:tcW w:w="652"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2,0</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652"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-16,4</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Beleidsmatige mutaties</w:t>
            </w:r>
          </w:p>
        </w:tc>
        <w:tc>
          <w:tcPr>
            <w:tcW w:w="652" w:type="pct"/>
            <w:hideMark/>
          </w:tcPr>
          <w:p w:rsidRPr="00950B15" w:rsidR="00950B15" w:rsidP="00D631C0" w:rsidRDefault="00950B15">
            <w:pPr>
              <w:rPr>
                <w:rFonts w:ascii="Verdana" w:hAnsi="Verdana"/>
                <w:sz w:val="18"/>
                <w:szCs w:val="18"/>
              </w:rPr>
            </w:pPr>
          </w:p>
        </w:tc>
      </w:tr>
      <w:tr w:rsidRPr="00950B15" w:rsidR="00950B15" w:rsidTr="00950B15">
        <w:tc>
          <w:tcPr>
            <w:tcW w:w="4348" w:type="pct"/>
            <w:tcBorders>
              <w:left w:val="nil"/>
              <w:right w:val="nil"/>
            </w:tcBorders>
            <w:tcMar>
              <w:top w:w="15" w:type="dxa"/>
              <w:left w:w="180" w:type="dxa"/>
              <w:bottom w:w="15" w:type="dxa"/>
              <w:right w:w="15" w:type="dxa"/>
            </w:tcMar>
            <w:vAlign w:val="both"/>
            <w:hideMark/>
          </w:tcPr>
          <w:p w:rsidRPr="00950B15" w:rsidR="00950B15" w:rsidP="00950B15" w:rsidRDefault="00950B15">
            <w:pPr>
              <w:ind w:firstLine="180" w:firstLineChars="100"/>
              <w:rPr>
                <w:rFonts w:ascii="Verdana" w:hAnsi="Verdana" w:cs="Courier New"/>
                <w:sz w:val="18"/>
                <w:szCs w:val="18"/>
              </w:rPr>
            </w:pPr>
            <w:r w:rsidRPr="00950B15">
              <w:rPr>
                <w:rFonts w:ascii="Verdana" w:hAnsi="Verdana" w:cs="Courier New"/>
                <w:sz w:val="18"/>
                <w:szCs w:val="18"/>
              </w:rPr>
              <w:t>Rijksbegroting in enge zin</w:t>
            </w:r>
          </w:p>
        </w:tc>
        <w:tc>
          <w:tcPr>
            <w:tcW w:w="652" w:type="pct"/>
            <w:hideMark/>
          </w:tcPr>
          <w:p w:rsidRPr="00950B15" w:rsidR="00950B15" w:rsidP="00D631C0" w:rsidRDefault="00950B15">
            <w:pPr>
              <w:rPr>
                <w:rFonts w:ascii="Verdana" w:hAnsi="Verdana"/>
                <w:sz w:val="18"/>
                <w:szCs w:val="18"/>
              </w:rPr>
            </w:pPr>
          </w:p>
        </w:tc>
      </w:tr>
      <w:tr w:rsidRPr="00950B15" w:rsidR="00950B15" w:rsidTr="00950B15">
        <w:tc>
          <w:tcPr>
            <w:tcW w:w="4348"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Diversen</w:t>
            </w:r>
          </w:p>
        </w:tc>
        <w:tc>
          <w:tcPr>
            <w:tcW w:w="652"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-10,0</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652"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-10,0</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Technische mutaties</w:t>
            </w:r>
          </w:p>
        </w:tc>
        <w:tc>
          <w:tcPr>
            <w:tcW w:w="652" w:type="pct"/>
            <w:hideMark/>
          </w:tcPr>
          <w:p w:rsidRPr="00950B15" w:rsidR="00950B15" w:rsidP="00D631C0" w:rsidRDefault="00950B15">
            <w:pPr>
              <w:rPr>
                <w:rFonts w:ascii="Verdana" w:hAnsi="Verdana"/>
                <w:sz w:val="18"/>
                <w:szCs w:val="18"/>
              </w:rPr>
            </w:pPr>
          </w:p>
        </w:tc>
      </w:tr>
      <w:tr w:rsidRPr="00950B15" w:rsidR="00950B15" w:rsidTr="00950B15">
        <w:tc>
          <w:tcPr>
            <w:tcW w:w="4348" w:type="pct"/>
            <w:tcBorders>
              <w:left w:val="nil"/>
              <w:right w:val="nil"/>
            </w:tcBorders>
            <w:tcMar>
              <w:top w:w="15" w:type="dxa"/>
              <w:left w:w="180" w:type="dxa"/>
              <w:bottom w:w="15" w:type="dxa"/>
              <w:right w:w="15" w:type="dxa"/>
            </w:tcMar>
            <w:vAlign w:val="both"/>
            <w:hideMark/>
          </w:tcPr>
          <w:p w:rsidRPr="00950B15" w:rsidR="00950B15" w:rsidP="00950B15" w:rsidRDefault="00950B15">
            <w:pPr>
              <w:ind w:firstLine="180" w:firstLineChars="100"/>
              <w:rPr>
                <w:rFonts w:ascii="Verdana" w:hAnsi="Verdana" w:cs="Courier New"/>
                <w:sz w:val="18"/>
                <w:szCs w:val="18"/>
              </w:rPr>
            </w:pPr>
            <w:r w:rsidRPr="00950B15">
              <w:rPr>
                <w:rFonts w:ascii="Verdana" w:hAnsi="Verdana" w:cs="Courier New"/>
                <w:sz w:val="18"/>
                <w:szCs w:val="18"/>
              </w:rPr>
              <w:t>Rijksbegroting in enge zin</w:t>
            </w:r>
          </w:p>
        </w:tc>
        <w:tc>
          <w:tcPr>
            <w:tcW w:w="652" w:type="pct"/>
            <w:hideMark/>
          </w:tcPr>
          <w:p w:rsidRPr="00950B15" w:rsidR="00950B15" w:rsidP="00D631C0" w:rsidRDefault="00950B15">
            <w:pPr>
              <w:rPr>
                <w:rFonts w:ascii="Verdana" w:hAnsi="Verdana"/>
                <w:sz w:val="18"/>
                <w:szCs w:val="18"/>
              </w:rPr>
            </w:pPr>
          </w:p>
        </w:tc>
      </w:tr>
      <w:tr w:rsidRPr="00950B15" w:rsidR="00950B15" w:rsidTr="00950B15">
        <w:tc>
          <w:tcPr>
            <w:tcW w:w="4348"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Diversen</w:t>
            </w:r>
          </w:p>
        </w:tc>
        <w:tc>
          <w:tcPr>
            <w:tcW w:w="652"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10,6</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652"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10,6</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Totaal mutaties sinds Miljoenennota 2013</w:t>
            </w:r>
          </w:p>
        </w:tc>
        <w:tc>
          <w:tcPr>
            <w:tcW w:w="652"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-15,8</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652" w:type="pct"/>
            <w:hideMark/>
          </w:tcPr>
          <w:p w:rsidRPr="00950B15" w:rsidR="00950B15" w:rsidP="00D631C0" w:rsidRDefault="00950B15">
            <w:pPr>
              <w:rPr>
                <w:rFonts w:ascii="Verdana" w:hAnsi="Verdana"/>
                <w:sz w:val="18"/>
                <w:szCs w:val="18"/>
              </w:rPr>
            </w:pP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1.209,2</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Totaal Internationale samenwerking</w:t>
            </w:r>
          </w:p>
        </w:tc>
        <w:tc>
          <w:tcPr>
            <w:tcW w:w="652" w:type="pct"/>
            <w:tcBorders>
              <w:left w:val="nil"/>
              <w:right w:val="nil"/>
            </w:tcBorders>
            <w:hideMark/>
          </w:tcPr>
          <w:p w:rsidRPr="00950B15" w:rsidR="00950B15" w:rsidP="00D631C0" w:rsidRDefault="00950B15">
            <w:pPr>
              <w:jc w:val="right"/>
              <w:rPr>
                <w:rFonts w:ascii="Verdana" w:hAnsi="Verdana" w:cs="Courier New"/>
                <w:sz w:val="18"/>
                <w:szCs w:val="18"/>
              </w:rPr>
            </w:pP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Najaarsnota 2012</w:t>
            </w:r>
          </w:p>
        </w:tc>
        <w:tc>
          <w:tcPr>
            <w:tcW w:w="652"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1.209,2</w:t>
            </w:r>
          </w:p>
        </w:tc>
      </w:tr>
    </w:tbl>
    <w:p w:rsidR="009D66B2" w:rsidP="005744E4" w:rsidRDefault="009D66B2">
      <w:pPr>
        <w:spacing w:line="276" w:lineRule="auto"/>
        <w:rPr>
          <w:rFonts w:ascii="Verdana" w:hAnsi="Verdana"/>
          <w:i/>
          <w:sz w:val="18"/>
          <w:szCs w:val="18"/>
        </w:rPr>
      </w:pPr>
    </w:p>
    <w:p w:rsidR="009D66B2" w:rsidP="005744E4" w:rsidRDefault="009D66B2">
      <w:pPr>
        <w:spacing w:line="276" w:lineRule="auto"/>
        <w:rPr>
          <w:rFonts w:ascii="Verdana" w:hAnsi="Verdana"/>
          <w:i/>
          <w:sz w:val="18"/>
          <w:szCs w:val="18"/>
        </w:rPr>
      </w:pPr>
    </w:p>
    <w:p w:rsidRPr="005744E4" w:rsidR="00236A2F" w:rsidP="005744E4" w:rsidRDefault="00236A2F">
      <w:pPr>
        <w:spacing w:line="276" w:lineRule="auto"/>
        <w:rPr>
          <w:rFonts w:ascii="Verdana" w:hAnsi="Verdana"/>
          <w:i/>
          <w:sz w:val="18"/>
          <w:szCs w:val="18"/>
        </w:rPr>
      </w:pPr>
      <w:r w:rsidRPr="005744E4">
        <w:rPr>
          <w:rFonts w:ascii="Verdana" w:hAnsi="Verdana"/>
          <w:i/>
          <w:sz w:val="18"/>
          <w:szCs w:val="18"/>
        </w:rPr>
        <w:t>Tegenvaller rechtsbijstand</w:t>
      </w:r>
    </w:p>
    <w:p w:rsidRPr="005744E4" w:rsidR="00236A2F" w:rsidP="005744E4" w:rsidRDefault="00236A2F">
      <w:pPr>
        <w:spacing w:line="276" w:lineRule="auto"/>
        <w:rPr>
          <w:rFonts w:ascii="Verdana" w:hAnsi="Verdana"/>
          <w:sz w:val="18"/>
          <w:szCs w:val="18"/>
        </w:rPr>
      </w:pPr>
      <w:r w:rsidRPr="005744E4">
        <w:rPr>
          <w:rFonts w:ascii="Verdana" w:hAnsi="Verdana"/>
          <w:sz w:val="18"/>
          <w:szCs w:val="18"/>
        </w:rPr>
        <w:t>Bij de rechtsbijstand doet zich een tegenvaller van 25 mln. voor. De instroom van toevoegingsaanvragen voor straf en civiel</w:t>
      </w:r>
      <w:r w:rsidR="003E75C2">
        <w:rPr>
          <w:rFonts w:ascii="Verdana" w:hAnsi="Verdana"/>
          <w:sz w:val="18"/>
          <w:szCs w:val="18"/>
        </w:rPr>
        <w:t>e zaken</w:t>
      </w:r>
      <w:r w:rsidRPr="005744E4">
        <w:rPr>
          <w:rFonts w:ascii="Verdana" w:hAnsi="Verdana"/>
          <w:sz w:val="18"/>
          <w:szCs w:val="18"/>
        </w:rPr>
        <w:t xml:space="preserve"> is hoger dan geraamd. </w:t>
      </w:r>
    </w:p>
    <w:p w:rsidRPr="005744E4" w:rsidR="00236A2F" w:rsidP="005744E4" w:rsidRDefault="00236A2F">
      <w:pPr>
        <w:spacing w:line="276" w:lineRule="auto"/>
        <w:rPr>
          <w:rFonts w:ascii="Verdana" w:hAnsi="Verdana"/>
          <w:sz w:val="18"/>
          <w:szCs w:val="18"/>
        </w:rPr>
      </w:pPr>
    </w:p>
    <w:p w:rsidR="00FE4B5D" w:rsidP="005744E4" w:rsidRDefault="00FE4B5D">
      <w:pPr>
        <w:spacing w:line="276" w:lineRule="auto"/>
        <w:rPr>
          <w:rFonts w:ascii="Verdana" w:hAnsi="Verdana"/>
          <w:i/>
          <w:sz w:val="18"/>
          <w:szCs w:val="18"/>
        </w:rPr>
      </w:pPr>
    </w:p>
    <w:p w:rsidRPr="005744E4" w:rsidR="00236A2F" w:rsidP="005744E4" w:rsidRDefault="00236A2F">
      <w:pPr>
        <w:spacing w:line="276" w:lineRule="auto"/>
        <w:rPr>
          <w:rFonts w:ascii="Verdana" w:hAnsi="Verdana"/>
          <w:i/>
          <w:sz w:val="18"/>
          <w:szCs w:val="18"/>
        </w:rPr>
      </w:pPr>
      <w:r w:rsidRPr="005744E4">
        <w:rPr>
          <w:rFonts w:ascii="Verdana" w:hAnsi="Verdana"/>
          <w:i/>
          <w:sz w:val="18"/>
          <w:szCs w:val="18"/>
        </w:rPr>
        <w:t>Griffierechten</w:t>
      </w:r>
    </w:p>
    <w:p w:rsidRPr="005744E4" w:rsidR="00236A2F" w:rsidP="005744E4" w:rsidRDefault="00236A2F">
      <w:pPr>
        <w:spacing w:line="276" w:lineRule="auto"/>
        <w:rPr>
          <w:rFonts w:ascii="Verdana" w:hAnsi="Verdana"/>
          <w:sz w:val="18"/>
          <w:szCs w:val="18"/>
        </w:rPr>
      </w:pPr>
      <w:r w:rsidRPr="005744E4">
        <w:rPr>
          <w:rFonts w:ascii="Verdana" w:hAnsi="Verdana"/>
          <w:sz w:val="18"/>
          <w:szCs w:val="18"/>
        </w:rPr>
        <w:t xml:space="preserve">In het </w:t>
      </w:r>
      <w:r w:rsidR="00DC533E">
        <w:rPr>
          <w:rFonts w:ascii="Verdana" w:hAnsi="Verdana"/>
          <w:sz w:val="18"/>
          <w:szCs w:val="18"/>
        </w:rPr>
        <w:t>r</w:t>
      </w:r>
      <w:r w:rsidRPr="005744E4">
        <w:rPr>
          <w:rFonts w:ascii="Verdana" w:hAnsi="Verdana"/>
          <w:sz w:val="18"/>
          <w:szCs w:val="18"/>
        </w:rPr>
        <w:t>egeerakkoord van het kabinet Rutte/Verhagen was verhoging van de griffierechten opgenomen. Dit voorjaar is bij begrotingakkoord 2013 besloten deze verhoging niet door te voeren. Door het vervallen van het wetsvoorstel griffierechten is een dekkingsprobleem van circa 40 mln. ontstaan. Om te voorkomen dat de Raad voor</w:t>
      </w:r>
      <w:r w:rsidR="003E75C2">
        <w:rPr>
          <w:rFonts w:ascii="Verdana" w:hAnsi="Verdana"/>
          <w:sz w:val="18"/>
          <w:szCs w:val="18"/>
        </w:rPr>
        <w:t xml:space="preserve"> de R</w:t>
      </w:r>
      <w:r w:rsidRPr="005744E4">
        <w:rPr>
          <w:rFonts w:ascii="Verdana" w:hAnsi="Verdana"/>
          <w:sz w:val="18"/>
          <w:szCs w:val="18"/>
        </w:rPr>
        <w:t>echtspraak hierdoor in 2012 moet interen op zijn reserves, wordt de bijdrage aan de rechtspraak met 40 mln. verhoogd.</w:t>
      </w:r>
    </w:p>
    <w:p w:rsidRPr="005744E4" w:rsidR="00236A2F" w:rsidP="005744E4" w:rsidRDefault="00236A2F">
      <w:pPr>
        <w:spacing w:line="276" w:lineRule="auto"/>
        <w:rPr>
          <w:rFonts w:ascii="Verdana" w:hAnsi="Verdana"/>
          <w:sz w:val="18"/>
          <w:szCs w:val="18"/>
        </w:rPr>
      </w:pPr>
    </w:p>
    <w:p w:rsidRPr="005744E4" w:rsidR="00236A2F" w:rsidP="005744E4" w:rsidRDefault="00236A2F">
      <w:pPr>
        <w:spacing w:line="276" w:lineRule="auto"/>
        <w:rPr>
          <w:rFonts w:ascii="Verdana" w:hAnsi="Verdana"/>
          <w:i/>
          <w:sz w:val="18"/>
          <w:szCs w:val="18"/>
        </w:rPr>
      </w:pPr>
      <w:r w:rsidRPr="005744E4">
        <w:rPr>
          <w:rFonts w:ascii="Verdana" w:hAnsi="Verdana"/>
          <w:i/>
          <w:sz w:val="18"/>
          <w:szCs w:val="18"/>
        </w:rPr>
        <w:t>Inzet loon en prijsbijstelling</w:t>
      </w:r>
    </w:p>
    <w:p w:rsidRPr="005744E4" w:rsidR="00236A2F" w:rsidP="005744E4" w:rsidRDefault="00236A2F">
      <w:pPr>
        <w:spacing w:line="276" w:lineRule="auto"/>
        <w:rPr>
          <w:rFonts w:ascii="Verdana" w:hAnsi="Verdana"/>
          <w:sz w:val="18"/>
          <w:szCs w:val="18"/>
        </w:rPr>
      </w:pPr>
      <w:r w:rsidRPr="005744E4">
        <w:rPr>
          <w:rFonts w:ascii="Verdana" w:hAnsi="Verdana"/>
          <w:sz w:val="18"/>
          <w:szCs w:val="18"/>
        </w:rPr>
        <w:t>De loon- en prijsbijstelling tranche 2012 wordt gedeeltelijk ingezet om tegenvallers te dekken.</w:t>
      </w:r>
    </w:p>
    <w:p w:rsidRPr="005744E4" w:rsidR="00236A2F" w:rsidP="005744E4" w:rsidRDefault="00236A2F">
      <w:pPr>
        <w:spacing w:line="276" w:lineRule="auto"/>
        <w:rPr>
          <w:rFonts w:ascii="Verdana" w:hAnsi="Verdana"/>
          <w:sz w:val="18"/>
          <w:szCs w:val="18"/>
        </w:rPr>
      </w:pPr>
    </w:p>
    <w:p w:rsidRPr="005744E4" w:rsidR="00236A2F" w:rsidP="005744E4" w:rsidRDefault="00236A2F">
      <w:pPr>
        <w:spacing w:line="276" w:lineRule="auto"/>
        <w:rPr>
          <w:rFonts w:ascii="Verdana" w:hAnsi="Verdana"/>
          <w:i/>
          <w:sz w:val="18"/>
          <w:szCs w:val="18"/>
        </w:rPr>
      </w:pPr>
      <w:r w:rsidRPr="005744E4">
        <w:rPr>
          <w:rFonts w:ascii="Verdana" w:hAnsi="Verdana"/>
          <w:i/>
          <w:sz w:val="18"/>
          <w:szCs w:val="18"/>
        </w:rPr>
        <w:t>Tegenvaller boete en transactiegelden</w:t>
      </w:r>
    </w:p>
    <w:p w:rsidRPr="005744E4" w:rsidR="00236A2F" w:rsidP="005744E4" w:rsidRDefault="00236A2F">
      <w:pPr>
        <w:spacing w:line="276" w:lineRule="auto"/>
        <w:rPr>
          <w:rFonts w:ascii="Verdana" w:hAnsi="Verdana"/>
          <w:sz w:val="18"/>
          <w:szCs w:val="18"/>
        </w:rPr>
      </w:pPr>
      <w:r w:rsidRPr="005744E4">
        <w:rPr>
          <w:rFonts w:ascii="Verdana" w:hAnsi="Verdana"/>
          <w:sz w:val="18"/>
          <w:szCs w:val="18"/>
        </w:rPr>
        <w:t>Op boeten en transacties doet zich een tegenvaller voor van  18,4 mln. De instroom van beschikkingen uit staandehoudingen blijft als gevolg van de in het voorjaar gevoerde acties van de politie  achter bij de ramingen. Ook de uitstroom van betaalde strafbeschikkingen blijft achter bij de raming. Oorzaak hiervan is dat het traject van inning langer duurt dan oorspronkelijk geraamd.</w:t>
      </w:r>
    </w:p>
    <w:p w:rsidRPr="005744E4" w:rsidR="00236A2F" w:rsidP="005744E4" w:rsidRDefault="00236A2F">
      <w:pPr>
        <w:spacing w:line="276" w:lineRule="auto"/>
        <w:rPr>
          <w:rFonts w:ascii="Verdana" w:hAnsi="Verdana"/>
          <w:sz w:val="18"/>
          <w:szCs w:val="18"/>
        </w:rPr>
      </w:pPr>
    </w:p>
    <w:p w:rsidRPr="005744E4" w:rsidR="00236A2F" w:rsidP="005744E4" w:rsidRDefault="00236A2F">
      <w:pPr>
        <w:spacing w:line="276" w:lineRule="auto"/>
        <w:rPr>
          <w:rFonts w:ascii="Verdana" w:hAnsi="Verdana"/>
          <w:i/>
          <w:sz w:val="18"/>
          <w:szCs w:val="18"/>
        </w:rPr>
      </w:pPr>
      <w:r w:rsidRPr="005744E4">
        <w:rPr>
          <w:rFonts w:ascii="Verdana" w:hAnsi="Verdana"/>
          <w:i/>
          <w:sz w:val="18"/>
          <w:szCs w:val="18"/>
        </w:rPr>
        <w:t xml:space="preserve">Diversen </w:t>
      </w:r>
    </w:p>
    <w:p w:rsidRPr="005744E4" w:rsidR="00236A2F" w:rsidP="005744E4" w:rsidRDefault="00236A2F">
      <w:pPr>
        <w:spacing w:line="276" w:lineRule="auto"/>
        <w:rPr>
          <w:rFonts w:ascii="Verdana" w:hAnsi="Verdana"/>
          <w:sz w:val="18"/>
          <w:szCs w:val="18"/>
        </w:rPr>
      </w:pPr>
      <w:r w:rsidRPr="005744E4">
        <w:rPr>
          <w:rFonts w:ascii="Verdana" w:hAnsi="Verdana"/>
          <w:sz w:val="18"/>
          <w:szCs w:val="18"/>
        </w:rPr>
        <w:t>De grootste mutatie binnen de post diversen betreft de kansspellicenti</w:t>
      </w:r>
      <w:r w:rsidR="00DC533E">
        <w:rPr>
          <w:rFonts w:ascii="Verdana" w:hAnsi="Verdana"/>
          <w:sz w:val="18"/>
          <w:szCs w:val="18"/>
        </w:rPr>
        <w:t>es. In het r</w:t>
      </w:r>
      <w:r w:rsidRPr="005744E4">
        <w:rPr>
          <w:rFonts w:ascii="Verdana" w:hAnsi="Verdana"/>
          <w:sz w:val="18"/>
          <w:szCs w:val="18"/>
        </w:rPr>
        <w:t>egeerakkoord van het kabinet Rutte/Verhagen was aangekondigd dat een licentiefee zou worden geïntroduceerd voor het verkrijgen van vergunningen voor de exploitatie van internetkansspelen en loterijen. Deze maatregel zou 10 mln. opleveren en is bij begrotingsakkoord 2013 teruggedraaid vanaf 2013.</w:t>
      </w:r>
    </w:p>
    <w:p w:rsidRPr="005744E4" w:rsidR="00236A2F" w:rsidP="005744E4" w:rsidRDefault="00236A2F">
      <w:pPr>
        <w:spacing w:line="276" w:lineRule="auto"/>
        <w:rPr>
          <w:rFonts w:ascii="Verdana" w:hAnsi="Verdana"/>
          <w:sz w:val="18"/>
          <w:szCs w:val="18"/>
        </w:rPr>
      </w:pPr>
    </w:p>
    <w:p w:rsidRPr="005744E4" w:rsidR="00512EDB" w:rsidP="005744E4" w:rsidRDefault="00512EDB">
      <w:pPr>
        <w:spacing w:line="276" w:lineRule="auto"/>
        <w:rPr>
          <w:rFonts w:ascii="Verdana" w:hAnsi="Verdana" w:cs="Verdana"/>
          <w:b/>
          <w:bCs/>
          <w:sz w:val="18"/>
          <w:szCs w:val="18"/>
        </w:rPr>
      </w:pPr>
      <w:r w:rsidRPr="005744E4">
        <w:rPr>
          <w:rFonts w:ascii="Verdana" w:hAnsi="Verdana" w:cs="Verdana"/>
          <w:b/>
          <w:b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Binnenlandse Zaken</w:t>
      </w:r>
    </w:p>
    <w:p w:rsidR="007C7615" w:rsidP="005744E4" w:rsidRDefault="007C7615">
      <w:pPr>
        <w:spacing w:line="276" w:lineRule="auto"/>
        <w:rPr>
          <w:rFonts w:ascii="Verdana" w:hAnsi="Verdana"/>
          <w:i/>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8033"/>
        <w:gridCol w:w="1069"/>
      </w:tblGrid>
      <w:tr w:rsidRPr="00950B15" w:rsidR="00950B15" w:rsidTr="00950B15">
        <w:tc>
          <w:tcPr>
            <w:tcW w:w="4413"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VII BINNENLANDSE ZAKEN EN KONINKRIJKSRELATIES: UITGAVEN</w:t>
            </w:r>
          </w:p>
        </w:tc>
        <w:tc>
          <w:tcPr>
            <w:tcW w:w="587" w:type="pct"/>
            <w:hideMark/>
          </w:tcPr>
          <w:p w:rsidRPr="00950B15" w:rsidR="00950B15" w:rsidP="00D631C0" w:rsidRDefault="00950B15">
            <w:pPr>
              <w:rPr>
                <w:rFonts w:ascii="Verdana" w:hAnsi="Verdana"/>
                <w:sz w:val="18"/>
                <w:szCs w:val="18"/>
              </w:rPr>
            </w:pPr>
          </w:p>
        </w:tc>
      </w:tr>
      <w:tr w:rsidRPr="00950B15" w:rsidR="00950B15" w:rsidTr="00950B15">
        <w:tc>
          <w:tcPr>
            <w:tcW w:w="4413" w:type="pct"/>
            <w:tcBorders>
              <w:top w:val="single" w:color="000000" w:sz="6" w:space="0"/>
              <w:left w:val="nil"/>
              <w:bottom w:val="single" w:color="000000" w:sz="6" w:space="0"/>
              <w:right w:val="nil"/>
            </w:tcBorders>
            <w:hideMark/>
          </w:tcPr>
          <w:p w:rsidRPr="00950B15" w:rsidR="00950B15" w:rsidP="00D631C0" w:rsidRDefault="00950B15">
            <w:pPr>
              <w:jc w:val="right"/>
              <w:rPr>
                <w:rFonts w:ascii="Verdana" w:hAnsi="Verdana" w:cs="Courier New"/>
                <w:sz w:val="18"/>
                <w:szCs w:val="18"/>
              </w:rPr>
            </w:pPr>
          </w:p>
        </w:tc>
        <w:tc>
          <w:tcPr>
            <w:tcW w:w="587" w:type="pct"/>
            <w:tcBorders>
              <w:top w:val="single" w:color="000000" w:sz="6" w:space="0"/>
              <w:left w:val="nil"/>
              <w:bottom w:val="single" w:color="000000" w:sz="6" w:space="0"/>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2012</w:t>
            </w:r>
          </w:p>
        </w:tc>
      </w:tr>
      <w:tr w:rsidRPr="00950B15" w:rsidR="00950B15" w:rsidTr="00950B15">
        <w:tc>
          <w:tcPr>
            <w:tcW w:w="4413"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Miljoenennota 2013 (excl. IS)</w:t>
            </w:r>
          </w:p>
        </w:tc>
        <w:tc>
          <w:tcPr>
            <w:tcW w:w="587"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5.048,4</w:t>
            </w:r>
          </w:p>
        </w:tc>
      </w:tr>
      <w:tr w:rsidRPr="00950B15" w:rsidR="00950B15" w:rsidTr="00950B15">
        <w:tc>
          <w:tcPr>
            <w:tcW w:w="4413"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Mee- en tegenvallers</w:t>
            </w:r>
          </w:p>
        </w:tc>
        <w:tc>
          <w:tcPr>
            <w:tcW w:w="587" w:type="pct"/>
            <w:hideMark/>
          </w:tcPr>
          <w:p w:rsidRPr="00950B15" w:rsidR="00950B15" w:rsidP="00D631C0" w:rsidRDefault="00950B15">
            <w:pPr>
              <w:rPr>
                <w:rFonts w:ascii="Verdana" w:hAnsi="Verdana"/>
                <w:sz w:val="18"/>
                <w:szCs w:val="18"/>
              </w:rPr>
            </w:pPr>
          </w:p>
        </w:tc>
      </w:tr>
      <w:tr w:rsidRPr="00950B15" w:rsidR="00950B15" w:rsidTr="00950B15">
        <w:tc>
          <w:tcPr>
            <w:tcW w:w="4413" w:type="pct"/>
            <w:tcBorders>
              <w:left w:val="nil"/>
              <w:right w:val="nil"/>
            </w:tcBorders>
            <w:tcMar>
              <w:top w:w="15" w:type="dxa"/>
              <w:left w:w="180" w:type="dxa"/>
              <w:bottom w:w="15" w:type="dxa"/>
              <w:right w:w="15" w:type="dxa"/>
            </w:tcMar>
            <w:vAlign w:val="both"/>
            <w:hideMark/>
          </w:tcPr>
          <w:p w:rsidRPr="00950B15" w:rsidR="00950B15" w:rsidP="00950B15" w:rsidRDefault="00950B15">
            <w:pPr>
              <w:ind w:firstLine="180" w:firstLineChars="100"/>
              <w:rPr>
                <w:rFonts w:ascii="Verdana" w:hAnsi="Verdana" w:cs="Courier New"/>
                <w:sz w:val="18"/>
                <w:szCs w:val="18"/>
              </w:rPr>
            </w:pPr>
            <w:r w:rsidRPr="00950B15">
              <w:rPr>
                <w:rFonts w:ascii="Verdana" w:hAnsi="Verdana" w:cs="Courier New"/>
                <w:sz w:val="18"/>
                <w:szCs w:val="18"/>
              </w:rPr>
              <w:t>Rijksbegroting in enge zin</w:t>
            </w:r>
          </w:p>
        </w:tc>
        <w:tc>
          <w:tcPr>
            <w:tcW w:w="587" w:type="pct"/>
            <w:hideMark/>
          </w:tcPr>
          <w:p w:rsidRPr="00950B15" w:rsidR="00950B15" w:rsidP="00D631C0" w:rsidRDefault="00950B15">
            <w:pPr>
              <w:rPr>
                <w:rFonts w:ascii="Verdana" w:hAnsi="Verdana"/>
                <w:sz w:val="18"/>
                <w:szCs w:val="18"/>
              </w:rPr>
            </w:pPr>
          </w:p>
        </w:tc>
      </w:tr>
      <w:tr w:rsidRPr="00950B15" w:rsidR="00950B15" w:rsidTr="00950B15">
        <w:tc>
          <w:tcPr>
            <w:tcW w:w="4413"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Diversen</w:t>
            </w:r>
          </w:p>
        </w:tc>
        <w:tc>
          <w:tcPr>
            <w:tcW w:w="587"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-17,3</w:t>
            </w:r>
          </w:p>
        </w:tc>
      </w:tr>
      <w:tr w:rsidRPr="00950B15" w:rsidR="00950B15" w:rsidTr="00950B15">
        <w:tc>
          <w:tcPr>
            <w:tcW w:w="4413"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587"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-17,3</w:t>
            </w:r>
          </w:p>
        </w:tc>
      </w:tr>
      <w:tr w:rsidRPr="00950B15" w:rsidR="00950B15" w:rsidTr="00950B15">
        <w:tc>
          <w:tcPr>
            <w:tcW w:w="4413"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Beleidsmatige mutaties</w:t>
            </w:r>
          </w:p>
        </w:tc>
        <w:tc>
          <w:tcPr>
            <w:tcW w:w="587" w:type="pct"/>
            <w:hideMark/>
          </w:tcPr>
          <w:p w:rsidRPr="00950B15" w:rsidR="00950B15" w:rsidP="00D631C0" w:rsidRDefault="00950B15">
            <w:pPr>
              <w:rPr>
                <w:rFonts w:ascii="Verdana" w:hAnsi="Verdana"/>
                <w:sz w:val="18"/>
                <w:szCs w:val="18"/>
              </w:rPr>
            </w:pPr>
          </w:p>
        </w:tc>
      </w:tr>
      <w:tr w:rsidRPr="00950B15" w:rsidR="00950B15" w:rsidTr="00950B15">
        <w:tc>
          <w:tcPr>
            <w:tcW w:w="4413" w:type="pct"/>
            <w:tcBorders>
              <w:left w:val="nil"/>
              <w:right w:val="nil"/>
            </w:tcBorders>
            <w:tcMar>
              <w:top w:w="15" w:type="dxa"/>
              <w:left w:w="180" w:type="dxa"/>
              <w:bottom w:w="15" w:type="dxa"/>
              <w:right w:w="15" w:type="dxa"/>
            </w:tcMar>
            <w:vAlign w:val="both"/>
            <w:hideMark/>
          </w:tcPr>
          <w:p w:rsidRPr="00950B15" w:rsidR="00950B15" w:rsidP="00950B15" w:rsidRDefault="00950B15">
            <w:pPr>
              <w:ind w:firstLine="180" w:firstLineChars="100"/>
              <w:rPr>
                <w:rFonts w:ascii="Verdana" w:hAnsi="Verdana" w:cs="Courier New"/>
                <w:sz w:val="18"/>
                <w:szCs w:val="18"/>
              </w:rPr>
            </w:pPr>
            <w:r w:rsidRPr="00950B15">
              <w:rPr>
                <w:rFonts w:ascii="Verdana" w:hAnsi="Verdana" w:cs="Courier New"/>
                <w:sz w:val="18"/>
                <w:szCs w:val="18"/>
              </w:rPr>
              <w:t>Rijksbegroting in enge zin</w:t>
            </w:r>
          </w:p>
        </w:tc>
        <w:tc>
          <w:tcPr>
            <w:tcW w:w="587" w:type="pct"/>
            <w:hideMark/>
          </w:tcPr>
          <w:p w:rsidRPr="00950B15" w:rsidR="00950B15" w:rsidP="00D631C0" w:rsidRDefault="00950B15">
            <w:pPr>
              <w:rPr>
                <w:rFonts w:ascii="Verdana" w:hAnsi="Verdana"/>
                <w:sz w:val="18"/>
                <w:szCs w:val="18"/>
              </w:rPr>
            </w:pPr>
          </w:p>
        </w:tc>
      </w:tr>
      <w:tr w:rsidRPr="00950B15" w:rsidR="00950B15" w:rsidTr="00950B15">
        <w:tc>
          <w:tcPr>
            <w:tcW w:w="4413" w:type="pct"/>
            <w:tcBorders>
              <w:left w:val="nil"/>
              <w:right w:val="nil"/>
            </w:tcBorders>
            <w:tcMar>
              <w:top w:w="15" w:type="dxa"/>
              <w:left w:w="360" w:type="dxa"/>
              <w:bottom w:w="15" w:type="dxa"/>
              <w:right w:w="15" w:type="dxa"/>
            </w:tcMar>
            <w:vAlign w:val="both"/>
            <w:hideMark/>
          </w:tcPr>
          <w:p w:rsidRPr="00950B15" w:rsidR="00950B15" w:rsidP="00950B15" w:rsidRDefault="00B21F04">
            <w:pPr>
              <w:ind w:firstLine="360" w:firstLineChars="200"/>
              <w:rPr>
                <w:rFonts w:ascii="Verdana" w:hAnsi="Verdana" w:cs="Courier New"/>
                <w:sz w:val="18"/>
                <w:szCs w:val="18"/>
              </w:rPr>
            </w:pPr>
            <w:r>
              <w:rPr>
                <w:rFonts w:ascii="Verdana" w:hAnsi="Verdana" w:cs="Courier New"/>
                <w:sz w:val="18"/>
                <w:szCs w:val="18"/>
              </w:rPr>
              <w:t>Programma kwaliteitssprong R</w:t>
            </w:r>
            <w:r w:rsidRPr="00950B15" w:rsidR="00950B15">
              <w:rPr>
                <w:rFonts w:ascii="Verdana" w:hAnsi="Verdana" w:cs="Courier New"/>
                <w:sz w:val="18"/>
                <w:szCs w:val="18"/>
              </w:rPr>
              <w:t>otterdam-zuid</w:t>
            </w:r>
          </w:p>
        </w:tc>
        <w:tc>
          <w:tcPr>
            <w:tcW w:w="587"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30,0</w:t>
            </w:r>
          </w:p>
        </w:tc>
      </w:tr>
      <w:tr w:rsidRPr="00950B15" w:rsidR="00950B15" w:rsidTr="00950B15">
        <w:tc>
          <w:tcPr>
            <w:tcW w:w="4413"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Startersleningen</w:t>
            </w:r>
          </w:p>
        </w:tc>
        <w:tc>
          <w:tcPr>
            <w:tcW w:w="587"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20,0</w:t>
            </w:r>
          </w:p>
        </w:tc>
      </w:tr>
      <w:tr w:rsidRPr="00950B15" w:rsidR="00950B15" w:rsidTr="00950B15">
        <w:tc>
          <w:tcPr>
            <w:tcW w:w="4413"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Vrijval inburgering</w:t>
            </w:r>
          </w:p>
        </w:tc>
        <w:tc>
          <w:tcPr>
            <w:tcW w:w="587"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-15,5</w:t>
            </w:r>
          </w:p>
        </w:tc>
      </w:tr>
      <w:tr w:rsidRPr="00950B15" w:rsidR="00950B15" w:rsidTr="00950B15">
        <w:tc>
          <w:tcPr>
            <w:tcW w:w="4413"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Diversen</w:t>
            </w:r>
          </w:p>
        </w:tc>
        <w:tc>
          <w:tcPr>
            <w:tcW w:w="587"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-14,9</w:t>
            </w:r>
          </w:p>
        </w:tc>
      </w:tr>
      <w:tr w:rsidRPr="00950B15" w:rsidR="00950B15" w:rsidTr="00950B15">
        <w:tc>
          <w:tcPr>
            <w:tcW w:w="4413"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587"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19,6</w:t>
            </w:r>
          </w:p>
        </w:tc>
      </w:tr>
      <w:tr w:rsidRPr="00950B15" w:rsidR="00950B15" w:rsidTr="00950B15">
        <w:tc>
          <w:tcPr>
            <w:tcW w:w="4413"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Technische mutaties</w:t>
            </w:r>
          </w:p>
        </w:tc>
        <w:tc>
          <w:tcPr>
            <w:tcW w:w="587" w:type="pct"/>
            <w:hideMark/>
          </w:tcPr>
          <w:p w:rsidRPr="00950B15" w:rsidR="00950B15" w:rsidP="00D631C0" w:rsidRDefault="00950B15">
            <w:pPr>
              <w:rPr>
                <w:rFonts w:ascii="Verdana" w:hAnsi="Verdana"/>
                <w:sz w:val="18"/>
                <w:szCs w:val="18"/>
              </w:rPr>
            </w:pPr>
          </w:p>
        </w:tc>
      </w:tr>
      <w:tr w:rsidRPr="00950B15" w:rsidR="00950B15" w:rsidTr="00950B15">
        <w:tc>
          <w:tcPr>
            <w:tcW w:w="4413" w:type="pct"/>
            <w:tcBorders>
              <w:left w:val="nil"/>
              <w:right w:val="nil"/>
            </w:tcBorders>
            <w:tcMar>
              <w:top w:w="15" w:type="dxa"/>
              <w:left w:w="180" w:type="dxa"/>
              <w:bottom w:w="15" w:type="dxa"/>
              <w:right w:w="15" w:type="dxa"/>
            </w:tcMar>
            <w:vAlign w:val="both"/>
            <w:hideMark/>
          </w:tcPr>
          <w:p w:rsidRPr="00950B15" w:rsidR="00950B15" w:rsidP="00950B15" w:rsidRDefault="00950B15">
            <w:pPr>
              <w:ind w:firstLine="180" w:firstLineChars="100"/>
              <w:rPr>
                <w:rFonts w:ascii="Verdana" w:hAnsi="Verdana" w:cs="Courier New"/>
                <w:sz w:val="18"/>
                <w:szCs w:val="18"/>
              </w:rPr>
            </w:pPr>
            <w:r w:rsidRPr="00950B15">
              <w:rPr>
                <w:rFonts w:ascii="Verdana" w:hAnsi="Verdana" w:cs="Courier New"/>
                <w:sz w:val="18"/>
                <w:szCs w:val="18"/>
              </w:rPr>
              <w:t>Rijksbegroting in enge zin</w:t>
            </w:r>
          </w:p>
        </w:tc>
        <w:tc>
          <w:tcPr>
            <w:tcW w:w="587" w:type="pct"/>
            <w:hideMark/>
          </w:tcPr>
          <w:p w:rsidRPr="00950B15" w:rsidR="00950B15" w:rsidP="00D631C0" w:rsidRDefault="00950B15">
            <w:pPr>
              <w:rPr>
                <w:rFonts w:ascii="Verdana" w:hAnsi="Verdana"/>
                <w:sz w:val="18"/>
                <w:szCs w:val="18"/>
              </w:rPr>
            </w:pPr>
          </w:p>
        </w:tc>
      </w:tr>
      <w:tr w:rsidRPr="00950B15" w:rsidR="00950B15" w:rsidTr="00950B15">
        <w:tc>
          <w:tcPr>
            <w:tcW w:w="4413" w:type="pct"/>
            <w:tcBorders>
              <w:left w:val="nil"/>
              <w:right w:val="nil"/>
            </w:tcBorders>
            <w:tcMar>
              <w:top w:w="15" w:type="dxa"/>
              <w:left w:w="360" w:type="dxa"/>
              <w:bottom w:w="15" w:type="dxa"/>
              <w:right w:w="15" w:type="dxa"/>
            </w:tcMar>
            <w:vAlign w:val="both"/>
            <w:hideMark/>
          </w:tcPr>
          <w:p w:rsidRPr="00950B15" w:rsidR="00950B15" w:rsidP="00B21F04" w:rsidRDefault="00950B15">
            <w:pPr>
              <w:ind w:firstLine="360" w:firstLineChars="200"/>
              <w:rPr>
                <w:rFonts w:ascii="Verdana" w:hAnsi="Verdana" w:cs="Courier New"/>
                <w:sz w:val="18"/>
                <w:szCs w:val="18"/>
              </w:rPr>
            </w:pPr>
            <w:r w:rsidRPr="00950B15">
              <w:rPr>
                <w:rFonts w:ascii="Verdana" w:hAnsi="Verdana" w:cs="Courier New"/>
                <w:sz w:val="18"/>
                <w:szCs w:val="18"/>
              </w:rPr>
              <w:t xml:space="preserve">Bijdrage kwaliteitsprogramma </w:t>
            </w:r>
            <w:r w:rsidR="00B21F04">
              <w:rPr>
                <w:rFonts w:ascii="Verdana" w:hAnsi="Verdana" w:cs="Courier New"/>
                <w:sz w:val="18"/>
                <w:szCs w:val="18"/>
              </w:rPr>
              <w:t>R</w:t>
            </w:r>
            <w:r w:rsidRPr="00950B15">
              <w:rPr>
                <w:rFonts w:ascii="Verdana" w:hAnsi="Verdana" w:cs="Courier New"/>
                <w:sz w:val="18"/>
                <w:szCs w:val="18"/>
              </w:rPr>
              <w:t>otterdam zuid</w:t>
            </w:r>
          </w:p>
        </w:tc>
        <w:tc>
          <w:tcPr>
            <w:tcW w:w="587"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-30,0</w:t>
            </w:r>
          </w:p>
        </w:tc>
      </w:tr>
      <w:tr w:rsidRPr="00950B15" w:rsidR="00950B15" w:rsidTr="00950B15">
        <w:tc>
          <w:tcPr>
            <w:tcW w:w="4413"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Diversen</w:t>
            </w:r>
          </w:p>
        </w:tc>
        <w:tc>
          <w:tcPr>
            <w:tcW w:w="587"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25,9</w:t>
            </w:r>
          </w:p>
        </w:tc>
      </w:tr>
      <w:tr w:rsidRPr="00950B15" w:rsidR="00950B15" w:rsidTr="00950B15">
        <w:tc>
          <w:tcPr>
            <w:tcW w:w="4413"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587"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-4,1</w:t>
            </w:r>
          </w:p>
        </w:tc>
      </w:tr>
      <w:tr w:rsidRPr="00950B15" w:rsidR="00950B15" w:rsidTr="00950B15">
        <w:tc>
          <w:tcPr>
            <w:tcW w:w="4413"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Totaal mutaties sinds Miljoenennota 2013</w:t>
            </w:r>
          </w:p>
        </w:tc>
        <w:tc>
          <w:tcPr>
            <w:tcW w:w="587"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-1,7</w:t>
            </w:r>
          </w:p>
        </w:tc>
      </w:tr>
      <w:tr w:rsidRPr="00950B15" w:rsidR="00950B15" w:rsidTr="00950B15">
        <w:tc>
          <w:tcPr>
            <w:tcW w:w="4413"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587" w:type="pct"/>
            <w:hideMark/>
          </w:tcPr>
          <w:p w:rsidRPr="00950B15" w:rsidR="00950B15" w:rsidP="00D631C0" w:rsidRDefault="00950B15">
            <w:pPr>
              <w:rPr>
                <w:rFonts w:ascii="Verdana" w:hAnsi="Verdana"/>
                <w:sz w:val="18"/>
                <w:szCs w:val="18"/>
              </w:rPr>
            </w:pPr>
          </w:p>
        </w:tc>
      </w:tr>
      <w:tr w:rsidRPr="00950B15" w:rsidR="00950B15" w:rsidTr="00950B15">
        <w:tc>
          <w:tcPr>
            <w:tcW w:w="4413"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Najaarsnota 2012 (subtotaal)</w:t>
            </w:r>
          </w:p>
        </w:tc>
        <w:tc>
          <w:tcPr>
            <w:tcW w:w="587"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5.046,7</w:t>
            </w:r>
          </w:p>
        </w:tc>
      </w:tr>
      <w:tr w:rsidRPr="00950B15" w:rsidR="00950B15" w:rsidTr="00950B15">
        <w:tc>
          <w:tcPr>
            <w:tcW w:w="4413"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Totaal Internationale samenwerking</w:t>
            </w:r>
          </w:p>
        </w:tc>
        <w:tc>
          <w:tcPr>
            <w:tcW w:w="587"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0,5</w:t>
            </w:r>
          </w:p>
        </w:tc>
      </w:tr>
      <w:tr w:rsidRPr="00950B15" w:rsidR="00950B15" w:rsidTr="00950B15">
        <w:tc>
          <w:tcPr>
            <w:tcW w:w="4413"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Najaarsnota 2012</w:t>
            </w:r>
          </w:p>
        </w:tc>
        <w:tc>
          <w:tcPr>
            <w:tcW w:w="587"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5.047,2</w:t>
            </w:r>
          </w:p>
        </w:tc>
      </w:tr>
    </w:tbl>
    <w:p w:rsidR="00950B15" w:rsidP="00950B15" w:rsidRDefault="00950B15">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28"/>
        <w:gridCol w:w="1174"/>
      </w:tblGrid>
      <w:tr w:rsidRPr="00950B15" w:rsidR="00950B15" w:rsidTr="00950B15">
        <w:tc>
          <w:tcPr>
            <w:tcW w:w="4355"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645"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r>
      <w:tr w:rsidRPr="00950B15" w:rsidR="00950B15" w:rsidTr="00950B15">
        <w:tc>
          <w:tcPr>
            <w:tcW w:w="4355"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VII BINNENLANDSE ZAKEN EN KONINKRIJKSRELATIES: NIET-BELASTINGONTVANGSTEN</w:t>
            </w:r>
          </w:p>
        </w:tc>
        <w:tc>
          <w:tcPr>
            <w:tcW w:w="645" w:type="pct"/>
            <w:hideMark/>
          </w:tcPr>
          <w:p w:rsidRPr="00950B15" w:rsidR="00950B15" w:rsidP="00D631C0" w:rsidRDefault="00950B15">
            <w:pPr>
              <w:rPr>
                <w:rFonts w:ascii="Verdana" w:hAnsi="Verdana"/>
                <w:sz w:val="18"/>
                <w:szCs w:val="18"/>
              </w:rPr>
            </w:pPr>
          </w:p>
        </w:tc>
      </w:tr>
      <w:tr w:rsidRPr="00950B15" w:rsidR="00950B15" w:rsidTr="00950B15">
        <w:tc>
          <w:tcPr>
            <w:tcW w:w="4355" w:type="pct"/>
            <w:tcBorders>
              <w:top w:val="single" w:color="000000" w:sz="6" w:space="0"/>
              <w:left w:val="nil"/>
              <w:bottom w:val="single" w:color="000000" w:sz="6" w:space="0"/>
              <w:right w:val="nil"/>
            </w:tcBorders>
            <w:hideMark/>
          </w:tcPr>
          <w:p w:rsidRPr="00950B15" w:rsidR="00950B15" w:rsidP="00D631C0" w:rsidRDefault="00950B15">
            <w:pPr>
              <w:jc w:val="right"/>
              <w:rPr>
                <w:rFonts w:ascii="Verdana" w:hAnsi="Verdana" w:cs="Courier New"/>
                <w:sz w:val="18"/>
                <w:szCs w:val="18"/>
              </w:rPr>
            </w:pPr>
          </w:p>
        </w:tc>
        <w:tc>
          <w:tcPr>
            <w:tcW w:w="645" w:type="pct"/>
            <w:tcBorders>
              <w:top w:val="single" w:color="000000" w:sz="6" w:space="0"/>
              <w:left w:val="nil"/>
              <w:bottom w:val="single" w:color="000000" w:sz="6" w:space="0"/>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2012</w:t>
            </w:r>
          </w:p>
        </w:tc>
      </w:tr>
      <w:tr w:rsidRPr="00950B15" w:rsidR="00950B15" w:rsidTr="00950B15">
        <w:tc>
          <w:tcPr>
            <w:tcW w:w="4355"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Miljoenennota 2013 (excl. IS)</w:t>
            </w:r>
          </w:p>
        </w:tc>
        <w:tc>
          <w:tcPr>
            <w:tcW w:w="645"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804,1</w:t>
            </w:r>
          </w:p>
        </w:tc>
      </w:tr>
      <w:tr w:rsidRPr="00950B15" w:rsidR="00950B15" w:rsidTr="00950B15">
        <w:tc>
          <w:tcPr>
            <w:tcW w:w="4355"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Mee- en tegenvallers</w:t>
            </w:r>
          </w:p>
        </w:tc>
        <w:tc>
          <w:tcPr>
            <w:tcW w:w="645" w:type="pct"/>
            <w:hideMark/>
          </w:tcPr>
          <w:p w:rsidRPr="00950B15" w:rsidR="00950B15" w:rsidP="00D631C0" w:rsidRDefault="00950B15">
            <w:pPr>
              <w:rPr>
                <w:rFonts w:ascii="Verdana" w:hAnsi="Verdana"/>
                <w:sz w:val="18"/>
                <w:szCs w:val="18"/>
              </w:rPr>
            </w:pPr>
          </w:p>
        </w:tc>
      </w:tr>
      <w:tr w:rsidRPr="00950B15" w:rsidR="00950B15" w:rsidTr="00950B15">
        <w:tc>
          <w:tcPr>
            <w:tcW w:w="4355" w:type="pct"/>
            <w:tcBorders>
              <w:left w:val="nil"/>
              <w:right w:val="nil"/>
            </w:tcBorders>
            <w:tcMar>
              <w:top w:w="15" w:type="dxa"/>
              <w:left w:w="180" w:type="dxa"/>
              <w:bottom w:w="15" w:type="dxa"/>
              <w:right w:w="15" w:type="dxa"/>
            </w:tcMar>
            <w:vAlign w:val="both"/>
            <w:hideMark/>
          </w:tcPr>
          <w:p w:rsidRPr="00950B15" w:rsidR="00950B15" w:rsidP="00950B15" w:rsidRDefault="00950B15">
            <w:pPr>
              <w:ind w:firstLine="180" w:firstLineChars="100"/>
              <w:rPr>
                <w:rFonts w:ascii="Verdana" w:hAnsi="Verdana" w:cs="Courier New"/>
                <w:sz w:val="18"/>
                <w:szCs w:val="18"/>
              </w:rPr>
            </w:pPr>
            <w:r w:rsidRPr="00950B15">
              <w:rPr>
                <w:rFonts w:ascii="Verdana" w:hAnsi="Verdana" w:cs="Courier New"/>
                <w:sz w:val="18"/>
                <w:szCs w:val="18"/>
              </w:rPr>
              <w:t>Rijksbegroting in enge zin</w:t>
            </w:r>
          </w:p>
        </w:tc>
        <w:tc>
          <w:tcPr>
            <w:tcW w:w="645" w:type="pct"/>
            <w:hideMark/>
          </w:tcPr>
          <w:p w:rsidRPr="00950B15" w:rsidR="00950B15" w:rsidP="00D631C0" w:rsidRDefault="00950B15">
            <w:pPr>
              <w:rPr>
                <w:rFonts w:ascii="Verdana" w:hAnsi="Verdana"/>
                <w:sz w:val="18"/>
                <w:szCs w:val="18"/>
              </w:rPr>
            </w:pPr>
          </w:p>
        </w:tc>
      </w:tr>
      <w:tr w:rsidRPr="00950B15" w:rsidR="00950B15" w:rsidTr="00950B15">
        <w:tc>
          <w:tcPr>
            <w:tcW w:w="4355"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Diversen</w:t>
            </w:r>
          </w:p>
        </w:tc>
        <w:tc>
          <w:tcPr>
            <w:tcW w:w="645"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1,2</w:t>
            </w:r>
          </w:p>
        </w:tc>
      </w:tr>
      <w:tr w:rsidRPr="00950B15" w:rsidR="00950B15" w:rsidTr="00950B15">
        <w:tc>
          <w:tcPr>
            <w:tcW w:w="4355"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645"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1,2</w:t>
            </w:r>
          </w:p>
        </w:tc>
      </w:tr>
      <w:tr w:rsidRPr="00950B15" w:rsidR="00950B15" w:rsidTr="00950B15">
        <w:tc>
          <w:tcPr>
            <w:tcW w:w="4355"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Technische mutaties</w:t>
            </w:r>
          </w:p>
        </w:tc>
        <w:tc>
          <w:tcPr>
            <w:tcW w:w="645" w:type="pct"/>
            <w:hideMark/>
          </w:tcPr>
          <w:p w:rsidRPr="00950B15" w:rsidR="00950B15" w:rsidP="00D631C0" w:rsidRDefault="00950B15">
            <w:pPr>
              <w:rPr>
                <w:rFonts w:ascii="Verdana" w:hAnsi="Verdana"/>
                <w:sz w:val="18"/>
                <w:szCs w:val="18"/>
              </w:rPr>
            </w:pPr>
          </w:p>
        </w:tc>
      </w:tr>
      <w:tr w:rsidRPr="00950B15" w:rsidR="00950B15" w:rsidTr="00950B15">
        <w:tc>
          <w:tcPr>
            <w:tcW w:w="4355" w:type="pct"/>
            <w:tcBorders>
              <w:left w:val="nil"/>
              <w:right w:val="nil"/>
            </w:tcBorders>
            <w:tcMar>
              <w:top w:w="15" w:type="dxa"/>
              <w:left w:w="180" w:type="dxa"/>
              <w:bottom w:w="15" w:type="dxa"/>
              <w:right w:w="15" w:type="dxa"/>
            </w:tcMar>
            <w:vAlign w:val="both"/>
            <w:hideMark/>
          </w:tcPr>
          <w:p w:rsidRPr="00950B15" w:rsidR="00950B15" w:rsidP="00950B15" w:rsidRDefault="00950B15">
            <w:pPr>
              <w:ind w:firstLine="180" w:firstLineChars="100"/>
              <w:rPr>
                <w:rFonts w:ascii="Verdana" w:hAnsi="Verdana" w:cs="Courier New"/>
                <w:sz w:val="18"/>
                <w:szCs w:val="18"/>
              </w:rPr>
            </w:pPr>
            <w:r w:rsidRPr="00950B15">
              <w:rPr>
                <w:rFonts w:ascii="Verdana" w:hAnsi="Verdana" w:cs="Courier New"/>
                <w:sz w:val="18"/>
                <w:szCs w:val="18"/>
              </w:rPr>
              <w:t>Rijksbegroting in enge zin</w:t>
            </w:r>
          </w:p>
        </w:tc>
        <w:tc>
          <w:tcPr>
            <w:tcW w:w="645" w:type="pct"/>
            <w:hideMark/>
          </w:tcPr>
          <w:p w:rsidRPr="00950B15" w:rsidR="00950B15" w:rsidP="00D631C0" w:rsidRDefault="00950B15">
            <w:pPr>
              <w:rPr>
                <w:rFonts w:ascii="Verdana" w:hAnsi="Verdana"/>
                <w:sz w:val="18"/>
                <w:szCs w:val="18"/>
              </w:rPr>
            </w:pPr>
          </w:p>
        </w:tc>
      </w:tr>
      <w:tr w:rsidRPr="00950B15" w:rsidR="00950B15" w:rsidTr="00950B15">
        <w:tc>
          <w:tcPr>
            <w:tcW w:w="4355" w:type="pct"/>
            <w:tcBorders>
              <w:left w:val="nil"/>
              <w:right w:val="nil"/>
            </w:tcBorders>
            <w:tcMar>
              <w:top w:w="15" w:type="dxa"/>
              <w:left w:w="360" w:type="dxa"/>
              <w:bottom w:w="15" w:type="dxa"/>
              <w:right w:w="15" w:type="dxa"/>
            </w:tcMar>
            <w:vAlign w:val="both"/>
            <w:hideMark/>
          </w:tcPr>
          <w:p w:rsidRPr="00950B15" w:rsidR="00950B15" w:rsidP="00950B15" w:rsidRDefault="00950B15">
            <w:pPr>
              <w:ind w:firstLine="360" w:firstLineChars="200"/>
              <w:rPr>
                <w:rFonts w:ascii="Verdana" w:hAnsi="Verdana" w:cs="Courier New"/>
                <w:sz w:val="18"/>
                <w:szCs w:val="18"/>
              </w:rPr>
            </w:pPr>
            <w:r w:rsidRPr="00950B15">
              <w:rPr>
                <w:rFonts w:ascii="Verdana" w:hAnsi="Verdana" w:cs="Courier New"/>
                <w:sz w:val="18"/>
                <w:szCs w:val="18"/>
              </w:rPr>
              <w:t>Diversen</w:t>
            </w:r>
          </w:p>
        </w:tc>
        <w:tc>
          <w:tcPr>
            <w:tcW w:w="645"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25,3</w:t>
            </w:r>
          </w:p>
        </w:tc>
      </w:tr>
      <w:tr w:rsidRPr="00950B15" w:rsidR="00950B15" w:rsidTr="00950B15">
        <w:tc>
          <w:tcPr>
            <w:tcW w:w="4355"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645"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25,3</w:t>
            </w:r>
          </w:p>
        </w:tc>
      </w:tr>
      <w:tr w:rsidRPr="00950B15" w:rsidR="00950B15" w:rsidTr="00950B15">
        <w:tc>
          <w:tcPr>
            <w:tcW w:w="4355"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Totaal mutaties sinds Miljoenennota 2013</w:t>
            </w:r>
          </w:p>
        </w:tc>
        <w:tc>
          <w:tcPr>
            <w:tcW w:w="645" w:type="pct"/>
            <w:tcBorders>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26,5</w:t>
            </w:r>
          </w:p>
        </w:tc>
      </w:tr>
      <w:tr w:rsidRPr="00950B15" w:rsidR="00950B15" w:rsidTr="00950B15">
        <w:tc>
          <w:tcPr>
            <w:tcW w:w="4355"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645" w:type="pct"/>
            <w:hideMark/>
          </w:tcPr>
          <w:p w:rsidRPr="00950B15" w:rsidR="00950B15" w:rsidP="00D631C0" w:rsidRDefault="00950B15">
            <w:pPr>
              <w:rPr>
                <w:rFonts w:ascii="Verdana" w:hAnsi="Verdana"/>
                <w:sz w:val="18"/>
                <w:szCs w:val="18"/>
              </w:rPr>
            </w:pPr>
          </w:p>
        </w:tc>
      </w:tr>
      <w:tr w:rsidRPr="00950B15" w:rsidR="00950B15" w:rsidTr="00950B15">
        <w:tc>
          <w:tcPr>
            <w:tcW w:w="4355"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Najaarsnota 2012 (subtotaal)</w:t>
            </w:r>
          </w:p>
        </w:tc>
        <w:tc>
          <w:tcPr>
            <w:tcW w:w="645"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830,6</w:t>
            </w:r>
          </w:p>
        </w:tc>
      </w:tr>
      <w:tr w:rsidRPr="00950B15" w:rsidR="00950B15" w:rsidTr="00950B15">
        <w:tc>
          <w:tcPr>
            <w:tcW w:w="4355"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Totaal Internationale samenwerking</w:t>
            </w:r>
          </w:p>
        </w:tc>
        <w:tc>
          <w:tcPr>
            <w:tcW w:w="645" w:type="pct"/>
            <w:tcBorders>
              <w:left w:val="nil"/>
              <w:right w:val="nil"/>
            </w:tcBorders>
            <w:hideMark/>
          </w:tcPr>
          <w:p w:rsidRPr="00950B15" w:rsidR="00950B15" w:rsidP="00D631C0" w:rsidRDefault="00950B15">
            <w:pPr>
              <w:jc w:val="right"/>
              <w:rPr>
                <w:rFonts w:ascii="Verdana" w:hAnsi="Verdana" w:cs="Courier New"/>
                <w:sz w:val="18"/>
                <w:szCs w:val="18"/>
              </w:rPr>
            </w:pPr>
          </w:p>
        </w:tc>
      </w:tr>
      <w:tr w:rsidRPr="00950B15" w:rsidR="00950B15" w:rsidTr="00950B15">
        <w:tc>
          <w:tcPr>
            <w:tcW w:w="4355"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Najaarsnota 2012</w:t>
            </w:r>
          </w:p>
        </w:tc>
        <w:tc>
          <w:tcPr>
            <w:tcW w:w="645"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830,6</w:t>
            </w:r>
          </w:p>
        </w:tc>
      </w:tr>
    </w:tbl>
    <w:p w:rsidR="009D66B2" w:rsidP="005744E4" w:rsidRDefault="009D66B2">
      <w:pPr>
        <w:spacing w:line="276" w:lineRule="auto"/>
        <w:rPr>
          <w:rFonts w:ascii="Verdana" w:hAnsi="Verdana"/>
          <w:i/>
          <w:sz w:val="18"/>
          <w:szCs w:val="18"/>
        </w:rPr>
      </w:pPr>
    </w:p>
    <w:p w:rsidR="009D66B2" w:rsidP="005744E4" w:rsidRDefault="009D66B2">
      <w:pPr>
        <w:spacing w:line="276" w:lineRule="auto"/>
        <w:rPr>
          <w:rFonts w:ascii="Verdana" w:hAnsi="Verdana"/>
          <w:i/>
          <w:sz w:val="18"/>
          <w:szCs w:val="18"/>
        </w:rPr>
      </w:pPr>
    </w:p>
    <w:p w:rsidRPr="005744E4" w:rsidR="007C7615" w:rsidP="005744E4" w:rsidRDefault="007C7615">
      <w:pPr>
        <w:spacing w:line="276" w:lineRule="auto"/>
        <w:contextualSpacing/>
        <w:rPr>
          <w:rFonts w:ascii="Verdana" w:hAnsi="Verdana"/>
          <w:i/>
          <w:sz w:val="18"/>
          <w:szCs w:val="18"/>
        </w:rPr>
      </w:pPr>
      <w:r w:rsidRPr="005744E4">
        <w:rPr>
          <w:rFonts w:ascii="Verdana" w:hAnsi="Verdana"/>
          <w:i/>
          <w:sz w:val="18"/>
          <w:szCs w:val="18"/>
        </w:rPr>
        <w:t>Diversen (mee- en tegenvallers)</w:t>
      </w:r>
    </w:p>
    <w:p w:rsidRPr="005744E4" w:rsidR="007C7615" w:rsidP="005744E4" w:rsidRDefault="007C7615">
      <w:pPr>
        <w:spacing w:line="276" w:lineRule="auto"/>
        <w:contextualSpacing/>
        <w:rPr>
          <w:rFonts w:ascii="Verdana" w:hAnsi="Verdana"/>
          <w:sz w:val="18"/>
          <w:szCs w:val="18"/>
        </w:rPr>
      </w:pPr>
      <w:r w:rsidRPr="005744E4">
        <w:rPr>
          <w:rFonts w:ascii="Verdana" w:hAnsi="Verdana"/>
          <w:sz w:val="18"/>
          <w:szCs w:val="18"/>
        </w:rPr>
        <w:t>Dit betreft onder andere een correctie van de ODA-toerekening voor asiel op basis van actualisatie variabele instroom asiel (-11,6 mln.) en een vertraging bij de uitvoering van het programma 'innovatieregelingen gebouwde omgeving' (-4,4 mln.).</w:t>
      </w:r>
    </w:p>
    <w:p w:rsidRPr="005744E4" w:rsidR="007C7615" w:rsidP="005744E4" w:rsidRDefault="007C7615">
      <w:pPr>
        <w:spacing w:line="276" w:lineRule="auto"/>
        <w:contextualSpacing/>
        <w:rPr>
          <w:rFonts w:ascii="Verdana" w:hAnsi="Verdana"/>
          <w:i/>
          <w:sz w:val="18"/>
          <w:szCs w:val="18"/>
        </w:rPr>
      </w:pPr>
    </w:p>
    <w:p w:rsidR="00950B15" w:rsidP="005744E4" w:rsidRDefault="00950B15">
      <w:pPr>
        <w:spacing w:line="276" w:lineRule="auto"/>
        <w:contextualSpacing/>
        <w:rPr>
          <w:rFonts w:ascii="Verdana" w:hAnsi="Verdana"/>
          <w:i/>
          <w:sz w:val="18"/>
          <w:szCs w:val="18"/>
        </w:rPr>
      </w:pPr>
    </w:p>
    <w:p w:rsidR="00950B15" w:rsidP="005744E4" w:rsidRDefault="00950B15">
      <w:pPr>
        <w:spacing w:line="276" w:lineRule="auto"/>
        <w:contextualSpacing/>
        <w:rPr>
          <w:rFonts w:ascii="Verdana" w:hAnsi="Verdana"/>
          <w:i/>
          <w:sz w:val="18"/>
          <w:szCs w:val="18"/>
        </w:rPr>
      </w:pPr>
    </w:p>
    <w:p w:rsidR="00950B15" w:rsidP="005744E4" w:rsidRDefault="00950B15">
      <w:pPr>
        <w:spacing w:line="276" w:lineRule="auto"/>
        <w:contextualSpacing/>
        <w:rPr>
          <w:rFonts w:ascii="Verdana" w:hAnsi="Verdana"/>
          <w:i/>
          <w:sz w:val="18"/>
          <w:szCs w:val="18"/>
        </w:rPr>
      </w:pPr>
    </w:p>
    <w:p w:rsidRPr="005744E4" w:rsidR="007C7615" w:rsidP="005744E4" w:rsidRDefault="007C7615">
      <w:pPr>
        <w:spacing w:line="276" w:lineRule="auto"/>
        <w:contextualSpacing/>
        <w:rPr>
          <w:rFonts w:ascii="Verdana" w:hAnsi="Verdana"/>
          <w:i/>
          <w:sz w:val="18"/>
          <w:szCs w:val="18"/>
        </w:rPr>
      </w:pPr>
      <w:r w:rsidRPr="005744E4">
        <w:rPr>
          <w:rFonts w:ascii="Verdana" w:hAnsi="Verdana"/>
          <w:i/>
          <w:sz w:val="18"/>
          <w:szCs w:val="18"/>
        </w:rPr>
        <w:t>Programma Kwaliteitssprong Rotterdam-Zuid</w:t>
      </w:r>
    </w:p>
    <w:p w:rsidRPr="00950B15" w:rsidR="007C7615" w:rsidP="005744E4" w:rsidRDefault="007C7615">
      <w:pPr>
        <w:spacing w:line="276" w:lineRule="auto"/>
        <w:contextualSpacing/>
        <w:rPr>
          <w:rFonts w:ascii="Verdana" w:hAnsi="Verdana"/>
          <w:sz w:val="18"/>
          <w:szCs w:val="18"/>
        </w:rPr>
      </w:pPr>
      <w:r w:rsidRPr="005744E4">
        <w:rPr>
          <w:rFonts w:ascii="Verdana" w:hAnsi="Verdana"/>
          <w:sz w:val="18"/>
          <w:szCs w:val="18"/>
        </w:rPr>
        <w:t>In het kader van het nationaal Programma kwaliteitssprong Rotterdam-Zuid wordt eenmalig aan de gemeente Rotterdam ter ondersteuning van de fy</w:t>
      </w:r>
      <w:r w:rsidR="00FE4B5D">
        <w:rPr>
          <w:rFonts w:ascii="Verdana" w:hAnsi="Verdana"/>
          <w:sz w:val="18"/>
          <w:szCs w:val="18"/>
        </w:rPr>
        <w:t>sieke aanpak in de focuswijken</w:t>
      </w:r>
      <w:r w:rsidRPr="005744E4">
        <w:rPr>
          <w:rFonts w:ascii="Verdana" w:hAnsi="Verdana"/>
          <w:sz w:val="18"/>
          <w:szCs w:val="18"/>
        </w:rPr>
        <w:t xml:space="preserve"> 30 mln. </w:t>
      </w:r>
      <w:r w:rsidRPr="00950B15">
        <w:rPr>
          <w:rFonts w:ascii="Verdana" w:hAnsi="Verdana"/>
          <w:sz w:val="18"/>
          <w:szCs w:val="18"/>
        </w:rPr>
        <w:t>beschikbaar gesteld (co-financiering).</w:t>
      </w:r>
    </w:p>
    <w:p w:rsidRPr="00950B15" w:rsidR="007C7615" w:rsidP="005744E4" w:rsidRDefault="007C7615">
      <w:pPr>
        <w:spacing w:line="276" w:lineRule="auto"/>
        <w:contextualSpacing/>
        <w:rPr>
          <w:rFonts w:ascii="Verdana" w:hAnsi="Verdana"/>
          <w:sz w:val="18"/>
          <w:szCs w:val="18"/>
        </w:rPr>
      </w:pPr>
    </w:p>
    <w:p w:rsidRPr="00950B15" w:rsidR="00950B15" w:rsidP="00950B15" w:rsidRDefault="00950B15">
      <w:pPr>
        <w:spacing w:line="276" w:lineRule="auto"/>
        <w:rPr>
          <w:rFonts w:ascii="Verdana" w:hAnsi="Verdana" w:cs="Verdana"/>
          <w:bCs/>
          <w:i/>
          <w:sz w:val="18"/>
          <w:szCs w:val="18"/>
        </w:rPr>
      </w:pPr>
      <w:r w:rsidRPr="00950B15">
        <w:rPr>
          <w:rFonts w:ascii="Verdana" w:hAnsi="Verdana" w:cs="Verdana"/>
          <w:bCs/>
          <w:i/>
          <w:sz w:val="18"/>
          <w:szCs w:val="18"/>
        </w:rPr>
        <w:t>Startersleningen</w:t>
      </w:r>
    </w:p>
    <w:p w:rsidRPr="00BA4FD9" w:rsidR="00950B15" w:rsidP="00950B15" w:rsidRDefault="00950B15">
      <w:pPr>
        <w:spacing w:line="276" w:lineRule="auto"/>
        <w:rPr>
          <w:rFonts w:ascii="Verdana" w:hAnsi="Verdana"/>
          <w:sz w:val="18"/>
          <w:szCs w:val="18"/>
        </w:rPr>
      </w:pPr>
      <w:r w:rsidRPr="00950B15">
        <w:rPr>
          <w:rFonts w:ascii="Verdana" w:hAnsi="Verdana"/>
          <w:sz w:val="18"/>
          <w:szCs w:val="18"/>
        </w:rPr>
        <w:t>Ten behoeve van de leningfaciliteit voor starters van het Stimuleringsfonds Volkshuisvesting Nederland wordt op de begroting van BZK in 2012 incidenteel 20 mln ingezet.</w:t>
      </w:r>
    </w:p>
    <w:p w:rsidRPr="00BA4FD9" w:rsidR="00950B15" w:rsidP="00950B15" w:rsidRDefault="00950B15">
      <w:pPr>
        <w:spacing w:line="276" w:lineRule="auto"/>
        <w:rPr>
          <w:rFonts w:ascii="Verdana" w:hAnsi="Verdana" w:cs="Verdana"/>
          <w:b/>
          <w:bCs/>
          <w:sz w:val="18"/>
          <w:szCs w:val="18"/>
        </w:rPr>
      </w:pPr>
    </w:p>
    <w:p w:rsidRPr="005744E4" w:rsidR="007C7615" w:rsidP="005744E4" w:rsidRDefault="007C7615">
      <w:pPr>
        <w:spacing w:line="276" w:lineRule="auto"/>
        <w:contextualSpacing/>
        <w:rPr>
          <w:rFonts w:ascii="Verdana" w:hAnsi="Verdana"/>
          <w:sz w:val="18"/>
          <w:szCs w:val="18"/>
        </w:rPr>
      </w:pPr>
      <w:r w:rsidRPr="005744E4">
        <w:rPr>
          <w:rFonts w:ascii="Verdana" w:hAnsi="Verdana"/>
          <w:i/>
          <w:sz w:val="18"/>
          <w:szCs w:val="18"/>
        </w:rPr>
        <w:t>Inburgering</w:t>
      </w:r>
    </w:p>
    <w:p w:rsidRPr="005744E4" w:rsidR="007C7615" w:rsidP="005744E4" w:rsidRDefault="007C7615">
      <w:pPr>
        <w:spacing w:line="276" w:lineRule="auto"/>
        <w:contextualSpacing/>
        <w:rPr>
          <w:rFonts w:ascii="Verdana" w:hAnsi="Verdana"/>
          <w:sz w:val="18"/>
          <w:szCs w:val="18"/>
        </w:rPr>
      </w:pPr>
      <w:r w:rsidRPr="005744E4">
        <w:rPr>
          <w:rFonts w:ascii="Verdana" w:hAnsi="Verdana"/>
          <w:sz w:val="18"/>
          <w:szCs w:val="18"/>
        </w:rPr>
        <w:t>Een deel van het budget dat beschikbaar is voor inburgering wordt in 2012 niet besteed, omdat aanvragen, wensen en claims van meerdere gemeenten bij het afronden van de oude Wet Inburgering (die loopt t/m 2012) zijn afgewezen.</w:t>
      </w:r>
    </w:p>
    <w:p w:rsidRPr="005744E4" w:rsidR="007C7615" w:rsidP="005744E4" w:rsidRDefault="007C7615">
      <w:pPr>
        <w:spacing w:line="276" w:lineRule="auto"/>
        <w:contextualSpacing/>
        <w:rPr>
          <w:rFonts w:ascii="Verdana" w:hAnsi="Verdana"/>
          <w:sz w:val="18"/>
          <w:szCs w:val="18"/>
        </w:rPr>
      </w:pPr>
    </w:p>
    <w:p w:rsidR="007E127E" w:rsidP="007E127E" w:rsidRDefault="007E127E">
      <w:pPr>
        <w:spacing w:line="276" w:lineRule="auto"/>
        <w:rPr>
          <w:rFonts w:ascii="Verdana" w:hAnsi="Verdana"/>
          <w:i/>
          <w:iCs/>
          <w:sz w:val="18"/>
          <w:szCs w:val="18"/>
        </w:rPr>
      </w:pPr>
      <w:r>
        <w:rPr>
          <w:rFonts w:ascii="Verdana" w:hAnsi="Verdana"/>
          <w:i/>
          <w:iCs/>
          <w:sz w:val="18"/>
          <w:szCs w:val="18"/>
        </w:rPr>
        <w:t>Diversen (beleidsmatige mutaties)</w:t>
      </w:r>
    </w:p>
    <w:p w:rsidRPr="007E127E" w:rsidR="007E127E" w:rsidP="007E127E" w:rsidRDefault="007E127E">
      <w:pPr>
        <w:spacing w:line="276" w:lineRule="auto"/>
        <w:rPr>
          <w:rFonts w:ascii="Verdana" w:hAnsi="Verdana"/>
          <w:sz w:val="18"/>
          <w:szCs w:val="18"/>
        </w:rPr>
      </w:pPr>
      <w:r w:rsidRPr="007E127E">
        <w:rPr>
          <w:rFonts w:ascii="Verdana" w:hAnsi="Verdana"/>
          <w:sz w:val="18"/>
          <w:szCs w:val="18"/>
        </w:rPr>
        <w:t>Deze post bestaat uit meerdere mutaties. In afwachting van de uitwerking van het project Symbolon (samenwerking met MIVD) zijn minder SIGINT-middelen (middelen voor het ontvangen van niet-kabelgebonden telecommunicatie aangeschaft, -2,3 mln.). Een deel van de prijsbijstelling 2012 wordt aangewend voor Rotterdam-Zuid (-4,1 mln.). Vanwege de demissionaire status van het kabinet is een aantal vacatures niet ingevuld en zijn minder externen ingehuurd (-4,5 mln.).</w:t>
      </w:r>
    </w:p>
    <w:p w:rsidRPr="005744E4" w:rsidR="007C7615" w:rsidP="005744E4" w:rsidRDefault="007C7615">
      <w:pPr>
        <w:spacing w:line="276" w:lineRule="auto"/>
        <w:contextualSpacing/>
        <w:rPr>
          <w:rFonts w:ascii="Verdana" w:hAnsi="Verdana"/>
          <w:i/>
          <w:sz w:val="18"/>
          <w:szCs w:val="18"/>
        </w:rPr>
      </w:pPr>
    </w:p>
    <w:p w:rsidRPr="005744E4" w:rsidR="007C7615" w:rsidP="005744E4" w:rsidRDefault="007C7615">
      <w:pPr>
        <w:spacing w:line="276" w:lineRule="auto"/>
        <w:contextualSpacing/>
        <w:rPr>
          <w:rFonts w:ascii="Verdana" w:hAnsi="Verdana"/>
          <w:i/>
          <w:sz w:val="18"/>
          <w:szCs w:val="18"/>
        </w:rPr>
      </w:pPr>
      <w:r w:rsidRPr="005744E4">
        <w:rPr>
          <w:rFonts w:ascii="Verdana" w:hAnsi="Verdana"/>
          <w:i/>
          <w:sz w:val="18"/>
          <w:szCs w:val="18"/>
        </w:rPr>
        <w:t>Diversen (technische mutaties)</w:t>
      </w:r>
    </w:p>
    <w:p w:rsidRPr="005744E4" w:rsidR="007C7615" w:rsidP="005744E4" w:rsidRDefault="007C7615">
      <w:pPr>
        <w:spacing w:line="276" w:lineRule="auto"/>
        <w:rPr>
          <w:rFonts w:ascii="Verdana" w:hAnsi="Verdana"/>
          <w:sz w:val="18"/>
          <w:szCs w:val="18"/>
        </w:rPr>
      </w:pPr>
      <w:r w:rsidRPr="005744E4">
        <w:rPr>
          <w:rFonts w:ascii="Verdana" w:hAnsi="Verdana"/>
          <w:sz w:val="18"/>
          <w:szCs w:val="18"/>
        </w:rPr>
        <w:t>Dit betreft met name hogere uitgaven door SSC-ICT Den Haag (18,7 mln.). SSC-ICT werkt voor de ministeries van BZK, IenM, SZW en VWS. Deze departementen betalen voor de dienstverlening. Tegenover de hogere uitgaven staan hogere ontvangsten.</w:t>
      </w:r>
    </w:p>
    <w:p w:rsidR="00BA4FD9" w:rsidP="005744E4" w:rsidRDefault="00BA4FD9">
      <w:pPr>
        <w:spacing w:line="276" w:lineRule="auto"/>
        <w:rPr>
          <w:rFonts w:ascii="Verdana" w:hAnsi="Verdana" w:cs="Verdana"/>
          <w:b/>
          <w:bCs/>
          <w:sz w:val="18"/>
          <w:szCs w:val="18"/>
        </w:rPr>
      </w:pPr>
    </w:p>
    <w:p w:rsidRPr="00BA4FD9" w:rsidR="00BA4FD9" w:rsidP="005744E4" w:rsidRDefault="00BA4FD9">
      <w:pPr>
        <w:spacing w:line="276" w:lineRule="auto"/>
        <w:rPr>
          <w:rFonts w:ascii="Verdana" w:hAnsi="Verdana" w:cs="Verdana"/>
          <w:bCs/>
          <w:i/>
          <w:sz w:val="18"/>
          <w:szCs w:val="18"/>
        </w:rPr>
      </w:pPr>
    </w:p>
    <w:p w:rsidR="00950B15" w:rsidRDefault="00950B15">
      <w:pPr>
        <w:rPr>
          <w:rFonts w:ascii="Verdana" w:hAnsi="Verdana" w:cs="Verdana"/>
          <w:b/>
          <w:bCs/>
          <w:sz w:val="18"/>
          <w:szCs w:val="18"/>
        </w:rPr>
      </w:pPr>
      <w:r>
        <w:rPr>
          <w:rFonts w:ascii="Verdana" w:hAnsi="Verdana" w:cs="Verdana"/>
          <w:b/>
          <w:b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Onderwijs, Cultuur en wetenschap</w:t>
      </w:r>
    </w:p>
    <w:p w:rsidR="009D66B2" w:rsidP="005744E4" w:rsidRDefault="009D66B2">
      <w:pPr>
        <w:spacing w:line="276" w:lineRule="auto"/>
        <w:rPr>
          <w:rFonts w:ascii="Verdana" w:hAnsi="Verdana" w:cs="Verdana"/>
          <w:b/>
          <w:bCs/>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8057"/>
        <w:gridCol w:w="1045"/>
      </w:tblGrid>
      <w:tr w:rsidRPr="00D631C0" w:rsidR="00D631C0" w:rsidTr="00D631C0">
        <w:tc>
          <w:tcPr>
            <w:tcW w:w="4426"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VIII ONDERWIJS, CULTUUR EN WETENSCHAP: UITGAVEN</w:t>
            </w:r>
          </w:p>
        </w:tc>
        <w:tc>
          <w:tcPr>
            <w:tcW w:w="574" w:type="pct"/>
            <w:hideMark/>
          </w:tcPr>
          <w:p w:rsidRPr="00D631C0" w:rsidR="00D631C0" w:rsidP="00D631C0" w:rsidRDefault="00D631C0">
            <w:pPr>
              <w:rPr>
                <w:rFonts w:ascii="Verdana" w:hAnsi="Verdana"/>
                <w:sz w:val="18"/>
                <w:szCs w:val="18"/>
              </w:rPr>
            </w:pPr>
          </w:p>
        </w:tc>
      </w:tr>
      <w:tr w:rsidRPr="00D631C0" w:rsidR="00D631C0" w:rsidTr="00D631C0">
        <w:tc>
          <w:tcPr>
            <w:tcW w:w="4426" w:type="pct"/>
            <w:tcBorders>
              <w:top w:val="single" w:color="000000" w:sz="6" w:space="0"/>
              <w:left w:val="nil"/>
              <w:bottom w:val="single" w:color="000000" w:sz="6" w:space="0"/>
              <w:right w:val="nil"/>
            </w:tcBorders>
            <w:hideMark/>
          </w:tcPr>
          <w:p w:rsidRPr="00D631C0" w:rsidR="00D631C0" w:rsidP="00D631C0" w:rsidRDefault="00D631C0">
            <w:pPr>
              <w:jc w:val="right"/>
              <w:rPr>
                <w:rFonts w:ascii="Verdana" w:hAnsi="Verdana" w:cs="Courier New"/>
                <w:sz w:val="18"/>
                <w:szCs w:val="18"/>
              </w:rPr>
            </w:pPr>
          </w:p>
        </w:tc>
        <w:tc>
          <w:tcPr>
            <w:tcW w:w="574" w:type="pct"/>
            <w:tcBorders>
              <w:top w:val="single" w:color="000000" w:sz="6" w:space="0"/>
              <w:left w:val="nil"/>
              <w:bottom w:val="single" w:color="000000" w:sz="6" w:space="0"/>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2012</w:t>
            </w:r>
          </w:p>
        </w:tc>
      </w:tr>
      <w:tr w:rsidRPr="00D631C0" w:rsidR="00D631C0" w:rsidTr="00D631C0">
        <w:tc>
          <w:tcPr>
            <w:tcW w:w="4426"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Stand Miljoenennota 2013 (excl. IS)</w:t>
            </w:r>
          </w:p>
        </w:tc>
        <w:tc>
          <w:tcPr>
            <w:tcW w:w="574"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34.139,0</w:t>
            </w:r>
          </w:p>
        </w:tc>
      </w:tr>
      <w:tr w:rsidRPr="00D631C0" w:rsidR="00D631C0" w:rsidTr="00D631C0">
        <w:tc>
          <w:tcPr>
            <w:tcW w:w="4426"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Mee- en tegenvallers</w:t>
            </w:r>
          </w:p>
        </w:tc>
        <w:tc>
          <w:tcPr>
            <w:tcW w:w="574" w:type="pct"/>
            <w:hideMark/>
          </w:tcPr>
          <w:p w:rsidRPr="00D631C0" w:rsidR="00D631C0" w:rsidP="00D631C0" w:rsidRDefault="00D631C0">
            <w:pPr>
              <w:rPr>
                <w:rFonts w:ascii="Verdana" w:hAnsi="Verdana"/>
                <w:sz w:val="18"/>
                <w:szCs w:val="18"/>
              </w:rPr>
            </w:pPr>
          </w:p>
        </w:tc>
      </w:tr>
      <w:tr w:rsidRPr="00D631C0" w:rsidR="00D631C0" w:rsidTr="00D631C0">
        <w:tc>
          <w:tcPr>
            <w:tcW w:w="4426" w:type="pct"/>
            <w:tcBorders>
              <w:left w:val="nil"/>
              <w:right w:val="nil"/>
            </w:tcBorders>
            <w:tcMar>
              <w:top w:w="15" w:type="dxa"/>
              <w:left w:w="180" w:type="dxa"/>
              <w:bottom w:w="15" w:type="dxa"/>
              <w:right w:w="15" w:type="dxa"/>
            </w:tcMar>
            <w:vAlign w:val="both"/>
            <w:hideMark/>
          </w:tcPr>
          <w:p w:rsidRPr="00D631C0" w:rsidR="00D631C0" w:rsidP="00D631C0" w:rsidRDefault="00D631C0">
            <w:pPr>
              <w:ind w:firstLine="180" w:firstLineChars="100"/>
              <w:rPr>
                <w:rFonts w:ascii="Verdana" w:hAnsi="Verdana" w:cs="Courier New"/>
                <w:sz w:val="18"/>
                <w:szCs w:val="18"/>
              </w:rPr>
            </w:pPr>
            <w:r w:rsidRPr="00D631C0">
              <w:rPr>
                <w:rFonts w:ascii="Verdana" w:hAnsi="Verdana" w:cs="Courier New"/>
                <w:sz w:val="18"/>
                <w:szCs w:val="18"/>
              </w:rPr>
              <w:t>Rijksbegroting in enge zin</w:t>
            </w:r>
          </w:p>
        </w:tc>
        <w:tc>
          <w:tcPr>
            <w:tcW w:w="574" w:type="pct"/>
            <w:hideMark/>
          </w:tcPr>
          <w:p w:rsidRPr="00D631C0" w:rsidR="00D631C0" w:rsidP="00D631C0" w:rsidRDefault="00D631C0">
            <w:pPr>
              <w:rPr>
                <w:rFonts w:ascii="Verdana" w:hAnsi="Verdana"/>
                <w:sz w:val="18"/>
                <w:szCs w:val="18"/>
              </w:rPr>
            </w:pPr>
          </w:p>
        </w:tc>
      </w:tr>
      <w:tr w:rsidRPr="00D631C0" w:rsidR="00D631C0" w:rsidTr="00D631C0">
        <w:tc>
          <w:tcPr>
            <w:tcW w:w="4426"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Bijstelling raming studiefinanciering</w:t>
            </w:r>
          </w:p>
        </w:tc>
        <w:tc>
          <w:tcPr>
            <w:tcW w:w="574"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-80,0</w:t>
            </w:r>
          </w:p>
        </w:tc>
      </w:tr>
      <w:tr w:rsidRPr="00D631C0" w:rsidR="00D631C0" w:rsidTr="00D631C0">
        <w:tc>
          <w:tcPr>
            <w:tcW w:w="4426" w:type="pct"/>
            <w:tcBorders>
              <w:left w:val="nil"/>
              <w:right w:val="nil"/>
            </w:tcBorders>
            <w:tcMar>
              <w:top w:w="15" w:type="dxa"/>
              <w:left w:w="360" w:type="dxa"/>
              <w:bottom w:w="15" w:type="dxa"/>
              <w:right w:w="15" w:type="dxa"/>
            </w:tcMar>
            <w:vAlign w:val="both"/>
            <w:hideMark/>
          </w:tcPr>
          <w:p w:rsidRPr="00D631C0" w:rsidR="00D631C0" w:rsidP="00B21F04" w:rsidRDefault="00D631C0">
            <w:pPr>
              <w:ind w:firstLine="360" w:firstLineChars="200"/>
              <w:rPr>
                <w:rFonts w:ascii="Verdana" w:hAnsi="Verdana" w:cs="Courier New"/>
                <w:sz w:val="18"/>
                <w:szCs w:val="18"/>
              </w:rPr>
            </w:pPr>
            <w:r w:rsidRPr="00D631C0">
              <w:rPr>
                <w:rFonts w:ascii="Verdana" w:hAnsi="Verdana" w:cs="Courier New"/>
                <w:sz w:val="18"/>
                <w:szCs w:val="18"/>
              </w:rPr>
              <w:t xml:space="preserve">Diversen beroepszaak </w:t>
            </w:r>
            <w:r w:rsidR="00B21F04">
              <w:rPr>
                <w:rFonts w:ascii="Verdana" w:hAnsi="Verdana" w:cs="Courier New"/>
                <w:sz w:val="18"/>
                <w:szCs w:val="18"/>
              </w:rPr>
              <w:t>T</w:t>
            </w:r>
            <w:r w:rsidRPr="00D631C0">
              <w:rPr>
                <w:rFonts w:ascii="Verdana" w:hAnsi="Verdana" w:cs="Courier New"/>
                <w:sz w:val="18"/>
                <w:szCs w:val="18"/>
              </w:rPr>
              <w:t>.</w:t>
            </w:r>
            <w:r w:rsidR="00B21F04">
              <w:rPr>
                <w:rFonts w:ascii="Verdana" w:hAnsi="Verdana" w:cs="Courier New"/>
                <w:sz w:val="18"/>
                <w:szCs w:val="18"/>
              </w:rPr>
              <w:t>U</w:t>
            </w:r>
            <w:r w:rsidRPr="00D631C0">
              <w:rPr>
                <w:rFonts w:ascii="Verdana" w:hAnsi="Verdana" w:cs="Courier New"/>
                <w:sz w:val="18"/>
                <w:szCs w:val="18"/>
              </w:rPr>
              <w:t>. delft</w:t>
            </w:r>
          </w:p>
        </w:tc>
        <w:tc>
          <w:tcPr>
            <w:tcW w:w="574"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26,1</w:t>
            </w:r>
          </w:p>
        </w:tc>
      </w:tr>
      <w:tr w:rsidRPr="00D631C0" w:rsidR="00D631C0" w:rsidTr="00D631C0">
        <w:tc>
          <w:tcPr>
            <w:tcW w:w="4426"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Diversen</w:t>
            </w:r>
          </w:p>
        </w:tc>
        <w:tc>
          <w:tcPr>
            <w:tcW w:w="574"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-18,9</w:t>
            </w:r>
          </w:p>
        </w:tc>
      </w:tr>
      <w:tr w:rsidRPr="00D631C0" w:rsidR="00D631C0" w:rsidTr="00D631C0">
        <w:tc>
          <w:tcPr>
            <w:tcW w:w="4426"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574"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-72,8</w:t>
            </w:r>
          </w:p>
        </w:tc>
      </w:tr>
      <w:tr w:rsidRPr="00D631C0" w:rsidR="00D631C0" w:rsidTr="00D631C0">
        <w:tc>
          <w:tcPr>
            <w:tcW w:w="4426"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Beleidsmatige mutaties</w:t>
            </w:r>
          </w:p>
        </w:tc>
        <w:tc>
          <w:tcPr>
            <w:tcW w:w="574" w:type="pct"/>
            <w:hideMark/>
          </w:tcPr>
          <w:p w:rsidRPr="00D631C0" w:rsidR="00D631C0" w:rsidP="00D631C0" w:rsidRDefault="00D631C0">
            <w:pPr>
              <w:rPr>
                <w:rFonts w:ascii="Verdana" w:hAnsi="Verdana"/>
                <w:sz w:val="18"/>
                <w:szCs w:val="18"/>
              </w:rPr>
            </w:pPr>
          </w:p>
        </w:tc>
      </w:tr>
      <w:tr w:rsidRPr="00D631C0" w:rsidR="00D631C0" w:rsidTr="00D631C0">
        <w:tc>
          <w:tcPr>
            <w:tcW w:w="4426" w:type="pct"/>
            <w:tcBorders>
              <w:left w:val="nil"/>
              <w:right w:val="nil"/>
            </w:tcBorders>
            <w:tcMar>
              <w:top w:w="15" w:type="dxa"/>
              <w:left w:w="180" w:type="dxa"/>
              <w:bottom w:w="15" w:type="dxa"/>
              <w:right w:w="15" w:type="dxa"/>
            </w:tcMar>
            <w:vAlign w:val="both"/>
            <w:hideMark/>
          </w:tcPr>
          <w:p w:rsidRPr="00D631C0" w:rsidR="00D631C0" w:rsidP="00D631C0" w:rsidRDefault="00D631C0">
            <w:pPr>
              <w:ind w:firstLine="180" w:firstLineChars="100"/>
              <w:rPr>
                <w:rFonts w:ascii="Verdana" w:hAnsi="Verdana" w:cs="Courier New"/>
                <w:sz w:val="18"/>
                <w:szCs w:val="18"/>
              </w:rPr>
            </w:pPr>
            <w:r w:rsidRPr="00D631C0">
              <w:rPr>
                <w:rFonts w:ascii="Verdana" w:hAnsi="Verdana" w:cs="Courier New"/>
                <w:sz w:val="18"/>
                <w:szCs w:val="18"/>
              </w:rPr>
              <w:t>Rijksbegroting in enge zin</w:t>
            </w:r>
          </w:p>
        </w:tc>
        <w:tc>
          <w:tcPr>
            <w:tcW w:w="574" w:type="pct"/>
            <w:hideMark/>
          </w:tcPr>
          <w:p w:rsidRPr="00D631C0" w:rsidR="00D631C0" w:rsidP="00D631C0" w:rsidRDefault="00D631C0">
            <w:pPr>
              <w:rPr>
                <w:rFonts w:ascii="Verdana" w:hAnsi="Verdana"/>
                <w:sz w:val="18"/>
                <w:szCs w:val="18"/>
              </w:rPr>
            </w:pPr>
          </w:p>
        </w:tc>
      </w:tr>
      <w:tr w:rsidRPr="00D631C0" w:rsidR="00D631C0" w:rsidTr="00D631C0">
        <w:tc>
          <w:tcPr>
            <w:tcW w:w="4426"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Intertemporele compensatie frictiekosten cultuur</w:t>
            </w:r>
          </w:p>
        </w:tc>
        <w:tc>
          <w:tcPr>
            <w:tcW w:w="574"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44,0</w:t>
            </w:r>
          </w:p>
        </w:tc>
      </w:tr>
      <w:tr w:rsidRPr="00D631C0" w:rsidR="00D631C0" w:rsidTr="00D631C0">
        <w:tc>
          <w:tcPr>
            <w:tcW w:w="4426"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Intertemporele compensatie langstudeerders</w:t>
            </w:r>
          </w:p>
        </w:tc>
        <w:tc>
          <w:tcPr>
            <w:tcW w:w="574"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62,0</w:t>
            </w:r>
          </w:p>
        </w:tc>
      </w:tr>
      <w:tr w:rsidRPr="00D631C0" w:rsidR="00D631C0" w:rsidTr="00D631C0">
        <w:tc>
          <w:tcPr>
            <w:tcW w:w="4426"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Intertemporele compensatie professionalisering lerarenopleid</w:t>
            </w:r>
          </w:p>
        </w:tc>
        <w:tc>
          <w:tcPr>
            <w:tcW w:w="574"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-16,0</w:t>
            </w:r>
          </w:p>
        </w:tc>
      </w:tr>
      <w:tr w:rsidRPr="00D631C0" w:rsidR="00D631C0" w:rsidTr="00D631C0">
        <w:tc>
          <w:tcPr>
            <w:tcW w:w="4426"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Diversen</w:t>
            </w:r>
          </w:p>
        </w:tc>
        <w:tc>
          <w:tcPr>
            <w:tcW w:w="574"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-36,1</w:t>
            </w:r>
          </w:p>
        </w:tc>
      </w:tr>
      <w:tr w:rsidRPr="00D631C0" w:rsidR="00D631C0" w:rsidTr="00D631C0">
        <w:tc>
          <w:tcPr>
            <w:tcW w:w="4426"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574"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53,9</w:t>
            </w:r>
          </w:p>
        </w:tc>
      </w:tr>
      <w:tr w:rsidRPr="00D631C0" w:rsidR="00D631C0" w:rsidTr="00D631C0">
        <w:tc>
          <w:tcPr>
            <w:tcW w:w="4426"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Technische mutaties</w:t>
            </w:r>
          </w:p>
        </w:tc>
        <w:tc>
          <w:tcPr>
            <w:tcW w:w="574" w:type="pct"/>
            <w:hideMark/>
          </w:tcPr>
          <w:p w:rsidRPr="00D631C0" w:rsidR="00D631C0" w:rsidP="00D631C0" w:rsidRDefault="00D631C0">
            <w:pPr>
              <w:rPr>
                <w:rFonts w:ascii="Verdana" w:hAnsi="Verdana"/>
                <w:sz w:val="18"/>
                <w:szCs w:val="18"/>
              </w:rPr>
            </w:pPr>
          </w:p>
        </w:tc>
      </w:tr>
      <w:tr w:rsidRPr="00D631C0" w:rsidR="00D631C0" w:rsidTr="00D631C0">
        <w:tc>
          <w:tcPr>
            <w:tcW w:w="4426" w:type="pct"/>
            <w:tcBorders>
              <w:left w:val="nil"/>
              <w:right w:val="nil"/>
            </w:tcBorders>
            <w:tcMar>
              <w:top w:w="15" w:type="dxa"/>
              <w:left w:w="180" w:type="dxa"/>
              <w:bottom w:w="15" w:type="dxa"/>
              <w:right w:w="15" w:type="dxa"/>
            </w:tcMar>
            <w:vAlign w:val="both"/>
            <w:hideMark/>
          </w:tcPr>
          <w:p w:rsidRPr="00D631C0" w:rsidR="00D631C0" w:rsidP="00D631C0" w:rsidRDefault="00D631C0">
            <w:pPr>
              <w:ind w:firstLine="180" w:firstLineChars="100"/>
              <w:rPr>
                <w:rFonts w:ascii="Verdana" w:hAnsi="Verdana" w:cs="Courier New"/>
                <w:sz w:val="18"/>
                <w:szCs w:val="18"/>
              </w:rPr>
            </w:pPr>
            <w:r w:rsidRPr="00D631C0">
              <w:rPr>
                <w:rFonts w:ascii="Verdana" w:hAnsi="Verdana" w:cs="Courier New"/>
                <w:sz w:val="18"/>
                <w:szCs w:val="18"/>
              </w:rPr>
              <w:t>Rijksbegroting in enge zin</w:t>
            </w:r>
          </w:p>
        </w:tc>
        <w:tc>
          <w:tcPr>
            <w:tcW w:w="574" w:type="pct"/>
            <w:hideMark/>
          </w:tcPr>
          <w:p w:rsidRPr="00D631C0" w:rsidR="00D631C0" w:rsidP="00D631C0" w:rsidRDefault="00D631C0">
            <w:pPr>
              <w:rPr>
                <w:rFonts w:ascii="Verdana" w:hAnsi="Verdana"/>
                <w:sz w:val="18"/>
                <w:szCs w:val="18"/>
              </w:rPr>
            </w:pPr>
          </w:p>
        </w:tc>
      </w:tr>
      <w:tr w:rsidRPr="00D631C0" w:rsidR="00D631C0" w:rsidTr="00D631C0">
        <w:tc>
          <w:tcPr>
            <w:tcW w:w="4426"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Diversen</w:t>
            </w:r>
          </w:p>
        </w:tc>
        <w:tc>
          <w:tcPr>
            <w:tcW w:w="574"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13,7</w:t>
            </w:r>
          </w:p>
        </w:tc>
      </w:tr>
      <w:tr w:rsidRPr="00D631C0" w:rsidR="00D631C0" w:rsidTr="00D631C0">
        <w:tc>
          <w:tcPr>
            <w:tcW w:w="4426" w:type="pct"/>
            <w:tcBorders>
              <w:left w:val="nil"/>
              <w:right w:val="nil"/>
            </w:tcBorders>
            <w:tcMar>
              <w:top w:w="15" w:type="dxa"/>
              <w:left w:w="180" w:type="dxa"/>
              <w:bottom w:w="15" w:type="dxa"/>
              <w:right w:w="15" w:type="dxa"/>
            </w:tcMar>
            <w:vAlign w:val="both"/>
            <w:hideMark/>
          </w:tcPr>
          <w:p w:rsidRPr="00D631C0" w:rsidR="00D631C0" w:rsidP="00D631C0" w:rsidRDefault="00D631C0">
            <w:pPr>
              <w:ind w:firstLine="180" w:firstLineChars="100"/>
              <w:rPr>
                <w:rFonts w:ascii="Verdana" w:hAnsi="Verdana" w:cs="Courier New"/>
                <w:sz w:val="18"/>
                <w:szCs w:val="18"/>
              </w:rPr>
            </w:pPr>
            <w:r w:rsidRPr="00D631C0">
              <w:rPr>
                <w:rFonts w:ascii="Verdana" w:hAnsi="Verdana" w:cs="Courier New"/>
                <w:sz w:val="18"/>
                <w:szCs w:val="18"/>
              </w:rPr>
              <w:t>Niet tot een ijklijn behorend</w:t>
            </w:r>
          </w:p>
        </w:tc>
        <w:tc>
          <w:tcPr>
            <w:tcW w:w="574" w:type="pct"/>
            <w:hideMark/>
          </w:tcPr>
          <w:p w:rsidRPr="00D631C0" w:rsidR="00D631C0" w:rsidP="00D631C0" w:rsidRDefault="00D631C0">
            <w:pPr>
              <w:rPr>
                <w:rFonts w:ascii="Verdana" w:hAnsi="Verdana"/>
                <w:sz w:val="18"/>
                <w:szCs w:val="18"/>
              </w:rPr>
            </w:pPr>
          </w:p>
        </w:tc>
      </w:tr>
      <w:tr w:rsidRPr="00D631C0" w:rsidR="00D631C0" w:rsidTr="00D631C0">
        <w:tc>
          <w:tcPr>
            <w:tcW w:w="4426"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Diversen</w:t>
            </w:r>
          </w:p>
        </w:tc>
        <w:tc>
          <w:tcPr>
            <w:tcW w:w="574"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20,0</w:t>
            </w:r>
          </w:p>
        </w:tc>
      </w:tr>
      <w:tr w:rsidRPr="00D631C0" w:rsidR="00D631C0" w:rsidTr="00D631C0">
        <w:tc>
          <w:tcPr>
            <w:tcW w:w="4426"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574"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33,7</w:t>
            </w:r>
          </w:p>
        </w:tc>
      </w:tr>
      <w:tr w:rsidRPr="00D631C0" w:rsidR="00D631C0" w:rsidTr="00D631C0">
        <w:tc>
          <w:tcPr>
            <w:tcW w:w="4426"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Totaal mutaties sinds Miljoenennota 2013</w:t>
            </w:r>
          </w:p>
        </w:tc>
        <w:tc>
          <w:tcPr>
            <w:tcW w:w="574"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14,7</w:t>
            </w:r>
          </w:p>
        </w:tc>
      </w:tr>
      <w:tr w:rsidRPr="00D631C0" w:rsidR="00D631C0" w:rsidTr="00D631C0">
        <w:tc>
          <w:tcPr>
            <w:tcW w:w="4426"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574" w:type="pct"/>
            <w:hideMark/>
          </w:tcPr>
          <w:p w:rsidRPr="00D631C0" w:rsidR="00D631C0" w:rsidP="00D631C0" w:rsidRDefault="00D631C0">
            <w:pPr>
              <w:rPr>
                <w:rFonts w:ascii="Verdana" w:hAnsi="Verdana"/>
                <w:sz w:val="18"/>
                <w:szCs w:val="18"/>
              </w:rPr>
            </w:pPr>
          </w:p>
        </w:tc>
      </w:tr>
      <w:tr w:rsidRPr="00D631C0" w:rsidR="00D631C0" w:rsidTr="00D631C0">
        <w:tc>
          <w:tcPr>
            <w:tcW w:w="4426"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Stand Najaarsnota 2012 (subtotaal)</w:t>
            </w:r>
          </w:p>
        </w:tc>
        <w:tc>
          <w:tcPr>
            <w:tcW w:w="574"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34.153,7</w:t>
            </w:r>
          </w:p>
        </w:tc>
      </w:tr>
      <w:tr w:rsidRPr="00D631C0" w:rsidR="00D631C0" w:rsidTr="00D631C0">
        <w:tc>
          <w:tcPr>
            <w:tcW w:w="4426"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Totaal Internationale samenwerking</w:t>
            </w:r>
          </w:p>
        </w:tc>
        <w:tc>
          <w:tcPr>
            <w:tcW w:w="574"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70,1</w:t>
            </w:r>
          </w:p>
        </w:tc>
      </w:tr>
      <w:tr w:rsidRPr="00D631C0" w:rsidR="00D631C0" w:rsidTr="00D631C0">
        <w:tc>
          <w:tcPr>
            <w:tcW w:w="4426"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Stand Najaarsnota 2012</w:t>
            </w:r>
          </w:p>
        </w:tc>
        <w:tc>
          <w:tcPr>
            <w:tcW w:w="574"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34.223,9</w:t>
            </w:r>
          </w:p>
        </w:tc>
      </w:tr>
    </w:tbl>
    <w:p w:rsidR="00D631C0" w:rsidP="00D631C0" w:rsidRDefault="00D631C0">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652"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VIII ONDERWIJS, CULTUUR EN WETENSCHAP: NIET-BELASTINGONTVANGSTEN</w:t>
            </w:r>
          </w:p>
        </w:tc>
        <w:tc>
          <w:tcPr>
            <w:tcW w:w="652" w:type="pct"/>
            <w:hideMark/>
          </w:tcPr>
          <w:p w:rsidRPr="00D631C0" w:rsidR="00D631C0" w:rsidP="00D631C0" w:rsidRDefault="00D631C0">
            <w:pPr>
              <w:rPr>
                <w:rFonts w:ascii="Verdana" w:hAnsi="Verdana"/>
                <w:sz w:val="18"/>
                <w:szCs w:val="18"/>
              </w:rPr>
            </w:pPr>
          </w:p>
        </w:tc>
      </w:tr>
      <w:tr w:rsidRPr="00D631C0" w:rsidR="00D631C0" w:rsidTr="00D631C0">
        <w:tc>
          <w:tcPr>
            <w:tcW w:w="4348" w:type="pct"/>
            <w:tcBorders>
              <w:top w:val="single" w:color="000000" w:sz="6" w:space="0"/>
              <w:left w:val="nil"/>
              <w:bottom w:val="single" w:color="000000" w:sz="6" w:space="0"/>
              <w:right w:val="nil"/>
            </w:tcBorders>
            <w:hideMark/>
          </w:tcPr>
          <w:p w:rsidRPr="00D631C0" w:rsidR="00D631C0" w:rsidP="00D631C0" w:rsidRDefault="00D631C0">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2012</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1.169,9</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Mee- en tegenvallers</w:t>
            </w:r>
          </w:p>
        </w:tc>
        <w:tc>
          <w:tcPr>
            <w:tcW w:w="652" w:type="pct"/>
            <w:hideMark/>
          </w:tcPr>
          <w:p w:rsidRPr="00D631C0" w:rsidR="00D631C0" w:rsidP="00D631C0" w:rsidRDefault="00D631C0">
            <w:pPr>
              <w:rPr>
                <w:rFonts w:ascii="Verdana" w:hAnsi="Verdana"/>
                <w:sz w:val="18"/>
                <w:szCs w:val="18"/>
              </w:rPr>
            </w:pPr>
          </w:p>
        </w:tc>
      </w:tr>
      <w:tr w:rsidRPr="00D631C0" w:rsidR="00D631C0" w:rsidTr="00D631C0">
        <w:tc>
          <w:tcPr>
            <w:tcW w:w="4348" w:type="pct"/>
            <w:tcBorders>
              <w:left w:val="nil"/>
              <w:right w:val="nil"/>
            </w:tcBorders>
            <w:tcMar>
              <w:top w:w="15" w:type="dxa"/>
              <w:left w:w="180" w:type="dxa"/>
              <w:bottom w:w="15" w:type="dxa"/>
              <w:right w:w="15" w:type="dxa"/>
            </w:tcMar>
            <w:vAlign w:val="both"/>
            <w:hideMark/>
          </w:tcPr>
          <w:p w:rsidRPr="00D631C0" w:rsidR="00D631C0" w:rsidP="00D631C0" w:rsidRDefault="00D631C0">
            <w:pPr>
              <w:ind w:firstLine="180" w:firstLineChars="100"/>
              <w:rPr>
                <w:rFonts w:ascii="Verdana" w:hAnsi="Verdana" w:cs="Courier New"/>
                <w:sz w:val="18"/>
                <w:szCs w:val="18"/>
              </w:rPr>
            </w:pPr>
            <w:r w:rsidRPr="00D631C0">
              <w:rPr>
                <w:rFonts w:ascii="Verdana" w:hAnsi="Verdana" w:cs="Courier New"/>
                <w:sz w:val="18"/>
                <w:szCs w:val="18"/>
              </w:rPr>
              <w:t>Rijksbegroting in enge zin</w:t>
            </w:r>
          </w:p>
        </w:tc>
        <w:tc>
          <w:tcPr>
            <w:tcW w:w="652" w:type="pct"/>
            <w:hideMark/>
          </w:tcPr>
          <w:p w:rsidRPr="00D631C0" w:rsidR="00D631C0" w:rsidP="00D631C0" w:rsidRDefault="00D631C0">
            <w:pPr>
              <w:rPr>
                <w:rFonts w:ascii="Verdana" w:hAnsi="Verdana"/>
                <w:sz w:val="18"/>
                <w:szCs w:val="18"/>
              </w:rPr>
            </w:pPr>
          </w:p>
        </w:tc>
      </w:tr>
      <w:tr w:rsidRPr="00D631C0" w:rsidR="00D631C0" w:rsidTr="00D631C0">
        <w:tc>
          <w:tcPr>
            <w:tcW w:w="4348"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Afrekeningen gemeenten</w:t>
            </w:r>
          </w:p>
        </w:tc>
        <w:tc>
          <w:tcPr>
            <w:tcW w:w="652"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37,0</w:t>
            </w:r>
          </w:p>
        </w:tc>
      </w:tr>
      <w:tr w:rsidRPr="00D631C0" w:rsidR="00D631C0" w:rsidTr="00D631C0">
        <w:tc>
          <w:tcPr>
            <w:tcW w:w="4348"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Diversen bijstelling autonome raming</w:t>
            </w:r>
          </w:p>
        </w:tc>
        <w:tc>
          <w:tcPr>
            <w:tcW w:w="652"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-15,0</w:t>
            </w:r>
          </w:p>
        </w:tc>
      </w:tr>
      <w:tr w:rsidRPr="00D631C0" w:rsidR="00D631C0" w:rsidTr="00D631C0">
        <w:tc>
          <w:tcPr>
            <w:tcW w:w="4348"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Diversen</w:t>
            </w:r>
          </w:p>
        </w:tc>
        <w:tc>
          <w:tcPr>
            <w:tcW w:w="652"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6,4</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652"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28,4</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Technische mutaties</w:t>
            </w:r>
          </w:p>
        </w:tc>
        <w:tc>
          <w:tcPr>
            <w:tcW w:w="652" w:type="pct"/>
            <w:hideMark/>
          </w:tcPr>
          <w:p w:rsidRPr="00D631C0" w:rsidR="00D631C0" w:rsidP="00D631C0" w:rsidRDefault="00D631C0">
            <w:pPr>
              <w:rPr>
                <w:rFonts w:ascii="Verdana" w:hAnsi="Verdana"/>
                <w:sz w:val="18"/>
                <w:szCs w:val="18"/>
              </w:rPr>
            </w:pPr>
          </w:p>
        </w:tc>
      </w:tr>
      <w:tr w:rsidRPr="00D631C0" w:rsidR="00D631C0" w:rsidTr="00D631C0">
        <w:tc>
          <w:tcPr>
            <w:tcW w:w="4348" w:type="pct"/>
            <w:tcBorders>
              <w:left w:val="nil"/>
              <w:right w:val="nil"/>
            </w:tcBorders>
            <w:tcMar>
              <w:top w:w="15" w:type="dxa"/>
              <w:left w:w="180" w:type="dxa"/>
              <w:bottom w:w="15" w:type="dxa"/>
              <w:right w:w="15" w:type="dxa"/>
            </w:tcMar>
            <w:vAlign w:val="both"/>
            <w:hideMark/>
          </w:tcPr>
          <w:p w:rsidRPr="00D631C0" w:rsidR="00D631C0" w:rsidP="00D631C0" w:rsidRDefault="00D631C0">
            <w:pPr>
              <w:ind w:firstLine="180" w:firstLineChars="100"/>
              <w:rPr>
                <w:rFonts w:ascii="Verdana" w:hAnsi="Verdana" w:cs="Courier New"/>
                <w:sz w:val="18"/>
                <w:szCs w:val="18"/>
              </w:rPr>
            </w:pPr>
            <w:r w:rsidRPr="00D631C0">
              <w:rPr>
                <w:rFonts w:ascii="Verdana" w:hAnsi="Verdana" w:cs="Courier New"/>
                <w:sz w:val="18"/>
                <w:szCs w:val="18"/>
              </w:rPr>
              <w:t>Rijksbegroting in enge zin</w:t>
            </w:r>
          </w:p>
        </w:tc>
        <w:tc>
          <w:tcPr>
            <w:tcW w:w="652" w:type="pct"/>
            <w:hideMark/>
          </w:tcPr>
          <w:p w:rsidRPr="00D631C0" w:rsidR="00D631C0" w:rsidP="00D631C0" w:rsidRDefault="00D631C0">
            <w:pPr>
              <w:rPr>
                <w:rFonts w:ascii="Verdana" w:hAnsi="Verdana"/>
                <w:sz w:val="18"/>
                <w:szCs w:val="18"/>
              </w:rPr>
            </w:pPr>
          </w:p>
        </w:tc>
      </w:tr>
      <w:tr w:rsidRPr="00D631C0" w:rsidR="00D631C0" w:rsidTr="00D631C0">
        <w:tc>
          <w:tcPr>
            <w:tcW w:w="4348"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Diversen</w:t>
            </w:r>
          </w:p>
        </w:tc>
        <w:tc>
          <w:tcPr>
            <w:tcW w:w="652"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13,4</w:t>
            </w:r>
          </w:p>
        </w:tc>
      </w:tr>
      <w:tr w:rsidRPr="00D631C0" w:rsidR="00D631C0" w:rsidTr="00D631C0">
        <w:tc>
          <w:tcPr>
            <w:tcW w:w="4348" w:type="pct"/>
            <w:tcBorders>
              <w:left w:val="nil"/>
              <w:right w:val="nil"/>
            </w:tcBorders>
            <w:tcMar>
              <w:top w:w="15" w:type="dxa"/>
              <w:left w:w="180" w:type="dxa"/>
              <w:bottom w:w="15" w:type="dxa"/>
              <w:right w:w="15" w:type="dxa"/>
            </w:tcMar>
            <w:vAlign w:val="both"/>
            <w:hideMark/>
          </w:tcPr>
          <w:p w:rsidRPr="00D631C0" w:rsidR="00D631C0" w:rsidP="00D631C0" w:rsidRDefault="00D631C0">
            <w:pPr>
              <w:ind w:firstLine="180" w:firstLineChars="100"/>
              <w:rPr>
                <w:rFonts w:ascii="Verdana" w:hAnsi="Verdana" w:cs="Courier New"/>
                <w:sz w:val="18"/>
                <w:szCs w:val="18"/>
              </w:rPr>
            </w:pPr>
            <w:r w:rsidRPr="00D631C0">
              <w:rPr>
                <w:rFonts w:ascii="Verdana" w:hAnsi="Verdana" w:cs="Courier New"/>
                <w:sz w:val="18"/>
                <w:szCs w:val="18"/>
              </w:rPr>
              <w:t>Niet tot een ijklijn behorend</w:t>
            </w:r>
          </w:p>
        </w:tc>
        <w:tc>
          <w:tcPr>
            <w:tcW w:w="652" w:type="pct"/>
            <w:hideMark/>
          </w:tcPr>
          <w:p w:rsidRPr="00D631C0" w:rsidR="00D631C0" w:rsidP="00D631C0" w:rsidRDefault="00D631C0">
            <w:pPr>
              <w:rPr>
                <w:rFonts w:ascii="Verdana" w:hAnsi="Verdana"/>
                <w:sz w:val="18"/>
                <w:szCs w:val="18"/>
              </w:rPr>
            </w:pPr>
          </w:p>
        </w:tc>
      </w:tr>
      <w:tr w:rsidRPr="00D631C0" w:rsidR="00D631C0" w:rsidTr="00D631C0">
        <w:tc>
          <w:tcPr>
            <w:tcW w:w="4348"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Diversen</w:t>
            </w:r>
          </w:p>
        </w:tc>
        <w:tc>
          <w:tcPr>
            <w:tcW w:w="652"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-5,0</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652"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8,4</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Totaal mutaties sinds Miljoenennota 2013</w:t>
            </w:r>
          </w:p>
        </w:tc>
        <w:tc>
          <w:tcPr>
            <w:tcW w:w="652"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36,8</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652" w:type="pct"/>
            <w:hideMark/>
          </w:tcPr>
          <w:p w:rsidRPr="00D631C0" w:rsidR="00D631C0" w:rsidP="00D631C0" w:rsidRDefault="00D631C0">
            <w:pPr>
              <w:rPr>
                <w:rFonts w:ascii="Verdana" w:hAnsi="Verdana"/>
                <w:sz w:val="18"/>
                <w:szCs w:val="18"/>
              </w:rPr>
            </w:pP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1.206,8</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Totaal Internationale samenwerking</w:t>
            </w:r>
          </w:p>
        </w:tc>
        <w:tc>
          <w:tcPr>
            <w:tcW w:w="652" w:type="pct"/>
            <w:tcBorders>
              <w:left w:val="nil"/>
              <w:right w:val="nil"/>
            </w:tcBorders>
            <w:hideMark/>
          </w:tcPr>
          <w:p w:rsidRPr="00D631C0" w:rsidR="00D631C0" w:rsidP="00D631C0" w:rsidRDefault="00D631C0">
            <w:pPr>
              <w:jc w:val="right"/>
              <w:rPr>
                <w:rFonts w:ascii="Verdana" w:hAnsi="Verdana" w:cs="Courier New"/>
                <w:sz w:val="18"/>
                <w:szCs w:val="18"/>
              </w:rPr>
            </w:pP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Stand Najaarsnota 2012</w:t>
            </w:r>
          </w:p>
        </w:tc>
        <w:tc>
          <w:tcPr>
            <w:tcW w:w="652"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1.206,8</w:t>
            </w:r>
          </w:p>
        </w:tc>
      </w:tr>
    </w:tbl>
    <w:p w:rsidR="009D66B2" w:rsidP="005744E4" w:rsidRDefault="009D66B2">
      <w:pPr>
        <w:spacing w:line="276" w:lineRule="auto"/>
        <w:rPr>
          <w:rFonts w:ascii="Verdana" w:hAnsi="Verdana" w:cs="Verdana"/>
          <w:b/>
          <w:bCs/>
          <w:sz w:val="18"/>
          <w:szCs w:val="18"/>
        </w:rPr>
      </w:pPr>
    </w:p>
    <w:p w:rsidR="009D66B2" w:rsidP="005744E4" w:rsidRDefault="009D66B2">
      <w:pPr>
        <w:spacing w:line="276" w:lineRule="auto"/>
        <w:rPr>
          <w:rFonts w:ascii="Verdana" w:hAnsi="Verdana" w:cs="Verdana"/>
          <w:b/>
          <w:bCs/>
          <w:sz w:val="18"/>
          <w:szCs w:val="18"/>
        </w:rPr>
      </w:pPr>
    </w:p>
    <w:p w:rsidR="009D66B2" w:rsidP="005744E4" w:rsidRDefault="009D66B2">
      <w:pPr>
        <w:spacing w:line="276" w:lineRule="auto"/>
        <w:rPr>
          <w:rFonts w:ascii="Verdana" w:hAnsi="Verdana" w:cs="Verdana"/>
          <w:b/>
          <w:bCs/>
          <w:sz w:val="18"/>
          <w:szCs w:val="18"/>
        </w:rPr>
      </w:pPr>
    </w:p>
    <w:p w:rsidRPr="005744E4" w:rsidR="009D66B2" w:rsidP="005744E4" w:rsidRDefault="009D66B2">
      <w:pPr>
        <w:spacing w:line="276" w:lineRule="auto"/>
        <w:rPr>
          <w:rFonts w:ascii="Verdana" w:hAnsi="Verdana" w:cs="Verdana"/>
          <w:b/>
          <w:bCs/>
          <w:sz w:val="18"/>
          <w:szCs w:val="18"/>
        </w:rPr>
      </w:pPr>
    </w:p>
    <w:p w:rsidRPr="0094419D" w:rsidR="004A1713" w:rsidP="004A1713" w:rsidRDefault="004A1713">
      <w:pPr>
        <w:spacing w:line="240" w:lineRule="exact"/>
        <w:rPr>
          <w:rFonts w:ascii="Verdana" w:hAnsi="Verdana"/>
          <w:color w:val="000000"/>
          <w:sz w:val="18"/>
          <w:szCs w:val="18"/>
        </w:rPr>
      </w:pPr>
      <w:r>
        <w:rPr>
          <w:rFonts w:ascii="Verdana" w:hAnsi="Verdana"/>
          <w:i/>
          <w:color w:val="000000"/>
          <w:sz w:val="18"/>
          <w:szCs w:val="18"/>
        </w:rPr>
        <w:t>Bijstelling raming studiefinanciering</w:t>
      </w:r>
    </w:p>
    <w:p w:rsidR="004A1713" w:rsidP="004A1713" w:rsidRDefault="004A1713">
      <w:pPr>
        <w:spacing w:line="240" w:lineRule="exact"/>
        <w:rPr>
          <w:rFonts w:ascii="Verdana" w:hAnsi="Verdana"/>
          <w:color w:val="000000"/>
          <w:sz w:val="18"/>
          <w:szCs w:val="18"/>
        </w:rPr>
      </w:pPr>
      <w:r>
        <w:rPr>
          <w:rFonts w:ascii="Verdana" w:hAnsi="Verdana"/>
          <w:color w:val="000000"/>
          <w:sz w:val="18"/>
          <w:szCs w:val="18"/>
        </w:rPr>
        <w:t>Het totaal aan</w:t>
      </w:r>
      <w:r w:rsidRPr="00166233">
        <w:rPr>
          <w:rFonts w:ascii="Verdana" w:hAnsi="Verdana"/>
          <w:color w:val="000000"/>
          <w:sz w:val="18"/>
          <w:szCs w:val="18"/>
        </w:rPr>
        <w:t xml:space="preserve"> uitgaven voor de prestatiebeurs val</w:t>
      </w:r>
      <w:r>
        <w:rPr>
          <w:rFonts w:ascii="Verdana" w:hAnsi="Verdana"/>
          <w:color w:val="000000"/>
          <w:sz w:val="18"/>
          <w:szCs w:val="18"/>
        </w:rPr>
        <w:t>t</w:t>
      </w:r>
      <w:r w:rsidRPr="00166233">
        <w:rPr>
          <w:rFonts w:ascii="Verdana" w:hAnsi="Verdana"/>
          <w:color w:val="000000"/>
          <w:sz w:val="18"/>
          <w:szCs w:val="18"/>
        </w:rPr>
        <w:t xml:space="preserve"> lager uit, omdat er in 2012 minder prestatiebeur</w:t>
      </w:r>
      <w:r>
        <w:rPr>
          <w:rFonts w:ascii="Verdana" w:hAnsi="Verdana"/>
          <w:color w:val="000000"/>
          <w:sz w:val="18"/>
          <w:szCs w:val="18"/>
        </w:rPr>
        <w:t>zen</w:t>
      </w:r>
      <w:r w:rsidRPr="00166233">
        <w:rPr>
          <w:rFonts w:ascii="Verdana" w:hAnsi="Verdana"/>
          <w:color w:val="000000"/>
          <w:sz w:val="18"/>
          <w:szCs w:val="18"/>
        </w:rPr>
        <w:t xml:space="preserve"> (basis- en aanvullende beurs) word</w:t>
      </w:r>
      <w:r>
        <w:rPr>
          <w:rFonts w:ascii="Verdana" w:hAnsi="Verdana"/>
          <w:color w:val="000000"/>
          <w:sz w:val="18"/>
          <w:szCs w:val="18"/>
        </w:rPr>
        <w:t>en</w:t>
      </w:r>
      <w:r w:rsidRPr="00166233">
        <w:rPr>
          <w:rFonts w:ascii="Verdana" w:hAnsi="Verdana"/>
          <w:color w:val="000000"/>
          <w:sz w:val="18"/>
          <w:szCs w:val="18"/>
        </w:rPr>
        <w:t xml:space="preserve"> omgezet in een gift</w:t>
      </w:r>
      <w:r w:rsidRPr="00515BC4">
        <w:rPr>
          <w:rFonts w:ascii="Verdana" w:hAnsi="Verdana"/>
          <w:color w:val="000000"/>
          <w:sz w:val="18"/>
          <w:szCs w:val="18"/>
        </w:rPr>
        <w:t xml:space="preserve"> </w:t>
      </w:r>
      <w:r w:rsidRPr="00166233">
        <w:rPr>
          <w:rFonts w:ascii="Verdana" w:hAnsi="Verdana"/>
          <w:color w:val="000000"/>
          <w:sz w:val="18"/>
          <w:szCs w:val="18"/>
        </w:rPr>
        <w:t xml:space="preserve">dan </w:t>
      </w:r>
      <w:r>
        <w:rPr>
          <w:rFonts w:ascii="Verdana" w:hAnsi="Verdana"/>
          <w:color w:val="000000"/>
          <w:sz w:val="18"/>
          <w:szCs w:val="18"/>
        </w:rPr>
        <w:t xml:space="preserve">eerder </w:t>
      </w:r>
      <w:r w:rsidRPr="00166233">
        <w:rPr>
          <w:rFonts w:ascii="Verdana" w:hAnsi="Verdana"/>
          <w:color w:val="000000"/>
          <w:sz w:val="18"/>
          <w:szCs w:val="18"/>
        </w:rPr>
        <w:t>geraamd. Ook bij de reisvoorziening (onderdeel prestatiebeurs) worden minder uitgaven verwacht.</w:t>
      </w:r>
      <w:r>
        <w:rPr>
          <w:rFonts w:ascii="Verdana" w:hAnsi="Verdana"/>
          <w:color w:val="000000"/>
          <w:sz w:val="18"/>
          <w:szCs w:val="18"/>
        </w:rPr>
        <w:t xml:space="preserve"> Voorts zijn er in het mbo/bol minder deelnemers met studiefinanciering dan geraamd.</w:t>
      </w:r>
      <w:r>
        <w:rPr>
          <w:rFonts w:ascii="Verdana" w:hAnsi="Verdana"/>
          <w:color w:val="000000"/>
          <w:sz w:val="18"/>
          <w:szCs w:val="18"/>
        </w:rPr>
        <w:br/>
      </w:r>
    </w:p>
    <w:p w:rsidR="004A1713" w:rsidP="004A1713" w:rsidRDefault="004A1713">
      <w:pPr>
        <w:spacing w:line="240" w:lineRule="exact"/>
        <w:rPr>
          <w:rFonts w:ascii="Verdana" w:hAnsi="Verdana"/>
          <w:i/>
          <w:color w:val="000000"/>
          <w:sz w:val="18"/>
          <w:szCs w:val="18"/>
        </w:rPr>
      </w:pPr>
      <w:r>
        <w:rPr>
          <w:rFonts w:ascii="Verdana" w:hAnsi="Verdana"/>
          <w:i/>
          <w:color w:val="000000"/>
          <w:sz w:val="18"/>
          <w:szCs w:val="18"/>
        </w:rPr>
        <w:t>Diversen beroepszaak T.U. Delft</w:t>
      </w:r>
    </w:p>
    <w:p w:rsidR="004A1713" w:rsidP="004A1713" w:rsidRDefault="004A1713">
      <w:pPr>
        <w:spacing w:line="240" w:lineRule="exact"/>
        <w:rPr>
          <w:rFonts w:ascii="Verdana" w:hAnsi="Verdana"/>
          <w:color w:val="000000"/>
          <w:sz w:val="18"/>
          <w:szCs w:val="18"/>
        </w:rPr>
      </w:pPr>
      <w:r>
        <w:rPr>
          <w:rFonts w:ascii="Verdana" w:hAnsi="Verdana"/>
          <w:color w:val="000000"/>
          <w:sz w:val="18"/>
          <w:szCs w:val="18"/>
        </w:rPr>
        <w:t xml:space="preserve">De rechter heeft een terugvordering </w:t>
      </w:r>
      <w:r w:rsidRPr="00166233">
        <w:rPr>
          <w:rFonts w:ascii="Verdana" w:hAnsi="Verdana"/>
          <w:color w:val="000000"/>
          <w:sz w:val="18"/>
          <w:szCs w:val="18"/>
        </w:rPr>
        <w:t xml:space="preserve">van </w:t>
      </w:r>
      <w:r>
        <w:rPr>
          <w:rFonts w:ascii="Verdana" w:hAnsi="Verdana"/>
          <w:color w:val="000000"/>
          <w:sz w:val="18"/>
          <w:szCs w:val="18"/>
        </w:rPr>
        <w:t>OCW op de Technische Universiteit Delft</w:t>
      </w:r>
      <w:r w:rsidRPr="00166233">
        <w:rPr>
          <w:rFonts w:ascii="Verdana" w:hAnsi="Verdana"/>
          <w:color w:val="000000"/>
          <w:sz w:val="18"/>
          <w:szCs w:val="18"/>
        </w:rPr>
        <w:t xml:space="preserve"> </w:t>
      </w:r>
      <w:r>
        <w:rPr>
          <w:rFonts w:ascii="Verdana" w:hAnsi="Verdana"/>
          <w:color w:val="000000"/>
          <w:sz w:val="18"/>
          <w:szCs w:val="18"/>
        </w:rPr>
        <w:t>in verband met</w:t>
      </w:r>
      <w:r w:rsidRPr="00166233">
        <w:rPr>
          <w:rFonts w:ascii="Verdana" w:hAnsi="Verdana"/>
          <w:color w:val="000000"/>
          <w:sz w:val="18"/>
          <w:szCs w:val="18"/>
        </w:rPr>
        <w:t xml:space="preserve"> de brand</w:t>
      </w:r>
      <w:r>
        <w:rPr>
          <w:rFonts w:ascii="Verdana" w:hAnsi="Verdana"/>
          <w:color w:val="000000"/>
          <w:sz w:val="18"/>
          <w:szCs w:val="18"/>
        </w:rPr>
        <w:t xml:space="preserve"> op de faculteit bouwkunde in 2008 ongegrond verklaard. De terugvordering wordt ingetrokken.</w:t>
      </w:r>
    </w:p>
    <w:p w:rsidR="004A1713" w:rsidP="004A1713" w:rsidRDefault="004A1713">
      <w:pPr>
        <w:spacing w:line="240" w:lineRule="exact"/>
        <w:rPr>
          <w:rFonts w:ascii="Verdana" w:hAnsi="Verdana"/>
          <w:color w:val="000000"/>
          <w:sz w:val="18"/>
          <w:szCs w:val="18"/>
        </w:rPr>
      </w:pPr>
    </w:p>
    <w:p w:rsidRPr="003E757D" w:rsidR="004A1713" w:rsidP="004A1713" w:rsidRDefault="004A1713">
      <w:pPr>
        <w:spacing w:line="240" w:lineRule="exact"/>
        <w:rPr>
          <w:rFonts w:ascii="Verdana" w:hAnsi="Verdana"/>
          <w:i/>
          <w:color w:val="000000"/>
          <w:sz w:val="18"/>
          <w:szCs w:val="18"/>
        </w:rPr>
      </w:pPr>
      <w:r w:rsidRPr="003E757D">
        <w:rPr>
          <w:rFonts w:ascii="Verdana" w:hAnsi="Verdana"/>
          <w:i/>
          <w:color w:val="000000"/>
          <w:sz w:val="18"/>
          <w:szCs w:val="18"/>
        </w:rPr>
        <w:t>Intertemporele compensatie frictiekosten cultuur</w:t>
      </w:r>
    </w:p>
    <w:p w:rsidR="004A1713" w:rsidP="004A1713" w:rsidRDefault="004A1713">
      <w:pPr>
        <w:spacing w:line="240" w:lineRule="exact"/>
        <w:rPr>
          <w:rFonts w:ascii="Verdana" w:hAnsi="Verdana"/>
          <w:color w:val="000000"/>
          <w:sz w:val="18"/>
          <w:szCs w:val="18"/>
        </w:rPr>
      </w:pPr>
      <w:r w:rsidRPr="00166233">
        <w:rPr>
          <w:rFonts w:ascii="Verdana" w:hAnsi="Verdana"/>
          <w:color w:val="000000"/>
          <w:sz w:val="18"/>
          <w:szCs w:val="18"/>
        </w:rPr>
        <w:t>Dit betreft</w:t>
      </w:r>
      <w:r>
        <w:rPr>
          <w:rFonts w:ascii="Verdana" w:hAnsi="Verdana"/>
          <w:color w:val="000000"/>
          <w:sz w:val="18"/>
          <w:szCs w:val="18"/>
        </w:rPr>
        <w:t xml:space="preserve"> een kasschuif voor 2013 naar 2012 vanwege</w:t>
      </w:r>
      <w:r w:rsidRPr="00166233">
        <w:rPr>
          <w:rFonts w:ascii="Verdana" w:hAnsi="Verdana"/>
          <w:color w:val="000000"/>
          <w:sz w:val="18"/>
          <w:szCs w:val="18"/>
        </w:rPr>
        <w:t xml:space="preserve"> vervroegde betalingen van frictiekosten voor </w:t>
      </w:r>
      <w:r>
        <w:rPr>
          <w:rFonts w:ascii="Verdana" w:hAnsi="Verdana"/>
          <w:color w:val="000000"/>
          <w:sz w:val="18"/>
          <w:szCs w:val="18"/>
        </w:rPr>
        <w:t>cultuur</w:t>
      </w:r>
      <w:r w:rsidRPr="00166233">
        <w:rPr>
          <w:rFonts w:ascii="Verdana" w:hAnsi="Verdana"/>
          <w:color w:val="000000"/>
          <w:sz w:val="18"/>
          <w:szCs w:val="18"/>
        </w:rPr>
        <w:t xml:space="preserve">instellingen </w:t>
      </w:r>
      <w:r>
        <w:rPr>
          <w:rFonts w:ascii="Verdana" w:hAnsi="Verdana"/>
          <w:color w:val="000000"/>
          <w:sz w:val="18"/>
          <w:szCs w:val="18"/>
        </w:rPr>
        <w:t>waarvan de subsidie geheel of gedeeltelijk wordt beëindigd</w:t>
      </w:r>
      <w:r w:rsidRPr="00166233">
        <w:rPr>
          <w:rFonts w:ascii="Verdana" w:hAnsi="Verdana"/>
          <w:color w:val="000000"/>
          <w:sz w:val="18"/>
          <w:szCs w:val="18"/>
        </w:rPr>
        <w:t xml:space="preserve"> per </w:t>
      </w:r>
      <w:r>
        <w:rPr>
          <w:rFonts w:ascii="Verdana" w:hAnsi="Verdana"/>
          <w:color w:val="000000"/>
          <w:sz w:val="18"/>
          <w:szCs w:val="18"/>
        </w:rPr>
        <w:t xml:space="preserve">1 januari </w:t>
      </w:r>
      <w:r w:rsidRPr="00166233">
        <w:rPr>
          <w:rFonts w:ascii="Verdana" w:hAnsi="Verdana"/>
          <w:color w:val="000000"/>
          <w:sz w:val="18"/>
          <w:szCs w:val="18"/>
        </w:rPr>
        <w:t xml:space="preserve">2013 en </w:t>
      </w:r>
      <w:r>
        <w:rPr>
          <w:rFonts w:ascii="Verdana" w:hAnsi="Verdana"/>
          <w:color w:val="000000"/>
          <w:sz w:val="18"/>
          <w:szCs w:val="18"/>
        </w:rPr>
        <w:t>die daarom in 2012 hun organisatie  (deels)</w:t>
      </w:r>
      <w:r w:rsidRPr="00166233">
        <w:rPr>
          <w:rFonts w:ascii="Verdana" w:hAnsi="Verdana"/>
          <w:color w:val="000000"/>
          <w:sz w:val="18"/>
          <w:szCs w:val="18"/>
        </w:rPr>
        <w:t xml:space="preserve"> ontmantelen.</w:t>
      </w:r>
    </w:p>
    <w:p w:rsidR="004A1713" w:rsidP="004A1713" w:rsidRDefault="004A1713">
      <w:pPr>
        <w:spacing w:line="240" w:lineRule="exact"/>
        <w:rPr>
          <w:rFonts w:ascii="Verdana" w:hAnsi="Verdana"/>
          <w:color w:val="000000"/>
          <w:sz w:val="18"/>
          <w:szCs w:val="18"/>
        </w:rPr>
      </w:pPr>
    </w:p>
    <w:p w:rsidRPr="003E757D" w:rsidR="004A1713" w:rsidP="004A1713" w:rsidRDefault="004A1713">
      <w:pPr>
        <w:spacing w:line="240" w:lineRule="exact"/>
        <w:rPr>
          <w:rFonts w:ascii="Verdana" w:hAnsi="Verdana"/>
          <w:i/>
          <w:color w:val="000000"/>
          <w:sz w:val="18"/>
          <w:szCs w:val="18"/>
        </w:rPr>
      </w:pPr>
      <w:r w:rsidRPr="003E757D">
        <w:rPr>
          <w:rFonts w:ascii="Verdana" w:hAnsi="Verdana"/>
          <w:i/>
          <w:color w:val="000000"/>
          <w:sz w:val="18"/>
          <w:szCs w:val="18"/>
        </w:rPr>
        <w:t>Intertemporele compensatie langstudeerders</w:t>
      </w:r>
    </w:p>
    <w:p w:rsidR="004A1713" w:rsidP="004A1713" w:rsidRDefault="004A1713">
      <w:pPr>
        <w:rPr>
          <w:rFonts w:ascii="Verdana" w:hAnsi="Verdana" w:cs="Courier New"/>
          <w:sz w:val="18"/>
          <w:szCs w:val="18"/>
        </w:rPr>
      </w:pPr>
      <w:r>
        <w:rPr>
          <w:rFonts w:ascii="Verdana" w:hAnsi="Verdana" w:cs="Courier New"/>
          <w:sz w:val="18"/>
          <w:szCs w:val="18"/>
        </w:rPr>
        <w:t>De langstudeerdersmaatregel voor studenten wordt teruggedraaid. HO-instellingen is verzocht om te stoppen met de inning van het verhoogd collegegeld en het reeds geïnde verhoogd collegegeld terug te betalen. Om de betreffende korting op de rijksbijdrage ongedaan te maken, is een kasschuif van 2013 naar 2012 nodig.</w:t>
      </w:r>
    </w:p>
    <w:p w:rsidR="004A1713" w:rsidP="004A1713" w:rsidRDefault="004A1713">
      <w:pPr>
        <w:spacing w:line="240" w:lineRule="exact"/>
        <w:rPr>
          <w:rFonts w:ascii="Verdana" w:hAnsi="Verdana"/>
          <w:color w:val="000000"/>
          <w:sz w:val="18"/>
          <w:szCs w:val="18"/>
        </w:rPr>
      </w:pPr>
      <w:r>
        <w:rPr>
          <w:rFonts w:ascii="Verdana" w:hAnsi="Verdana"/>
          <w:i/>
          <w:color w:val="000000"/>
          <w:sz w:val="18"/>
          <w:szCs w:val="18"/>
        </w:rPr>
        <w:br/>
        <w:t>Afrekeningen gemeenten</w:t>
      </w:r>
    </w:p>
    <w:p w:rsidR="004A1713" w:rsidP="004A1713" w:rsidRDefault="004A1713">
      <w:pPr>
        <w:spacing w:line="276" w:lineRule="auto"/>
        <w:rPr>
          <w:rFonts w:ascii="Verdana" w:hAnsi="Verdana"/>
          <w:sz w:val="20"/>
        </w:rPr>
      </w:pPr>
      <w:r w:rsidRPr="00E97121">
        <w:rPr>
          <w:rFonts w:ascii="Verdana" w:hAnsi="Verdana"/>
          <w:color w:val="000000"/>
          <w:sz w:val="18"/>
          <w:szCs w:val="18"/>
        </w:rPr>
        <w:t xml:space="preserve">Gemeenten hebben in de periode 2006-2010 middelen ontvangen voor onderwijsachterstandenbeleid. </w:t>
      </w:r>
      <w:r>
        <w:rPr>
          <w:rFonts w:ascii="Verdana" w:hAnsi="Verdana"/>
          <w:color w:val="000000"/>
          <w:sz w:val="18"/>
          <w:szCs w:val="18"/>
        </w:rPr>
        <w:t>Een gedeelte van deze uitkering is in deze</w:t>
      </w:r>
      <w:r w:rsidRPr="00E97121">
        <w:rPr>
          <w:rFonts w:ascii="Verdana" w:hAnsi="Verdana"/>
          <w:color w:val="000000"/>
          <w:sz w:val="18"/>
          <w:szCs w:val="18"/>
        </w:rPr>
        <w:t xml:space="preserve"> </w:t>
      </w:r>
      <w:r>
        <w:rPr>
          <w:rFonts w:ascii="Verdana" w:hAnsi="Verdana"/>
          <w:color w:val="000000"/>
          <w:sz w:val="18"/>
          <w:szCs w:val="18"/>
        </w:rPr>
        <w:t>vier</w:t>
      </w:r>
      <w:r w:rsidRPr="00E97121">
        <w:rPr>
          <w:rFonts w:ascii="Verdana" w:hAnsi="Verdana"/>
          <w:color w:val="000000"/>
          <w:sz w:val="18"/>
          <w:szCs w:val="18"/>
        </w:rPr>
        <w:t>jaarlijkse periode</w:t>
      </w:r>
      <w:r>
        <w:rPr>
          <w:rFonts w:ascii="Verdana" w:hAnsi="Verdana"/>
          <w:sz w:val="20"/>
        </w:rPr>
        <w:t xml:space="preserve"> niet besteed.</w:t>
      </w:r>
    </w:p>
    <w:p w:rsidR="004A1713" w:rsidRDefault="004A1713">
      <w:pPr>
        <w:rPr>
          <w:rFonts w:ascii="Verdana" w:hAnsi="Verdana"/>
          <w:sz w:val="20"/>
        </w:rPr>
      </w:pPr>
      <w:r>
        <w:rPr>
          <w:rFonts w:ascii="Verdana" w:hAnsi="Verdana"/>
          <w:sz w:val="20"/>
        </w:rPr>
        <w:br w:type="page"/>
      </w:r>
    </w:p>
    <w:p w:rsidRPr="005744E4" w:rsidR="00512EDB" w:rsidP="004A1713" w:rsidRDefault="004A1713">
      <w:pPr>
        <w:spacing w:line="276" w:lineRule="auto"/>
        <w:rPr>
          <w:rFonts w:ascii="Verdana" w:hAnsi="Verdana" w:cs="Verdana"/>
          <w:b/>
          <w:bCs/>
          <w:sz w:val="18"/>
          <w:szCs w:val="18"/>
        </w:rPr>
      </w:pPr>
      <w:r w:rsidRPr="000C7DD1">
        <w:rPr>
          <w:rFonts w:ascii="Verdana" w:hAnsi="Verdana"/>
          <w:sz w:val="20"/>
        </w:rPr>
        <w:lastRenderedPageBreak/>
        <w:t xml:space="preserve"> </w:t>
      </w:r>
      <w:r w:rsidRPr="005744E4" w:rsidR="00512EDB">
        <w:rPr>
          <w:rFonts w:ascii="Verdana" w:hAnsi="Verdana" w:cs="Verdana"/>
          <w:b/>
          <w:bCs/>
          <w:sz w:val="18"/>
          <w:szCs w:val="18"/>
        </w:rPr>
        <w:t>Nationale Schuld</w:t>
      </w:r>
    </w:p>
    <w:tbl>
      <w:tblPr>
        <w:tblW w:w="5000" w:type="pct"/>
        <w:tblCellMar>
          <w:left w:w="70" w:type="dxa"/>
          <w:right w:w="70" w:type="dxa"/>
        </w:tblCellMar>
        <w:tblLook w:val="04A0" w:firstRow="1" w:lastRow="0" w:firstColumn="1" w:lastColumn="0" w:noHBand="0" w:noVBand="1"/>
      </w:tblPr>
      <w:tblGrid>
        <w:gridCol w:w="7591"/>
        <w:gridCol w:w="1621"/>
      </w:tblGrid>
      <w:tr w:rsidRPr="003210ED" w:rsidR="003210ED" w:rsidTr="003210ED">
        <w:trPr>
          <w:trHeight w:val="195"/>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IXA NATIONALE SCHULD (TRANSACTIEBASIS): UITGAVEN</w:t>
            </w: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95"/>
        </w:trPr>
        <w:tc>
          <w:tcPr>
            <w:tcW w:w="4120" w:type="pct"/>
            <w:tcBorders>
              <w:top w:val="single" w:color="000000" w:sz="8" w:space="0"/>
              <w:left w:val="nil"/>
              <w:bottom w:val="single" w:color="000000" w:sz="8" w:space="0"/>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 </w:t>
            </w:r>
          </w:p>
        </w:tc>
        <w:tc>
          <w:tcPr>
            <w:tcW w:w="880" w:type="pct"/>
            <w:tcBorders>
              <w:top w:val="single" w:color="000000" w:sz="8" w:space="0"/>
              <w:left w:val="nil"/>
              <w:bottom w:val="single" w:color="000000" w:sz="8" w:space="0"/>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2012</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Stand Miljoenennota 2013 (excl. IS)</w:t>
            </w:r>
          </w:p>
        </w:tc>
        <w:tc>
          <w:tcPr>
            <w:tcW w:w="880" w:type="pct"/>
            <w:tcBorders>
              <w:top w:val="nil"/>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16.979,30</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Mee- en tegenvallers</w:t>
            </w: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3210ED" w:rsidRDefault="003210ED">
            <w:pPr>
              <w:ind w:firstLine="180" w:firstLineChars="100"/>
              <w:rPr>
                <w:rFonts w:ascii="Verdana" w:hAnsi="Verdana" w:cs="Courier New"/>
                <w:color w:val="000000"/>
                <w:sz w:val="18"/>
                <w:szCs w:val="18"/>
              </w:rPr>
            </w:pPr>
            <w:r w:rsidRPr="003210ED">
              <w:rPr>
                <w:rFonts w:ascii="Verdana" w:hAnsi="Verdana" w:cs="Courier New"/>
                <w:color w:val="000000"/>
                <w:sz w:val="18"/>
                <w:szCs w:val="18"/>
              </w:rPr>
              <w:t>Rijksbegroting in enge zin</w:t>
            </w: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95"/>
        </w:trPr>
        <w:tc>
          <w:tcPr>
            <w:tcW w:w="4120" w:type="pct"/>
            <w:tcBorders>
              <w:top w:val="nil"/>
              <w:left w:val="nil"/>
              <w:bottom w:val="nil"/>
              <w:right w:val="nil"/>
            </w:tcBorders>
            <w:shd w:val="clear" w:color="auto" w:fill="auto"/>
            <w:hideMark/>
          </w:tcPr>
          <w:p w:rsidRPr="003210ED" w:rsidR="003210ED" w:rsidP="003210ED" w:rsidRDefault="003210ED">
            <w:pPr>
              <w:ind w:firstLine="360" w:firstLineChars="200"/>
              <w:rPr>
                <w:rFonts w:ascii="Verdana" w:hAnsi="Verdana" w:cs="Courier New"/>
                <w:color w:val="000000"/>
                <w:sz w:val="18"/>
                <w:szCs w:val="18"/>
              </w:rPr>
            </w:pPr>
            <w:r w:rsidRPr="003210ED">
              <w:rPr>
                <w:rFonts w:ascii="Verdana" w:hAnsi="Verdana" w:cs="Courier New"/>
                <w:color w:val="000000"/>
                <w:sz w:val="18"/>
                <w:szCs w:val="18"/>
              </w:rPr>
              <w:t>Diversen</w:t>
            </w:r>
          </w:p>
        </w:tc>
        <w:tc>
          <w:tcPr>
            <w:tcW w:w="880" w:type="pct"/>
            <w:tcBorders>
              <w:top w:val="nil"/>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-39,4</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p>
        </w:tc>
        <w:tc>
          <w:tcPr>
            <w:tcW w:w="880" w:type="pct"/>
            <w:tcBorders>
              <w:top w:val="single" w:color="000000" w:sz="8" w:space="0"/>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-39,4</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Beleidsmatige mutaties</w:t>
            </w: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3210ED" w:rsidRDefault="003210ED">
            <w:pPr>
              <w:ind w:firstLine="180" w:firstLineChars="100"/>
              <w:rPr>
                <w:rFonts w:ascii="Verdana" w:hAnsi="Verdana" w:cs="Courier New"/>
                <w:color w:val="000000"/>
                <w:sz w:val="18"/>
                <w:szCs w:val="18"/>
              </w:rPr>
            </w:pPr>
            <w:r w:rsidRPr="003210ED">
              <w:rPr>
                <w:rFonts w:ascii="Verdana" w:hAnsi="Verdana" w:cs="Courier New"/>
                <w:color w:val="000000"/>
                <w:sz w:val="18"/>
                <w:szCs w:val="18"/>
              </w:rPr>
              <w:t>Rijksbegroting in enge zin</w:t>
            </w: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95"/>
        </w:trPr>
        <w:tc>
          <w:tcPr>
            <w:tcW w:w="4120" w:type="pct"/>
            <w:tcBorders>
              <w:top w:val="nil"/>
              <w:left w:val="nil"/>
              <w:bottom w:val="nil"/>
              <w:right w:val="nil"/>
            </w:tcBorders>
            <w:shd w:val="clear" w:color="auto" w:fill="auto"/>
            <w:hideMark/>
          </w:tcPr>
          <w:p w:rsidRPr="003210ED" w:rsidR="003210ED" w:rsidP="003210ED" w:rsidRDefault="003210ED">
            <w:pPr>
              <w:ind w:firstLine="360" w:firstLineChars="200"/>
              <w:rPr>
                <w:rFonts w:ascii="Verdana" w:hAnsi="Verdana" w:cs="Courier New"/>
                <w:color w:val="000000"/>
                <w:sz w:val="18"/>
                <w:szCs w:val="18"/>
              </w:rPr>
            </w:pPr>
            <w:r w:rsidRPr="003210ED">
              <w:rPr>
                <w:rFonts w:ascii="Verdana" w:hAnsi="Verdana" w:cs="Courier New"/>
                <w:color w:val="000000"/>
                <w:sz w:val="18"/>
                <w:szCs w:val="18"/>
              </w:rPr>
              <w:t>Diversen</w:t>
            </w:r>
          </w:p>
        </w:tc>
        <w:tc>
          <w:tcPr>
            <w:tcW w:w="880" w:type="pct"/>
            <w:tcBorders>
              <w:top w:val="nil"/>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12,7</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p>
        </w:tc>
        <w:tc>
          <w:tcPr>
            <w:tcW w:w="880" w:type="pct"/>
            <w:tcBorders>
              <w:top w:val="single" w:color="000000" w:sz="8" w:space="0"/>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12,7</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Technische mutaties</w:t>
            </w: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3210ED" w:rsidRDefault="003210ED">
            <w:pPr>
              <w:ind w:firstLine="180" w:firstLineChars="100"/>
              <w:rPr>
                <w:rFonts w:ascii="Verdana" w:hAnsi="Verdana" w:cs="Courier New"/>
                <w:color w:val="000000"/>
                <w:sz w:val="18"/>
                <w:szCs w:val="18"/>
              </w:rPr>
            </w:pPr>
            <w:r w:rsidRPr="003210ED">
              <w:rPr>
                <w:rFonts w:ascii="Verdana" w:hAnsi="Verdana" w:cs="Courier New"/>
                <w:color w:val="000000"/>
                <w:sz w:val="18"/>
                <w:szCs w:val="18"/>
              </w:rPr>
              <w:t>Niet tot een ijklijn behorend</w:t>
            </w: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3210ED" w:rsidRDefault="003210ED">
            <w:pPr>
              <w:ind w:firstLine="360" w:firstLineChars="200"/>
              <w:rPr>
                <w:rFonts w:ascii="Verdana" w:hAnsi="Verdana" w:cs="Courier New"/>
                <w:color w:val="000000"/>
                <w:sz w:val="18"/>
                <w:szCs w:val="18"/>
              </w:rPr>
            </w:pPr>
            <w:r w:rsidRPr="003210ED">
              <w:rPr>
                <w:rFonts w:ascii="Verdana" w:hAnsi="Verdana" w:cs="Courier New"/>
                <w:color w:val="000000"/>
                <w:sz w:val="18"/>
                <w:szCs w:val="18"/>
              </w:rPr>
              <w:t>Correctieboeking dsl 2015</w:t>
            </w:r>
          </w:p>
        </w:tc>
        <w:tc>
          <w:tcPr>
            <w:tcW w:w="880" w:type="pct"/>
            <w:tcBorders>
              <w:top w:val="nil"/>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451,7</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3210ED" w:rsidRDefault="003210ED">
            <w:pPr>
              <w:ind w:firstLine="360" w:firstLineChars="200"/>
              <w:rPr>
                <w:rFonts w:ascii="Verdana" w:hAnsi="Verdana" w:cs="Courier New"/>
                <w:color w:val="000000"/>
                <w:sz w:val="18"/>
                <w:szCs w:val="18"/>
              </w:rPr>
            </w:pPr>
            <w:r w:rsidRPr="003210ED">
              <w:rPr>
                <w:rFonts w:ascii="Verdana" w:hAnsi="Verdana" w:cs="Courier New"/>
                <w:color w:val="000000"/>
                <w:sz w:val="18"/>
                <w:szCs w:val="18"/>
              </w:rPr>
              <w:t>Mutatie sociale fondsen</w:t>
            </w:r>
          </w:p>
        </w:tc>
        <w:tc>
          <w:tcPr>
            <w:tcW w:w="880" w:type="pct"/>
            <w:tcBorders>
              <w:top w:val="nil"/>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-246</w:t>
            </w:r>
          </w:p>
        </w:tc>
      </w:tr>
      <w:tr w:rsidRPr="003210ED" w:rsidR="003210ED" w:rsidTr="003210ED">
        <w:trPr>
          <w:trHeight w:val="195"/>
        </w:trPr>
        <w:tc>
          <w:tcPr>
            <w:tcW w:w="4120" w:type="pct"/>
            <w:tcBorders>
              <w:top w:val="nil"/>
              <w:left w:val="nil"/>
              <w:bottom w:val="nil"/>
              <w:right w:val="nil"/>
            </w:tcBorders>
            <w:shd w:val="clear" w:color="auto" w:fill="auto"/>
            <w:hideMark/>
          </w:tcPr>
          <w:p w:rsidRPr="003210ED" w:rsidR="003210ED" w:rsidP="003210ED" w:rsidRDefault="003210ED">
            <w:pPr>
              <w:ind w:firstLine="360" w:firstLineChars="200"/>
              <w:rPr>
                <w:rFonts w:ascii="Verdana" w:hAnsi="Verdana" w:cs="Courier New"/>
                <w:color w:val="000000"/>
                <w:sz w:val="18"/>
                <w:szCs w:val="18"/>
              </w:rPr>
            </w:pPr>
            <w:r w:rsidRPr="003210ED">
              <w:rPr>
                <w:rFonts w:ascii="Verdana" w:hAnsi="Verdana" w:cs="Courier New"/>
                <w:color w:val="000000"/>
                <w:sz w:val="18"/>
                <w:szCs w:val="18"/>
              </w:rPr>
              <w:t>Diversen</w:t>
            </w:r>
          </w:p>
        </w:tc>
        <w:tc>
          <w:tcPr>
            <w:tcW w:w="880" w:type="pct"/>
            <w:tcBorders>
              <w:top w:val="nil"/>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5</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p>
        </w:tc>
        <w:tc>
          <w:tcPr>
            <w:tcW w:w="880" w:type="pct"/>
            <w:tcBorders>
              <w:top w:val="single" w:color="000000" w:sz="8" w:space="0"/>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210,7</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Totaal mutaties sinds Miljoenennota 2013</w:t>
            </w:r>
          </w:p>
        </w:tc>
        <w:tc>
          <w:tcPr>
            <w:tcW w:w="880" w:type="pct"/>
            <w:tcBorders>
              <w:top w:val="nil"/>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184</w:t>
            </w:r>
          </w:p>
        </w:tc>
      </w:tr>
      <w:tr w:rsidRPr="003210ED" w:rsidR="003210ED" w:rsidTr="003210ED">
        <w:trPr>
          <w:trHeight w:val="195"/>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Stand Najaarsnota 2012 (subtotaal)</w:t>
            </w:r>
          </w:p>
        </w:tc>
        <w:tc>
          <w:tcPr>
            <w:tcW w:w="880" w:type="pct"/>
            <w:tcBorders>
              <w:top w:val="single" w:color="000000" w:sz="8" w:space="0"/>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17.163,30</w:t>
            </w:r>
          </w:p>
        </w:tc>
      </w:tr>
      <w:tr w:rsidRPr="003210ED" w:rsidR="003210ED" w:rsidTr="003210ED">
        <w:trPr>
          <w:trHeight w:val="195"/>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Totaal Internationale samenwerking</w:t>
            </w:r>
          </w:p>
        </w:tc>
        <w:tc>
          <w:tcPr>
            <w:tcW w:w="880" w:type="pct"/>
            <w:tcBorders>
              <w:top w:val="nil"/>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0</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Stand Najaarsnota 2012</w:t>
            </w:r>
          </w:p>
        </w:tc>
        <w:tc>
          <w:tcPr>
            <w:tcW w:w="880" w:type="pct"/>
            <w:tcBorders>
              <w:top w:val="single" w:color="000000" w:sz="8" w:space="0"/>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17.163,30</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80"/>
        </w:trPr>
        <w:tc>
          <w:tcPr>
            <w:tcW w:w="412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80"/>
        </w:trPr>
        <w:tc>
          <w:tcPr>
            <w:tcW w:w="412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p>
        </w:tc>
        <w:tc>
          <w:tcPr>
            <w:tcW w:w="88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375"/>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IXA NATIONALE SCHULD (TRANSACTIEBASIS): NIET-BELASTINGONTVANGSTEN</w:t>
            </w: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95"/>
        </w:trPr>
        <w:tc>
          <w:tcPr>
            <w:tcW w:w="4120" w:type="pct"/>
            <w:tcBorders>
              <w:top w:val="single" w:color="000000" w:sz="8" w:space="0"/>
              <w:left w:val="nil"/>
              <w:bottom w:val="single" w:color="000000" w:sz="8" w:space="0"/>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 </w:t>
            </w:r>
          </w:p>
        </w:tc>
        <w:tc>
          <w:tcPr>
            <w:tcW w:w="880" w:type="pct"/>
            <w:tcBorders>
              <w:top w:val="single" w:color="000000" w:sz="8" w:space="0"/>
              <w:left w:val="nil"/>
              <w:bottom w:val="single" w:color="000000" w:sz="8" w:space="0"/>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2012</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Stand Miljoenennota 2013 (excl. IS)</w:t>
            </w:r>
          </w:p>
        </w:tc>
        <w:tc>
          <w:tcPr>
            <w:tcW w:w="880" w:type="pct"/>
            <w:tcBorders>
              <w:top w:val="nil"/>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2.336,70</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Mee- en tegenvallers</w:t>
            </w: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3210ED" w:rsidRDefault="003210ED">
            <w:pPr>
              <w:ind w:firstLine="180" w:firstLineChars="100"/>
              <w:rPr>
                <w:rFonts w:ascii="Verdana" w:hAnsi="Verdana" w:cs="Courier New"/>
                <w:color w:val="000000"/>
                <w:sz w:val="18"/>
                <w:szCs w:val="18"/>
              </w:rPr>
            </w:pPr>
            <w:r w:rsidRPr="003210ED">
              <w:rPr>
                <w:rFonts w:ascii="Verdana" w:hAnsi="Verdana" w:cs="Courier New"/>
                <w:color w:val="000000"/>
                <w:sz w:val="18"/>
                <w:szCs w:val="18"/>
              </w:rPr>
              <w:t>Rijksbegroting in enge zin</w:t>
            </w: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95"/>
        </w:trPr>
        <w:tc>
          <w:tcPr>
            <w:tcW w:w="4120" w:type="pct"/>
            <w:tcBorders>
              <w:top w:val="nil"/>
              <w:left w:val="nil"/>
              <w:bottom w:val="nil"/>
              <w:right w:val="nil"/>
            </w:tcBorders>
            <w:shd w:val="clear" w:color="auto" w:fill="auto"/>
            <w:hideMark/>
          </w:tcPr>
          <w:p w:rsidRPr="003210ED" w:rsidR="003210ED" w:rsidP="003210ED" w:rsidRDefault="003210ED">
            <w:pPr>
              <w:ind w:firstLine="360" w:firstLineChars="200"/>
              <w:rPr>
                <w:rFonts w:ascii="Verdana" w:hAnsi="Verdana" w:cs="Courier New"/>
                <w:color w:val="000000"/>
                <w:sz w:val="18"/>
                <w:szCs w:val="18"/>
              </w:rPr>
            </w:pPr>
            <w:r w:rsidRPr="003210ED">
              <w:rPr>
                <w:rFonts w:ascii="Verdana" w:hAnsi="Verdana" w:cs="Courier New"/>
                <w:color w:val="000000"/>
                <w:sz w:val="18"/>
                <w:szCs w:val="18"/>
              </w:rPr>
              <w:t>Diversen</w:t>
            </w:r>
          </w:p>
        </w:tc>
        <w:tc>
          <w:tcPr>
            <w:tcW w:w="880" w:type="pct"/>
            <w:tcBorders>
              <w:top w:val="nil"/>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9</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p>
        </w:tc>
        <w:tc>
          <w:tcPr>
            <w:tcW w:w="880" w:type="pct"/>
            <w:tcBorders>
              <w:top w:val="single" w:color="000000" w:sz="8" w:space="0"/>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9</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Technische mutaties</w:t>
            </w: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3210ED" w:rsidRDefault="003210ED">
            <w:pPr>
              <w:ind w:firstLine="180" w:firstLineChars="100"/>
              <w:rPr>
                <w:rFonts w:ascii="Verdana" w:hAnsi="Verdana" w:cs="Courier New"/>
                <w:color w:val="000000"/>
                <w:sz w:val="18"/>
                <w:szCs w:val="18"/>
              </w:rPr>
            </w:pPr>
            <w:r w:rsidRPr="003210ED">
              <w:rPr>
                <w:rFonts w:ascii="Verdana" w:hAnsi="Verdana" w:cs="Courier New"/>
                <w:color w:val="000000"/>
                <w:sz w:val="18"/>
                <w:szCs w:val="18"/>
              </w:rPr>
              <w:t>Niet tot een ijklijn behorend</w:t>
            </w: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95"/>
        </w:trPr>
        <w:tc>
          <w:tcPr>
            <w:tcW w:w="4120" w:type="pct"/>
            <w:tcBorders>
              <w:top w:val="nil"/>
              <w:left w:val="nil"/>
              <w:bottom w:val="nil"/>
              <w:right w:val="nil"/>
            </w:tcBorders>
            <w:shd w:val="clear" w:color="auto" w:fill="auto"/>
            <w:hideMark/>
          </w:tcPr>
          <w:p w:rsidRPr="003210ED" w:rsidR="003210ED" w:rsidP="003210ED" w:rsidRDefault="003210ED">
            <w:pPr>
              <w:ind w:firstLine="360" w:firstLineChars="200"/>
              <w:rPr>
                <w:rFonts w:ascii="Verdana" w:hAnsi="Verdana" w:cs="Courier New"/>
                <w:color w:val="000000"/>
                <w:sz w:val="18"/>
                <w:szCs w:val="18"/>
              </w:rPr>
            </w:pPr>
            <w:r w:rsidRPr="003210ED">
              <w:rPr>
                <w:rFonts w:ascii="Verdana" w:hAnsi="Verdana" w:cs="Courier New"/>
                <w:color w:val="000000"/>
                <w:sz w:val="18"/>
                <w:szCs w:val="18"/>
              </w:rPr>
              <w:t>Diversen</w:t>
            </w:r>
          </w:p>
        </w:tc>
        <w:tc>
          <w:tcPr>
            <w:tcW w:w="880" w:type="pct"/>
            <w:tcBorders>
              <w:top w:val="nil"/>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-1,8</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p>
        </w:tc>
        <w:tc>
          <w:tcPr>
            <w:tcW w:w="880" w:type="pct"/>
            <w:tcBorders>
              <w:top w:val="single" w:color="000000" w:sz="8" w:space="0"/>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-1,8</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Totaal mutaties sinds Miljoenennota 2013</w:t>
            </w:r>
          </w:p>
        </w:tc>
        <w:tc>
          <w:tcPr>
            <w:tcW w:w="880" w:type="pct"/>
            <w:tcBorders>
              <w:top w:val="nil"/>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7,2</w:t>
            </w:r>
          </w:p>
        </w:tc>
      </w:tr>
      <w:tr w:rsidRPr="003210ED" w:rsidR="003210ED" w:rsidTr="003210ED">
        <w:trPr>
          <w:trHeight w:val="195"/>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p>
        </w:tc>
        <w:tc>
          <w:tcPr>
            <w:tcW w:w="880" w:type="pct"/>
            <w:tcBorders>
              <w:top w:val="nil"/>
              <w:left w:val="nil"/>
              <w:bottom w:val="nil"/>
              <w:right w:val="nil"/>
            </w:tcBorders>
            <w:shd w:val="clear" w:color="auto" w:fill="auto"/>
            <w:noWrap/>
            <w:vAlign w:val="bottom"/>
            <w:hideMark/>
          </w:tcPr>
          <w:p w:rsidRPr="003210ED" w:rsidR="003210ED" w:rsidP="00976926" w:rsidRDefault="003210ED">
            <w:pPr>
              <w:rPr>
                <w:rFonts w:ascii="Verdana" w:hAnsi="Verdana" w:cs="Courier New"/>
                <w:color w:val="000000"/>
                <w:sz w:val="18"/>
                <w:szCs w:val="18"/>
              </w:rPr>
            </w:pP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Stand Najaarsnota 2012 (subtotaal)</w:t>
            </w:r>
          </w:p>
        </w:tc>
        <w:tc>
          <w:tcPr>
            <w:tcW w:w="880" w:type="pct"/>
            <w:tcBorders>
              <w:top w:val="single" w:color="000000" w:sz="8" w:space="0"/>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2.343,90</w:t>
            </w:r>
          </w:p>
        </w:tc>
      </w:tr>
      <w:tr w:rsidRPr="003210ED" w:rsidR="003210ED" w:rsidTr="003210ED">
        <w:trPr>
          <w:trHeight w:val="195"/>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Totaal Internationale samenwerking</w:t>
            </w:r>
          </w:p>
        </w:tc>
        <w:tc>
          <w:tcPr>
            <w:tcW w:w="880" w:type="pct"/>
            <w:tcBorders>
              <w:top w:val="nil"/>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0</w:t>
            </w:r>
          </w:p>
        </w:tc>
      </w:tr>
      <w:tr w:rsidRPr="003210ED" w:rsidR="003210ED" w:rsidTr="003210ED">
        <w:trPr>
          <w:trHeight w:val="180"/>
        </w:trPr>
        <w:tc>
          <w:tcPr>
            <w:tcW w:w="4120" w:type="pct"/>
            <w:tcBorders>
              <w:top w:val="nil"/>
              <w:left w:val="nil"/>
              <w:bottom w:val="nil"/>
              <w:right w:val="nil"/>
            </w:tcBorders>
            <w:shd w:val="clear" w:color="auto" w:fill="auto"/>
            <w:hideMark/>
          </w:tcPr>
          <w:p w:rsidRPr="003210ED" w:rsidR="003210ED" w:rsidP="00976926" w:rsidRDefault="003210ED">
            <w:pPr>
              <w:rPr>
                <w:rFonts w:ascii="Verdana" w:hAnsi="Verdana" w:cs="Courier New"/>
                <w:color w:val="000000"/>
                <w:sz w:val="18"/>
                <w:szCs w:val="18"/>
              </w:rPr>
            </w:pPr>
            <w:r w:rsidRPr="003210ED">
              <w:rPr>
                <w:rFonts w:ascii="Verdana" w:hAnsi="Verdana" w:cs="Courier New"/>
                <w:color w:val="000000"/>
                <w:sz w:val="18"/>
                <w:szCs w:val="18"/>
              </w:rPr>
              <w:t>Stand Najaarsnota 2012</w:t>
            </w:r>
          </w:p>
        </w:tc>
        <w:tc>
          <w:tcPr>
            <w:tcW w:w="880" w:type="pct"/>
            <w:tcBorders>
              <w:top w:val="single" w:color="000000" w:sz="8" w:space="0"/>
              <w:left w:val="nil"/>
              <w:bottom w:val="nil"/>
              <w:right w:val="nil"/>
            </w:tcBorders>
            <w:shd w:val="clear" w:color="auto" w:fill="auto"/>
            <w:hideMark/>
          </w:tcPr>
          <w:p w:rsidRPr="003210ED" w:rsidR="003210ED" w:rsidP="00976926" w:rsidRDefault="003210ED">
            <w:pPr>
              <w:jc w:val="right"/>
              <w:rPr>
                <w:rFonts w:ascii="Verdana" w:hAnsi="Verdana" w:cs="Courier New"/>
                <w:color w:val="000000"/>
                <w:sz w:val="18"/>
                <w:szCs w:val="18"/>
              </w:rPr>
            </w:pPr>
            <w:r w:rsidRPr="003210ED">
              <w:rPr>
                <w:rFonts w:ascii="Verdana" w:hAnsi="Verdana" w:cs="Courier New"/>
                <w:color w:val="000000"/>
                <w:sz w:val="18"/>
                <w:szCs w:val="18"/>
              </w:rPr>
              <w:t>2.343,90</w:t>
            </w:r>
          </w:p>
        </w:tc>
      </w:tr>
    </w:tbl>
    <w:p w:rsidR="003210ED" w:rsidP="003210ED" w:rsidRDefault="003210ED"/>
    <w:p w:rsidRPr="003210ED" w:rsidR="003210ED" w:rsidP="003210ED" w:rsidRDefault="003210ED">
      <w:pPr>
        <w:spacing w:line="276" w:lineRule="auto"/>
        <w:rPr>
          <w:rFonts w:ascii="Verdana" w:hAnsi="Verdana" w:cs="Arial"/>
          <w:i/>
          <w:sz w:val="18"/>
          <w:szCs w:val="18"/>
        </w:rPr>
      </w:pPr>
      <w:r w:rsidRPr="003210ED">
        <w:rPr>
          <w:rFonts w:ascii="Verdana" w:hAnsi="Verdana" w:cs="Arial"/>
          <w:i/>
          <w:sz w:val="18"/>
          <w:szCs w:val="18"/>
        </w:rPr>
        <w:t xml:space="preserve">Correctieboeking dsl 2015 </w:t>
      </w:r>
    </w:p>
    <w:p w:rsidRPr="003210ED" w:rsidR="003210ED" w:rsidP="003210ED" w:rsidRDefault="003210ED">
      <w:pPr>
        <w:spacing w:line="276" w:lineRule="auto"/>
        <w:rPr>
          <w:rFonts w:ascii="Verdana" w:hAnsi="Verdana" w:cs="Arial"/>
          <w:sz w:val="18"/>
          <w:szCs w:val="18"/>
        </w:rPr>
      </w:pPr>
      <w:r w:rsidRPr="003210ED">
        <w:rPr>
          <w:rFonts w:ascii="Verdana" w:hAnsi="Verdana" w:cs="Arial"/>
          <w:sz w:val="18"/>
          <w:szCs w:val="18"/>
        </w:rPr>
        <w:t>PM</w:t>
      </w:r>
    </w:p>
    <w:p w:rsidRPr="003210ED" w:rsidR="003210ED" w:rsidP="003210ED" w:rsidRDefault="003210ED">
      <w:pPr>
        <w:spacing w:line="276" w:lineRule="auto"/>
        <w:rPr>
          <w:rFonts w:ascii="Verdana" w:hAnsi="Verdana" w:cs="Arial"/>
          <w:sz w:val="18"/>
          <w:szCs w:val="18"/>
        </w:rPr>
      </w:pPr>
    </w:p>
    <w:p w:rsidRPr="003210ED" w:rsidR="003210ED" w:rsidP="003210ED" w:rsidRDefault="003210ED">
      <w:pPr>
        <w:spacing w:line="276" w:lineRule="auto"/>
        <w:rPr>
          <w:rFonts w:ascii="Verdana" w:hAnsi="Verdana" w:cs="Arial"/>
          <w:i/>
          <w:sz w:val="18"/>
          <w:szCs w:val="18"/>
        </w:rPr>
      </w:pPr>
      <w:r w:rsidRPr="003210ED">
        <w:rPr>
          <w:rFonts w:ascii="Verdana" w:hAnsi="Verdana" w:cs="Arial"/>
          <w:i/>
          <w:sz w:val="18"/>
          <w:szCs w:val="18"/>
        </w:rPr>
        <w:t xml:space="preserve">Diversen (technische uitgaven; mee- en tegenvallers)  </w:t>
      </w:r>
    </w:p>
    <w:p w:rsidRPr="003210ED" w:rsidR="003210ED" w:rsidP="003210ED" w:rsidRDefault="003210ED">
      <w:pPr>
        <w:spacing w:line="276" w:lineRule="auto"/>
        <w:rPr>
          <w:rFonts w:ascii="Verdana" w:hAnsi="Verdana" w:cs="Arial"/>
          <w:sz w:val="18"/>
          <w:szCs w:val="18"/>
        </w:rPr>
      </w:pPr>
      <w:r w:rsidRPr="003210ED">
        <w:rPr>
          <w:rFonts w:ascii="Verdana" w:hAnsi="Verdana" w:cs="Arial"/>
          <w:sz w:val="18"/>
          <w:szCs w:val="18"/>
        </w:rPr>
        <w:t>De apparaatuitgaven worden hoger omdat de veilingkosten dit jaar hoger waren. Dit komt onder andere door de uitgifte van twee dollarleningen, deze waren niet geraamd.</w:t>
      </w:r>
    </w:p>
    <w:p w:rsidRPr="003210ED" w:rsidR="003210ED" w:rsidP="003210ED" w:rsidRDefault="003210ED">
      <w:pPr>
        <w:spacing w:line="276" w:lineRule="auto"/>
        <w:rPr>
          <w:rFonts w:ascii="Verdana" w:hAnsi="Verdana" w:cs="Arial"/>
          <w:sz w:val="18"/>
          <w:szCs w:val="18"/>
        </w:rPr>
      </w:pPr>
    </w:p>
    <w:p w:rsidRPr="003210ED" w:rsidR="003210ED" w:rsidP="003210ED" w:rsidRDefault="003210ED">
      <w:pPr>
        <w:spacing w:line="276" w:lineRule="auto"/>
        <w:rPr>
          <w:rFonts w:ascii="Verdana" w:hAnsi="Verdana" w:cs="Arial"/>
          <w:i/>
          <w:sz w:val="18"/>
          <w:szCs w:val="18"/>
        </w:rPr>
      </w:pPr>
      <w:r w:rsidRPr="003210ED">
        <w:rPr>
          <w:rFonts w:ascii="Verdana" w:hAnsi="Verdana" w:cs="Arial"/>
          <w:i/>
          <w:sz w:val="18"/>
          <w:szCs w:val="18"/>
        </w:rPr>
        <w:t xml:space="preserve">Diversen (beleidsmatige uitgaven; mee- en tegenvallers) </w:t>
      </w:r>
    </w:p>
    <w:p w:rsidR="003210ED" w:rsidP="003210ED" w:rsidRDefault="003210ED">
      <w:pPr>
        <w:spacing w:line="276" w:lineRule="auto"/>
        <w:rPr>
          <w:rFonts w:ascii="Verdana" w:hAnsi="Verdana" w:cs="Arial"/>
          <w:sz w:val="18"/>
          <w:szCs w:val="18"/>
        </w:rPr>
      </w:pPr>
      <w:r w:rsidRPr="003210ED">
        <w:rPr>
          <w:rFonts w:ascii="Verdana" w:hAnsi="Verdana" w:cs="Arial"/>
          <w:sz w:val="18"/>
          <w:szCs w:val="18"/>
        </w:rPr>
        <w:t>Gewijzigde inzichten in de ontwikkeling van het tekort alsmede de veronderstelde rente leiden tot aanpassingen in de rentebaten en rentelasten op de schuld.</w:t>
      </w:r>
    </w:p>
    <w:p w:rsidRPr="003210ED" w:rsidR="003210ED" w:rsidP="003210ED" w:rsidRDefault="003210ED">
      <w:pPr>
        <w:spacing w:line="276" w:lineRule="auto"/>
        <w:rPr>
          <w:rFonts w:ascii="Verdana" w:hAnsi="Verdana" w:cs="Arial"/>
          <w:sz w:val="18"/>
          <w:szCs w:val="18"/>
        </w:rPr>
      </w:pPr>
    </w:p>
    <w:p w:rsidRPr="003210ED" w:rsidR="003210ED" w:rsidP="003210ED" w:rsidRDefault="003210ED">
      <w:pPr>
        <w:pStyle w:val="Geenafstand"/>
        <w:spacing w:line="276" w:lineRule="auto"/>
        <w:rPr>
          <w:rFonts w:ascii="Verdana" w:hAnsi="Verdana" w:cs="Arial"/>
          <w:i/>
          <w:sz w:val="18"/>
          <w:szCs w:val="18"/>
        </w:rPr>
      </w:pPr>
      <w:r w:rsidRPr="003210ED">
        <w:rPr>
          <w:rFonts w:ascii="Verdana" w:hAnsi="Verdana" w:cs="Arial"/>
          <w:i/>
          <w:sz w:val="18"/>
          <w:szCs w:val="18"/>
        </w:rPr>
        <w:t>Mutaties in rekening-courant en deposito’s (mutaties sociale fondsen)</w:t>
      </w:r>
    </w:p>
    <w:p w:rsidRPr="003210ED" w:rsidR="003210ED" w:rsidP="003210ED" w:rsidRDefault="003210ED">
      <w:pPr>
        <w:pStyle w:val="Geenafstand"/>
        <w:spacing w:line="276" w:lineRule="auto"/>
        <w:rPr>
          <w:rFonts w:ascii="Verdana" w:hAnsi="Verdana" w:cs="Arial"/>
          <w:sz w:val="18"/>
          <w:szCs w:val="18"/>
        </w:rPr>
      </w:pPr>
      <w:r w:rsidRPr="003210ED">
        <w:rPr>
          <w:rFonts w:ascii="Verdana" w:hAnsi="Verdana" w:cs="Arial"/>
          <w:sz w:val="18"/>
          <w:szCs w:val="18"/>
        </w:rPr>
        <w:lastRenderedPageBreak/>
        <w:t>Een daling van het rekening-courantsaldo van een deelnemer aan het schatkistbankieren telt als uitgave voor de Staat. De verhoging van het rekening-courantsaldi wordt grotendeels veroorzaakt door ontwikkelingen bij sociale fondsen.</w:t>
      </w:r>
    </w:p>
    <w:p w:rsidRPr="003210ED" w:rsidR="003210ED" w:rsidP="003210ED" w:rsidRDefault="003210ED">
      <w:pPr>
        <w:pStyle w:val="Geenafstand"/>
        <w:spacing w:line="276" w:lineRule="auto"/>
        <w:rPr>
          <w:rFonts w:ascii="Verdana" w:hAnsi="Verdana" w:cs="Arial"/>
          <w:sz w:val="18"/>
          <w:szCs w:val="18"/>
        </w:rPr>
      </w:pPr>
    </w:p>
    <w:p w:rsidRPr="003210ED" w:rsidR="003210ED" w:rsidP="003210ED" w:rsidRDefault="003210ED">
      <w:pPr>
        <w:pStyle w:val="Geenafstand"/>
        <w:spacing w:line="276" w:lineRule="auto"/>
        <w:rPr>
          <w:rFonts w:ascii="Verdana" w:hAnsi="Verdana" w:cs="Arial"/>
          <w:i/>
          <w:sz w:val="18"/>
          <w:szCs w:val="18"/>
        </w:rPr>
      </w:pPr>
      <w:r w:rsidRPr="003210ED">
        <w:rPr>
          <w:rFonts w:ascii="Verdana" w:hAnsi="Verdana" w:cs="Arial"/>
          <w:i/>
          <w:sz w:val="18"/>
          <w:szCs w:val="18"/>
        </w:rPr>
        <w:t>Rentebaten kasbeheer (diversen)</w:t>
      </w:r>
    </w:p>
    <w:p w:rsidRPr="003210ED" w:rsidR="003210ED" w:rsidP="003210ED" w:rsidRDefault="003210ED">
      <w:pPr>
        <w:pStyle w:val="Geenafstand"/>
        <w:spacing w:line="276" w:lineRule="auto"/>
        <w:rPr>
          <w:rFonts w:ascii="Verdana" w:hAnsi="Verdana" w:cs="Arial"/>
          <w:sz w:val="18"/>
          <w:szCs w:val="18"/>
        </w:rPr>
      </w:pPr>
      <w:r w:rsidRPr="003210ED">
        <w:rPr>
          <w:rFonts w:ascii="Verdana" w:hAnsi="Verdana" w:cs="Arial"/>
          <w:sz w:val="18"/>
          <w:szCs w:val="18"/>
        </w:rPr>
        <w:t>De raming voor rentebaten kasbeheer is aangepast als gevolg van een wijziging van de rekenrente en een aanpassing van de verstrekte middelen.</w:t>
      </w:r>
    </w:p>
    <w:p w:rsidRPr="003210ED" w:rsidR="003210ED" w:rsidP="003210ED" w:rsidRDefault="003210ED">
      <w:pPr>
        <w:rPr>
          <w:rFonts w:ascii="Verdana" w:hAnsi="Verdana" w:cs="Arial"/>
          <w:b/>
          <w:color w:val="000000" w:themeColor="text1"/>
          <w:sz w:val="18"/>
          <w:szCs w:val="18"/>
        </w:rPr>
      </w:pPr>
    </w:p>
    <w:p w:rsidRPr="003210ED" w:rsidR="003210ED" w:rsidP="003210ED" w:rsidRDefault="003210ED">
      <w:pPr>
        <w:rPr>
          <w:rFonts w:ascii="Verdana" w:hAnsi="Verdana"/>
          <w:b/>
          <w:color w:val="000000" w:themeColor="text1"/>
          <w:sz w:val="18"/>
          <w:szCs w:val="18"/>
        </w:rPr>
      </w:pPr>
    </w:p>
    <w:p w:rsidRPr="003210ED" w:rsidR="00512EDB" w:rsidP="005744E4" w:rsidRDefault="00512EDB">
      <w:pPr>
        <w:spacing w:line="276" w:lineRule="auto"/>
        <w:rPr>
          <w:rFonts w:ascii="Verdana" w:hAnsi="Verdana" w:cs="Verdana"/>
          <w:b/>
          <w:bCs/>
          <w:sz w:val="18"/>
          <w:szCs w:val="18"/>
        </w:rPr>
      </w:pPr>
      <w:r w:rsidRPr="003210ED">
        <w:rPr>
          <w:rFonts w:ascii="Verdana" w:hAnsi="Verdana" w:cs="Verdana"/>
          <w:b/>
          <w:bCs/>
          <w:sz w:val="18"/>
          <w:szCs w:val="18"/>
        </w:rPr>
        <w:br w:type="page"/>
      </w:r>
    </w:p>
    <w:p w:rsidR="0055652F"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Financiën</w:t>
      </w:r>
    </w:p>
    <w:p w:rsidR="00713951" w:rsidP="005744E4" w:rsidRDefault="00713951">
      <w:pPr>
        <w:spacing w:line="276" w:lineRule="auto"/>
        <w:rPr>
          <w:rFonts w:ascii="Verdana" w:hAnsi="Verdana" w:cs="Verdana"/>
          <w:b/>
          <w:bCs/>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7538"/>
        <w:gridCol w:w="1564"/>
      </w:tblGrid>
      <w:tr w:rsidRPr="00713951" w:rsidR="00713951" w:rsidTr="00713951">
        <w:tc>
          <w:tcPr>
            <w:tcW w:w="4141"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IXB FINANCIEN: UITGAVEN</w:t>
            </w:r>
          </w:p>
        </w:tc>
        <w:tc>
          <w:tcPr>
            <w:tcW w:w="859" w:type="pct"/>
            <w:hideMark/>
          </w:tcPr>
          <w:p w:rsidRPr="00713951" w:rsidR="00713951" w:rsidP="00976926" w:rsidRDefault="00713951">
            <w:pPr>
              <w:rPr>
                <w:rFonts w:ascii="Verdana" w:hAnsi="Verdana"/>
                <w:sz w:val="18"/>
                <w:szCs w:val="18"/>
              </w:rPr>
            </w:pPr>
          </w:p>
        </w:tc>
      </w:tr>
      <w:tr w:rsidRPr="00713951" w:rsidR="00713951" w:rsidTr="00713951">
        <w:tc>
          <w:tcPr>
            <w:tcW w:w="4141" w:type="pct"/>
            <w:tcBorders>
              <w:top w:val="single" w:color="000000" w:sz="12" w:space="0"/>
              <w:left w:val="nil"/>
              <w:bottom w:val="single" w:color="000000" w:sz="12" w:space="0"/>
              <w:right w:val="nil"/>
            </w:tcBorders>
            <w:hideMark/>
          </w:tcPr>
          <w:p w:rsidRPr="00713951" w:rsidR="00713951" w:rsidP="00976926" w:rsidRDefault="00713951">
            <w:pPr>
              <w:jc w:val="right"/>
              <w:rPr>
                <w:rFonts w:ascii="Verdana" w:hAnsi="Verdana" w:cs="Courier New"/>
                <w:sz w:val="18"/>
                <w:szCs w:val="18"/>
              </w:rPr>
            </w:pPr>
          </w:p>
        </w:tc>
        <w:tc>
          <w:tcPr>
            <w:tcW w:w="859" w:type="pct"/>
            <w:tcBorders>
              <w:top w:val="single" w:color="000000" w:sz="12" w:space="0"/>
              <w:left w:val="nil"/>
              <w:bottom w:val="single" w:color="000000" w:sz="12" w:space="0"/>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2012</w:t>
            </w:r>
          </w:p>
        </w:tc>
      </w:tr>
      <w:tr w:rsidRPr="00713951" w:rsidR="00713951" w:rsidTr="00713951">
        <w:tc>
          <w:tcPr>
            <w:tcW w:w="4141"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Stand Miljoenennota 2013 (excl. IS)</w:t>
            </w:r>
          </w:p>
        </w:tc>
        <w:tc>
          <w:tcPr>
            <w:tcW w:w="859" w:type="pct"/>
            <w:tcBorders>
              <w:top w:val="single" w:color="000000" w:sz="12" w:space="0"/>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11.142,9</w:t>
            </w:r>
          </w:p>
        </w:tc>
      </w:tr>
      <w:tr w:rsidRPr="00713951" w:rsidR="00713951" w:rsidTr="00713951">
        <w:tc>
          <w:tcPr>
            <w:tcW w:w="4141"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Beleidsmatige mutaties</w:t>
            </w:r>
          </w:p>
        </w:tc>
        <w:tc>
          <w:tcPr>
            <w:tcW w:w="859" w:type="pct"/>
            <w:hideMark/>
          </w:tcPr>
          <w:p w:rsidRPr="00713951" w:rsidR="00713951" w:rsidP="00976926" w:rsidRDefault="00713951">
            <w:pPr>
              <w:rPr>
                <w:rFonts w:ascii="Verdana" w:hAnsi="Verdana"/>
                <w:sz w:val="18"/>
                <w:szCs w:val="18"/>
              </w:rPr>
            </w:pPr>
          </w:p>
        </w:tc>
      </w:tr>
      <w:tr w:rsidRPr="00713951" w:rsidR="00713951" w:rsidTr="00713951">
        <w:tc>
          <w:tcPr>
            <w:tcW w:w="4141" w:type="pct"/>
            <w:tcBorders>
              <w:left w:val="nil"/>
              <w:right w:val="nil"/>
            </w:tcBorders>
            <w:tcMar>
              <w:top w:w="15" w:type="dxa"/>
              <w:left w:w="360" w:type="dxa"/>
              <w:bottom w:w="15" w:type="dxa"/>
              <w:right w:w="15" w:type="dxa"/>
            </w:tcMar>
            <w:vAlign w:val="both"/>
            <w:hideMark/>
          </w:tcPr>
          <w:p w:rsidRPr="00713951" w:rsidR="00713951" w:rsidP="00713951" w:rsidRDefault="00713951">
            <w:pPr>
              <w:ind w:firstLine="180" w:firstLineChars="100"/>
              <w:rPr>
                <w:rFonts w:ascii="Verdana" w:hAnsi="Verdana" w:cs="Courier New"/>
                <w:sz w:val="18"/>
                <w:szCs w:val="18"/>
              </w:rPr>
            </w:pPr>
            <w:r w:rsidRPr="00713951">
              <w:rPr>
                <w:rFonts w:ascii="Verdana" w:hAnsi="Verdana" w:cs="Courier New"/>
                <w:sz w:val="18"/>
                <w:szCs w:val="18"/>
              </w:rPr>
              <w:t>Rijksbegroting in enge zin</w:t>
            </w:r>
          </w:p>
        </w:tc>
        <w:tc>
          <w:tcPr>
            <w:tcW w:w="859" w:type="pct"/>
            <w:hideMark/>
          </w:tcPr>
          <w:p w:rsidRPr="00713951" w:rsidR="00713951" w:rsidP="00976926" w:rsidRDefault="00713951">
            <w:pPr>
              <w:rPr>
                <w:rFonts w:ascii="Verdana" w:hAnsi="Verdana"/>
                <w:sz w:val="18"/>
                <w:szCs w:val="18"/>
              </w:rPr>
            </w:pPr>
          </w:p>
        </w:tc>
      </w:tr>
      <w:tr w:rsidRPr="00713951" w:rsidR="00713951" w:rsidTr="00713951">
        <w:tc>
          <w:tcPr>
            <w:tcW w:w="4141"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Heffings- en invorderingsrente</w:t>
            </w:r>
          </w:p>
        </w:tc>
        <w:tc>
          <w:tcPr>
            <w:tcW w:w="859"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-110,0</w:t>
            </w:r>
          </w:p>
        </w:tc>
      </w:tr>
      <w:tr w:rsidRPr="00713951" w:rsidR="00713951" w:rsidTr="00713951">
        <w:tc>
          <w:tcPr>
            <w:tcW w:w="4141"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Kasschuif apparaat</w:t>
            </w:r>
          </w:p>
        </w:tc>
        <w:tc>
          <w:tcPr>
            <w:tcW w:w="859"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-35,0</w:t>
            </w:r>
          </w:p>
        </w:tc>
      </w:tr>
      <w:tr w:rsidRPr="00713951" w:rsidR="00713951" w:rsidTr="00713951">
        <w:tc>
          <w:tcPr>
            <w:tcW w:w="4141"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Schadeuitkeringen ekv</w:t>
            </w:r>
          </w:p>
        </w:tc>
        <w:tc>
          <w:tcPr>
            <w:tcW w:w="859"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-60,0</w:t>
            </w:r>
          </w:p>
        </w:tc>
      </w:tr>
      <w:tr w:rsidRPr="00713951" w:rsidR="00713951" w:rsidTr="00713951">
        <w:tc>
          <w:tcPr>
            <w:tcW w:w="4141"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Diversen</w:t>
            </w:r>
          </w:p>
        </w:tc>
        <w:tc>
          <w:tcPr>
            <w:tcW w:w="859"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-10,5</w:t>
            </w:r>
          </w:p>
        </w:tc>
      </w:tr>
      <w:tr w:rsidRPr="00713951" w:rsidR="00713951" w:rsidTr="00713951">
        <w:tc>
          <w:tcPr>
            <w:tcW w:w="4141"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 </w:t>
            </w:r>
          </w:p>
        </w:tc>
        <w:tc>
          <w:tcPr>
            <w:tcW w:w="859" w:type="pct"/>
            <w:tcBorders>
              <w:top w:val="single" w:color="000000" w:sz="12" w:space="0"/>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-215,5</w:t>
            </w:r>
          </w:p>
        </w:tc>
      </w:tr>
      <w:tr w:rsidRPr="00713951" w:rsidR="00713951" w:rsidTr="00713951">
        <w:tc>
          <w:tcPr>
            <w:tcW w:w="4141"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Technische mutaties</w:t>
            </w:r>
          </w:p>
        </w:tc>
        <w:tc>
          <w:tcPr>
            <w:tcW w:w="859" w:type="pct"/>
            <w:hideMark/>
          </w:tcPr>
          <w:p w:rsidRPr="00713951" w:rsidR="00713951" w:rsidP="00976926" w:rsidRDefault="00713951">
            <w:pPr>
              <w:rPr>
                <w:rFonts w:ascii="Verdana" w:hAnsi="Verdana"/>
                <w:sz w:val="18"/>
                <w:szCs w:val="18"/>
              </w:rPr>
            </w:pPr>
          </w:p>
        </w:tc>
      </w:tr>
      <w:tr w:rsidRPr="00713951" w:rsidR="00713951" w:rsidTr="00713951">
        <w:tc>
          <w:tcPr>
            <w:tcW w:w="4141" w:type="pct"/>
            <w:tcBorders>
              <w:left w:val="nil"/>
              <w:right w:val="nil"/>
            </w:tcBorders>
            <w:tcMar>
              <w:top w:w="15" w:type="dxa"/>
              <w:left w:w="360" w:type="dxa"/>
              <w:bottom w:w="15" w:type="dxa"/>
              <w:right w:w="15" w:type="dxa"/>
            </w:tcMar>
            <w:vAlign w:val="both"/>
            <w:hideMark/>
          </w:tcPr>
          <w:p w:rsidRPr="00713951" w:rsidR="00713951" w:rsidP="00713951" w:rsidRDefault="00713951">
            <w:pPr>
              <w:ind w:firstLine="180" w:firstLineChars="100"/>
              <w:rPr>
                <w:rFonts w:ascii="Verdana" w:hAnsi="Verdana" w:cs="Courier New"/>
                <w:sz w:val="18"/>
                <w:szCs w:val="18"/>
              </w:rPr>
            </w:pPr>
            <w:r w:rsidRPr="00713951">
              <w:rPr>
                <w:rFonts w:ascii="Verdana" w:hAnsi="Verdana" w:cs="Courier New"/>
                <w:sz w:val="18"/>
                <w:szCs w:val="18"/>
              </w:rPr>
              <w:t>Rijksbegroting in enge zin</w:t>
            </w:r>
          </w:p>
        </w:tc>
        <w:tc>
          <w:tcPr>
            <w:tcW w:w="859" w:type="pct"/>
            <w:hideMark/>
          </w:tcPr>
          <w:p w:rsidRPr="00713951" w:rsidR="00713951" w:rsidP="00976926" w:rsidRDefault="00713951">
            <w:pPr>
              <w:rPr>
                <w:rFonts w:ascii="Verdana" w:hAnsi="Verdana"/>
                <w:sz w:val="18"/>
                <w:szCs w:val="18"/>
              </w:rPr>
            </w:pPr>
          </w:p>
        </w:tc>
      </w:tr>
      <w:tr w:rsidRPr="00713951" w:rsidR="00713951" w:rsidTr="00713951">
        <w:tc>
          <w:tcPr>
            <w:tcW w:w="4141"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Diversen</w:t>
            </w:r>
          </w:p>
        </w:tc>
        <w:tc>
          <w:tcPr>
            <w:tcW w:w="859"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4,9</w:t>
            </w:r>
          </w:p>
        </w:tc>
      </w:tr>
      <w:tr w:rsidRPr="00713951" w:rsidR="00713951" w:rsidTr="00713951">
        <w:tc>
          <w:tcPr>
            <w:tcW w:w="4141" w:type="pct"/>
            <w:tcBorders>
              <w:left w:val="nil"/>
              <w:right w:val="nil"/>
            </w:tcBorders>
            <w:tcMar>
              <w:top w:w="15" w:type="dxa"/>
              <w:left w:w="360" w:type="dxa"/>
              <w:bottom w:w="15" w:type="dxa"/>
              <w:right w:w="15" w:type="dxa"/>
            </w:tcMar>
            <w:vAlign w:val="both"/>
            <w:hideMark/>
          </w:tcPr>
          <w:p w:rsidRPr="00713951" w:rsidR="00713951" w:rsidP="00713951" w:rsidRDefault="00713951">
            <w:pPr>
              <w:ind w:firstLine="180" w:firstLineChars="100"/>
              <w:rPr>
                <w:rFonts w:ascii="Verdana" w:hAnsi="Verdana" w:cs="Courier New"/>
                <w:sz w:val="18"/>
                <w:szCs w:val="18"/>
              </w:rPr>
            </w:pPr>
            <w:r w:rsidRPr="00713951">
              <w:rPr>
                <w:rFonts w:ascii="Verdana" w:hAnsi="Verdana" w:cs="Courier New"/>
                <w:sz w:val="18"/>
                <w:szCs w:val="18"/>
              </w:rPr>
              <w:t>Niet tot een ijklijn behorend</w:t>
            </w:r>
          </w:p>
        </w:tc>
        <w:tc>
          <w:tcPr>
            <w:tcW w:w="859" w:type="pct"/>
            <w:hideMark/>
          </w:tcPr>
          <w:p w:rsidRPr="00713951" w:rsidR="00713951" w:rsidP="00976926" w:rsidRDefault="00713951">
            <w:pPr>
              <w:rPr>
                <w:rFonts w:ascii="Verdana" w:hAnsi="Verdana"/>
                <w:sz w:val="18"/>
                <w:szCs w:val="18"/>
              </w:rPr>
            </w:pPr>
          </w:p>
        </w:tc>
      </w:tr>
      <w:tr w:rsidRPr="00713951" w:rsidR="00713951" w:rsidTr="00713951">
        <w:tc>
          <w:tcPr>
            <w:tcW w:w="4141"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Iabf</w:t>
            </w:r>
          </w:p>
        </w:tc>
        <w:tc>
          <w:tcPr>
            <w:tcW w:w="859"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132,0</w:t>
            </w:r>
          </w:p>
        </w:tc>
      </w:tr>
      <w:tr w:rsidRPr="00713951" w:rsidR="00713951" w:rsidTr="00713951">
        <w:tc>
          <w:tcPr>
            <w:tcW w:w="4141"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Diversen</w:t>
            </w:r>
          </w:p>
        </w:tc>
        <w:tc>
          <w:tcPr>
            <w:tcW w:w="859"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37,6</w:t>
            </w:r>
          </w:p>
        </w:tc>
      </w:tr>
      <w:tr w:rsidRPr="00713951" w:rsidR="00713951" w:rsidTr="00713951">
        <w:tc>
          <w:tcPr>
            <w:tcW w:w="4141"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 </w:t>
            </w:r>
          </w:p>
        </w:tc>
        <w:tc>
          <w:tcPr>
            <w:tcW w:w="859" w:type="pct"/>
            <w:tcBorders>
              <w:top w:val="single" w:color="000000" w:sz="12" w:space="0"/>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174,5</w:t>
            </w:r>
          </w:p>
        </w:tc>
      </w:tr>
      <w:tr w:rsidRPr="00713951" w:rsidR="00713951" w:rsidTr="00713951">
        <w:tc>
          <w:tcPr>
            <w:tcW w:w="4141"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Totaal mutaties sinds Miljoenennota 2013</w:t>
            </w:r>
          </w:p>
        </w:tc>
        <w:tc>
          <w:tcPr>
            <w:tcW w:w="859"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-40,9</w:t>
            </w:r>
          </w:p>
        </w:tc>
      </w:tr>
      <w:tr w:rsidRPr="00713951" w:rsidR="00713951" w:rsidTr="00713951">
        <w:tc>
          <w:tcPr>
            <w:tcW w:w="4141"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 </w:t>
            </w:r>
          </w:p>
        </w:tc>
        <w:tc>
          <w:tcPr>
            <w:tcW w:w="859" w:type="pct"/>
            <w:hideMark/>
          </w:tcPr>
          <w:p w:rsidRPr="00713951" w:rsidR="00713951" w:rsidP="00976926" w:rsidRDefault="00713951">
            <w:pPr>
              <w:rPr>
                <w:rFonts w:ascii="Verdana" w:hAnsi="Verdana"/>
                <w:sz w:val="18"/>
                <w:szCs w:val="18"/>
              </w:rPr>
            </w:pPr>
          </w:p>
        </w:tc>
      </w:tr>
      <w:tr w:rsidRPr="00713951" w:rsidR="00713951" w:rsidTr="00713951">
        <w:tc>
          <w:tcPr>
            <w:tcW w:w="4141"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Stand Najaarsnota 2012 (subtotaal)</w:t>
            </w:r>
          </w:p>
        </w:tc>
        <w:tc>
          <w:tcPr>
            <w:tcW w:w="859" w:type="pct"/>
            <w:tcBorders>
              <w:top w:val="single" w:color="000000" w:sz="12" w:space="0"/>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11.102,0</w:t>
            </w:r>
          </w:p>
        </w:tc>
      </w:tr>
      <w:tr w:rsidRPr="00713951" w:rsidR="00713951" w:rsidTr="00713951">
        <w:tc>
          <w:tcPr>
            <w:tcW w:w="4141"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Totaal Internationale samenwerking</w:t>
            </w:r>
          </w:p>
        </w:tc>
        <w:tc>
          <w:tcPr>
            <w:tcW w:w="859"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161,0</w:t>
            </w:r>
          </w:p>
        </w:tc>
      </w:tr>
      <w:tr w:rsidRPr="00713951" w:rsidR="00713951" w:rsidTr="00713951">
        <w:tc>
          <w:tcPr>
            <w:tcW w:w="4141"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Stand Najaarsnota 2012</w:t>
            </w:r>
          </w:p>
        </w:tc>
        <w:tc>
          <w:tcPr>
            <w:tcW w:w="859" w:type="pct"/>
            <w:tcBorders>
              <w:top w:val="single" w:color="000000" w:sz="12" w:space="0"/>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11.262,9</w:t>
            </w:r>
          </w:p>
        </w:tc>
      </w:tr>
    </w:tbl>
    <w:p w:rsidR="00713951" w:rsidP="00713951" w:rsidRDefault="00713951">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713951" w:rsidR="00713951" w:rsidTr="00713951">
        <w:tc>
          <w:tcPr>
            <w:tcW w:w="4348"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 </w:t>
            </w:r>
          </w:p>
        </w:tc>
        <w:tc>
          <w:tcPr>
            <w:tcW w:w="652"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 </w:t>
            </w:r>
          </w:p>
        </w:tc>
      </w:tr>
      <w:tr w:rsidRPr="00713951" w:rsidR="00713951" w:rsidTr="00713951">
        <w:tc>
          <w:tcPr>
            <w:tcW w:w="4348"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IXB FINANCIEN: NIET-BELASTINGONTVANGSTEN</w:t>
            </w:r>
          </w:p>
        </w:tc>
        <w:tc>
          <w:tcPr>
            <w:tcW w:w="652" w:type="pct"/>
            <w:hideMark/>
          </w:tcPr>
          <w:p w:rsidRPr="00713951" w:rsidR="00713951" w:rsidP="00976926" w:rsidRDefault="00713951">
            <w:pPr>
              <w:rPr>
                <w:rFonts w:ascii="Verdana" w:hAnsi="Verdana"/>
                <w:sz w:val="18"/>
                <w:szCs w:val="18"/>
              </w:rPr>
            </w:pPr>
          </w:p>
        </w:tc>
      </w:tr>
      <w:tr w:rsidRPr="00713951" w:rsidR="00713951" w:rsidTr="00713951">
        <w:tc>
          <w:tcPr>
            <w:tcW w:w="4348" w:type="pct"/>
            <w:tcBorders>
              <w:top w:val="single" w:color="000000" w:sz="12" w:space="0"/>
              <w:left w:val="nil"/>
              <w:bottom w:val="single" w:color="000000" w:sz="12" w:space="0"/>
              <w:right w:val="nil"/>
            </w:tcBorders>
            <w:hideMark/>
          </w:tcPr>
          <w:p w:rsidRPr="00713951" w:rsidR="00713951" w:rsidP="00976926" w:rsidRDefault="00713951">
            <w:pPr>
              <w:jc w:val="right"/>
              <w:rPr>
                <w:rFonts w:ascii="Verdana" w:hAnsi="Verdana" w:cs="Courier New"/>
                <w:sz w:val="18"/>
                <w:szCs w:val="18"/>
              </w:rPr>
            </w:pPr>
          </w:p>
        </w:tc>
        <w:tc>
          <w:tcPr>
            <w:tcW w:w="652" w:type="pct"/>
            <w:tcBorders>
              <w:top w:val="single" w:color="000000" w:sz="12" w:space="0"/>
              <w:left w:val="nil"/>
              <w:bottom w:val="single" w:color="000000" w:sz="12" w:space="0"/>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2012</w:t>
            </w:r>
          </w:p>
        </w:tc>
      </w:tr>
      <w:tr w:rsidRPr="00713951" w:rsidR="00713951" w:rsidTr="00713951">
        <w:tc>
          <w:tcPr>
            <w:tcW w:w="4348"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Stand Miljoenennota 2013 (excl. IS)</w:t>
            </w:r>
          </w:p>
        </w:tc>
        <w:tc>
          <w:tcPr>
            <w:tcW w:w="652" w:type="pct"/>
            <w:tcBorders>
              <w:top w:val="single" w:color="000000" w:sz="12" w:space="0"/>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6.743,1</w:t>
            </w:r>
          </w:p>
        </w:tc>
      </w:tr>
      <w:tr w:rsidRPr="00713951" w:rsidR="00713951" w:rsidTr="00713951">
        <w:tc>
          <w:tcPr>
            <w:tcW w:w="4348"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Beleidsmatige mutaties</w:t>
            </w:r>
          </w:p>
        </w:tc>
        <w:tc>
          <w:tcPr>
            <w:tcW w:w="652" w:type="pct"/>
            <w:hideMark/>
          </w:tcPr>
          <w:p w:rsidRPr="00713951" w:rsidR="00713951" w:rsidP="00976926" w:rsidRDefault="00713951">
            <w:pPr>
              <w:rPr>
                <w:rFonts w:ascii="Verdana" w:hAnsi="Verdana"/>
                <w:sz w:val="18"/>
                <w:szCs w:val="18"/>
              </w:rPr>
            </w:pPr>
          </w:p>
        </w:tc>
      </w:tr>
      <w:tr w:rsidRPr="00713951" w:rsidR="00713951" w:rsidTr="00713951">
        <w:tc>
          <w:tcPr>
            <w:tcW w:w="4348" w:type="pct"/>
            <w:tcBorders>
              <w:left w:val="nil"/>
              <w:right w:val="nil"/>
            </w:tcBorders>
            <w:tcMar>
              <w:top w:w="15" w:type="dxa"/>
              <w:left w:w="360" w:type="dxa"/>
              <w:bottom w:w="15" w:type="dxa"/>
              <w:right w:w="15" w:type="dxa"/>
            </w:tcMar>
            <w:vAlign w:val="both"/>
            <w:hideMark/>
          </w:tcPr>
          <w:p w:rsidRPr="00713951" w:rsidR="00713951" w:rsidP="00713951" w:rsidRDefault="00713951">
            <w:pPr>
              <w:ind w:firstLine="180" w:firstLineChars="100"/>
              <w:rPr>
                <w:rFonts w:ascii="Verdana" w:hAnsi="Verdana" w:cs="Courier New"/>
                <w:sz w:val="18"/>
                <w:szCs w:val="18"/>
              </w:rPr>
            </w:pPr>
            <w:r w:rsidRPr="00713951">
              <w:rPr>
                <w:rFonts w:ascii="Verdana" w:hAnsi="Verdana" w:cs="Courier New"/>
                <w:sz w:val="18"/>
                <w:szCs w:val="18"/>
              </w:rPr>
              <w:t>Rijksbegroting in enge zin</w:t>
            </w:r>
          </w:p>
        </w:tc>
        <w:tc>
          <w:tcPr>
            <w:tcW w:w="652" w:type="pct"/>
            <w:hideMark/>
          </w:tcPr>
          <w:p w:rsidRPr="00713951" w:rsidR="00713951" w:rsidP="00976926" w:rsidRDefault="00713951">
            <w:pPr>
              <w:rPr>
                <w:rFonts w:ascii="Verdana" w:hAnsi="Verdana"/>
                <w:sz w:val="18"/>
                <w:szCs w:val="18"/>
              </w:rPr>
            </w:pPr>
          </w:p>
        </w:tc>
      </w:tr>
      <w:tr w:rsidRPr="00713951" w:rsidR="00713951" w:rsidTr="00713951">
        <w:tc>
          <w:tcPr>
            <w:tcW w:w="4348"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Heffings- en invorderingsrente</w:t>
            </w:r>
          </w:p>
        </w:tc>
        <w:tc>
          <w:tcPr>
            <w:tcW w:w="652"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-120,0</w:t>
            </w:r>
          </w:p>
        </w:tc>
      </w:tr>
      <w:tr w:rsidRPr="00713951" w:rsidR="00713951" w:rsidTr="00713951">
        <w:tc>
          <w:tcPr>
            <w:tcW w:w="4348"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Ontvangsten boetes en schikkingen</w:t>
            </w:r>
          </w:p>
        </w:tc>
        <w:tc>
          <w:tcPr>
            <w:tcW w:w="652"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17,0</w:t>
            </w:r>
          </w:p>
        </w:tc>
      </w:tr>
      <w:tr w:rsidRPr="00713951" w:rsidR="00713951" w:rsidTr="00713951">
        <w:tc>
          <w:tcPr>
            <w:tcW w:w="4348"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Vervreemding rvob</w:t>
            </w:r>
          </w:p>
        </w:tc>
        <w:tc>
          <w:tcPr>
            <w:tcW w:w="652"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-30,0</w:t>
            </w:r>
          </w:p>
        </w:tc>
      </w:tr>
      <w:tr w:rsidRPr="00713951" w:rsidR="00713951" w:rsidTr="00713951">
        <w:tc>
          <w:tcPr>
            <w:tcW w:w="4348"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Diversen</w:t>
            </w:r>
          </w:p>
        </w:tc>
        <w:tc>
          <w:tcPr>
            <w:tcW w:w="652"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15,4</w:t>
            </w:r>
          </w:p>
        </w:tc>
      </w:tr>
      <w:tr w:rsidRPr="00713951" w:rsidR="00713951" w:rsidTr="00713951">
        <w:tc>
          <w:tcPr>
            <w:tcW w:w="4348"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 </w:t>
            </w:r>
          </w:p>
        </w:tc>
        <w:tc>
          <w:tcPr>
            <w:tcW w:w="652" w:type="pct"/>
            <w:tcBorders>
              <w:top w:val="single" w:color="000000" w:sz="12" w:space="0"/>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-117,6</w:t>
            </w:r>
          </w:p>
        </w:tc>
      </w:tr>
      <w:tr w:rsidRPr="00713951" w:rsidR="00713951" w:rsidTr="00713951">
        <w:tc>
          <w:tcPr>
            <w:tcW w:w="4348"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Technische mutaties</w:t>
            </w:r>
          </w:p>
        </w:tc>
        <w:tc>
          <w:tcPr>
            <w:tcW w:w="652" w:type="pct"/>
            <w:hideMark/>
          </w:tcPr>
          <w:p w:rsidRPr="00713951" w:rsidR="00713951" w:rsidP="00976926" w:rsidRDefault="00713951">
            <w:pPr>
              <w:rPr>
                <w:rFonts w:ascii="Verdana" w:hAnsi="Verdana"/>
                <w:sz w:val="18"/>
                <w:szCs w:val="18"/>
              </w:rPr>
            </w:pPr>
          </w:p>
        </w:tc>
      </w:tr>
      <w:tr w:rsidRPr="00713951" w:rsidR="00713951" w:rsidTr="00713951">
        <w:tc>
          <w:tcPr>
            <w:tcW w:w="4348" w:type="pct"/>
            <w:tcBorders>
              <w:left w:val="nil"/>
              <w:right w:val="nil"/>
            </w:tcBorders>
            <w:tcMar>
              <w:top w:w="15" w:type="dxa"/>
              <w:left w:w="360" w:type="dxa"/>
              <w:bottom w:w="15" w:type="dxa"/>
              <w:right w:w="15" w:type="dxa"/>
            </w:tcMar>
            <w:vAlign w:val="both"/>
            <w:hideMark/>
          </w:tcPr>
          <w:p w:rsidRPr="00713951" w:rsidR="00713951" w:rsidP="00713951" w:rsidRDefault="00713951">
            <w:pPr>
              <w:ind w:firstLine="180" w:firstLineChars="100"/>
              <w:rPr>
                <w:rFonts w:ascii="Verdana" w:hAnsi="Verdana" w:cs="Courier New"/>
                <w:sz w:val="18"/>
                <w:szCs w:val="18"/>
              </w:rPr>
            </w:pPr>
            <w:r w:rsidRPr="00713951">
              <w:rPr>
                <w:rFonts w:ascii="Verdana" w:hAnsi="Verdana" w:cs="Courier New"/>
                <w:sz w:val="18"/>
                <w:szCs w:val="18"/>
              </w:rPr>
              <w:t>Niet tot een ijklijn behorend</w:t>
            </w:r>
          </w:p>
        </w:tc>
        <w:tc>
          <w:tcPr>
            <w:tcW w:w="652" w:type="pct"/>
            <w:hideMark/>
          </w:tcPr>
          <w:p w:rsidRPr="00713951" w:rsidR="00713951" w:rsidP="00976926" w:rsidRDefault="00713951">
            <w:pPr>
              <w:rPr>
                <w:rFonts w:ascii="Verdana" w:hAnsi="Verdana"/>
                <w:sz w:val="18"/>
                <w:szCs w:val="18"/>
              </w:rPr>
            </w:pPr>
          </w:p>
        </w:tc>
      </w:tr>
      <w:tr w:rsidRPr="00713951" w:rsidR="00713951" w:rsidTr="00713951">
        <w:tc>
          <w:tcPr>
            <w:tcW w:w="4348"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Boedeluitkering ijsland</w:t>
            </w:r>
          </w:p>
        </w:tc>
        <w:tc>
          <w:tcPr>
            <w:tcW w:w="652"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93,6</w:t>
            </w:r>
          </w:p>
        </w:tc>
      </w:tr>
      <w:tr w:rsidRPr="00713951" w:rsidR="00713951" w:rsidTr="00713951">
        <w:tc>
          <w:tcPr>
            <w:tcW w:w="4348"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Iabf</w:t>
            </w:r>
          </w:p>
        </w:tc>
        <w:tc>
          <w:tcPr>
            <w:tcW w:w="652"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131,0</w:t>
            </w:r>
          </w:p>
        </w:tc>
      </w:tr>
      <w:tr w:rsidRPr="00713951" w:rsidR="00713951" w:rsidTr="00713951">
        <w:tc>
          <w:tcPr>
            <w:tcW w:w="4348" w:type="pct"/>
            <w:tcBorders>
              <w:left w:val="nil"/>
              <w:right w:val="nil"/>
            </w:tcBorders>
            <w:tcMar>
              <w:top w:w="15" w:type="dxa"/>
              <w:left w:w="720" w:type="dxa"/>
              <w:bottom w:w="15" w:type="dxa"/>
              <w:right w:w="15" w:type="dxa"/>
            </w:tcMar>
            <w:vAlign w:val="both"/>
            <w:hideMark/>
          </w:tcPr>
          <w:p w:rsidRPr="00713951" w:rsidR="00713951" w:rsidP="00713951" w:rsidRDefault="00713951">
            <w:pPr>
              <w:ind w:firstLine="360" w:firstLineChars="200"/>
              <w:rPr>
                <w:rFonts w:ascii="Verdana" w:hAnsi="Verdana" w:cs="Courier New"/>
                <w:sz w:val="18"/>
                <w:szCs w:val="18"/>
              </w:rPr>
            </w:pPr>
            <w:r w:rsidRPr="00713951">
              <w:rPr>
                <w:rFonts w:ascii="Verdana" w:hAnsi="Verdana" w:cs="Courier New"/>
                <w:sz w:val="18"/>
                <w:szCs w:val="18"/>
              </w:rPr>
              <w:t>Diversen</w:t>
            </w:r>
          </w:p>
        </w:tc>
        <w:tc>
          <w:tcPr>
            <w:tcW w:w="652"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20,3</w:t>
            </w:r>
          </w:p>
        </w:tc>
      </w:tr>
      <w:tr w:rsidRPr="00713951" w:rsidR="00713951" w:rsidTr="00713951">
        <w:tc>
          <w:tcPr>
            <w:tcW w:w="4348"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 </w:t>
            </w:r>
          </w:p>
        </w:tc>
        <w:tc>
          <w:tcPr>
            <w:tcW w:w="652" w:type="pct"/>
            <w:tcBorders>
              <w:top w:val="single" w:color="000000" w:sz="12" w:space="0"/>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244,9</w:t>
            </w:r>
          </w:p>
        </w:tc>
      </w:tr>
      <w:tr w:rsidRPr="00713951" w:rsidR="00713951" w:rsidTr="00713951">
        <w:tc>
          <w:tcPr>
            <w:tcW w:w="4348"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Totaal mutaties sinds Miljoenennota 2013</w:t>
            </w:r>
          </w:p>
        </w:tc>
        <w:tc>
          <w:tcPr>
            <w:tcW w:w="652"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127,2</w:t>
            </w:r>
          </w:p>
        </w:tc>
      </w:tr>
      <w:tr w:rsidRPr="00713951" w:rsidR="00713951" w:rsidTr="00713951">
        <w:tc>
          <w:tcPr>
            <w:tcW w:w="4348"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 </w:t>
            </w:r>
          </w:p>
        </w:tc>
        <w:tc>
          <w:tcPr>
            <w:tcW w:w="652" w:type="pct"/>
            <w:hideMark/>
          </w:tcPr>
          <w:p w:rsidRPr="00713951" w:rsidR="00713951" w:rsidP="00976926" w:rsidRDefault="00713951">
            <w:pPr>
              <w:rPr>
                <w:rFonts w:ascii="Verdana" w:hAnsi="Verdana"/>
                <w:sz w:val="18"/>
                <w:szCs w:val="18"/>
              </w:rPr>
            </w:pPr>
          </w:p>
        </w:tc>
      </w:tr>
      <w:tr w:rsidRPr="00713951" w:rsidR="00713951" w:rsidTr="00713951">
        <w:tc>
          <w:tcPr>
            <w:tcW w:w="4348"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Stand Najaarsnota 2012 (subtotaal)</w:t>
            </w:r>
          </w:p>
        </w:tc>
        <w:tc>
          <w:tcPr>
            <w:tcW w:w="652" w:type="pct"/>
            <w:tcBorders>
              <w:top w:val="single" w:color="000000" w:sz="12" w:space="0"/>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6.870,4</w:t>
            </w:r>
          </w:p>
        </w:tc>
      </w:tr>
      <w:tr w:rsidRPr="00713951" w:rsidR="00713951" w:rsidTr="00713951">
        <w:tc>
          <w:tcPr>
            <w:tcW w:w="4348"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Totaal Internationale samenwerking</w:t>
            </w:r>
          </w:p>
        </w:tc>
        <w:tc>
          <w:tcPr>
            <w:tcW w:w="652" w:type="pct"/>
            <w:tcBorders>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8,8</w:t>
            </w:r>
          </w:p>
        </w:tc>
      </w:tr>
      <w:tr w:rsidRPr="00713951" w:rsidR="00713951" w:rsidTr="00713951">
        <w:tc>
          <w:tcPr>
            <w:tcW w:w="4348" w:type="pct"/>
            <w:tcBorders>
              <w:left w:val="nil"/>
              <w:right w:val="nil"/>
            </w:tcBorders>
            <w:hideMark/>
          </w:tcPr>
          <w:p w:rsidRPr="00713951" w:rsidR="00713951" w:rsidP="00976926" w:rsidRDefault="00713951">
            <w:pPr>
              <w:rPr>
                <w:rFonts w:ascii="Verdana" w:hAnsi="Verdana" w:cs="Courier New"/>
                <w:sz w:val="18"/>
                <w:szCs w:val="18"/>
              </w:rPr>
            </w:pPr>
            <w:r w:rsidRPr="00713951">
              <w:rPr>
                <w:rFonts w:ascii="Verdana" w:hAnsi="Verdana" w:cs="Courier New"/>
                <w:sz w:val="18"/>
                <w:szCs w:val="18"/>
              </w:rPr>
              <w:t>Stand Najaarsnota 2012</w:t>
            </w:r>
          </w:p>
        </w:tc>
        <w:tc>
          <w:tcPr>
            <w:tcW w:w="652" w:type="pct"/>
            <w:tcBorders>
              <w:top w:val="single" w:color="000000" w:sz="12" w:space="0"/>
              <w:left w:val="nil"/>
              <w:right w:val="nil"/>
            </w:tcBorders>
            <w:hideMark/>
          </w:tcPr>
          <w:p w:rsidRPr="00713951" w:rsidR="00713951" w:rsidP="00976926" w:rsidRDefault="00713951">
            <w:pPr>
              <w:jc w:val="right"/>
              <w:rPr>
                <w:rFonts w:ascii="Verdana" w:hAnsi="Verdana" w:cs="Courier New"/>
                <w:sz w:val="18"/>
                <w:szCs w:val="18"/>
              </w:rPr>
            </w:pPr>
            <w:r w:rsidRPr="00713951">
              <w:rPr>
                <w:rFonts w:ascii="Verdana" w:hAnsi="Verdana" w:cs="Courier New"/>
                <w:sz w:val="18"/>
                <w:szCs w:val="18"/>
              </w:rPr>
              <w:t>6.879,1</w:t>
            </w:r>
          </w:p>
        </w:tc>
      </w:tr>
    </w:tbl>
    <w:p w:rsidR="00713951" w:rsidP="005744E4" w:rsidRDefault="00713951">
      <w:pPr>
        <w:spacing w:line="276" w:lineRule="auto"/>
        <w:rPr>
          <w:rFonts w:ascii="Verdana" w:hAnsi="Verdana" w:cs="Verdana"/>
          <w:b/>
          <w:bCs/>
          <w:sz w:val="18"/>
          <w:szCs w:val="18"/>
        </w:rPr>
      </w:pPr>
    </w:p>
    <w:p w:rsidRPr="0055652F" w:rsidR="00AC279B" w:rsidP="00AC279B" w:rsidRDefault="00AC279B">
      <w:pPr>
        <w:spacing w:line="276" w:lineRule="auto"/>
        <w:rPr>
          <w:rFonts w:ascii="Verdana" w:hAnsi="Verdana"/>
          <w:i/>
          <w:sz w:val="18"/>
        </w:rPr>
      </w:pPr>
      <w:r w:rsidRPr="0055652F">
        <w:rPr>
          <w:rFonts w:ascii="Verdana" w:hAnsi="Verdana"/>
          <w:i/>
          <w:sz w:val="18"/>
        </w:rPr>
        <w:t>Heffings- en invorderingsrente</w:t>
      </w:r>
    </w:p>
    <w:p w:rsidR="00AC279B" w:rsidP="00AC279B" w:rsidRDefault="00AC279B">
      <w:pPr>
        <w:pStyle w:val="Geenafstand"/>
        <w:rPr>
          <w:rFonts w:ascii="Verdana" w:hAnsi="Verdana"/>
          <w:sz w:val="18"/>
          <w:szCs w:val="18"/>
        </w:rPr>
      </w:pPr>
      <w:r w:rsidRPr="003862E2">
        <w:rPr>
          <w:rFonts w:ascii="Verdana" w:hAnsi="Verdana"/>
          <w:sz w:val="18"/>
        </w:rPr>
        <w:t>De uitgavenraming is als gevolg van de lage rentestand met 110 mln. neerwaarts bijgesteld.</w:t>
      </w:r>
      <w:r>
        <w:rPr>
          <w:rFonts w:ascii="Verdana" w:hAnsi="Verdana"/>
          <w:sz w:val="18"/>
        </w:rPr>
        <w:t xml:space="preserve"> </w:t>
      </w:r>
      <w:r w:rsidRPr="009D1084">
        <w:rPr>
          <w:rFonts w:ascii="Verdana" w:hAnsi="Verdana"/>
          <w:sz w:val="18"/>
          <w:szCs w:val="18"/>
        </w:rPr>
        <w:t xml:space="preserve">De </w:t>
      </w:r>
      <w:r>
        <w:rPr>
          <w:rFonts w:ascii="Verdana" w:hAnsi="Verdana"/>
          <w:sz w:val="18"/>
          <w:szCs w:val="18"/>
        </w:rPr>
        <w:t>ontvangsten</w:t>
      </w:r>
      <w:r w:rsidRPr="009D1084">
        <w:rPr>
          <w:rFonts w:ascii="Verdana" w:hAnsi="Verdana"/>
          <w:sz w:val="18"/>
          <w:szCs w:val="18"/>
        </w:rPr>
        <w:t>raming</w:t>
      </w:r>
      <w:r>
        <w:rPr>
          <w:rFonts w:ascii="Verdana" w:hAnsi="Verdana"/>
          <w:sz w:val="18"/>
          <w:szCs w:val="18"/>
        </w:rPr>
        <w:t xml:space="preserve"> is neerwaarts bijgesteld met </w:t>
      </w:r>
      <w:r w:rsidRPr="009D1084">
        <w:rPr>
          <w:rFonts w:ascii="Verdana" w:hAnsi="Verdana"/>
          <w:sz w:val="18"/>
          <w:szCs w:val="18"/>
        </w:rPr>
        <w:t xml:space="preserve">120 mln., </w:t>
      </w:r>
      <w:r>
        <w:rPr>
          <w:rFonts w:ascii="Verdana" w:hAnsi="Verdana"/>
          <w:sz w:val="18"/>
          <w:szCs w:val="18"/>
        </w:rPr>
        <w:t xml:space="preserve">onder anderen </w:t>
      </w:r>
      <w:r w:rsidRPr="009D1084">
        <w:rPr>
          <w:rFonts w:ascii="Verdana" w:hAnsi="Verdana"/>
          <w:sz w:val="18"/>
          <w:szCs w:val="18"/>
        </w:rPr>
        <w:t>als gevolg van de lage rentestanden.</w:t>
      </w:r>
      <w:r>
        <w:rPr>
          <w:rFonts w:ascii="Verdana" w:hAnsi="Verdana"/>
          <w:sz w:val="18"/>
          <w:szCs w:val="18"/>
        </w:rPr>
        <w:t xml:space="preserve"> Per saldo resulteert een tegenvaller van 10 mln. </w:t>
      </w:r>
    </w:p>
    <w:p w:rsidR="00AC279B" w:rsidP="00AC279B" w:rsidRDefault="00AC279B">
      <w:pPr>
        <w:spacing w:line="276" w:lineRule="auto"/>
        <w:rPr>
          <w:rFonts w:ascii="Verdana" w:hAnsi="Verdana"/>
          <w:sz w:val="18"/>
        </w:rPr>
      </w:pPr>
    </w:p>
    <w:p w:rsidRPr="0055652F" w:rsidR="00AC279B" w:rsidP="00AC279B" w:rsidRDefault="00AC279B">
      <w:pPr>
        <w:spacing w:line="276" w:lineRule="auto"/>
        <w:rPr>
          <w:rFonts w:ascii="Verdana" w:hAnsi="Verdana"/>
          <w:i/>
          <w:sz w:val="18"/>
        </w:rPr>
      </w:pPr>
      <w:r w:rsidRPr="0055652F">
        <w:rPr>
          <w:rFonts w:ascii="Verdana" w:hAnsi="Verdana"/>
          <w:i/>
          <w:sz w:val="18"/>
        </w:rPr>
        <w:t>Kasschuif apparaat</w:t>
      </w:r>
    </w:p>
    <w:p w:rsidRPr="002468BD" w:rsidR="00AC279B" w:rsidP="00AC279B" w:rsidRDefault="00AC279B">
      <w:pPr>
        <w:spacing w:line="276" w:lineRule="auto"/>
        <w:rPr>
          <w:rFonts w:ascii="Verdana" w:hAnsi="Verdana"/>
          <w:sz w:val="18"/>
          <w:szCs w:val="18"/>
        </w:rPr>
      </w:pPr>
      <w:r w:rsidRPr="002468BD">
        <w:rPr>
          <w:rFonts w:ascii="Verdana" w:hAnsi="Verdana"/>
          <w:iCs/>
          <w:sz w:val="18"/>
          <w:szCs w:val="18"/>
        </w:rPr>
        <w:lastRenderedPageBreak/>
        <w:t>Deze mutatie betreft een kasschuif bij de apparaatuitgaven van de Belastingdienst. De kasschuif bedraagt 35 mln. en is onder anderen voor noodzakelijke uitgaven - zoals investeringen in detectiesystemen ten behoeve van douanecontroles - die in 2013 in plaats van in 2012 zullen worden gerealiseerd.</w:t>
      </w:r>
    </w:p>
    <w:p w:rsidRPr="003862E2" w:rsidR="00AC279B" w:rsidP="00AC279B" w:rsidRDefault="00AC279B">
      <w:pPr>
        <w:spacing w:line="276" w:lineRule="auto"/>
        <w:rPr>
          <w:rFonts w:ascii="Verdana" w:hAnsi="Verdana"/>
          <w:b/>
          <w:sz w:val="18"/>
        </w:rPr>
      </w:pPr>
    </w:p>
    <w:p w:rsidRPr="0055652F" w:rsidR="00AC279B" w:rsidP="00AC279B" w:rsidRDefault="00AC279B">
      <w:pPr>
        <w:spacing w:line="276" w:lineRule="auto"/>
        <w:rPr>
          <w:rFonts w:ascii="Verdana" w:hAnsi="Verdana"/>
          <w:i/>
          <w:sz w:val="18"/>
        </w:rPr>
      </w:pPr>
      <w:r w:rsidRPr="0055652F">
        <w:rPr>
          <w:rFonts w:ascii="Verdana" w:hAnsi="Verdana"/>
          <w:i/>
          <w:sz w:val="18"/>
        </w:rPr>
        <w:t>Schadeuitkeringen exportkredietverzekeringen</w:t>
      </w:r>
    </w:p>
    <w:p w:rsidR="00AC279B" w:rsidP="00AC279B" w:rsidRDefault="00AC279B">
      <w:pPr>
        <w:spacing w:line="276" w:lineRule="auto"/>
        <w:rPr>
          <w:rFonts w:ascii="Verdana" w:hAnsi="Verdana"/>
          <w:sz w:val="18"/>
          <w:szCs w:val="18"/>
        </w:rPr>
      </w:pPr>
      <w:r w:rsidRPr="00D75EC3">
        <w:rPr>
          <w:rFonts w:ascii="Verdana" w:hAnsi="Verdana"/>
          <w:sz w:val="18"/>
          <w:szCs w:val="18"/>
        </w:rPr>
        <w:t>In 2012 zijn tot op heden minder schades uitgekeerd dan werd verwacht. Op basis van deze ontwikkeling worden de geraamde schade-uitkeringen neerwaarts bijgesteld.</w:t>
      </w:r>
    </w:p>
    <w:p w:rsidRPr="008860CF" w:rsidR="00AC279B" w:rsidP="00AC279B" w:rsidRDefault="00AC279B">
      <w:pPr>
        <w:spacing w:line="276" w:lineRule="auto"/>
        <w:rPr>
          <w:rFonts w:ascii="Verdana" w:hAnsi="Verdana"/>
          <w:b/>
          <w:sz w:val="18"/>
        </w:rPr>
      </w:pPr>
    </w:p>
    <w:p w:rsidRPr="0055652F" w:rsidR="00AC279B" w:rsidP="00AC279B" w:rsidRDefault="00AC279B">
      <w:pPr>
        <w:spacing w:line="276" w:lineRule="auto"/>
        <w:rPr>
          <w:rFonts w:ascii="Verdana" w:hAnsi="Verdana"/>
          <w:i/>
          <w:sz w:val="18"/>
        </w:rPr>
      </w:pPr>
      <w:r w:rsidRPr="0055652F">
        <w:rPr>
          <w:rFonts w:ascii="Verdana" w:hAnsi="Verdana"/>
          <w:i/>
          <w:sz w:val="18"/>
        </w:rPr>
        <w:t>Diversen (uitgaven; beleidsmatige mutaties)</w:t>
      </w:r>
    </w:p>
    <w:p w:rsidR="00AC279B" w:rsidP="00AC279B" w:rsidRDefault="00AC279B">
      <w:pPr>
        <w:spacing w:line="276" w:lineRule="auto"/>
        <w:rPr>
          <w:rFonts w:ascii="Verdana" w:hAnsi="Verdana"/>
          <w:sz w:val="18"/>
        </w:rPr>
      </w:pPr>
      <w:r>
        <w:rPr>
          <w:rFonts w:ascii="Verdana" w:hAnsi="Verdana"/>
          <w:sz w:val="18"/>
        </w:rPr>
        <w:t xml:space="preserve">Onder deze post vallen onder anderen een meevaller bij de apparaatuitgaven (4,4 mln.), lager dan begrote uitgaven bij de muntcirculatie (4,6 mln.) en lagere uitvoeringskosten bij staatsdeelnemingen (2,4 mln.).  </w:t>
      </w:r>
    </w:p>
    <w:p w:rsidR="00AC279B" w:rsidP="00AC279B" w:rsidRDefault="00AC279B">
      <w:pPr>
        <w:spacing w:line="276" w:lineRule="auto"/>
        <w:rPr>
          <w:rFonts w:ascii="Verdana" w:hAnsi="Verdana"/>
          <w:sz w:val="18"/>
        </w:rPr>
      </w:pPr>
    </w:p>
    <w:p w:rsidRPr="00B21263" w:rsidR="00AC279B" w:rsidP="00AC279B" w:rsidRDefault="00AC279B">
      <w:pPr>
        <w:spacing w:line="276" w:lineRule="auto"/>
        <w:rPr>
          <w:rFonts w:ascii="Verdana" w:hAnsi="Verdana"/>
          <w:i/>
          <w:sz w:val="18"/>
          <w:lang w:val="en-US"/>
        </w:rPr>
      </w:pPr>
      <w:r w:rsidRPr="00B21263">
        <w:rPr>
          <w:rFonts w:ascii="Verdana" w:hAnsi="Verdana"/>
          <w:i/>
          <w:sz w:val="18"/>
          <w:lang w:val="en-US"/>
        </w:rPr>
        <w:t>IABF (Illiquid Asset Back-up Faciliteit)</w:t>
      </w:r>
    </w:p>
    <w:p w:rsidRPr="00B21263" w:rsidR="00AC279B" w:rsidP="00AC279B" w:rsidRDefault="00AC279B">
      <w:pPr>
        <w:spacing w:line="276" w:lineRule="auto"/>
        <w:rPr>
          <w:rFonts w:ascii="Verdana" w:hAnsi="Verdana"/>
          <w:sz w:val="18"/>
        </w:rPr>
      </w:pPr>
      <w:r w:rsidRPr="00B21263">
        <w:rPr>
          <w:rFonts w:ascii="Verdana" w:hAnsi="Verdana"/>
          <w:sz w:val="18"/>
        </w:rPr>
        <w:t>Doordat elke dollar die binnenkomt wordt gebruikt om de verplichting onder de IABF versneld af te bouwen, is de raming van de funding fee opwaarts bijgesteld (zie ook toelichting ontvangsten IABF).</w:t>
      </w:r>
    </w:p>
    <w:p w:rsidR="00AC279B" w:rsidP="00AC279B" w:rsidRDefault="00AC279B">
      <w:pPr>
        <w:spacing w:line="276" w:lineRule="auto"/>
        <w:rPr>
          <w:rFonts w:ascii="Verdana" w:hAnsi="Verdana"/>
          <w:sz w:val="18"/>
        </w:rPr>
      </w:pPr>
    </w:p>
    <w:p w:rsidRPr="0055652F" w:rsidR="00AC279B" w:rsidP="00AC279B" w:rsidRDefault="00AC279B">
      <w:pPr>
        <w:spacing w:line="276" w:lineRule="auto"/>
        <w:rPr>
          <w:rFonts w:ascii="Verdana" w:hAnsi="Verdana"/>
          <w:i/>
          <w:sz w:val="18"/>
        </w:rPr>
      </w:pPr>
      <w:r w:rsidRPr="0055652F">
        <w:rPr>
          <w:rFonts w:ascii="Verdana" w:hAnsi="Verdana"/>
          <w:i/>
          <w:sz w:val="18"/>
        </w:rPr>
        <w:t>Diversen (uitgaven; technische mutaties; niet tot een kader behorend)</w:t>
      </w:r>
    </w:p>
    <w:p w:rsidR="00AC279B" w:rsidP="00AC279B" w:rsidRDefault="00AC279B">
      <w:pPr>
        <w:spacing w:line="276" w:lineRule="auto"/>
        <w:rPr>
          <w:rFonts w:ascii="Verdana" w:hAnsi="Verdana"/>
          <w:sz w:val="18"/>
        </w:rPr>
      </w:pPr>
      <w:r>
        <w:rPr>
          <w:rFonts w:ascii="Verdana" w:hAnsi="Verdana"/>
          <w:sz w:val="18"/>
        </w:rPr>
        <w:t xml:space="preserve">Onder deze post vallen verschillende overboekingen naar het btw-compensatiefonds.  </w:t>
      </w:r>
    </w:p>
    <w:p w:rsidR="00AC279B" w:rsidP="00AC279B" w:rsidRDefault="00AC279B">
      <w:pPr>
        <w:spacing w:line="276" w:lineRule="auto"/>
        <w:rPr>
          <w:rFonts w:ascii="Verdana" w:hAnsi="Verdana"/>
          <w:sz w:val="18"/>
        </w:rPr>
      </w:pPr>
    </w:p>
    <w:p w:rsidRPr="0055652F" w:rsidR="00AC279B" w:rsidP="00AC279B" w:rsidRDefault="00AC279B">
      <w:pPr>
        <w:spacing w:line="276" w:lineRule="auto"/>
        <w:rPr>
          <w:rFonts w:ascii="Verdana" w:hAnsi="Verdana"/>
          <w:i/>
          <w:sz w:val="18"/>
        </w:rPr>
      </w:pPr>
      <w:r w:rsidRPr="0055652F">
        <w:rPr>
          <w:rFonts w:ascii="Verdana" w:hAnsi="Verdana"/>
          <w:i/>
          <w:sz w:val="18"/>
        </w:rPr>
        <w:t>Ontvangsten boetes en schikkingen</w:t>
      </w:r>
    </w:p>
    <w:p w:rsidR="00AC279B" w:rsidP="00AC279B" w:rsidRDefault="00AC279B">
      <w:pPr>
        <w:spacing w:line="276" w:lineRule="auto"/>
        <w:rPr>
          <w:rFonts w:ascii="Verdana" w:hAnsi="Verdana"/>
          <w:sz w:val="18"/>
        </w:rPr>
      </w:pPr>
      <w:r>
        <w:rPr>
          <w:rFonts w:ascii="Verdana" w:hAnsi="Verdana"/>
          <w:sz w:val="18"/>
        </w:rPr>
        <w:t>Er zijn meer boeteontvangsten en minder ontvangsten als gevolg van schikkingen gerealiseerd.</w:t>
      </w:r>
    </w:p>
    <w:p w:rsidR="00AC279B" w:rsidP="00AC279B" w:rsidRDefault="00AC279B">
      <w:pPr>
        <w:spacing w:line="276" w:lineRule="auto"/>
        <w:rPr>
          <w:rFonts w:ascii="Verdana" w:hAnsi="Verdana"/>
          <w:sz w:val="18"/>
        </w:rPr>
      </w:pPr>
    </w:p>
    <w:p w:rsidRPr="0055652F" w:rsidR="00AC279B" w:rsidP="00AC279B" w:rsidRDefault="00AC279B">
      <w:pPr>
        <w:spacing w:line="276" w:lineRule="auto"/>
        <w:rPr>
          <w:rFonts w:ascii="Verdana" w:hAnsi="Verdana"/>
          <w:i/>
          <w:sz w:val="18"/>
        </w:rPr>
      </w:pPr>
      <w:r w:rsidRPr="0055652F">
        <w:rPr>
          <w:rFonts w:ascii="Verdana" w:hAnsi="Verdana"/>
          <w:i/>
          <w:sz w:val="18"/>
        </w:rPr>
        <w:t>Vervreemding RVOB</w:t>
      </w:r>
    </w:p>
    <w:p w:rsidR="00AC279B" w:rsidP="00AC279B" w:rsidRDefault="00AC279B">
      <w:pPr>
        <w:spacing w:line="276" w:lineRule="auto"/>
        <w:rPr>
          <w:rFonts w:ascii="Verdana" w:hAnsi="Verdana"/>
          <w:sz w:val="18"/>
        </w:rPr>
      </w:pPr>
      <w:r w:rsidRPr="009D1084">
        <w:rPr>
          <w:rFonts w:ascii="Verdana" w:hAnsi="Verdana"/>
          <w:sz w:val="18"/>
        </w:rPr>
        <w:t xml:space="preserve">De verkoopopbrengsten blijven door de slechte economische </w:t>
      </w:r>
      <w:r>
        <w:rPr>
          <w:rFonts w:ascii="Verdana" w:hAnsi="Verdana"/>
          <w:sz w:val="18"/>
        </w:rPr>
        <w:t>omstandigheden</w:t>
      </w:r>
      <w:r w:rsidRPr="009D1084">
        <w:rPr>
          <w:rFonts w:ascii="Verdana" w:hAnsi="Verdana"/>
          <w:sz w:val="18"/>
        </w:rPr>
        <w:t xml:space="preserve"> achter bij de raming</w:t>
      </w:r>
      <w:r>
        <w:rPr>
          <w:rFonts w:ascii="Verdana" w:hAnsi="Verdana"/>
          <w:sz w:val="18"/>
        </w:rPr>
        <w:t>.</w:t>
      </w:r>
      <w:r w:rsidRPr="009D1084">
        <w:rPr>
          <w:rFonts w:ascii="Verdana" w:hAnsi="Verdana"/>
          <w:sz w:val="18"/>
        </w:rPr>
        <w:t xml:space="preserve"> </w:t>
      </w:r>
      <w:r>
        <w:rPr>
          <w:rFonts w:ascii="Verdana" w:hAnsi="Verdana"/>
          <w:sz w:val="18"/>
        </w:rPr>
        <w:t>De verwachting is dat een deel van de opbrengsten in 2013 wordt gerealiseerd</w:t>
      </w:r>
      <w:r w:rsidRPr="009D1084">
        <w:rPr>
          <w:rFonts w:ascii="Verdana" w:hAnsi="Verdana"/>
          <w:sz w:val="18"/>
        </w:rPr>
        <w:t xml:space="preserve">. </w:t>
      </w:r>
    </w:p>
    <w:p w:rsidR="00AC279B" w:rsidP="00AC279B" w:rsidRDefault="00AC279B">
      <w:pPr>
        <w:spacing w:line="276" w:lineRule="auto"/>
        <w:rPr>
          <w:rFonts w:ascii="Verdana" w:hAnsi="Verdana"/>
          <w:sz w:val="18"/>
        </w:rPr>
      </w:pPr>
    </w:p>
    <w:p w:rsidRPr="0055652F" w:rsidR="00AC279B" w:rsidP="00AC279B" w:rsidRDefault="00AC279B">
      <w:pPr>
        <w:spacing w:line="276" w:lineRule="auto"/>
        <w:rPr>
          <w:rFonts w:ascii="Verdana" w:hAnsi="Verdana"/>
          <w:i/>
          <w:sz w:val="18"/>
        </w:rPr>
      </w:pPr>
      <w:r w:rsidRPr="0055652F">
        <w:rPr>
          <w:rFonts w:ascii="Verdana" w:hAnsi="Verdana"/>
          <w:i/>
          <w:sz w:val="18"/>
        </w:rPr>
        <w:t>Diversen (ontvangsten; beleidsmatige mutaties)</w:t>
      </w:r>
    </w:p>
    <w:p w:rsidRPr="001E18AD" w:rsidR="00AC279B" w:rsidP="00AC279B" w:rsidRDefault="00AC279B">
      <w:pPr>
        <w:rPr>
          <w:rFonts w:ascii="Verdana" w:hAnsi="Verdana"/>
          <w:color w:val="000000"/>
          <w:sz w:val="18"/>
          <w:szCs w:val="18"/>
        </w:rPr>
      </w:pPr>
      <w:r>
        <w:rPr>
          <w:rFonts w:ascii="Verdana" w:hAnsi="Verdana"/>
          <w:sz w:val="18"/>
        </w:rPr>
        <w:t>Onder deze post vallen onder anderen een meevaller bij de beheersontvangsten van het RVOB (5,5 mln.) en een hoger dan geraamd dividend van staatsdeelnemingen (</w:t>
      </w:r>
      <w:r>
        <w:rPr>
          <w:rFonts w:ascii="Verdana" w:hAnsi="Verdana"/>
          <w:color w:val="000000"/>
          <w:sz w:val="18"/>
          <w:szCs w:val="18"/>
        </w:rPr>
        <w:t xml:space="preserve">10,7 mln.). </w:t>
      </w:r>
    </w:p>
    <w:p w:rsidR="00AC279B" w:rsidP="00AC279B" w:rsidRDefault="00AC279B">
      <w:pPr>
        <w:spacing w:line="276" w:lineRule="auto"/>
        <w:rPr>
          <w:rFonts w:ascii="Verdana" w:hAnsi="Verdana"/>
          <w:sz w:val="18"/>
        </w:rPr>
      </w:pPr>
    </w:p>
    <w:p w:rsidRPr="0055652F" w:rsidR="00AC279B" w:rsidP="00AC279B" w:rsidRDefault="00AC279B">
      <w:pPr>
        <w:spacing w:line="276" w:lineRule="auto"/>
        <w:rPr>
          <w:rFonts w:ascii="Verdana" w:hAnsi="Verdana"/>
          <w:i/>
          <w:sz w:val="18"/>
        </w:rPr>
      </w:pPr>
      <w:r w:rsidRPr="0055652F">
        <w:rPr>
          <w:rFonts w:ascii="Verdana" w:hAnsi="Verdana"/>
          <w:i/>
          <w:sz w:val="18"/>
        </w:rPr>
        <w:t>Boedeluitkering IJsland</w:t>
      </w:r>
    </w:p>
    <w:p w:rsidR="00AC279B" w:rsidP="00AC279B" w:rsidRDefault="00AC279B">
      <w:pPr>
        <w:spacing w:line="276" w:lineRule="auto"/>
        <w:rPr>
          <w:rFonts w:ascii="Verdana" w:hAnsi="Verdana"/>
          <w:sz w:val="18"/>
        </w:rPr>
      </w:pPr>
      <w:r>
        <w:rPr>
          <w:rFonts w:ascii="Verdana" w:hAnsi="Verdana"/>
          <w:sz w:val="18"/>
        </w:rPr>
        <w:t>Dit betreft de derde boedeluitkering uit de failliete IJslandse bank Landsbanki.</w:t>
      </w:r>
    </w:p>
    <w:p w:rsidR="00AC279B" w:rsidP="00AC279B" w:rsidRDefault="00AC279B">
      <w:pPr>
        <w:spacing w:line="276" w:lineRule="auto"/>
        <w:rPr>
          <w:rFonts w:ascii="Verdana" w:hAnsi="Verdana"/>
          <w:sz w:val="18"/>
        </w:rPr>
      </w:pPr>
    </w:p>
    <w:p w:rsidRPr="00B21263" w:rsidR="00AC279B" w:rsidP="00AC279B" w:rsidRDefault="00AC279B">
      <w:pPr>
        <w:spacing w:line="276" w:lineRule="auto"/>
        <w:rPr>
          <w:rFonts w:ascii="Verdana" w:hAnsi="Verdana"/>
          <w:i/>
          <w:sz w:val="18"/>
        </w:rPr>
      </w:pPr>
      <w:r w:rsidRPr="00B21263">
        <w:rPr>
          <w:rFonts w:ascii="Verdana" w:hAnsi="Verdana"/>
          <w:i/>
          <w:sz w:val="18"/>
        </w:rPr>
        <w:t>IABF</w:t>
      </w:r>
    </w:p>
    <w:p w:rsidRPr="00B21263" w:rsidR="00AC279B" w:rsidP="00AC279B" w:rsidRDefault="00AC279B">
      <w:pPr>
        <w:spacing w:line="276" w:lineRule="auto"/>
        <w:rPr>
          <w:rFonts w:ascii="Verdana" w:hAnsi="Verdana"/>
          <w:sz w:val="18"/>
        </w:rPr>
      </w:pPr>
      <w:r w:rsidRPr="00B21263">
        <w:rPr>
          <w:rFonts w:ascii="Verdana" w:hAnsi="Verdana"/>
          <w:sz w:val="18"/>
        </w:rPr>
        <w:t xml:space="preserve">De raming van de portefeuilleontvangsten is opwaarts bijgesteld ten opzichte van de raming in de 1e suppletoire begroting voor 2012. De opwaartse bijstelling van de portefeuilleontvangsten is het gevolg van enerzijds vervroegde aflossingen op de hypotheken en anderzijds verliezen die achterblijven bij de verliezen waarmee in de raming rekening was gehouden. </w:t>
      </w:r>
    </w:p>
    <w:p w:rsidR="00AC279B" w:rsidP="00AC279B" w:rsidRDefault="00AC279B">
      <w:pPr>
        <w:spacing w:line="276" w:lineRule="auto"/>
        <w:rPr>
          <w:rFonts w:ascii="Verdana" w:hAnsi="Verdana"/>
          <w:sz w:val="18"/>
        </w:rPr>
      </w:pPr>
    </w:p>
    <w:p w:rsidRPr="0055652F" w:rsidR="00AC279B" w:rsidP="00AC279B" w:rsidRDefault="00AC279B">
      <w:pPr>
        <w:spacing w:line="276" w:lineRule="auto"/>
        <w:rPr>
          <w:rFonts w:ascii="Verdana" w:hAnsi="Verdana"/>
          <w:i/>
          <w:sz w:val="18"/>
        </w:rPr>
      </w:pPr>
      <w:r w:rsidRPr="0055652F">
        <w:rPr>
          <w:rFonts w:ascii="Verdana" w:hAnsi="Verdana"/>
          <w:i/>
          <w:sz w:val="18"/>
        </w:rPr>
        <w:t>Diversen (uitgaven; technische mutaties)</w:t>
      </w:r>
    </w:p>
    <w:p w:rsidR="00AC279B" w:rsidP="00AC279B" w:rsidRDefault="00AC279B">
      <w:pPr>
        <w:spacing w:line="276" w:lineRule="auto"/>
        <w:rPr>
          <w:rFonts w:ascii="Verdana" w:hAnsi="Verdana"/>
          <w:sz w:val="18"/>
        </w:rPr>
      </w:pPr>
      <w:r>
        <w:rPr>
          <w:rFonts w:ascii="Verdana" w:hAnsi="Verdana"/>
          <w:sz w:val="18"/>
        </w:rPr>
        <w:t xml:space="preserve">Deze post bevat onder anderen een opwaartse bijstelling van 19 mln. van de raming van renteontvangsten op de Griekse Leningen Faciliteit (GLF). </w:t>
      </w:r>
    </w:p>
    <w:p w:rsidR="00AC279B" w:rsidP="00AC279B" w:rsidRDefault="00AC279B">
      <w:pPr>
        <w:spacing w:line="276" w:lineRule="auto"/>
        <w:rPr>
          <w:rFonts w:ascii="Verdana" w:hAnsi="Verdana"/>
          <w:sz w:val="18"/>
        </w:rPr>
      </w:pPr>
    </w:p>
    <w:p w:rsidRPr="00B21263" w:rsidR="00AC279B" w:rsidP="00AC279B" w:rsidRDefault="00AC279B">
      <w:pPr>
        <w:spacing w:line="276" w:lineRule="auto"/>
        <w:rPr>
          <w:rFonts w:ascii="Verdana" w:hAnsi="Verdana"/>
          <w:i/>
          <w:sz w:val="18"/>
        </w:rPr>
      </w:pPr>
    </w:p>
    <w:p w:rsidR="00AC279B" w:rsidP="00AC279B" w:rsidRDefault="00AC279B">
      <w:pPr>
        <w:spacing w:line="276" w:lineRule="auto"/>
      </w:pPr>
    </w:p>
    <w:p w:rsidR="00AC279B" w:rsidRDefault="00AC279B">
      <w:pPr>
        <w:rPr>
          <w:rFonts w:ascii="Verdana" w:hAnsi="Verdana" w:cs="Verdana"/>
          <w:b/>
          <w:bCs/>
          <w:sz w:val="18"/>
          <w:szCs w:val="18"/>
        </w:rPr>
      </w:pPr>
      <w:r>
        <w:rPr>
          <w:rFonts w:ascii="Verdana" w:hAnsi="Verdana" w:cs="Verdana"/>
          <w:b/>
          <w:b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Defensie</w:t>
      </w:r>
    </w:p>
    <w:p w:rsidR="00B85D7F" w:rsidP="005744E4" w:rsidRDefault="00B85D7F">
      <w:pPr>
        <w:spacing w:line="276" w:lineRule="auto"/>
        <w:rPr>
          <w:rFonts w:ascii="Verdana" w:hAnsi="Verdana" w:cs="Verdana"/>
          <w:b/>
          <w:bCs/>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8035"/>
        <w:gridCol w:w="1067"/>
      </w:tblGrid>
      <w:tr w:rsidRPr="00D631C0" w:rsidR="00D631C0" w:rsidTr="00D631C0">
        <w:tc>
          <w:tcPr>
            <w:tcW w:w="4414"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X DEFENSIE: UITGAVEN</w:t>
            </w:r>
          </w:p>
        </w:tc>
        <w:tc>
          <w:tcPr>
            <w:tcW w:w="586" w:type="pct"/>
            <w:hideMark/>
          </w:tcPr>
          <w:p w:rsidRPr="00D631C0" w:rsidR="00D631C0" w:rsidP="00D631C0" w:rsidRDefault="00D631C0">
            <w:pPr>
              <w:rPr>
                <w:rFonts w:ascii="Verdana" w:hAnsi="Verdana"/>
                <w:sz w:val="18"/>
                <w:szCs w:val="18"/>
              </w:rPr>
            </w:pPr>
          </w:p>
        </w:tc>
      </w:tr>
      <w:tr w:rsidRPr="00D631C0" w:rsidR="00D631C0" w:rsidTr="00D631C0">
        <w:tc>
          <w:tcPr>
            <w:tcW w:w="4414" w:type="pct"/>
            <w:tcBorders>
              <w:top w:val="single" w:color="000000" w:sz="6" w:space="0"/>
              <w:left w:val="nil"/>
              <w:bottom w:val="single" w:color="000000" w:sz="6" w:space="0"/>
              <w:right w:val="nil"/>
            </w:tcBorders>
            <w:hideMark/>
          </w:tcPr>
          <w:p w:rsidRPr="00D631C0" w:rsidR="00D631C0" w:rsidP="00D631C0" w:rsidRDefault="00D631C0">
            <w:pPr>
              <w:jc w:val="right"/>
              <w:rPr>
                <w:rFonts w:ascii="Verdana" w:hAnsi="Verdana" w:cs="Courier New"/>
                <w:sz w:val="18"/>
                <w:szCs w:val="18"/>
              </w:rPr>
            </w:pPr>
          </w:p>
        </w:tc>
        <w:tc>
          <w:tcPr>
            <w:tcW w:w="586" w:type="pct"/>
            <w:tcBorders>
              <w:top w:val="single" w:color="000000" w:sz="6" w:space="0"/>
              <w:left w:val="nil"/>
              <w:bottom w:val="single" w:color="000000" w:sz="6" w:space="0"/>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2012</w:t>
            </w:r>
          </w:p>
        </w:tc>
      </w:tr>
      <w:tr w:rsidRPr="00D631C0" w:rsidR="00D631C0" w:rsidTr="00D631C0">
        <w:tc>
          <w:tcPr>
            <w:tcW w:w="4414"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Stand Miljoenennota 2013 (excl. IS)</w:t>
            </w:r>
          </w:p>
        </w:tc>
        <w:tc>
          <w:tcPr>
            <w:tcW w:w="586"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8.005,7</w:t>
            </w:r>
          </w:p>
        </w:tc>
      </w:tr>
      <w:tr w:rsidRPr="00D631C0" w:rsidR="00D631C0" w:rsidTr="00D631C0">
        <w:tc>
          <w:tcPr>
            <w:tcW w:w="4414"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Beleidsmatige mutaties</w:t>
            </w:r>
          </w:p>
        </w:tc>
        <w:tc>
          <w:tcPr>
            <w:tcW w:w="586" w:type="pct"/>
            <w:hideMark/>
          </w:tcPr>
          <w:p w:rsidRPr="00D631C0" w:rsidR="00D631C0" w:rsidP="00D631C0" w:rsidRDefault="00D631C0">
            <w:pPr>
              <w:rPr>
                <w:rFonts w:ascii="Verdana" w:hAnsi="Verdana"/>
                <w:sz w:val="18"/>
                <w:szCs w:val="18"/>
              </w:rPr>
            </w:pPr>
          </w:p>
        </w:tc>
      </w:tr>
      <w:tr w:rsidRPr="00D631C0" w:rsidR="00D631C0" w:rsidTr="00D631C0">
        <w:tc>
          <w:tcPr>
            <w:tcW w:w="4414" w:type="pct"/>
            <w:tcBorders>
              <w:left w:val="nil"/>
              <w:right w:val="nil"/>
            </w:tcBorders>
            <w:tcMar>
              <w:top w:w="15" w:type="dxa"/>
              <w:left w:w="180" w:type="dxa"/>
              <w:bottom w:w="15" w:type="dxa"/>
              <w:right w:w="15" w:type="dxa"/>
            </w:tcMar>
            <w:vAlign w:val="both"/>
            <w:hideMark/>
          </w:tcPr>
          <w:p w:rsidRPr="00D631C0" w:rsidR="00D631C0" w:rsidP="00D631C0" w:rsidRDefault="00D631C0">
            <w:pPr>
              <w:ind w:firstLine="180" w:firstLineChars="100"/>
              <w:rPr>
                <w:rFonts w:ascii="Verdana" w:hAnsi="Verdana" w:cs="Courier New"/>
                <w:sz w:val="18"/>
                <w:szCs w:val="18"/>
              </w:rPr>
            </w:pPr>
            <w:r w:rsidRPr="00D631C0">
              <w:rPr>
                <w:rFonts w:ascii="Verdana" w:hAnsi="Verdana" w:cs="Courier New"/>
                <w:sz w:val="18"/>
                <w:szCs w:val="18"/>
              </w:rPr>
              <w:t>Rijksbegroting in enge zin</w:t>
            </w:r>
          </w:p>
        </w:tc>
        <w:tc>
          <w:tcPr>
            <w:tcW w:w="586" w:type="pct"/>
            <w:hideMark/>
          </w:tcPr>
          <w:p w:rsidRPr="00D631C0" w:rsidR="00D631C0" w:rsidP="00D631C0" w:rsidRDefault="00D631C0">
            <w:pPr>
              <w:rPr>
                <w:rFonts w:ascii="Verdana" w:hAnsi="Verdana"/>
                <w:sz w:val="18"/>
                <w:szCs w:val="18"/>
              </w:rPr>
            </w:pPr>
          </w:p>
        </w:tc>
      </w:tr>
      <w:tr w:rsidRPr="00D631C0" w:rsidR="00D631C0" w:rsidTr="00D631C0">
        <w:tc>
          <w:tcPr>
            <w:tcW w:w="4414"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Aflossen lening</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80,0</w:t>
            </w:r>
          </w:p>
        </w:tc>
      </w:tr>
      <w:tr w:rsidRPr="00D631C0" w:rsidR="00D631C0" w:rsidTr="00D631C0">
        <w:tc>
          <w:tcPr>
            <w:tcW w:w="4414"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Bijstelling exploitatie</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-65,0</w:t>
            </w:r>
          </w:p>
        </w:tc>
      </w:tr>
      <w:tr w:rsidRPr="00D631C0" w:rsidR="00D631C0" w:rsidTr="00D631C0">
        <w:tc>
          <w:tcPr>
            <w:tcW w:w="4414"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Bijstelling investeringen</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-65,0</w:t>
            </w:r>
          </w:p>
        </w:tc>
      </w:tr>
      <w:tr w:rsidRPr="00D631C0" w:rsidR="00D631C0" w:rsidTr="00D631C0">
        <w:tc>
          <w:tcPr>
            <w:tcW w:w="4414"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Bijstelling pensioenen</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50,0</w:t>
            </w:r>
          </w:p>
        </w:tc>
      </w:tr>
      <w:tr w:rsidRPr="00D631C0" w:rsidR="00D631C0" w:rsidTr="00D631C0">
        <w:tc>
          <w:tcPr>
            <w:tcW w:w="4414"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Doorschuiven schadeloosstelling veteranen naar 2013</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-33,7</w:t>
            </w:r>
          </w:p>
        </w:tc>
      </w:tr>
      <w:tr w:rsidRPr="00D631C0" w:rsidR="00D631C0" w:rsidTr="00D631C0">
        <w:tc>
          <w:tcPr>
            <w:tcW w:w="4414"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Doorwerking ontvangsten</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-30,5</w:t>
            </w:r>
          </w:p>
        </w:tc>
      </w:tr>
      <w:tr w:rsidRPr="00D631C0" w:rsidR="00D631C0" w:rsidTr="00D631C0">
        <w:tc>
          <w:tcPr>
            <w:tcW w:w="4414" w:type="pct"/>
            <w:tcBorders>
              <w:left w:val="nil"/>
              <w:right w:val="nil"/>
            </w:tcBorders>
            <w:tcMar>
              <w:top w:w="15" w:type="dxa"/>
              <w:left w:w="360" w:type="dxa"/>
              <w:bottom w:w="15" w:type="dxa"/>
              <w:right w:w="15" w:type="dxa"/>
            </w:tcMar>
            <w:vAlign w:val="both"/>
            <w:hideMark/>
          </w:tcPr>
          <w:p w:rsidRPr="00D631C0" w:rsidR="00D631C0" w:rsidP="00B21F04" w:rsidRDefault="00D631C0">
            <w:pPr>
              <w:ind w:firstLine="360" w:firstLineChars="200"/>
              <w:rPr>
                <w:rFonts w:ascii="Verdana" w:hAnsi="Verdana" w:cs="Courier New"/>
                <w:sz w:val="18"/>
                <w:szCs w:val="18"/>
              </w:rPr>
            </w:pPr>
            <w:r w:rsidRPr="00D631C0">
              <w:rPr>
                <w:rFonts w:ascii="Verdana" w:hAnsi="Verdana" w:cs="Courier New"/>
                <w:sz w:val="18"/>
                <w:szCs w:val="18"/>
              </w:rPr>
              <w:t xml:space="preserve">Doorwerking ontvangsten (afroming winst </w:t>
            </w:r>
            <w:r w:rsidR="00B21F04">
              <w:rPr>
                <w:rFonts w:ascii="Verdana" w:hAnsi="Verdana" w:cs="Courier New"/>
                <w:sz w:val="18"/>
                <w:szCs w:val="18"/>
              </w:rPr>
              <w:t>IVENT</w:t>
            </w:r>
            <w:r w:rsidRPr="00D631C0">
              <w:rPr>
                <w:rFonts w:ascii="Verdana" w:hAnsi="Verdana" w:cs="Courier New"/>
                <w:sz w:val="18"/>
                <w:szCs w:val="18"/>
              </w:rPr>
              <w:t>)</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21,1</w:t>
            </w:r>
          </w:p>
        </w:tc>
      </w:tr>
      <w:tr w:rsidRPr="00D631C0" w:rsidR="00D631C0" w:rsidTr="00D631C0">
        <w:tc>
          <w:tcPr>
            <w:tcW w:w="4414"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Doorwerking ontvangsten (terugstorting sbk sso)</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21,2</w:t>
            </w:r>
          </w:p>
        </w:tc>
      </w:tr>
      <w:tr w:rsidRPr="00D631C0" w:rsidR="00D631C0" w:rsidTr="00D631C0">
        <w:tc>
          <w:tcPr>
            <w:tcW w:w="4414"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Vrijval nominaal en onvoorzien</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-102,6</w:t>
            </w:r>
          </w:p>
        </w:tc>
      </w:tr>
      <w:tr w:rsidRPr="00D631C0" w:rsidR="00D631C0" w:rsidTr="00D631C0">
        <w:tc>
          <w:tcPr>
            <w:tcW w:w="4414"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Diversen</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-25,6</w:t>
            </w:r>
          </w:p>
        </w:tc>
      </w:tr>
      <w:tr w:rsidRPr="00D631C0" w:rsidR="00D631C0" w:rsidTr="00D631C0">
        <w:tc>
          <w:tcPr>
            <w:tcW w:w="4414"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586"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-150,1</w:t>
            </w:r>
          </w:p>
        </w:tc>
      </w:tr>
      <w:tr w:rsidRPr="00D631C0" w:rsidR="00D631C0" w:rsidTr="00D631C0">
        <w:tc>
          <w:tcPr>
            <w:tcW w:w="4414"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Technische mutaties</w:t>
            </w:r>
          </w:p>
        </w:tc>
        <w:tc>
          <w:tcPr>
            <w:tcW w:w="586" w:type="pct"/>
            <w:hideMark/>
          </w:tcPr>
          <w:p w:rsidRPr="00D631C0" w:rsidR="00D631C0" w:rsidP="00D631C0" w:rsidRDefault="00D631C0">
            <w:pPr>
              <w:rPr>
                <w:rFonts w:ascii="Verdana" w:hAnsi="Verdana"/>
                <w:sz w:val="18"/>
                <w:szCs w:val="18"/>
              </w:rPr>
            </w:pPr>
          </w:p>
        </w:tc>
      </w:tr>
      <w:tr w:rsidRPr="00D631C0" w:rsidR="00D631C0" w:rsidTr="00D631C0">
        <w:tc>
          <w:tcPr>
            <w:tcW w:w="4414" w:type="pct"/>
            <w:tcBorders>
              <w:left w:val="nil"/>
              <w:right w:val="nil"/>
            </w:tcBorders>
            <w:tcMar>
              <w:top w:w="15" w:type="dxa"/>
              <w:left w:w="180" w:type="dxa"/>
              <w:bottom w:w="15" w:type="dxa"/>
              <w:right w:w="15" w:type="dxa"/>
            </w:tcMar>
            <w:vAlign w:val="both"/>
            <w:hideMark/>
          </w:tcPr>
          <w:p w:rsidRPr="00D631C0" w:rsidR="00D631C0" w:rsidP="00D631C0" w:rsidRDefault="00D631C0">
            <w:pPr>
              <w:ind w:firstLine="180" w:firstLineChars="100"/>
              <w:rPr>
                <w:rFonts w:ascii="Verdana" w:hAnsi="Verdana" w:cs="Courier New"/>
                <w:sz w:val="18"/>
                <w:szCs w:val="18"/>
              </w:rPr>
            </w:pPr>
            <w:r w:rsidRPr="00D631C0">
              <w:rPr>
                <w:rFonts w:ascii="Verdana" w:hAnsi="Verdana" w:cs="Courier New"/>
                <w:sz w:val="18"/>
                <w:szCs w:val="18"/>
              </w:rPr>
              <w:t>Rijksbegroting in enge zin</w:t>
            </w:r>
          </w:p>
        </w:tc>
        <w:tc>
          <w:tcPr>
            <w:tcW w:w="586" w:type="pct"/>
            <w:hideMark/>
          </w:tcPr>
          <w:p w:rsidRPr="00D631C0" w:rsidR="00D631C0" w:rsidP="00D631C0" w:rsidRDefault="00D631C0">
            <w:pPr>
              <w:rPr>
                <w:rFonts w:ascii="Verdana" w:hAnsi="Verdana"/>
                <w:sz w:val="18"/>
                <w:szCs w:val="18"/>
              </w:rPr>
            </w:pPr>
          </w:p>
        </w:tc>
      </w:tr>
      <w:tr w:rsidRPr="00D631C0" w:rsidR="00D631C0" w:rsidTr="00D631C0">
        <w:tc>
          <w:tcPr>
            <w:tcW w:w="4414"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Diversen</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0,7</w:t>
            </w:r>
          </w:p>
        </w:tc>
      </w:tr>
      <w:tr w:rsidRPr="00D631C0" w:rsidR="00D631C0" w:rsidTr="00D631C0">
        <w:tc>
          <w:tcPr>
            <w:tcW w:w="4414" w:type="pct"/>
            <w:tcBorders>
              <w:left w:val="nil"/>
              <w:right w:val="nil"/>
            </w:tcBorders>
            <w:tcMar>
              <w:top w:w="15" w:type="dxa"/>
              <w:left w:w="180" w:type="dxa"/>
              <w:bottom w:w="15" w:type="dxa"/>
              <w:right w:w="15" w:type="dxa"/>
            </w:tcMar>
            <w:vAlign w:val="both"/>
            <w:hideMark/>
          </w:tcPr>
          <w:p w:rsidRPr="00D631C0" w:rsidR="00D631C0" w:rsidP="00D631C0" w:rsidRDefault="00D631C0">
            <w:pPr>
              <w:ind w:firstLine="180" w:firstLineChars="100"/>
              <w:rPr>
                <w:rFonts w:ascii="Verdana" w:hAnsi="Verdana" w:cs="Courier New"/>
                <w:sz w:val="18"/>
                <w:szCs w:val="18"/>
              </w:rPr>
            </w:pPr>
            <w:r w:rsidRPr="00D631C0">
              <w:rPr>
                <w:rFonts w:ascii="Verdana" w:hAnsi="Verdana" w:cs="Courier New"/>
                <w:sz w:val="18"/>
                <w:szCs w:val="18"/>
              </w:rPr>
              <w:t>Niet tot een ijklijn behorend</w:t>
            </w:r>
          </w:p>
        </w:tc>
        <w:tc>
          <w:tcPr>
            <w:tcW w:w="586" w:type="pct"/>
            <w:hideMark/>
          </w:tcPr>
          <w:p w:rsidRPr="00D631C0" w:rsidR="00D631C0" w:rsidP="00D631C0" w:rsidRDefault="00D631C0">
            <w:pPr>
              <w:rPr>
                <w:rFonts w:ascii="Verdana" w:hAnsi="Verdana"/>
                <w:sz w:val="18"/>
                <w:szCs w:val="18"/>
              </w:rPr>
            </w:pPr>
          </w:p>
        </w:tc>
      </w:tr>
      <w:tr w:rsidRPr="00D631C0" w:rsidR="00D631C0" w:rsidTr="00D631C0">
        <w:tc>
          <w:tcPr>
            <w:tcW w:w="4414"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Diversen</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-27,4</w:t>
            </w:r>
          </w:p>
        </w:tc>
      </w:tr>
      <w:tr w:rsidRPr="00D631C0" w:rsidR="00D631C0" w:rsidTr="00D631C0">
        <w:tc>
          <w:tcPr>
            <w:tcW w:w="4414"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586"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-26,7</w:t>
            </w:r>
          </w:p>
        </w:tc>
      </w:tr>
      <w:tr w:rsidRPr="00D631C0" w:rsidR="00D631C0" w:rsidTr="00D631C0">
        <w:tc>
          <w:tcPr>
            <w:tcW w:w="4414"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Totaal mutaties sinds Miljoenennota 2013</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-176,9</w:t>
            </w:r>
          </w:p>
        </w:tc>
      </w:tr>
      <w:tr w:rsidRPr="00D631C0" w:rsidR="00D631C0" w:rsidTr="00D631C0">
        <w:tc>
          <w:tcPr>
            <w:tcW w:w="4414"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586" w:type="pct"/>
            <w:hideMark/>
          </w:tcPr>
          <w:p w:rsidRPr="00D631C0" w:rsidR="00D631C0" w:rsidP="00D631C0" w:rsidRDefault="00D631C0">
            <w:pPr>
              <w:rPr>
                <w:rFonts w:ascii="Verdana" w:hAnsi="Verdana"/>
                <w:sz w:val="18"/>
                <w:szCs w:val="18"/>
              </w:rPr>
            </w:pPr>
          </w:p>
        </w:tc>
      </w:tr>
      <w:tr w:rsidRPr="00D631C0" w:rsidR="00D631C0" w:rsidTr="00D631C0">
        <w:tc>
          <w:tcPr>
            <w:tcW w:w="4414"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Stand Najaarsnota 2012 (subtotaal)</w:t>
            </w:r>
          </w:p>
        </w:tc>
        <w:tc>
          <w:tcPr>
            <w:tcW w:w="586"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7.828,8</w:t>
            </w:r>
          </w:p>
        </w:tc>
      </w:tr>
      <w:tr w:rsidRPr="00D631C0" w:rsidR="00D631C0" w:rsidTr="00D631C0">
        <w:tc>
          <w:tcPr>
            <w:tcW w:w="4414"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Totaal Internationale samenwerking</w:t>
            </w:r>
          </w:p>
        </w:tc>
        <w:tc>
          <w:tcPr>
            <w:tcW w:w="586"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210,0</w:t>
            </w:r>
          </w:p>
        </w:tc>
      </w:tr>
      <w:tr w:rsidRPr="00D631C0" w:rsidR="00D631C0" w:rsidTr="00D631C0">
        <w:tc>
          <w:tcPr>
            <w:tcW w:w="4414"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Stand Najaarsnota 2012</w:t>
            </w:r>
          </w:p>
        </w:tc>
        <w:tc>
          <w:tcPr>
            <w:tcW w:w="586"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8.038,8</w:t>
            </w:r>
          </w:p>
        </w:tc>
      </w:tr>
    </w:tbl>
    <w:p w:rsidR="00D631C0" w:rsidP="00D631C0" w:rsidRDefault="00D631C0">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652"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X DEFENSIE: NIET-BELASTINGONTVANGSTEN</w:t>
            </w:r>
          </w:p>
        </w:tc>
        <w:tc>
          <w:tcPr>
            <w:tcW w:w="652" w:type="pct"/>
            <w:hideMark/>
          </w:tcPr>
          <w:p w:rsidRPr="00D631C0" w:rsidR="00D631C0" w:rsidP="00D631C0" w:rsidRDefault="00D631C0">
            <w:pPr>
              <w:rPr>
                <w:rFonts w:ascii="Verdana" w:hAnsi="Verdana"/>
                <w:sz w:val="18"/>
                <w:szCs w:val="18"/>
              </w:rPr>
            </w:pPr>
          </w:p>
        </w:tc>
      </w:tr>
      <w:tr w:rsidRPr="00D631C0" w:rsidR="00D631C0" w:rsidTr="00D631C0">
        <w:tc>
          <w:tcPr>
            <w:tcW w:w="4348" w:type="pct"/>
            <w:tcBorders>
              <w:top w:val="single" w:color="000000" w:sz="6" w:space="0"/>
              <w:left w:val="nil"/>
              <w:bottom w:val="single" w:color="000000" w:sz="6" w:space="0"/>
              <w:right w:val="nil"/>
            </w:tcBorders>
            <w:hideMark/>
          </w:tcPr>
          <w:p w:rsidRPr="00D631C0" w:rsidR="00D631C0" w:rsidP="00D631C0" w:rsidRDefault="00D631C0">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2012</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412,4</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Beleidsmatige mutaties</w:t>
            </w:r>
          </w:p>
        </w:tc>
        <w:tc>
          <w:tcPr>
            <w:tcW w:w="652" w:type="pct"/>
            <w:hideMark/>
          </w:tcPr>
          <w:p w:rsidRPr="00D631C0" w:rsidR="00D631C0" w:rsidP="00D631C0" w:rsidRDefault="00D631C0">
            <w:pPr>
              <w:rPr>
                <w:rFonts w:ascii="Verdana" w:hAnsi="Verdana"/>
                <w:sz w:val="18"/>
                <w:szCs w:val="18"/>
              </w:rPr>
            </w:pPr>
          </w:p>
        </w:tc>
      </w:tr>
      <w:tr w:rsidRPr="00D631C0" w:rsidR="00D631C0" w:rsidTr="00D631C0">
        <w:tc>
          <w:tcPr>
            <w:tcW w:w="4348" w:type="pct"/>
            <w:tcBorders>
              <w:left w:val="nil"/>
              <w:right w:val="nil"/>
            </w:tcBorders>
            <w:tcMar>
              <w:top w:w="15" w:type="dxa"/>
              <w:left w:w="180" w:type="dxa"/>
              <w:bottom w:w="15" w:type="dxa"/>
              <w:right w:w="15" w:type="dxa"/>
            </w:tcMar>
            <w:vAlign w:val="both"/>
            <w:hideMark/>
          </w:tcPr>
          <w:p w:rsidRPr="00D631C0" w:rsidR="00D631C0" w:rsidP="00D631C0" w:rsidRDefault="00D631C0">
            <w:pPr>
              <w:ind w:firstLine="180" w:firstLineChars="100"/>
              <w:rPr>
                <w:rFonts w:ascii="Verdana" w:hAnsi="Verdana" w:cs="Courier New"/>
                <w:sz w:val="18"/>
                <w:szCs w:val="18"/>
              </w:rPr>
            </w:pPr>
            <w:r w:rsidRPr="00D631C0">
              <w:rPr>
                <w:rFonts w:ascii="Verdana" w:hAnsi="Verdana" w:cs="Courier New"/>
                <w:sz w:val="18"/>
                <w:szCs w:val="18"/>
              </w:rPr>
              <w:t>Rijksbegroting in enge zin</w:t>
            </w:r>
          </w:p>
        </w:tc>
        <w:tc>
          <w:tcPr>
            <w:tcW w:w="652" w:type="pct"/>
            <w:hideMark/>
          </w:tcPr>
          <w:p w:rsidRPr="00D631C0" w:rsidR="00D631C0" w:rsidP="00D631C0" w:rsidRDefault="00D631C0">
            <w:pPr>
              <w:rPr>
                <w:rFonts w:ascii="Verdana" w:hAnsi="Verdana"/>
                <w:sz w:val="18"/>
                <w:szCs w:val="18"/>
              </w:rPr>
            </w:pPr>
          </w:p>
        </w:tc>
      </w:tr>
      <w:tr w:rsidRPr="00D631C0" w:rsidR="00D631C0" w:rsidTr="00D631C0">
        <w:tc>
          <w:tcPr>
            <w:tcW w:w="4348"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Afdracht b/l dienst moederdepartment</w:t>
            </w:r>
          </w:p>
        </w:tc>
        <w:tc>
          <w:tcPr>
            <w:tcW w:w="652"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21,1</w:t>
            </w:r>
          </w:p>
        </w:tc>
      </w:tr>
      <w:tr w:rsidRPr="00D631C0" w:rsidR="00D631C0" w:rsidTr="00D631C0">
        <w:tc>
          <w:tcPr>
            <w:tcW w:w="4348"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Bijstelling verkoopopbrengsten</w:t>
            </w:r>
          </w:p>
        </w:tc>
        <w:tc>
          <w:tcPr>
            <w:tcW w:w="652"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-33,4</w:t>
            </w:r>
          </w:p>
        </w:tc>
      </w:tr>
      <w:tr w:rsidRPr="00D631C0" w:rsidR="00D631C0" w:rsidTr="00D631C0">
        <w:tc>
          <w:tcPr>
            <w:tcW w:w="4348"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Doorwerking ontvangsten (terugstorting sbk sso)</w:t>
            </w:r>
          </w:p>
        </w:tc>
        <w:tc>
          <w:tcPr>
            <w:tcW w:w="652"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21,2</w:t>
            </w:r>
          </w:p>
        </w:tc>
      </w:tr>
      <w:tr w:rsidRPr="00D631C0" w:rsidR="00D631C0" w:rsidTr="00D631C0">
        <w:tc>
          <w:tcPr>
            <w:tcW w:w="4348" w:type="pct"/>
            <w:tcBorders>
              <w:left w:val="nil"/>
              <w:right w:val="nil"/>
            </w:tcBorders>
            <w:tcMar>
              <w:top w:w="15" w:type="dxa"/>
              <w:left w:w="360" w:type="dxa"/>
              <w:bottom w:w="15" w:type="dxa"/>
              <w:right w:w="15" w:type="dxa"/>
            </w:tcMar>
            <w:vAlign w:val="both"/>
            <w:hideMark/>
          </w:tcPr>
          <w:p w:rsidRPr="00D631C0" w:rsidR="00D631C0" w:rsidP="00D631C0" w:rsidRDefault="00D631C0">
            <w:pPr>
              <w:ind w:firstLine="360" w:firstLineChars="200"/>
              <w:rPr>
                <w:rFonts w:ascii="Verdana" w:hAnsi="Verdana" w:cs="Courier New"/>
                <w:sz w:val="18"/>
                <w:szCs w:val="18"/>
              </w:rPr>
            </w:pPr>
            <w:r w:rsidRPr="00D631C0">
              <w:rPr>
                <w:rFonts w:ascii="Verdana" w:hAnsi="Verdana" w:cs="Courier New"/>
                <w:sz w:val="18"/>
                <w:szCs w:val="18"/>
              </w:rPr>
              <w:t>Diversen</w:t>
            </w:r>
          </w:p>
        </w:tc>
        <w:tc>
          <w:tcPr>
            <w:tcW w:w="652"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-9,1</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652"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-0,2</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Totaal mutaties sinds Miljoenennota 2013</w:t>
            </w:r>
          </w:p>
        </w:tc>
        <w:tc>
          <w:tcPr>
            <w:tcW w:w="652"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-0,2</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 </w:t>
            </w:r>
          </w:p>
        </w:tc>
        <w:tc>
          <w:tcPr>
            <w:tcW w:w="652" w:type="pct"/>
            <w:hideMark/>
          </w:tcPr>
          <w:p w:rsidRPr="00D631C0" w:rsidR="00D631C0" w:rsidP="00D631C0" w:rsidRDefault="00D631C0">
            <w:pPr>
              <w:rPr>
                <w:rFonts w:ascii="Verdana" w:hAnsi="Verdana"/>
                <w:sz w:val="18"/>
                <w:szCs w:val="18"/>
              </w:rPr>
            </w:pP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412,2</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Totaal Internationale samenwerking</w:t>
            </w:r>
          </w:p>
        </w:tc>
        <w:tc>
          <w:tcPr>
            <w:tcW w:w="652" w:type="pct"/>
            <w:tcBorders>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1,4</w:t>
            </w:r>
          </w:p>
        </w:tc>
      </w:tr>
      <w:tr w:rsidRPr="00D631C0" w:rsidR="00D631C0" w:rsidTr="00D631C0">
        <w:tc>
          <w:tcPr>
            <w:tcW w:w="4348" w:type="pct"/>
            <w:tcBorders>
              <w:left w:val="nil"/>
              <w:right w:val="nil"/>
            </w:tcBorders>
            <w:hideMark/>
          </w:tcPr>
          <w:p w:rsidRPr="00D631C0" w:rsidR="00D631C0" w:rsidP="00D631C0" w:rsidRDefault="00D631C0">
            <w:pPr>
              <w:rPr>
                <w:rFonts w:ascii="Verdana" w:hAnsi="Verdana" w:cs="Courier New"/>
                <w:sz w:val="18"/>
                <w:szCs w:val="18"/>
              </w:rPr>
            </w:pPr>
            <w:r w:rsidRPr="00D631C0">
              <w:rPr>
                <w:rFonts w:ascii="Verdana" w:hAnsi="Verdana" w:cs="Courier New"/>
                <w:sz w:val="18"/>
                <w:szCs w:val="18"/>
              </w:rPr>
              <w:t>Stand Najaarsnota 2012</w:t>
            </w:r>
          </w:p>
        </w:tc>
        <w:tc>
          <w:tcPr>
            <w:tcW w:w="652" w:type="pct"/>
            <w:tcBorders>
              <w:top w:val="single" w:color="000000" w:sz="6" w:space="0"/>
              <w:left w:val="nil"/>
              <w:right w:val="nil"/>
            </w:tcBorders>
            <w:hideMark/>
          </w:tcPr>
          <w:p w:rsidRPr="00D631C0" w:rsidR="00D631C0" w:rsidP="00D631C0" w:rsidRDefault="00D631C0">
            <w:pPr>
              <w:jc w:val="right"/>
              <w:rPr>
                <w:rFonts w:ascii="Verdana" w:hAnsi="Verdana" w:cs="Courier New"/>
                <w:sz w:val="18"/>
                <w:szCs w:val="18"/>
              </w:rPr>
            </w:pPr>
            <w:r w:rsidRPr="00D631C0">
              <w:rPr>
                <w:rFonts w:ascii="Verdana" w:hAnsi="Verdana" w:cs="Courier New"/>
                <w:sz w:val="18"/>
                <w:szCs w:val="18"/>
              </w:rPr>
              <w:t>413,6</w:t>
            </w:r>
          </w:p>
        </w:tc>
      </w:tr>
    </w:tbl>
    <w:p w:rsidR="009D66B2" w:rsidP="005744E4" w:rsidRDefault="009D66B2">
      <w:pPr>
        <w:spacing w:line="276" w:lineRule="auto"/>
        <w:rPr>
          <w:rFonts w:ascii="Verdana" w:hAnsi="Verdana" w:cs="Verdana"/>
          <w:b/>
          <w:bCs/>
          <w:sz w:val="18"/>
          <w:szCs w:val="18"/>
        </w:rPr>
      </w:pPr>
    </w:p>
    <w:p w:rsidR="009D66B2" w:rsidP="005744E4" w:rsidRDefault="009D66B2">
      <w:pPr>
        <w:spacing w:line="276" w:lineRule="auto"/>
        <w:rPr>
          <w:rFonts w:ascii="Verdana" w:hAnsi="Verdana" w:cs="Verdana"/>
          <w:b/>
          <w:bCs/>
          <w:sz w:val="18"/>
          <w:szCs w:val="18"/>
        </w:rPr>
      </w:pPr>
    </w:p>
    <w:p w:rsidRPr="005744E4" w:rsidR="009D66B2" w:rsidP="005744E4" w:rsidRDefault="009D66B2">
      <w:pPr>
        <w:spacing w:line="276" w:lineRule="auto"/>
        <w:rPr>
          <w:rFonts w:ascii="Verdana" w:hAnsi="Verdana" w:cs="Verdana"/>
          <w:b/>
          <w:bCs/>
          <w:sz w:val="18"/>
          <w:szCs w:val="18"/>
        </w:rPr>
      </w:pPr>
    </w:p>
    <w:p w:rsidRPr="005744E4" w:rsidR="0099704E" w:rsidP="005744E4" w:rsidRDefault="0099704E">
      <w:pPr>
        <w:pStyle w:val="Voettekst"/>
        <w:spacing w:before="0" w:beforeAutospacing="0" w:after="0" w:afterAutospacing="0" w:line="276" w:lineRule="auto"/>
        <w:rPr>
          <w:rFonts w:ascii="Verdana" w:hAnsi="Verdana"/>
          <w:i/>
          <w:color w:val="000000"/>
          <w:sz w:val="18"/>
          <w:szCs w:val="18"/>
        </w:rPr>
      </w:pPr>
      <w:r w:rsidRPr="005744E4">
        <w:rPr>
          <w:rFonts w:ascii="Verdana" w:hAnsi="Verdana"/>
          <w:i/>
          <w:color w:val="000000"/>
          <w:sz w:val="18"/>
          <w:szCs w:val="18"/>
        </w:rPr>
        <w:t>Aflossing lening</w:t>
      </w:r>
    </w:p>
    <w:p w:rsidRPr="005744E4" w:rsidR="0099704E" w:rsidP="005744E4" w:rsidRDefault="0099704E">
      <w:pPr>
        <w:pStyle w:val="Voettekst"/>
        <w:spacing w:before="0" w:beforeAutospacing="0" w:after="0" w:afterAutospacing="0" w:line="276" w:lineRule="auto"/>
        <w:rPr>
          <w:rFonts w:ascii="Verdana" w:hAnsi="Verdana"/>
          <w:color w:val="000000"/>
          <w:sz w:val="18"/>
          <w:szCs w:val="18"/>
        </w:rPr>
      </w:pPr>
      <w:r w:rsidRPr="005744E4">
        <w:rPr>
          <w:rFonts w:ascii="Verdana" w:hAnsi="Verdana"/>
          <w:color w:val="000000"/>
          <w:sz w:val="18"/>
          <w:szCs w:val="18"/>
        </w:rPr>
        <w:t>Voor het project “Nieuwbouw Gilze Rijen” wordt de lening uit eerdere jaren afgelost.</w:t>
      </w:r>
    </w:p>
    <w:p w:rsidRPr="005744E4" w:rsidR="0099704E" w:rsidP="005744E4" w:rsidRDefault="0099704E">
      <w:pPr>
        <w:pStyle w:val="Voettekst"/>
        <w:spacing w:before="0" w:beforeAutospacing="0" w:after="0" w:afterAutospacing="0" w:line="276" w:lineRule="auto"/>
        <w:rPr>
          <w:rFonts w:ascii="Verdana" w:hAnsi="Verdana"/>
          <w:i/>
          <w:color w:val="000000"/>
          <w:sz w:val="18"/>
          <w:szCs w:val="18"/>
        </w:rPr>
      </w:pPr>
    </w:p>
    <w:p w:rsidR="00200490" w:rsidP="005744E4" w:rsidRDefault="00200490">
      <w:pPr>
        <w:pStyle w:val="Voettekst"/>
        <w:spacing w:before="0" w:beforeAutospacing="0" w:after="0" w:afterAutospacing="0" w:line="276" w:lineRule="auto"/>
        <w:rPr>
          <w:rFonts w:ascii="Verdana" w:hAnsi="Verdana"/>
          <w:i/>
          <w:color w:val="000000"/>
          <w:sz w:val="18"/>
          <w:szCs w:val="18"/>
        </w:rPr>
      </w:pPr>
    </w:p>
    <w:p w:rsidR="00200490" w:rsidP="005744E4" w:rsidRDefault="00200490">
      <w:pPr>
        <w:pStyle w:val="Voettekst"/>
        <w:spacing w:before="0" w:beforeAutospacing="0" w:after="0" w:afterAutospacing="0" w:line="276" w:lineRule="auto"/>
        <w:rPr>
          <w:rFonts w:ascii="Verdana" w:hAnsi="Verdana"/>
          <w:i/>
          <w:color w:val="000000"/>
          <w:sz w:val="18"/>
          <w:szCs w:val="18"/>
        </w:rPr>
      </w:pPr>
    </w:p>
    <w:p w:rsidR="00200490" w:rsidP="005744E4" w:rsidRDefault="00200490">
      <w:pPr>
        <w:pStyle w:val="Voettekst"/>
        <w:spacing w:before="0" w:beforeAutospacing="0" w:after="0" w:afterAutospacing="0" w:line="276" w:lineRule="auto"/>
        <w:rPr>
          <w:rFonts w:ascii="Verdana" w:hAnsi="Verdana"/>
          <w:i/>
          <w:color w:val="000000"/>
          <w:sz w:val="18"/>
          <w:szCs w:val="18"/>
        </w:rPr>
      </w:pPr>
    </w:p>
    <w:p w:rsidRPr="005744E4" w:rsidR="0099704E" w:rsidP="005744E4" w:rsidRDefault="0099704E">
      <w:pPr>
        <w:pStyle w:val="Voettekst"/>
        <w:spacing w:before="0" w:beforeAutospacing="0" w:after="0" w:afterAutospacing="0" w:line="276" w:lineRule="auto"/>
        <w:rPr>
          <w:rFonts w:ascii="Verdana" w:hAnsi="Verdana"/>
          <w:b/>
          <w:i/>
          <w:color w:val="000000"/>
          <w:sz w:val="18"/>
          <w:szCs w:val="18"/>
        </w:rPr>
      </w:pPr>
      <w:r w:rsidRPr="005744E4">
        <w:rPr>
          <w:rFonts w:ascii="Verdana" w:hAnsi="Verdana"/>
          <w:i/>
          <w:color w:val="000000"/>
          <w:sz w:val="18"/>
          <w:szCs w:val="18"/>
        </w:rPr>
        <w:t>Bijstellen exploitatie</w:t>
      </w:r>
    </w:p>
    <w:p w:rsidRPr="005744E4" w:rsidR="0099704E" w:rsidP="005744E4" w:rsidRDefault="0099704E">
      <w:pPr>
        <w:pStyle w:val="Voettekst"/>
        <w:spacing w:before="0" w:beforeAutospacing="0" w:after="0" w:afterAutospacing="0" w:line="276" w:lineRule="auto"/>
        <w:rPr>
          <w:rFonts w:ascii="Verdana" w:hAnsi="Verdana"/>
          <w:sz w:val="18"/>
          <w:szCs w:val="18"/>
        </w:rPr>
      </w:pPr>
      <w:r w:rsidRPr="005744E4">
        <w:rPr>
          <w:rFonts w:ascii="Verdana" w:hAnsi="Verdana"/>
          <w:sz w:val="18"/>
          <w:szCs w:val="18"/>
        </w:rPr>
        <w:t xml:space="preserve">Het bijstellen van de exploitatie is onder meer een gevolg van het neerwaarts bijstellen van brandstofbudgetten, de instandhoudingbudgetten en de lagere raming voor 2012 voor de overige exploitatie-uitgaven, met name op het gebied van kleding en overige persoonsgebonden uitrusting.  </w:t>
      </w:r>
    </w:p>
    <w:p w:rsidRPr="005744E4" w:rsidR="0099704E" w:rsidP="005744E4" w:rsidRDefault="0099704E">
      <w:pPr>
        <w:pStyle w:val="Voettekst"/>
        <w:spacing w:before="0" w:beforeAutospacing="0" w:after="0" w:afterAutospacing="0" w:line="276" w:lineRule="auto"/>
        <w:rPr>
          <w:rFonts w:ascii="Verdana" w:hAnsi="Verdana"/>
          <w:sz w:val="18"/>
          <w:szCs w:val="18"/>
          <w:highlight w:val="yellow"/>
        </w:rPr>
      </w:pPr>
    </w:p>
    <w:p w:rsidRPr="005744E4" w:rsidR="0099704E" w:rsidP="005744E4" w:rsidRDefault="0099704E">
      <w:pPr>
        <w:tabs>
          <w:tab w:val="left" w:pos="-1190"/>
          <w:tab w:val="left" w:pos="-848"/>
          <w:tab w:val="left" w:pos="-282"/>
          <w:tab w:val="left" w:pos="16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pacing w:line="276" w:lineRule="auto"/>
        <w:jc w:val="both"/>
        <w:rPr>
          <w:rFonts w:ascii="Verdana" w:hAnsi="Verdana"/>
          <w:i/>
          <w:sz w:val="18"/>
          <w:szCs w:val="18"/>
        </w:rPr>
      </w:pPr>
      <w:r w:rsidRPr="005744E4">
        <w:rPr>
          <w:rFonts w:ascii="Verdana" w:hAnsi="Verdana"/>
          <w:i/>
          <w:sz w:val="18"/>
          <w:szCs w:val="18"/>
        </w:rPr>
        <w:t>Bijstelling investeringen</w:t>
      </w:r>
    </w:p>
    <w:p w:rsidRPr="005744E4" w:rsidR="0099704E" w:rsidP="005744E4" w:rsidRDefault="0099704E">
      <w:pPr>
        <w:tabs>
          <w:tab w:val="left" w:pos="-1190"/>
          <w:tab w:val="left" w:pos="-848"/>
          <w:tab w:val="left" w:pos="-282"/>
          <w:tab w:val="left" w:pos="16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pacing w:line="276" w:lineRule="auto"/>
        <w:jc w:val="both"/>
        <w:rPr>
          <w:rFonts w:ascii="Verdana" w:hAnsi="Verdana"/>
          <w:sz w:val="18"/>
          <w:szCs w:val="18"/>
        </w:rPr>
      </w:pPr>
      <w:r w:rsidRPr="005744E4">
        <w:rPr>
          <w:rFonts w:ascii="Verdana" w:hAnsi="Verdana"/>
          <w:sz w:val="18"/>
          <w:szCs w:val="18"/>
        </w:rPr>
        <w:t>Door het gewijzigde levering</w:t>
      </w:r>
      <w:r w:rsidR="00161ED7">
        <w:rPr>
          <w:rFonts w:ascii="Verdana" w:hAnsi="Verdana"/>
          <w:sz w:val="18"/>
          <w:szCs w:val="18"/>
        </w:rPr>
        <w:t>s</w:t>
      </w:r>
      <w:r w:rsidRPr="005744E4">
        <w:rPr>
          <w:rFonts w:ascii="Verdana" w:hAnsi="Verdana"/>
          <w:sz w:val="18"/>
          <w:szCs w:val="18"/>
        </w:rPr>
        <w:t xml:space="preserve">schema voor de projecten IGV en genie- en  doorbraaktanks, het doorschuiven van de deelbetalingen voor de projecten patrouillevoertuigen en Chinook en het niet tijdig verwerven en leveren van diverse kleine investeringsprojecten zijn investeringen neerwaarts bijgesteld. </w:t>
      </w:r>
    </w:p>
    <w:p w:rsidRPr="005744E4" w:rsidR="0099704E" w:rsidP="005744E4" w:rsidRDefault="0099704E">
      <w:pPr>
        <w:tabs>
          <w:tab w:val="left" w:pos="-1190"/>
          <w:tab w:val="left" w:pos="-848"/>
          <w:tab w:val="left" w:pos="-282"/>
          <w:tab w:val="left" w:pos="16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pacing w:line="276" w:lineRule="auto"/>
        <w:jc w:val="both"/>
        <w:rPr>
          <w:rFonts w:ascii="Verdana" w:hAnsi="Verdana"/>
          <w:i/>
          <w:sz w:val="18"/>
          <w:szCs w:val="18"/>
        </w:rPr>
      </w:pPr>
    </w:p>
    <w:p w:rsidRPr="005744E4" w:rsidR="0099704E" w:rsidP="005744E4" w:rsidRDefault="0099704E">
      <w:pPr>
        <w:tabs>
          <w:tab w:val="left" w:pos="-1190"/>
          <w:tab w:val="left" w:pos="-848"/>
          <w:tab w:val="left" w:pos="-282"/>
          <w:tab w:val="left" w:pos="16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pacing w:line="276" w:lineRule="auto"/>
        <w:jc w:val="both"/>
        <w:rPr>
          <w:rFonts w:ascii="Verdana" w:hAnsi="Verdana"/>
          <w:i/>
          <w:sz w:val="18"/>
          <w:szCs w:val="18"/>
        </w:rPr>
      </w:pPr>
      <w:r w:rsidRPr="005744E4">
        <w:rPr>
          <w:rFonts w:ascii="Verdana" w:hAnsi="Verdana"/>
          <w:i/>
          <w:sz w:val="18"/>
          <w:szCs w:val="18"/>
        </w:rPr>
        <w:t xml:space="preserve">Bijstelling pensioenen </w:t>
      </w:r>
    </w:p>
    <w:p w:rsidRPr="005744E4" w:rsidR="0099704E" w:rsidP="005744E4" w:rsidRDefault="0099704E">
      <w:pPr>
        <w:spacing w:line="276" w:lineRule="auto"/>
        <w:ind w:right="1"/>
        <w:rPr>
          <w:rFonts w:ascii="Verdana" w:hAnsi="Verdana"/>
          <w:sz w:val="18"/>
          <w:szCs w:val="18"/>
        </w:rPr>
      </w:pPr>
      <w:r w:rsidRPr="005744E4">
        <w:rPr>
          <w:rFonts w:ascii="Verdana" w:hAnsi="Verdana"/>
          <w:sz w:val="18"/>
          <w:szCs w:val="18"/>
        </w:rPr>
        <w:t xml:space="preserve">De raming voor pensioenen is bijgesteld op basis van een herzien betalingsschema. </w:t>
      </w:r>
    </w:p>
    <w:p w:rsidRPr="005744E4" w:rsidR="0099704E" w:rsidP="005744E4" w:rsidRDefault="0099704E">
      <w:pPr>
        <w:pStyle w:val="Voettekst"/>
        <w:spacing w:before="0" w:beforeAutospacing="0" w:after="0" w:afterAutospacing="0" w:line="276" w:lineRule="auto"/>
        <w:rPr>
          <w:rFonts w:ascii="Verdana" w:hAnsi="Verdana"/>
          <w:i/>
          <w:color w:val="000000"/>
          <w:sz w:val="18"/>
          <w:szCs w:val="18"/>
        </w:rPr>
      </w:pPr>
    </w:p>
    <w:p w:rsidRPr="005744E4" w:rsidR="0099704E" w:rsidP="005744E4" w:rsidRDefault="0099704E">
      <w:pPr>
        <w:pStyle w:val="Voettekst"/>
        <w:spacing w:before="0" w:beforeAutospacing="0" w:after="0" w:afterAutospacing="0" w:line="276" w:lineRule="auto"/>
        <w:rPr>
          <w:rFonts w:ascii="Verdana" w:hAnsi="Verdana"/>
          <w:i/>
          <w:color w:val="000000"/>
          <w:sz w:val="18"/>
          <w:szCs w:val="18"/>
        </w:rPr>
      </w:pPr>
      <w:r w:rsidRPr="005744E4">
        <w:rPr>
          <w:rFonts w:ascii="Verdana" w:hAnsi="Verdana"/>
          <w:i/>
          <w:color w:val="000000"/>
          <w:sz w:val="18"/>
          <w:szCs w:val="18"/>
        </w:rPr>
        <w:t>Doorschuiven schadeloosstelling veteranen naar 2013.</w:t>
      </w:r>
    </w:p>
    <w:p w:rsidRPr="005744E4" w:rsidR="0099704E" w:rsidP="005744E4" w:rsidRDefault="0099704E">
      <w:pPr>
        <w:pStyle w:val="Voettekst"/>
        <w:spacing w:before="0" w:beforeAutospacing="0" w:after="0" w:afterAutospacing="0" w:line="276" w:lineRule="auto"/>
        <w:rPr>
          <w:rFonts w:ascii="Verdana" w:hAnsi="Verdana"/>
          <w:sz w:val="18"/>
          <w:szCs w:val="18"/>
        </w:rPr>
      </w:pPr>
      <w:r w:rsidRPr="005744E4">
        <w:rPr>
          <w:rFonts w:ascii="Verdana" w:hAnsi="Verdana"/>
          <w:sz w:val="18"/>
          <w:szCs w:val="18"/>
        </w:rPr>
        <w:t xml:space="preserve">Een deel van het gereserveerde bedrag voor de schadeloosstelling veteranen schuift door naar 2013, omdat naar verwachting dit jaar niet van alle belanghebbenden de aanspraak op de regeling vastgesteld kan worden. </w:t>
      </w:r>
    </w:p>
    <w:p w:rsidRPr="005744E4" w:rsidR="0099704E" w:rsidP="005744E4" w:rsidRDefault="0099704E">
      <w:pPr>
        <w:pStyle w:val="Voettekst"/>
        <w:spacing w:before="0" w:beforeAutospacing="0" w:after="0" w:afterAutospacing="0" w:line="276" w:lineRule="auto"/>
        <w:rPr>
          <w:rFonts w:ascii="Verdana" w:hAnsi="Verdana"/>
          <w:sz w:val="18"/>
          <w:szCs w:val="18"/>
        </w:rPr>
      </w:pPr>
    </w:p>
    <w:p w:rsidRPr="005744E4" w:rsidR="0099704E" w:rsidP="005744E4" w:rsidRDefault="0099704E">
      <w:pPr>
        <w:pStyle w:val="Voettekst"/>
        <w:spacing w:before="0" w:beforeAutospacing="0" w:after="0" w:afterAutospacing="0" w:line="276" w:lineRule="auto"/>
        <w:rPr>
          <w:rFonts w:ascii="Verdana" w:hAnsi="Verdana"/>
          <w:i/>
          <w:color w:val="000000"/>
          <w:sz w:val="18"/>
          <w:szCs w:val="18"/>
        </w:rPr>
      </w:pPr>
      <w:r w:rsidRPr="005744E4">
        <w:rPr>
          <w:rFonts w:ascii="Verdana" w:hAnsi="Verdana"/>
          <w:i/>
          <w:color w:val="000000"/>
          <w:sz w:val="18"/>
          <w:szCs w:val="18"/>
        </w:rPr>
        <w:t>Overhevelingen van/naar andere departementen</w:t>
      </w:r>
    </w:p>
    <w:p w:rsidRPr="005744E4" w:rsidR="0099704E" w:rsidP="005744E4" w:rsidRDefault="0099704E">
      <w:pPr>
        <w:spacing w:line="276" w:lineRule="auto"/>
        <w:ind w:right="1"/>
        <w:rPr>
          <w:rFonts w:ascii="Verdana" w:hAnsi="Verdana"/>
          <w:sz w:val="18"/>
          <w:szCs w:val="18"/>
        </w:rPr>
      </w:pPr>
      <w:r w:rsidRPr="005744E4">
        <w:rPr>
          <w:rFonts w:ascii="Verdana" w:hAnsi="Verdana"/>
          <w:sz w:val="18"/>
          <w:szCs w:val="18"/>
        </w:rPr>
        <w:t>Er zijn diverse overhevelingen met andere departementen voor een totaalbedrag van per saldo  0,7 mln. verwerkt, waaronder de bijdrage van Ministerie van Veiligheid en Justitie aan het programma Experimenteer-omgeving Bewaken en Beveiligen (2 mln.) en de incidentele bijdrage van Defensie aan Ministerie Binnenlandse Zaken en Koninkrijksrelaties voor een uitbreiding- en vervangingsinvesteringen door de oorlogsgravenstichting</w:t>
      </w:r>
    </w:p>
    <w:p w:rsidRPr="005744E4" w:rsidR="0099704E" w:rsidP="005744E4" w:rsidRDefault="0099704E">
      <w:pPr>
        <w:spacing w:line="276" w:lineRule="auto"/>
        <w:ind w:right="1"/>
        <w:rPr>
          <w:rFonts w:ascii="Verdana" w:hAnsi="Verdana"/>
          <w:color w:val="FF0000"/>
          <w:sz w:val="18"/>
          <w:szCs w:val="18"/>
        </w:rPr>
      </w:pPr>
      <w:r w:rsidRPr="005744E4">
        <w:rPr>
          <w:rFonts w:ascii="Verdana" w:hAnsi="Verdana"/>
          <w:sz w:val="18"/>
          <w:szCs w:val="18"/>
        </w:rPr>
        <w:t>(1,9 mln.).</w:t>
      </w:r>
    </w:p>
    <w:p w:rsidRPr="005744E4" w:rsidR="0099704E" w:rsidP="005744E4" w:rsidRDefault="0099704E">
      <w:pPr>
        <w:spacing w:line="276" w:lineRule="auto"/>
        <w:rPr>
          <w:rFonts w:ascii="Verdana" w:hAnsi="Verdana"/>
          <w:color w:val="FF0000"/>
          <w:sz w:val="18"/>
          <w:szCs w:val="18"/>
          <w:highlight w:val="yellow"/>
        </w:rPr>
      </w:pPr>
    </w:p>
    <w:p w:rsidRPr="005744E4" w:rsidR="0099704E" w:rsidP="005744E4" w:rsidRDefault="0099704E">
      <w:pPr>
        <w:pStyle w:val="Voettekst"/>
        <w:spacing w:before="0" w:beforeAutospacing="0" w:after="0" w:afterAutospacing="0" w:line="276" w:lineRule="auto"/>
        <w:rPr>
          <w:rFonts w:ascii="Verdana" w:hAnsi="Verdana"/>
          <w:i/>
          <w:color w:val="000000"/>
          <w:sz w:val="18"/>
          <w:szCs w:val="18"/>
        </w:rPr>
      </w:pPr>
      <w:r w:rsidRPr="005744E4">
        <w:rPr>
          <w:rFonts w:ascii="Verdana" w:hAnsi="Verdana"/>
          <w:i/>
          <w:color w:val="000000"/>
          <w:sz w:val="18"/>
          <w:szCs w:val="18"/>
        </w:rPr>
        <w:t xml:space="preserve"> Doorwerking van de ontvangsten</w:t>
      </w:r>
    </w:p>
    <w:p w:rsidRPr="005744E4" w:rsidR="0099704E" w:rsidP="005744E4" w:rsidRDefault="0099704E">
      <w:pPr>
        <w:spacing w:line="276" w:lineRule="auto"/>
        <w:ind w:right="1"/>
        <w:rPr>
          <w:rFonts w:ascii="Verdana" w:hAnsi="Verdana"/>
          <w:sz w:val="18"/>
          <w:szCs w:val="18"/>
        </w:rPr>
      </w:pPr>
      <w:r w:rsidRPr="005744E4">
        <w:rPr>
          <w:rFonts w:ascii="Verdana" w:hAnsi="Verdana"/>
          <w:sz w:val="18"/>
          <w:szCs w:val="18"/>
        </w:rPr>
        <w:t>De uitgavenbegroting is neerwaarts bijgesteld als gevolg van de doorwerking van de ontvangsten op de uitgaven. De belangrijkste wijzigingen in de ontvangsten staan hier apart genoemd en zijn: een andere fasering van de opbrengsten uit verkoop van materieel en onroerende zaken (30,5 mln.),  de afroming van de winst van IVENT bij C</w:t>
      </w:r>
      <w:r w:rsidR="00D86827">
        <w:rPr>
          <w:rFonts w:ascii="Verdana" w:hAnsi="Verdana"/>
          <w:sz w:val="18"/>
          <w:szCs w:val="18"/>
        </w:rPr>
        <w:t xml:space="preserve">ommando </w:t>
      </w:r>
      <w:r w:rsidRPr="005744E4">
        <w:rPr>
          <w:rFonts w:ascii="Verdana" w:hAnsi="Verdana"/>
          <w:sz w:val="18"/>
          <w:szCs w:val="18"/>
        </w:rPr>
        <w:t>D</w:t>
      </w:r>
      <w:r w:rsidR="00D86827">
        <w:rPr>
          <w:rFonts w:ascii="Verdana" w:hAnsi="Verdana"/>
          <w:sz w:val="18"/>
          <w:szCs w:val="18"/>
        </w:rPr>
        <w:t xml:space="preserve">iensten </w:t>
      </w:r>
      <w:r w:rsidRPr="005744E4">
        <w:rPr>
          <w:rFonts w:ascii="Verdana" w:hAnsi="Verdana"/>
          <w:sz w:val="18"/>
          <w:szCs w:val="18"/>
        </w:rPr>
        <w:t>C</w:t>
      </w:r>
      <w:r w:rsidR="00D86827">
        <w:rPr>
          <w:rFonts w:ascii="Verdana" w:hAnsi="Verdana"/>
          <w:sz w:val="18"/>
          <w:szCs w:val="18"/>
        </w:rPr>
        <w:t>entra (CDC)</w:t>
      </w:r>
      <w:r w:rsidRPr="005744E4">
        <w:rPr>
          <w:rFonts w:ascii="Verdana" w:hAnsi="Verdana"/>
          <w:sz w:val="18"/>
          <w:szCs w:val="18"/>
        </w:rPr>
        <w:t xml:space="preserve"> (21,1 mln.) en het terugstorten van de opgebouwde voorziening wachtgelden  van de baten-en lastendiensten naar het moederdepartement (21,2 mln.).</w:t>
      </w:r>
    </w:p>
    <w:p w:rsidRPr="005744E4" w:rsidR="0099704E" w:rsidP="005744E4" w:rsidRDefault="0099704E">
      <w:pPr>
        <w:pStyle w:val="Voettekst"/>
        <w:spacing w:before="0" w:beforeAutospacing="0" w:after="0" w:afterAutospacing="0" w:line="276" w:lineRule="auto"/>
        <w:rPr>
          <w:rFonts w:ascii="Verdana" w:hAnsi="Verdana"/>
          <w:i/>
          <w:color w:val="000000"/>
          <w:sz w:val="18"/>
          <w:szCs w:val="18"/>
        </w:rPr>
      </w:pPr>
    </w:p>
    <w:p w:rsidRPr="005744E4" w:rsidR="0099704E" w:rsidP="005744E4" w:rsidRDefault="0099704E">
      <w:pPr>
        <w:pStyle w:val="Voettekst"/>
        <w:spacing w:before="0" w:beforeAutospacing="0" w:after="0" w:afterAutospacing="0" w:line="276" w:lineRule="auto"/>
        <w:rPr>
          <w:rFonts w:ascii="Verdana" w:hAnsi="Verdana"/>
          <w:i/>
          <w:color w:val="FF0000"/>
          <w:sz w:val="18"/>
          <w:szCs w:val="18"/>
        </w:rPr>
      </w:pPr>
      <w:r w:rsidRPr="005744E4">
        <w:rPr>
          <w:rFonts w:ascii="Verdana" w:hAnsi="Verdana"/>
          <w:i/>
          <w:color w:val="000000"/>
          <w:sz w:val="18"/>
          <w:szCs w:val="18"/>
        </w:rPr>
        <w:t>Vrijval nominaal onvoorzien</w:t>
      </w:r>
    </w:p>
    <w:p w:rsidRPr="005744E4" w:rsidR="0099704E" w:rsidP="005744E4" w:rsidRDefault="0099704E">
      <w:pPr>
        <w:pStyle w:val="Voettekst"/>
        <w:spacing w:before="0" w:beforeAutospacing="0" w:after="0" w:afterAutospacing="0" w:line="276" w:lineRule="auto"/>
        <w:rPr>
          <w:rFonts w:ascii="Verdana" w:hAnsi="Verdana"/>
          <w:sz w:val="18"/>
          <w:szCs w:val="18"/>
        </w:rPr>
      </w:pPr>
      <w:r w:rsidRPr="005744E4">
        <w:rPr>
          <w:rFonts w:ascii="Verdana" w:hAnsi="Verdana"/>
          <w:sz w:val="18"/>
          <w:szCs w:val="18"/>
        </w:rPr>
        <w:t>Dit betreft de nog niet uitgedeelde budgetten op het artikel nominaal</w:t>
      </w:r>
      <w:r w:rsidR="00161ED7">
        <w:rPr>
          <w:rFonts w:ascii="Verdana" w:hAnsi="Verdana"/>
          <w:sz w:val="18"/>
          <w:szCs w:val="18"/>
        </w:rPr>
        <w:t xml:space="preserve"> en</w:t>
      </w:r>
      <w:r w:rsidRPr="005744E4">
        <w:rPr>
          <w:rFonts w:ascii="Verdana" w:hAnsi="Verdana"/>
          <w:sz w:val="18"/>
          <w:szCs w:val="18"/>
        </w:rPr>
        <w:t xml:space="preserve"> onvoorzien, voor de financiering van de gewijzigde ABP-premie en de premie sociale lasten (38 mln.) en voor de uitdeling van de prijsbijstelling naar de defensieonderdelen (64,6 mln.).</w:t>
      </w:r>
    </w:p>
    <w:p w:rsidRPr="005744E4" w:rsidR="0099704E" w:rsidP="005744E4" w:rsidRDefault="0099704E">
      <w:pPr>
        <w:pStyle w:val="Voettekst"/>
        <w:spacing w:before="0" w:beforeAutospacing="0" w:after="0" w:afterAutospacing="0" w:line="276" w:lineRule="auto"/>
        <w:rPr>
          <w:rFonts w:ascii="Verdana" w:hAnsi="Verdana"/>
          <w:sz w:val="18"/>
          <w:szCs w:val="18"/>
        </w:rPr>
      </w:pPr>
    </w:p>
    <w:p w:rsidRPr="005744E4" w:rsidR="0099704E" w:rsidP="005744E4" w:rsidRDefault="0099704E">
      <w:pPr>
        <w:pStyle w:val="Voettekst"/>
        <w:spacing w:before="0" w:beforeAutospacing="0" w:after="0" w:afterAutospacing="0" w:line="276" w:lineRule="auto"/>
        <w:rPr>
          <w:rFonts w:ascii="Verdana" w:hAnsi="Verdana"/>
          <w:i/>
          <w:sz w:val="18"/>
          <w:szCs w:val="18"/>
        </w:rPr>
      </w:pPr>
      <w:r w:rsidRPr="005744E4">
        <w:rPr>
          <w:rFonts w:ascii="Verdana" w:hAnsi="Verdana"/>
          <w:i/>
          <w:sz w:val="18"/>
          <w:szCs w:val="18"/>
        </w:rPr>
        <w:t>Diversen</w:t>
      </w:r>
    </w:p>
    <w:p w:rsidRPr="005744E4" w:rsidR="0099704E" w:rsidP="005744E4" w:rsidRDefault="0099704E">
      <w:pPr>
        <w:pStyle w:val="Voettekst"/>
        <w:spacing w:before="0" w:beforeAutospacing="0" w:after="0" w:afterAutospacing="0" w:line="276" w:lineRule="auto"/>
        <w:rPr>
          <w:rFonts w:ascii="Verdana" w:hAnsi="Verdana"/>
          <w:sz w:val="18"/>
          <w:szCs w:val="18"/>
        </w:rPr>
      </w:pPr>
      <w:r w:rsidRPr="005744E4">
        <w:rPr>
          <w:rFonts w:ascii="Verdana" w:hAnsi="Verdana"/>
          <w:sz w:val="18"/>
          <w:szCs w:val="18"/>
        </w:rPr>
        <w:t xml:space="preserve">Deze post </w:t>
      </w:r>
      <w:r w:rsidR="00161ED7">
        <w:rPr>
          <w:rFonts w:ascii="Verdana" w:hAnsi="Verdana"/>
          <w:sz w:val="18"/>
          <w:szCs w:val="18"/>
        </w:rPr>
        <w:t>bestaat uit verschillende mutaties</w:t>
      </w:r>
      <w:r w:rsidRPr="005744E4">
        <w:rPr>
          <w:rFonts w:ascii="Verdana" w:hAnsi="Verdana"/>
          <w:sz w:val="18"/>
          <w:szCs w:val="18"/>
        </w:rPr>
        <w:t xml:space="preserve"> waaronder de rente die Defensie afdraagt voor de periode 2013 tot en met 2018 met betrekking tot de EMU-lening die is aangegaan voor deelneming aan het JSF programma (13,7 mln). De rentebedragen voor de gehele periode worden geheel in 2012 verwerkt. Daarnaast bestaat deze post uit een doorwerking aan de uitgavenkant van minder inkomsten van geneeskundige zorg (6 mln.)</w:t>
      </w:r>
    </w:p>
    <w:p w:rsidRPr="005744E4" w:rsidR="0099704E" w:rsidP="005744E4" w:rsidRDefault="0099704E">
      <w:pPr>
        <w:pStyle w:val="Voettekst"/>
        <w:spacing w:before="0" w:beforeAutospacing="0" w:after="0" w:afterAutospacing="0" w:line="276" w:lineRule="auto"/>
        <w:rPr>
          <w:rFonts w:ascii="Verdana" w:hAnsi="Verdana"/>
          <w:i/>
          <w:color w:val="000000"/>
          <w:sz w:val="18"/>
          <w:szCs w:val="18"/>
        </w:rPr>
      </w:pPr>
    </w:p>
    <w:p w:rsidRPr="005744E4" w:rsidR="0099704E" w:rsidP="005744E4" w:rsidRDefault="0099704E">
      <w:pPr>
        <w:pStyle w:val="Voettekst"/>
        <w:spacing w:before="0" w:beforeAutospacing="0" w:after="0" w:afterAutospacing="0" w:line="276" w:lineRule="auto"/>
        <w:rPr>
          <w:rFonts w:ascii="Verdana" w:hAnsi="Verdana"/>
          <w:sz w:val="18"/>
          <w:szCs w:val="18"/>
        </w:rPr>
      </w:pPr>
      <w:r w:rsidRPr="005744E4">
        <w:rPr>
          <w:rFonts w:ascii="Verdana" w:hAnsi="Verdana"/>
          <w:sz w:val="18"/>
          <w:szCs w:val="18"/>
        </w:rPr>
        <w:t>Technische mutaties</w:t>
      </w:r>
    </w:p>
    <w:p w:rsidRPr="005744E4" w:rsidR="0099704E" w:rsidP="005744E4" w:rsidRDefault="0099704E">
      <w:pPr>
        <w:pStyle w:val="Voettekst"/>
        <w:spacing w:before="0" w:beforeAutospacing="0" w:after="0" w:afterAutospacing="0" w:line="276" w:lineRule="auto"/>
        <w:rPr>
          <w:rFonts w:ascii="Verdana" w:hAnsi="Verdana"/>
          <w:i/>
          <w:sz w:val="18"/>
          <w:szCs w:val="18"/>
        </w:rPr>
      </w:pPr>
      <w:r w:rsidRPr="005744E4">
        <w:rPr>
          <w:rFonts w:ascii="Verdana" w:hAnsi="Verdana"/>
          <w:i/>
          <w:sz w:val="18"/>
          <w:szCs w:val="18"/>
        </w:rPr>
        <w:t>Diversen</w:t>
      </w:r>
    </w:p>
    <w:p w:rsidRPr="005744E4" w:rsidR="0099704E" w:rsidP="005744E4" w:rsidRDefault="0099704E">
      <w:pPr>
        <w:spacing w:line="276" w:lineRule="auto"/>
        <w:rPr>
          <w:rFonts w:ascii="Verdana" w:hAnsi="Verdana"/>
          <w:sz w:val="18"/>
          <w:szCs w:val="18"/>
        </w:rPr>
      </w:pPr>
      <w:r w:rsidRPr="005744E4">
        <w:rPr>
          <w:rFonts w:ascii="Verdana" w:hAnsi="Verdana"/>
          <w:sz w:val="18"/>
          <w:szCs w:val="18"/>
        </w:rPr>
        <w:t xml:space="preserve">Deze post bestaat uit de vrijgave van de hoofdsom van een ABP-lening plus rente. In het kader van het volledig op kapitaaldekking brengen van de militaire ouderdomspensioenen is Defensie met ABP een aantal leningen overeengekomen, waarvoor het ministerie van Financiën de middelen beschikbaar stelt. Door een storting in het vermogenssurplus in 2011 is voor 2012 geen lening </w:t>
      </w:r>
      <w:r w:rsidRPr="005744E4">
        <w:rPr>
          <w:rFonts w:ascii="Verdana" w:hAnsi="Verdana"/>
          <w:sz w:val="18"/>
          <w:szCs w:val="18"/>
        </w:rPr>
        <w:lastRenderedPageBreak/>
        <w:t>benodigd. De lening voor 2012, die als niet-relevant aan de uitgavenzijde van de begroting van Defensie is toegevoegd, vervalt hiermee en de hiervoor gereserveerde middelen vallen vrij aan het Ministerie van Financiën.</w:t>
      </w:r>
    </w:p>
    <w:p w:rsidRPr="005744E4" w:rsidR="0099704E" w:rsidP="005744E4" w:rsidRDefault="0099704E">
      <w:pPr>
        <w:spacing w:line="276" w:lineRule="auto"/>
        <w:rPr>
          <w:rFonts w:ascii="Verdana" w:hAnsi="Verdana"/>
          <w:sz w:val="18"/>
          <w:szCs w:val="18"/>
        </w:rPr>
      </w:pPr>
    </w:p>
    <w:p w:rsidRPr="005744E4" w:rsidR="0099704E" w:rsidP="005744E4" w:rsidRDefault="00161ED7">
      <w:pPr>
        <w:pStyle w:val="Voettekst"/>
        <w:spacing w:before="0" w:beforeAutospacing="0" w:after="0" w:afterAutospacing="0" w:line="276" w:lineRule="auto"/>
        <w:rPr>
          <w:rFonts w:ascii="Verdana" w:hAnsi="Verdana"/>
          <w:i/>
          <w:sz w:val="18"/>
          <w:szCs w:val="18"/>
        </w:rPr>
      </w:pPr>
      <w:r>
        <w:rPr>
          <w:rFonts w:ascii="Verdana" w:hAnsi="Verdana"/>
          <w:i/>
          <w:sz w:val="18"/>
          <w:szCs w:val="18"/>
        </w:rPr>
        <w:t>Afdracht batenlasten</w:t>
      </w:r>
      <w:r w:rsidRPr="005744E4" w:rsidR="0099704E">
        <w:rPr>
          <w:rFonts w:ascii="Verdana" w:hAnsi="Verdana"/>
          <w:i/>
          <w:sz w:val="18"/>
          <w:szCs w:val="18"/>
        </w:rPr>
        <w:t>dienst moederdepartement</w:t>
      </w:r>
    </w:p>
    <w:p w:rsidRPr="005744E4" w:rsidR="0099704E" w:rsidP="005744E4" w:rsidRDefault="0099704E">
      <w:pPr>
        <w:pStyle w:val="Voettekst"/>
        <w:spacing w:before="0" w:beforeAutospacing="0" w:after="0" w:afterAutospacing="0" w:line="276" w:lineRule="auto"/>
        <w:rPr>
          <w:rFonts w:ascii="Verdana" w:hAnsi="Verdana"/>
          <w:sz w:val="18"/>
          <w:szCs w:val="18"/>
        </w:rPr>
      </w:pPr>
      <w:r w:rsidRPr="005744E4">
        <w:rPr>
          <w:rFonts w:ascii="Verdana" w:hAnsi="Verdana"/>
          <w:sz w:val="18"/>
          <w:szCs w:val="18"/>
        </w:rPr>
        <w:t>Dit betreft de winstafdracht van 21,2 mln. door IVENT aan het moederdepartement.</w:t>
      </w:r>
    </w:p>
    <w:p w:rsidRPr="005744E4" w:rsidR="0099704E" w:rsidP="005744E4" w:rsidRDefault="0099704E">
      <w:pPr>
        <w:pStyle w:val="Voettekst"/>
        <w:spacing w:before="0" w:beforeAutospacing="0" w:after="0" w:afterAutospacing="0" w:line="276" w:lineRule="auto"/>
        <w:rPr>
          <w:rFonts w:ascii="Verdana" w:hAnsi="Verdana"/>
          <w:sz w:val="18"/>
          <w:szCs w:val="18"/>
        </w:rPr>
      </w:pPr>
    </w:p>
    <w:p w:rsidRPr="005744E4" w:rsidR="0099704E" w:rsidP="005744E4" w:rsidRDefault="0099704E">
      <w:pPr>
        <w:pStyle w:val="Voettekst"/>
        <w:spacing w:before="0" w:beforeAutospacing="0" w:after="0" w:afterAutospacing="0" w:line="276" w:lineRule="auto"/>
        <w:rPr>
          <w:rFonts w:ascii="Verdana" w:hAnsi="Verdana"/>
          <w:i/>
          <w:sz w:val="18"/>
          <w:szCs w:val="18"/>
        </w:rPr>
      </w:pPr>
      <w:r w:rsidRPr="005744E4">
        <w:rPr>
          <w:rFonts w:ascii="Verdana" w:hAnsi="Verdana"/>
          <w:i/>
          <w:sz w:val="18"/>
          <w:szCs w:val="18"/>
        </w:rPr>
        <w:t>Bijstelling verkoopopbrengsten</w:t>
      </w:r>
    </w:p>
    <w:p w:rsidRPr="005744E4" w:rsidR="0099704E" w:rsidP="005744E4" w:rsidRDefault="0099704E">
      <w:pPr>
        <w:spacing w:line="276" w:lineRule="auto"/>
        <w:ind w:right="1"/>
        <w:rPr>
          <w:rFonts w:ascii="Verdana" w:hAnsi="Verdana"/>
          <w:color w:val="0000FF"/>
          <w:sz w:val="18"/>
          <w:szCs w:val="18"/>
        </w:rPr>
      </w:pPr>
      <w:r w:rsidRPr="005744E4">
        <w:rPr>
          <w:rFonts w:ascii="Verdana" w:hAnsi="Verdana"/>
          <w:sz w:val="18"/>
          <w:szCs w:val="18"/>
        </w:rPr>
        <w:t>De ontvangstenbegroting is neerwaarts bijgesteld met 33,4 mln. Dit wordt deels veroorzaakt door een andere fasering van de opbrengsten uit verkoop van materieel (11,4 mln.) bij D</w:t>
      </w:r>
      <w:r w:rsidR="00D86827">
        <w:rPr>
          <w:rFonts w:ascii="Verdana" w:hAnsi="Verdana"/>
          <w:sz w:val="18"/>
          <w:szCs w:val="18"/>
        </w:rPr>
        <w:t xml:space="preserve">efensie </w:t>
      </w:r>
      <w:r w:rsidRPr="005744E4">
        <w:rPr>
          <w:rFonts w:ascii="Verdana" w:hAnsi="Verdana"/>
          <w:sz w:val="18"/>
          <w:szCs w:val="18"/>
        </w:rPr>
        <w:t>M</w:t>
      </w:r>
      <w:r w:rsidR="00D86827">
        <w:rPr>
          <w:rFonts w:ascii="Verdana" w:hAnsi="Verdana"/>
          <w:sz w:val="18"/>
          <w:szCs w:val="18"/>
        </w:rPr>
        <w:t xml:space="preserve">aterieel </w:t>
      </w:r>
      <w:r w:rsidRPr="005744E4">
        <w:rPr>
          <w:rFonts w:ascii="Verdana" w:hAnsi="Verdana"/>
          <w:sz w:val="18"/>
          <w:szCs w:val="18"/>
        </w:rPr>
        <w:t>O</w:t>
      </w:r>
      <w:r w:rsidR="00D86827">
        <w:rPr>
          <w:rFonts w:ascii="Verdana" w:hAnsi="Verdana"/>
          <w:sz w:val="18"/>
          <w:szCs w:val="18"/>
        </w:rPr>
        <w:t>rganisatie (DMO)</w:t>
      </w:r>
      <w:r w:rsidRPr="005744E4">
        <w:rPr>
          <w:rFonts w:ascii="Verdana" w:hAnsi="Verdana"/>
          <w:sz w:val="18"/>
          <w:szCs w:val="18"/>
        </w:rPr>
        <w:t xml:space="preserve">. Onder meer de verwachte deelontvangsten van de uitgestelde verkoop van Leopard II tanks worden niet meer in 2012 gerealiseerd. De neerwaartse bijstelling wordt ook veroorzaakt door een andere fasering van de opbrengsten onroerende zaken (22 mln.) bij het </w:t>
      </w:r>
      <w:r w:rsidRPr="005744E4" w:rsidR="00D86827">
        <w:rPr>
          <w:rFonts w:ascii="Verdana" w:hAnsi="Verdana"/>
          <w:sz w:val="18"/>
          <w:szCs w:val="18"/>
        </w:rPr>
        <w:t>C</w:t>
      </w:r>
      <w:r w:rsidR="00D86827">
        <w:rPr>
          <w:rFonts w:ascii="Verdana" w:hAnsi="Verdana"/>
          <w:sz w:val="18"/>
          <w:szCs w:val="18"/>
        </w:rPr>
        <w:t xml:space="preserve">ommando </w:t>
      </w:r>
      <w:r w:rsidRPr="005744E4" w:rsidR="00D86827">
        <w:rPr>
          <w:rFonts w:ascii="Verdana" w:hAnsi="Verdana"/>
          <w:sz w:val="18"/>
          <w:szCs w:val="18"/>
        </w:rPr>
        <w:t>D</w:t>
      </w:r>
      <w:r w:rsidR="00D86827">
        <w:rPr>
          <w:rFonts w:ascii="Verdana" w:hAnsi="Verdana"/>
          <w:sz w:val="18"/>
          <w:szCs w:val="18"/>
        </w:rPr>
        <w:t xml:space="preserve">iensten </w:t>
      </w:r>
      <w:r w:rsidRPr="005744E4" w:rsidR="00D86827">
        <w:rPr>
          <w:rFonts w:ascii="Verdana" w:hAnsi="Verdana"/>
          <w:sz w:val="18"/>
          <w:szCs w:val="18"/>
        </w:rPr>
        <w:t>C</w:t>
      </w:r>
      <w:r w:rsidR="00D86827">
        <w:rPr>
          <w:rFonts w:ascii="Verdana" w:hAnsi="Verdana"/>
          <w:sz w:val="18"/>
          <w:szCs w:val="18"/>
        </w:rPr>
        <w:t>entra (CDC)</w:t>
      </w:r>
      <w:r w:rsidRPr="005744E4">
        <w:rPr>
          <w:rFonts w:ascii="Verdana" w:hAnsi="Verdana"/>
          <w:sz w:val="18"/>
          <w:szCs w:val="18"/>
        </w:rPr>
        <w:t xml:space="preserve">. </w:t>
      </w:r>
    </w:p>
    <w:p w:rsidRPr="005744E4" w:rsidR="0099704E" w:rsidP="005744E4" w:rsidRDefault="0099704E">
      <w:pPr>
        <w:spacing w:line="276" w:lineRule="auto"/>
        <w:rPr>
          <w:rFonts w:ascii="Verdana" w:hAnsi="Verdana"/>
          <w:color w:val="FF0000"/>
          <w:sz w:val="18"/>
          <w:szCs w:val="18"/>
          <w:highlight w:val="yellow"/>
        </w:rPr>
      </w:pPr>
    </w:p>
    <w:p w:rsidRPr="005744E4" w:rsidR="0099704E" w:rsidP="005744E4" w:rsidRDefault="0099704E">
      <w:pPr>
        <w:pStyle w:val="Voettekst"/>
        <w:spacing w:before="0" w:beforeAutospacing="0" w:after="0" w:afterAutospacing="0" w:line="276" w:lineRule="auto"/>
        <w:rPr>
          <w:rFonts w:ascii="Verdana" w:hAnsi="Verdana"/>
          <w:i/>
          <w:sz w:val="18"/>
          <w:szCs w:val="18"/>
        </w:rPr>
      </w:pPr>
      <w:r w:rsidRPr="005744E4">
        <w:rPr>
          <w:rFonts w:ascii="Verdana" w:hAnsi="Verdana"/>
          <w:i/>
          <w:sz w:val="18"/>
          <w:szCs w:val="18"/>
        </w:rPr>
        <w:t>Doorwerking ontvangsten (terugstorting sbk sso)</w:t>
      </w:r>
    </w:p>
    <w:p w:rsidRPr="005744E4" w:rsidR="0099704E" w:rsidP="005744E4" w:rsidRDefault="0099704E">
      <w:pPr>
        <w:spacing w:line="276" w:lineRule="auto"/>
        <w:rPr>
          <w:rFonts w:ascii="Verdana" w:hAnsi="Verdana"/>
          <w:color w:val="FF0000"/>
          <w:sz w:val="18"/>
          <w:szCs w:val="18"/>
          <w:highlight w:val="yellow"/>
        </w:rPr>
      </w:pPr>
      <w:r w:rsidRPr="005744E4">
        <w:rPr>
          <w:rFonts w:ascii="Verdana" w:hAnsi="Verdana"/>
          <w:sz w:val="18"/>
          <w:szCs w:val="18"/>
        </w:rPr>
        <w:t>Dit betreft het terugstorten van de opgebouwde voorziening wachtgelden van de baten-lastendiensten naar het moederdepartement van 21,2 mln..</w:t>
      </w:r>
    </w:p>
    <w:p w:rsidRPr="005744E4" w:rsidR="0099704E" w:rsidP="005744E4" w:rsidRDefault="0099704E">
      <w:pPr>
        <w:spacing w:line="276" w:lineRule="auto"/>
        <w:rPr>
          <w:rFonts w:ascii="Verdana" w:hAnsi="Verdana"/>
          <w:color w:val="FF0000"/>
          <w:sz w:val="18"/>
          <w:szCs w:val="18"/>
          <w:highlight w:val="yellow"/>
        </w:rPr>
      </w:pPr>
    </w:p>
    <w:p w:rsidRPr="005744E4" w:rsidR="0099704E" w:rsidP="005744E4" w:rsidRDefault="0099704E">
      <w:pPr>
        <w:pStyle w:val="Voettekst"/>
        <w:spacing w:before="0" w:beforeAutospacing="0" w:after="0" w:afterAutospacing="0" w:line="276" w:lineRule="auto"/>
        <w:rPr>
          <w:rFonts w:ascii="Verdana" w:hAnsi="Verdana"/>
          <w:i/>
          <w:sz w:val="18"/>
          <w:szCs w:val="18"/>
        </w:rPr>
      </w:pPr>
      <w:r w:rsidRPr="005744E4">
        <w:rPr>
          <w:rFonts w:ascii="Verdana" w:hAnsi="Verdana"/>
          <w:i/>
          <w:sz w:val="18"/>
          <w:szCs w:val="18"/>
        </w:rPr>
        <w:t>Diversen</w:t>
      </w:r>
    </w:p>
    <w:p w:rsidRPr="005744E4" w:rsidR="0099704E" w:rsidP="005744E4" w:rsidRDefault="0099704E">
      <w:pPr>
        <w:spacing w:line="276" w:lineRule="auto"/>
        <w:rPr>
          <w:rFonts w:ascii="Verdana" w:hAnsi="Verdana" w:cs="Verdana"/>
          <w:b/>
          <w:bCs/>
          <w:sz w:val="18"/>
          <w:szCs w:val="18"/>
        </w:rPr>
      </w:pPr>
      <w:r w:rsidRPr="005744E4">
        <w:rPr>
          <w:rFonts w:ascii="Verdana" w:hAnsi="Verdana"/>
          <w:sz w:val="18"/>
          <w:szCs w:val="18"/>
        </w:rPr>
        <w:t>Hieronder vallen diverse ontvangsten bijstellingen: de verlaging van de opbrengsten inzet V</w:t>
      </w:r>
      <w:r w:rsidR="00D86827">
        <w:rPr>
          <w:rFonts w:ascii="Verdana" w:hAnsi="Verdana"/>
          <w:sz w:val="18"/>
          <w:szCs w:val="18"/>
        </w:rPr>
        <w:t xml:space="preserve">essel </w:t>
      </w:r>
      <w:r w:rsidRPr="005744E4">
        <w:rPr>
          <w:rFonts w:ascii="Verdana" w:hAnsi="Verdana"/>
          <w:sz w:val="18"/>
          <w:szCs w:val="18"/>
        </w:rPr>
        <w:t>P</w:t>
      </w:r>
      <w:r w:rsidR="00D86827">
        <w:rPr>
          <w:rFonts w:ascii="Verdana" w:hAnsi="Verdana"/>
          <w:sz w:val="18"/>
          <w:szCs w:val="18"/>
        </w:rPr>
        <w:t xml:space="preserve">rotection </w:t>
      </w:r>
      <w:r w:rsidRPr="005744E4">
        <w:rPr>
          <w:rFonts w:ascii="Verdana" w:hAnsi="Verdana"/>
          <w:sz w:val="18"/>
          <w:szCs w:val="18"/>
        </w:rPr>
        <w:t>D</w:t>
      </w:r>
      <w:r w:rsidR="00D86827">
        <w:rPr>
          <w:rFonts w:ascii="Verdana" w:hAnsi="Verdana"/>
          <w:sz w:val="18"/>
          <w:szCs w:val="18"/>
        </w:rPr>
        <w:t>etachments (VPD)</w:t>
      </w:r>
      <w:r w:rsidRPr="005744E4">
        <w:rPr>
          <w:rFonts w:ascii="Verdana" w:hAnsi="Verdana"/>
          <w:sz w:val="18"/>
          <w:szCs w:val="18"/>
        </w:rPr>
        <w:t xml:space="preserve"> (6 mln.), minder inkomsten van geneeskundige zorg (6 mln.) en inkomsten uit subsidie project EU V</w:t>
      </w:r>
      <w:r w:rsidR="00D86827">
        <w:rPr>
          <w:rFonts w:ascii="Verdana" w:hAnsi="Verdana"/>
          <w:sz w:val="18"/>
          <w:szCs w:val="18"/>
        </w:rPr>
        <w:t xml:space="preserve">isa </w:t>
      </w:r>
      <w:r w:rsidRPr="005744E4">
        <w:rPr>
          <w:rFonts w:ascii="Verdana" w:hAnsi="Verdana"/>
          <w:sz w:val="18"/>
          <w:szCs w:val="18"/>
        </w:rPr>
        <w:t>I</w:t>
      </w:r>
      <w:r w:rsidR="00D86827">
        <w:rPr>
          <w:rFonts w:ascii="Verdana" w:hAnsi="Verdana"/>
          <w:sz w:val="18"/>
          <w:szCs w:val="18"/>
        </w:rPr>
        <w:t xml:space="preserve">nformation </w:t>
      </w:r>
      <w:r w:rsidRPr="005744E4">
        <w:rPr>
          <w:rFonts w:ascii="Verdana" w:hAnsi="Verdana"/>
          <w:sz w:val="18"/>
          <w:szCs w:val="18"/>
        </w:rPr>
        <w:t>S</w:t>
      </w:r>
      <w:r w:rsidR="00D86827">
        <w:rPr>
          <w:rFonts w:ascii="Verdana" w:hAnsi="Verdana"/>
          <w:sz w:val="18"/>
          <w:szCs w:val="18"/>
        </w:rPr>
        <w:t>ystem</w:t>
      </w:r>
      <w:r w:rsidRPr="005744E4">
        <w:rPr>
          <w:rFonts w:ascii="Verdana" w:hAnsi="Verdana"/>
          <w:sz w:val="18"/>
          <w:szCs w:val="18"/>
        </w:rPr>
        <w:t xml:space="preserve"> bij de KMar van 2,9 mln.</w:t>
      </w:r>
      <w:r w:rsidRPr="005744E4">
        <w:rPr>
          <w:rFonts w:ascii="Verdana" w:hAnsi="Verdana" w:cs="Verdana"/>
          <w:b/>
          <w:bCs/>
          <w:sz w:val="18"/>
          <w:szCs w:val="18"/>
        </w:rPr>
        <w:br w:type="page"/>
      </w:r>
    </w:p>
    <w:p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Infrastructuur en Milieu</w:t>
      </w:r>
    </w:p>
    <w:p w:rsidRPr="005744E4" w:rsidR="00CB1AFB" w:rsidP="005744E4" w:rsidRDefault="00CB1AFB">
      <w:pPr>
        <w:spacing w:line="276" w:lineRule="auto"/>
        <w:rPr>
          <w:rFonts w:ascii="Verdana" w:hAnsi="Verdana" w:cs="Verdana"/>
          <w:b/>
          <w:bCs/>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7944"/>
        <w:gridCol w:w="1158"/>
      </w:tblGrid>
      <w:tr w:rsidRPr="00C3237C" w:rsidR="00C3237C" w:rsidTr="00C3237C">
        <w:tc>
          <w:tcPr>
            <w:tcW w:w="4364"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XII INFRASTRUCTUUR EN MILIEU: UITGAVEN</w:t>
            </w:r>
          </w:p>
        </w:tc>
        <w:tc>
          <w:tcPr>
            <w:tcW w:w="636" w:type="pct"/>
            <w:hideMark/>
          </w:tcPr>
          <w:p w:rsidRPr="00C3237C" w:rsidR="00C3237C" w:rsidP="00FE4B5D" w:rsidRDefault="00C3237C">
            <w:pPr>
              <w:rPr>
                <w:rFonts w:ascii="Verdana" w:hAnsi="Verdana"/>
                <w:sz w:val="18"/>
                <w:szCs w:val="18"/>
              </w:rPr>
            </w:pPr>
          </w:p>
        </w:tc>
      </w:tr>
      <w:tr w:rsidRPr="00C3237C" w:rsidR="00C3237C" w:rsidTr="00C3237C">
        <w:tc>
          <w:tcPr>
            <w:tcW w:w="4364"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p>
        </w:tc>
        <w:tc>
          <w:tcPr>
            <w:tcW w:w="636"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2012</w:t>
            </w:r>
          </w:p>
        </w:tc>
      </w:tr>
      <w:tr w:rsidRPr="00C3237C" w:rsidR="00C3237C" w:rsidTr="00C3237C">
        <w:tc>
          <w:tcPr>
            <w:tcW w:w="4364"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Miljoenennota 2013 (excl. IS)</w:t>
            </w:r>
          </w:p>
        </w:tc>
        <w:tc>
          <w:tcPr>
            <w:tcW w:w="636"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10.725,3</w:t>
            </w:r>
          </w:p>
        </w:tc>
      </w:tr>
      <w:tr w:rsidRPr="00C3237C" w:rsidR="00C3237C" w:rsidTr="00C3237C">
        <w:tc>
          <w:tcPr>
            <w:tcW w:w="4364"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Beleidsmatige mutaties</w:t>
            </w:r>
          </w:p>
        </w:tc>
        <w:tc>
          <w:tcPr>
            <w:tcW w:w="636" w:type="pct"/>
            <w:hideMark/>
          </w:tcPr>
          <w:p w:rsidRPr="00C3237C" w:rsidR="00C3237C" w:rsidP="00FE4B5D" w:rsidRDefault="00C3237C">
            <w:pPr>
              <w:rPr>
                <w:rFonts w:ascii="Verdana" w:hAnsi="Verdana"/>
                <w:sz w:val="18"/>
                <w:szCs w:val="18"/>
              </w:rPr>
            </w:pPr>
          </w:p>
        </w:tc>
      </w:tr>
      <w:tr w:rsidRPr="00C3237C" w:rsidR="00C3237C" w:rsidTr="00C3237C">
        <w:tc>
          <w:tcPr>
            <w:tcW w:w="4364"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636" w:type="pct"/>
            <w:hideMark/>
          </w:tcPr>
          <w:p w:rsidRPr="00C3237C" w:rsidR="00C3237C" w:rsidP="00FE4B5D" w:rsidRDefault="00C3237C">
            <w:pPr>
              <w:rPr>
                <w:rFonts w:ascii="Verdana" w:hAnsi="Verdana"/>
                <w:sz w:val="18"/>
                <w:szCs w:val="18"/>
              </w:rPr>
            </w:pPr>
          </w:p>
        </w:tc>
      </w:tr>
      <w:tr w:rsidRPr="00C3237C" w:rsidR="00C3237C" w:rsidTr="00C3237C">
        <w:tc>
          <w:tcPr>
            <w:tcW w:w="4364"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Bijdrage rud's (via prov. fonds en gem.fonds)</w:t>
            </w:r>
          </w:p>
        </w:tc>
        <w:tc>
          <w:tcPr>
            <w:tcW w:w="636"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25,0</w:t>
            </w:r>
          </w:p>
        </w:tc>
      </w:tr>
      <w:tr w:rsidRPr="00C3237C" w:rsidR="00C3237C" w:rsidTr="00C3237C">
        <w:tc>
          <w:tcPr>
            <w:tcW w:w="4364" w:type="pct"/>
            <w:tcBorders>
              <w:left w:val="nil"/>
              <w:right w:val="nil"/>
            </w:tcBorders>
            <w:tcMar>
              <w:top w:w="15" w:type="dxa"/>
              <w:left w:w="360" w:type="dxa"/>
              <w:bottom w:w="15" w:type="dxa"/>
              <w:right w:w="15" w:type="dxa"/>
            </w:tcMar>
            <w:vAlign w:val="both"/>
            <w:hideMark/>
          </w:tcPr>
          <w:p w:rsidRPr="00C3237C" w:rsidR="00C3237C" w:rsidP="00C3237C" w:rsidRDefault="00B21F04">
            <w:pPr>
              <w:ind w:firstLine="360" w:firstLineChars="200"/>
              <w:rPr>
                <w:rFonts w:ascii="Verdana" w:hAnsi="Verdana" w:cs="Courier New"/>
                <w:sz w:val="18"/>
                <w:szCs w:val="18"/>
              </w:rPr>
            </w:pPr>
            <w:r>
              <w:rPr>
                <w:rFonts w:ascii="Verdana" w:hAnsi="Verdana" w:cs="Courier New"/>
                <w:sz w:val="18"/>
                <w:szCs w:val="18"/>
              </w:rPr>
              <w:t>Geluidsisolatie S</w:t>
            </w:r>
            <w:r w:rsidRPr="00C3237C" w:rsidR="00C3237C">
              <w:rPr>
                <w:rFonts w:ascii="Verdana" w:hAnsi="Verdana" w:cs="Courier New"/>
                <w:sz w:val="18"/>
                <w:szCs w:val="18"/>
              </w:rPr>
              <w:t>chiphol herziening van raming</w:t>
            </w:r>
          </w:p>
        </w:tc>
        <w:tc>
          <w:tcPr>
            <w:tcW w:w="636"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-17,5</w:t>
            </w:r>
          </w:p>
        </w:tc>
      </w:tr>
      <w:tr w:rsidRPr="00C3237C" w:rsidR="00C3237C" w:rsidTr="00C3237C">
        <w:tc>
          <w:tcPr>
            <w:tcW w:w="4364"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Prijsbijstelling infrastructuurfonds</w:t>
            </w:r>
          </w:p>
        </w:tc>
        <w:tc>
          <w:tcPr>
            <w:tcW w:w="636"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-126,5</w:t>
            </w:r>
          </w:p>
        </w:tc>
      </w:tr>
      <w:tr w:rsidRPr="00C3237C" w:rsidR="00C3237C" w:rsidTr="00C3237C">
        <w:tc>
          <w:tcPr>
            <w:tcW w:w="4364"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Verdeling prijsbijstelling tranche 2012.</w:t>
            </w:r>
          </w:p>
        </w:tc>
        <w:tc>
          <w:tcPr>
            <w:tcW w:w="636"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128,5</w:t>
            </w:r>
          </w:p>
        </w:tc>
      </w:tr>
      <w:tr w:rsidRPr="00C3237C" w:rsidR="00C3237C" w:rsidTr="00C3237C">
        <w:tc>
          <w:tcPr>
            <w:tcW w:w="4364"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636"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-19,8</w:t>
            </w:r>
          </w:p>
        </w:tc>
      </w:tr>
      <w:tr w:rsidRPr="00C3237C" w:rsidR="00C3237C" w:rsidTr="00C3237C">
        <w:tc>
          <w:tcPr>
            <w:tcW w:w="4364"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36"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-10,3</w:t>
            </w:r>
          </w:p>
        </w:tc>
      </w:tr>
      <w:tr w:rsidRPr="00C3237C" w:rsidR="00C3237C" w:rsidTr="00C3237C">
        <w:tc>
          <w:tcPr>
            <w:tcW w:w="4364"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Technische mutaties</w:t>
            </w:r>
          </w:p>
        </w:tc>
        <w:tc>
          <w:tcPr>
            <w:tcW w:w="636" w:type="pct"/>
            <w:hideMark/>
          </w:tcPr>
          <w:p w:rsidRPr="00C3237C" w:rsidR="00C3237C" w:rsidP="00FE4B5D" w:rsidRDefault="00C3237C">
            <w:pPr>
              <w:rPr>
                <w:rFonts w:ascii="Verdana" w:hAnsi="Verdana"/>
                <w:sz w:val="18"/>
                <w:szCs w:val="18"/>
              </w:rPr>
            </w:pPr>
          </w:p>
        </w:tc>
      </w:tr>
      <w:tr w:rsidRPr="00C3237C" w:rsidR="00C3237C" w:rsidTr="00C3237C">
        <w:tc>
          <w:tcPr>
            <w:tcW w:w="4364"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636" w:type="pct"/>
            <w:hideMark/>
          </w:tcPr>
          <w:p w:rsidRPr="00C3237C" w:rsidR="00C3237C" w:rsidP="00FE4B5D" w:rsidRDefault="00C3237C">
            <w:pPr>
              <w:rPr>
                <w:rFonts w:ascii="Verdana" w:hAnsi="Verdana"/>
                <w:sz w:val="18"/>
                <w:szCs w:val="18"/>
              </w:rPr>
            </w:pPr>
          </w:p>
        </w:tc>
      </w:tr>
      <w:tr w:rsidRPr="00C3237C" w:rsidR="00C3237C" w:rsidTr="00C3237C">
        <w:tc>
          <w:tcPr>
            <w:tcW w:w="4364"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Decentralisatie projecten</w:t>
            </w:r>
          </w:p>
        </w:tc>
        <w:tc>
          <w:tcPr>
            <w:tcW w:w="636"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-49,4</w:t>
            </w:r>
          </w:p>
        </w:tc>
      </w:tr>
      <w:tr w:rsidRPr="00C3237C" w:rsidR="00C3237C" w:rsidTr="00C3237C">
        <w:tc>
          <w:tcPr>
            <w:tcW w:w="4364"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Overboeki</w:t>
            </w:r>
            <w:r w:rsidR="00B21F04">
              <w:rPr>
                <w:rFonts w:ascii="Verdana" w:hAnsi="Verdana" w:cs="Courier New"/>
                <w:sz w:val="18"/>
                <w:szCs w:val="18"/>
              </w:rPr>
              <w:t>ng naar provinciefonds ivm rsp Z</w:t>
            </w:r>
            <w:r w:rsidRPr="00C3237C">
              <w:rPr>
                <w:rFonts w:ascii="Verdana" w:hAnsi="Verdana" w:cs="Courier New"/>
                <w:sz w:val="18"/>
                <w:szCs w:val="18"/>
              </w:rPr>
              <w:t>uiderzeelijn</w:t>
            </w:r>
          </w:p>
        </w:tc>
        <w:tc>
          <w:tcPr>
            <w:tcW w:w="636"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-38,6</w:t>
            </w:r>
          </w:p>
        </w:tc>
      </w:tr>
      <w:tr w:rsidRPr="00C3237C" w:rsidR="00C3237C" w:rsidTr="00C3237C">
        <w:tc>
          <w:tcPr>
            <w:tcW w:w="4364"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636"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-129,0</w:t>
            </w:r>
          </w:p>
        </w:tc>
      </w:tr>
      <w:tr w:rsidRPr="00C3237C" w:rsidR="00C3237C" w:rsidTr="00C3237C">
        <w:tc>
          <w:tcPr>
            <w:tcW w:w="4364"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36"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-217,0</w:t>
            </w:r>
          </w:p>
        </w:tc>
      </w:tr>
      <w:tr w:rsidRPr="00C3237C" w:rsidR="00C3237C" w:rsidTr="00C3237C">
        <w:tc>
          <w:tcPr>
            <w:tcW w:w="4364"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mutaties sinds Miljoenennota 2013</w:t>
            </w:r>
          </w:p>
        </w:tc>
        <w:tc>
          <w:tcPr>
            <w:tcW w:w="636"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-227,2</w:t>
            </w:r>
          </w:p>
        </w:tc>
      </w:tr>
      <w:tr w:rsidRPr="00C3237C" w:rsidR="00C3237C" w:rsidTr="00C3237C">
        <w:tc>
          <w:tcPr>
            <w:tcW w:w="4364"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36" w:type="pct"/>
            <w:hideMark/>
          </w:tcPr>
          <w:p w:rsidRPr="00C3237C" w:rsidR="00C3237C" w:rsidP="00FE4B5D" w:rsidRDefault="00C3237C">
            <w:pPr>
              <w:rPr>
                <w:rFonts w:ascii="Verdana" w:hAnsi="Verdana"/>
                <w:sz w:val="18"/>
                <w:szCs w:val="18"/>
              </w:rPr>
            </w:pPr>
          </w:p>
        </w:tc>
      </w:tr>
      <w:tr w:rsidRPr="00C3237C" w:rsidR="00C3237C" w:rsidTr="00C3237C">
        <w:tc>
          <w:tcPr>
            <w:tcW w:w="4364"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 (subtotaal)</w:t>
            </w:r>
          </w:p>
        </w:tc>
        <w:tc>
          <w:tcPr>
            <w:tcW w:w="636"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10.498,1</w:t>
            </w:r>
          </w:p>
        </w:tc>
      </w:tr>
      <w:tr w:rsidRPr="00C3237C" w:rsidR="00C3237C" w:rsidTr="00C3237C">
        <w:tc>
          <w:tcPr>
            <w:tcW w:w="4364"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Internationale samenwerking</w:t>
            </w:r>
          </w:p>
        </w:tc>
        <w:tc>
          <w:tcPr>
            <w:tcW w:w="636"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69,3</w:t>
            </w:r>
          </w:p>
        </w:tc>
      </w:tr>
      <w:tr w:rsidRPr="00C3237C" w:rsidR="00C3237C" w:rsidTr="00C3237C">
        <w:tc>
          <w:tcPr>
            <w:tcW w:w="4364"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w:t>
            </w:r>
          </w:p>
        </w:tc>
        <w:tc>
          <w:tcPr>
            <w:tcW w:w="636"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10.567,4</w:t>
            </w:r>
          </w:p>
        </w:tc>
      </w:tr>
    </w:tbl>
    <w:p w:rsidR="00C3237C" w:rsidP="00C3237C" w:rsidRDefault="00C3237C">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52"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XII INFRASTRUCTUUR EN MILIEU: NIET-BELASTINGONTVANGSTEN</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2012</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76,3</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Technische mutaties</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0,4</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0,4</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mutaties sinds Miljoenennota 2013</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0,4</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76,7</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Internationale samenwerking</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76,7</w:t>
            </w:r>
          </w:p>
        </w:tc>
      </w:tr>
    </w:tbl>
    <w:p w:rsidR="00CB1AFB" w:rsidP="00CB1AFB" w:rsidRDefault="00CB1AFB"/>
    <w:p w:rsidRPr="00BB42E5" w:rsidR="00CB1AFB" w:rsidP="00CB1AFB" w:rsidRDefault="00CB1AFB">
      <w:pPr>
        <w:rPr>
          <w:i/>
        </w:rPr>
      </w:pPr>
    </w:p>
    <w:p w:rsidRPr="00254B33" w:rsidR="00B74256" w:rsidP="00254B33" w:rsidRDefault="00B74256">
      <w:pPr>
        <w:spacing w:line="276" w:lineRule="auto"/>
        <w:rPr>
          <w:rFonts w:ascii="Verdana" w:hAnsi="Verdana" w:cs="Courier New"/>
          <w:i/>
          <w:sz w:val="18"/>
          <w:szCs w:val="18"/>
        </w:rPr>
      </w:pPr>
      <w:r w:rsidRPr="00254B33">
        <w:rPr>
          <w:rFonts w:ascii="Verdana" w:hAnsi="Verdana" w:cs="Courier New"/>
          <w:i/>
          <w:sz w:val="18"/>
          <w:szCs w:val="18"/>
        </w:rPr>
        <w:t xml:space="preserve">Bijdrage rud's </w:t>
      </w:r>
    </w:p>
    <w:p w:rsidRPr="00254B33" w:rsidR="00B74256" w:rsidP="00254B33" w:rsidRDefault="00B74256">
      <w:pPr>
        <w:spacing w:line="276" w:lineRule="auto"/>
        <w:rPr>
          <w:rFonts w:ascii="Verdana" w:hAnsi="Verdana"/>
          <w:sz w:val="18"/>
          <w:szCs w:val="18"/>
        </w:rPr>
      </w:pPr>
      <w:r w:rsidRPr="00254B33">
        <w:rPr>
          <w:rFonts w:ascii="Verdana" w:hAnsi="Verdana"/>
          <w:sz w:val="18"/>
          <w:szCs w:val="18"/>
        </w:rPr>
        <w:t xml:space="preserve">In het bestuurlijk overleg van 28 juni jongstleden zijn de minister van Infrastructuur en Milieu, de VNG en het IPO tot een akkoord gekomen betreffende de compensatie voor de transitiekosten van het proces van de  Regionale Uitvoeringingsdiensten. Alle partijen gaan akkoord met een eenmalige tegemoetkoming van  25 mln., zodat de terugverdientijd kan worden bekort. Dit bedrag wordt toegevoegd aan de fondsen middels de verhoudingen die blijken uit het onderzoek naar de terugverdientijd. Er wordt om die reden  19,2 mln. toegevoegd aan het </w:t>
      </w:r>
      <w:r w:rsidR="00CB19CD">
        <w:rPr>
          <w:rFonts w:ascii="Verdana" w:hAnsi="Verdana"/>
          <w:sz w:val="18"/>
          <w:szCs w:val="18"/>
        </w:rPr>
        <w:t>Gemeentefonds</w:t>
      </w:r>
      <w:r w:rsidRPr="00254B33">
        <w:rPr>
          <w:rFonts w:ascii="Verdana" w:hAnsi="Verdana"/>
          <w:sz w:val="18"/>
          <w:szCs w:val="18"/>
        </w:rPr>
        <w:t xml:space="preserve"> en  5,8 mln. aan het </w:t>
      </w:r>
      <w:r w:rsidR="00CB19CD">
        <w:rPr>
          <w:rFonts w:ascii="Verdana" w:hAnsi="Verdana"/>
          <w:sz w:val="18"/>
          <w:szCs w:val="18"/>
        </w:rPr>
        <w:t>Provinciefonds</w:t>
      </w:r>
      <w:r w:rsidRPr="00254B33">
        <w:rPr>
          <w:rFonts w:ascii="Verdana" w:hAnsi="Verdana"/>
          <w:sz w:val="18"/>
          <w:szCs w:val="18"/>
        </w:rPr>
        <w:t xml:space="preserve">. </w:t>
      </w:r>
    </w:p>
    <w:p w:rsidRPr="00254B33" w:rsidR="00B74256" w:rsidP="00254B33" w:rsidRDefault="00B74256">
      <w:pPr>
        <w:spacing w:line="276" w:lineRule="auto"/>
        <w:rPr>
          <w:rFonts w:ascii="Verdana" w:hAnsi="Verdana" w:cs="Courier New"/>
          <w:i/>
          <w:sz w:val="18"/>
          <w:szCs w:val="18"/>
        </w:rPr>
      </w:pPr>
    </w:p>
    <w:p w:rsidR="007339CA" w:rsidP="00254B33" w:rsidRDefault="007339CA">
      <w:pPr>
        <w:spacing w:line="276" w:lineRule="auto"/>
        <w:rPr>
          <w:rFonts w:ascii="Verdana" w:hAnsi="Verdana" w:cs="Courier New"/>
          <w:i/>
          <w:sz w:val="18"/>
          <w:szCs w:val="18"/>
        </w:rPr>
      </w:pPr>
      <w:r>
        <w:rPr>
          <w:rFonts w:ascii="Verdana" w:hAnsi="Verdana" w:cs="Courier New"/>
          <w:i/>
          <w:sz w:val="18"/>
          <w:szCs w:val="18"/>
        </w:rPr>
        <w:t>Geluidsisolatie Schiphol herziening van raming</w:t>
      </w:r>
    </w:p>
    <w:p w:rsidRPr="00254B33" w:rsidR="00B74256" w:rsidP="00254B33" w:rsidRDefault="00B74256">
      <w:pPr>
        <w:spacing w:line="276" w:lineRule="auto"/>
        <w:rPr>
          <w:rFonts w:ascii="Verdana" w:hAnsi="Verdana"/>
          <w:sz w:val="18"/>
          <w:szCs w:val="18"/>
        </w:rPr>
      </w:pPr>
      <w:r w:rsidRPr="00254B33">
        <w:rPr>
          <w:rFonts w:ascii="Verdana" w:hAnsi="Verdana"/>
          <w:sz w:val="18"/>
          <w:szCs w:val="18"/>
        </w:rPr>
        <w:t xml:space="preserve">Teneinde het project Geluidsisolatie Schiphol (GIS-3) in lijn te brengen met de meest actuele raming van het kasritme  wordt ruim 17 mln. niet in 2012 maar in latere jaren uitgegeven. Een fors deel (13 mln.) heeft betrekking op de onderuitputting van GIS-3. Daarnaast is de raming </w:t>
      </w:r>
      <w:r w:rsidRPr="00254B33">
        <w:rPr>
          <w:rFonts w:ascii="Verdana" w:hAnsi="Verdana"/>
          <w:sz w:val="18"/>
          <w:szCs w:val="18"/>
        </w:rPr>
        <w:lastRenderedPageBreak/>
        <w:t xml:space="preserve">bijgesteld als gevolg van de motie Hofstra (kamerstuk 2001-2002, 27603, nr. 74). Door deze motie kunnen eigenaren niet worden verplicht om hun woningen te verlaten/verkopen. </w:t>
      </w:r>
    </w:p>
    <w:p w:rsidRPr="00254B33" w:rsidR="00B74256" w:rsidP="00254B33" w:rsidRDefault="00B74256">
      <w:pPr>
        <w:spacing w:line="276" w:lineRule="auto"/>
        <w:rPr>
          <w:rFonts w:ascii="Verdana" w:hAnsi="Verdana"/>
          <w:sz w:val="18"/>
          <w:szCs w:val="18"/>
        </w:rPr>
      </w:pPr>
    </w:p>
    <w:p w:rsidRPr="00254B33" w:rsidR="00B74256" w:rsidP="00254B33" w:rsidRDefault="00B74256">
      <w:pPr>
        <w:spacing w:line="276" w:lineRule="auto"/>
        <w:rPr>
          <w:rFonts w:ascii="Verdana" w:hAnsi="Verdana" w:cs="Courier New"/>
          <w:i/>
          <w:sz w:val="18"/>
          <w:szCs w:val="18"/>
        </w:rPr>
      </w:pPr>
      <w:r w:rsidRPr="00254B33">
        <w:rPr>
          <w:rFonts w:ascii="Verdana" w:hAnsi="Verdana" w:cs="Courier New"/>
          <w:i/>
          <w:sz w:val="18"/>
          <w:szCs w:val="18"/>
        </w:rPr>
        <w:t>Prijsbijstelling Infrastructuurfonds</w:t>
      </w:r>
    </w:p>
    <w:p w:rsidRPr="00254B33" w:rsidR="00B74256" w:rsidP="00254B33" w:rsidRDefault="00B74256">
      <w:pPr>
        <w:spacing w:line="276" w:lineRule="auto"/>
        <w:rPr>
          <w:rFonts w:ascii="Verdana" w:hAnsi="Verdana" w:cs="Courier New"/>
          <w:sz w:val="18"/>
          <w:szCs w:val="18"/>
        </w:rPr>
      </w:pPr>
      <w:r w:rsidRPr="00254B33">
        <w:rPr>
          <w:rFonts w:ascii="Verdana" w:hAnsi="Verdana" w:cs="Courier New"/>
          <w:sz w:val="18"/>
          <w:szCs w:val="18"/>
        </w:rPr>
        <w:t xml:space="preserve">De prijsbijstelling tranche 2012 wordt verdeeld en overgemaakt naar het Infrastructuurfonds. </w:t>
      </w:r>
    </w:p>
    <w:p w:rsidRPr="00254B33" w:rsidR="00B74256" w:rsidP="00254B33" w:rsidRDefault="00B74256">
      <w:pPr>
        <w:spacing w:line="276" w:lineRule="auto"/>
        <w:rPr>
          <w:rFonts w:ascii="Verdana" w:hAnsi="Verdana" w:cs="Courier New"/>
          <w:i/>
          <w:sz w:val="18"/>
          <w:szCs w:val="18"/>
        </w:rPr>
      </w:pPr>
    </w:p>
    <w:p w:rsidRPr="00254B33" w:rsidR="00B74256" w:rsidP="00254B33" w:rsidRDefault="00B74256">
      <w:pPr>
        <w:spacing w:line="276" w:lineRule="auto"/>
        <w:rPr>
          <w:rFonts w:ascii="Verdana" w:hAnsi="Verdana" w:cs="Courier New"/>
          <w:i/>
          <w:sz w:val="18"/>
          <w:szCs w:val="18"/>
        </w:rPr>
      </w:pPr>
      <w:r w:rsidRPr="00254B33">
        <w:rPr>
          <w:rFonts w:ascii="Verdana" w:hAnsi="Verdana" w:cs="Courier New"/>
          <w:i/>
          <w:sz w:val="18"/>
          <w:szCs w:val="18"/>
        </w:rPr>
        <w:t>Verdeling prijsbijstelling tranche 2012</w:t>
      </w:r>
    </w:p>
    <w:p w:rsidRPr="00254B33" w:rsidR="00B74256" w:rsidP="00254B33" w:rsidRDefault="00B74256">
      <w:pPr>
        <w:spacing w:line="276" w:lineRule="auto"/>
        <w:rPr>
          <w:rFonts w:ascii="Verdana" w:hAnsi="Verdana" w:cs="Courier New"/>
          <w:sz w:val="18"/>
          <w:szCs w:val="18"/>
        </w:rPr>
      </w:pPr>
      <w:r w:rsidRPr="00254B33">
        <w:rPr>
          <w:rFonts w:ascii="Verdana" w:hAnsi="Verdana" w:cs="Courier New"/>
          <w:sz w:val="18"/>
          <w:szCs w:val="18"/>
        </w:rPr>
        <w:t xml:space="preserve">De prijsbijstelling 2012 wordt verdeeld over de verschillende artikelen binnen hoofdstuk 12. </w:t>
      </w:r>
    </w:p>
    <w:p w:rsidRPr="00254B33" w:rsidR="00B74256" w:rsidP="00254B33" w:rsidRDefault="00B74256">
      <w:pPr>
        <w:spacing w:line="276" w:lineRule="auto"/>
        <w:rPr>
          <w:rFonts w:ascii="Verdana" w:hAnsi="Verdana" w:cs="Courier New"/>
          <w:sz w:val="18"/>
          <w:szCs w:val="18"/>
        </w:rPr>
      </w:pPr>
    </w:p>
    <w:p w:rsidRPr="00254B33" w:rsidR="00B74256" w:rsidP="00254B33" w:rsidRDefault="00B74256">
      <w:pPr>
        <w:spacing w:line="276" w:lineRule="auto"/>
        <w:rPr>
          <w:rFonts w:ascii="Verdana" w:hAnsi="Verdana"/>
          <w:i/>
          <w:sz w:val="18"/>
          <w:szCs w:val="18"/>
        </w:rPr>
      </w:pPr>
      <w:r w:rsidRPr="00254B33">
        <w:rPr>
          <w:rFonts w:ascii="Verdana" w:hAnsi="Verdana" w:cs="Courier New"/>
          <w:i/>
          <w:sz w:val="18"/>
          <w:szCs w:val="18"/>
        </w:rPr>
        <w:t>Diversen beleidsmatige mutaties</w:t>
      </w:r>
    </w:p>
    <w:p w:rsidRPr="00254B33" w:rsidR="00B74256" w:rsidP="00254B33" w:rsidRDefault="00B74256">
      <w:pPr>
        <w:spacing w:line="276" w:lineRule="auto"/>
        <w:rPr>
          <w:rFonts w:ascii="Verdana" w:hAnsi="Verdana" w:cs="Courier New"/>
          <w:sz w:val="18"/>
          <w:szCs w:val="18"/>
        </w:rPr>
      </w:pPr>
      <w:r w:rsidRPr="00254B33">
        <w:rPr>
          <w:rFonts w:ascii="Verdana" w:hAnsi="Verdana" w:cs="Courier New"/>
          <w:sz w:val="18"/>
          <w:szCs w:val="18"/>
        </w:rPr>
        <w:t xml:space="preserve">Deze mutatie bestaat uit verschillende vertragingen op projecten zoals Euro 6 en Euro 5 programma’s, Nationaal Samenwerkingsprogramma Luchtkwaliteit en de aanbesteding bij Twente. Verder omvat deze post een onderuitputting op het apparaat. </w:t>
      </w:r>
    </w:p>
    <w:p w:rsidRPr="00254B33" w:rsidR="00B74256" w:rsidP="00254B33" w:rsidRDefault="00B74256">
      <w:pPr>
        <w:spacing w:line="276" w:lineRule="auto"/>
        <w:rPr>
          <w:rFonts w:ascii="Verdana" w:hAnsi="Verdana" w:cs="Courier New"/>
          <w:i/>
          <w:sz w:val="18"/>
          <w:szCs w:val="18"/>
        </w:rPr>
      </w:pPr>
    </w:p>
    <w:p w:rsidRPr="00254B33" w:rsidR="00B74256" w:rsidP="00254B33" w:rsidRDefault="00B74256">
      <w:pPr>
        <w:spacing w:line="276" w:lineRule="auto"/>
        <w:rPr>
          <w:rFonts w:ascii="Verdana" w:hAnsi="Verdana" w:cs="Courier New"/>
          <w:i/>
          <w:sz w:val="18"/>
          <w:szCs w:val="18"/>
        </w:rPr>
      </w:pPr>
      <w:r w:rsidRPr="00254B33">
        <w:rPr>
          <w:rFonts w:ascii="Verdana" w:hAnsi="Verdana" w:cs="Courier New"/>
          <w:i/>
          <w:sz w:val="18"/>
          <w:szCs w:val="18"/>
        </w:rPr>
        <w:t>Decentralisatie projecten</w:t>
      </w:r>
    </w:p>
    <w:p w:rsidRPr="00254B33" w:rsidR="00B74256" w:rsidP="00254B33" w:rsidRDefault="00B74256">
      <w:pPr>
        <w:spacing w:line="276" w:lineRule="auto"/>
        <w:rPr>
          <w:rFonts w:ascii="Verdana" w:hAnsi="Verdana" w:cs="Courier New"/>
          <w:sz w:val="18"/>
          <w:szCs w:val="18"/>
        </w:rPr>
      </w:pPr>
      <w:r w:rsidRPr="00254B33">
        <w:rPr>
          <w:rFonts w:ascii="Verdana" w:hAnsi="Verdana" w:cs="Courier New"/>
          <w:sz w:val="18"/>
          <w:szCs w:val="18"/>
        </w:rPr>
        <w:t xml:space="preserve">Verschillende projecten binnen de gebiedsontwikkeling worden een verantwoordelijkheid van gemeentes en provincies. De budgetten voor deze projecten worden overgeheveld naar het </w:t>
      </w:r>
      <w:r w:rsidR="00CB19CD">
        <w:rPr>
          <w:rFonts w:ascii="Verdana" w:hAnsi="Verdana" w:cs="Courier New"/>
          <w:sz w:val="18"/>
          <w:szCs w:val="18"/>
        </w:rPr>
        <w:t>Gemeente- en P</w:t>
      </w:r>
      <w:r w:rsidRPr="00254B33">
        <w:rPr>
          <w:rFonts w:ascii="Verdana" w:hAnsi="Verdana" w:cs="Courier New"/>
          <w:sz w:val="18"/>
          <w:szCs w:val="18"/>
        </w:rPr>
        <w:t xml:space="preserve">rovinciefonds. </w:t>
      </w:r>
    </w:p>
    <w:p w:rsidRPr="00254B33" w:rsidR="00B74256" w:rsidP="00254B33" w:rsidRDefault="00B74256">
      <w:pPr>
        <w:spacing w:line="276" w:lineRule="auto"/>
        <w:rPr>
          <w:rFonts w:ascii="Verdana" w:hAnsi="Verdana"/>
          <w:i/>
          <w:sz w:val="18"/>
          <w:szCs w:val="18"/>
        </w:rPr>
      </w:pPr>
    </w:p>
    <w:p w:rsidRPr="00254B33" w:rsidR="00B74256" w:rsidP="00254B33" w:rsidRDefault="00B74256">
      <w:pPr>
        <w:spacing w:line="276" w:lineRule="auto"/>
        <w:rPr>
          <w:rFonts w:ascii="Verdana" w:hAnsi="Verdana" w:cs="Courier New"/>
          <w:i/>
          <w:sz w:val="18"/>
          <w:szCs w:val="18"/>
        </w:rPr>
      </w:pPr>
      <w:r w:rsidRPr="00254B33">
        <w:rPr>
          <w:rFonts w:ascii="Verdana" w:hAnsi="Verdana" w:cs="Courier New"/>
          <w:i/>
          <w:sz w:val="18"/>
          <w:szCs w:val="18"/>
        </w:rPr>
        <w:t xml:space="preserve">Overboeking naar </w:t>
      </w:r>
      <w:r w:rsidR="00CB19CD">
        <w:rPr>
          <w:rFonts w:ascii="Verdana" w:hAnsi="Verdana" w:cs="Courier New"/>
          <w:i/>
          <w:sz w:val="18"/>
          <w:szCs w:val="18"/>
        </w:rPr>
        <w:t>Provinciefonds</w:t>
      </w:r>
      <w:r w:rsidRPr="00254B33">
        <w:rPr>
          <w:rFonts w:ascii="Verdana" w:hAnsi="Verdana" w:cs="Courier New"/>
          <w:i/>
          <w:sz w:val="18"/>
          <w:szCs w:val="18"/>
        </w:rPr>
        <w:t xml:space="preserve"> ivm regio specifiek pakket Zuiderzeelijn</w:t>
      </w:r>
    </w:p>
    <w:p w:rsidRPr="00254B33" w:rsidR="00B74256" w:rsidP="00254B33" w:rsidRDefault="00B74256">
      <w:pPr>
        <w:spacing w:line="276" w:lineRule="auto"/>
        <w:rPr>
          <w:rFonts w:ascii="Verdana" w:hAnsi="Verdana" w:cs="Courier New"/>
          <w:sz w:val="18"/>
          <w:szCs w:val="18"/>
        </w:rPr>
      </w:pPr>
      <w:r w:rsidRPr="00254B33">
        <w:rPr>
          <w:rFonts w:ascii="Verdana" w:hAnsi="Verdana" w:cs="Courier New"/>
          <w:sz w:val="18"/>
          <w:szCs w:val="18"/>
        </w:rPr>
        <w:t xml:space="preserve">Deze mutatie bestaat uit een overboeking naar </w:t>
      </w:r>
      <w:r w:rsidR="00CB19CD">
        <w:rPr>
          <w:rFonts w:ascii="Verdana" w:hAnsi="Verdana" w:cs="Courier New"/>
          <w:sz w:val="18"/>
          <w:szCs w:val="18"/>
        </w:rPr>
        <w:t>Provinciefonds</w:t>
      </w:r>
      <w:r w:rsidRPr="00254B33">
        <w:rPr>
          <w:rFonts w:ascii="Verdana" w:hAnsi="Verdana" w:cs="Courier New"/>
          <w:sz w:val="18"/>
          <w:szCs w:val="18"/>
        </w:rPr>
        <w:t xml:space="preserve"> van dat deel van de Ruimtelijk Economisch Programmamiddelen (15 mln.) en de Concrete bereikbaarheidsprojecten (24 mln.) waarvoor de regio verantwoordelijk is. Het betreft </w:t>
      </w:r>
      <w:r w:rsidR="007339CA">
        <w:rPr>
          <w:rFonts w:ascii="Verdana" w:hAnsi="Verdana" w:cs="Courier New"/>
          <w:sz w:val="18"/>
          <w:szCs w:val="18"/>
        </w:rPr>
        <w:t xml:space="preserve">specifiek </w:t>
      </w:r>
      <w:r w:rsidRPr="00254B33">
        <w:rPr>
          <w:rFonts w:ascii="Verdana" w:hAnsi="Verdana" w:cs="Courier New"/>
          <w:sz w:val="18"/>
          <w:szCs w:val="18"/>
        </w:rPr>
        <w:t>de provincies Friesland, Groningen, Drenthe en Flevoland.</w:t>
      </w:r>
    </w:p>
    <w:p w:rsidRPr="00254B33" w:rsidR="00B74256" w:rsidP="00254B33" w:rsidRDefault="00B74256">
      <w:pPr>
        <w:spacing w:line="276" w:lineRule="auto"/>
        <w:rPr>
          <w:rFonts w:ascii="Verdana" w:hAnsi="Verdana" w:cs="Courier New"/>
          <w:sz w:val="18"/>
          <w:szCs w:val="18"/>
        </w:rPr>
      </w:pPr>
    </w:p>
    <w:p w:rsidRPr="00254B33" w:rsidR="00B74256" w:rsidP="00254B33" w:rsidRDefault="00B74256">
      <w:pPr>
        <w:spacing w:line="276" w:lineRule="auto"/>
        <w:rPr>
          <w:rFonts w:ascii="Verdana" w:hAnsi="Verdana" w:cs="Courier New"/>
          <w:i/>
          <w:sz w:val="18"/>
          <w:szCs w:val="18"/>
        </w:rPr>
      </w:pPr>
      <w:r w:rsidRPr="00254B33">
        <w:rPr>
          <w:rFonts w:ascii="Verdana" w:hAnsi="Verdana" w:cs="Courier New"/>
          <w:i/>
          <w:sz w:val="18"/>
          <w:szCs w:val="18"/>
        </w:rPr>
        <w:t>Diversen- technische mutaties</w:t>
      </w:r>
    </w:p>
    <w:p w:rsidRPr="00254B33" w:rsidR="00B74256" w:rsidP="00254B33" w:rsidRDefault="00B74256">
      <w:pPr>
        <w:spacing w:line="276" w:lineRule="auto"/>
        <w:rPr>
          <w:rFonts w:ascii="Verdana" w:hAnsi="Verdana" w:cs="Courier New"/>
          <w:sz w:val="18"/>
          <w:szCs w:val="18"/>
        </w:rPr>
      </w:pPr>
      <w:r w:rsidRPr="00254B33">
        <w:rPr>
          <w:rFonts w:ascii="Verdana" w:hAnsi="Verdana" w:cs="Courier New"/>
          <w:sz w:val="18"/>
          <w:szCs w:val="18"/>
        </w:rPr>
        <w:t xml:space="preserve">Deze mutatie bevat verschillende overboekingen naar het </w:t>
      </w:r>
      <w:r w:rsidR="007339CA">
        <w:rPr>
          <w:rFonts w:ascii="Verdana" w:hAnsi="Verdana" w:cs="Courier New"/>
          <w:sz w:val="18"/>
          <w:szCs w:val="18"/>
        </w:rPr>
        <w:t>G</w:t>
      </w:r>
      <w:r w:rsidRPr="00254B33">
        <w:rPr>
          <w:rFonts w:ascii="Verdana" w:hAnsi="Verdana" w:cs="Courier New"/>
          <w:sz w:val="18"/>
          <w:szCs w:val="18"/>
        </w:rPr>
        <w:t xml:space="preserve">emeente- en </w:t>
      </w:r>
      <w:r w:rsidR="00CB19CD">
        <w:rPr>
          <w:rFonts w:ascii="Verdana" w:hAnsi="Verdana" w:cs="Courier New"/>
          <w:sz w:val="18"/>
          <w:szCs w:val="18"/>
        </w:rPr>
        <w:t>Provinciefonds</w:t>
      </w:r>
      <w:r w:rsidRPr="00254B33">
        <w:rPr>
          <w:rFonts w:ascii="Verdana" w:hAnsi="Verdana" w:cs="Courier New"/>
          <w:sz w:val="18"/>
          <w:szCs w:val="18"/>
        </w:rPr>
        <w:t xml:space="preserve"> en het BTW compensatiefonds. Het gaat met name om de decentralisatie van de budgetten voor bodem naar het </w:t>
      </w:r>
      <w:r w:rsidR="007339CA">
        <w:rPr>
          <w:rFonts w:ascii="Verdana" w:hAnsi="Verdana" w:cs="Courier New"/>
          <w:sz w:val="18"/>
          <w:szCs w:val="18"/>
        </w:rPr>
        <w:t>G</w:t>
      </w:r>
      <w:r w:rsidRPr="00254B33">
        <w:rPr>
          <w:rFonts w:ascii="Verdana" w:hAnsi="Verdana" w:cs="Courier New"/>
          <w:sz w:val="18"/>
          <w:szCs w:val="18"/>
        </w:rPr>
        <w:t xml:space="preserve">emeentefonds, de overboeking  voor de budgetten voor de Zuiderzeelijn naar het </w:t>
      </w:r>
      <w:r w:rsidR="00CB19CD">
        <w:rPr>
          <w:rFonts w:ascii="Verdana" w:hAnsi="Verdana" w:cs="Courier New"/>
          <w:sz w:val="18"/>
          <w:szCs w:val="18"/>
        </w:rPr>
        <w:t>Gemeentefonds</w:t>
      </w:r>
      <w:r w:rsidRPr="00254B33">
        <w:rPr>
          <w:rFonts w:ascii="Verdana" w:hAnsi="Verdana" w:cs="Courier New"/>
          <w:sz w:val="18"/>
          <w:szCs w:val="18"/>
        </w:rPr>
        <w:t xml:space="preserve">, en de BTW afdracht Groningse en Friese kanalen.  Daarnaast wordt er in totaal 25 mln. overgeboekt naar het gemeente- en </w:t>
      </w:r>
      <w:r w:rsidR="00CB19CD">
        <w:rPr>
          <w:rFonts w:ascii="Verdana" w:hAnsi="Verdana" w:cs="Courier New"/>
          <w:sz w:val="18"/>
          <w:szCs w:val="18"/>
        </w:rPr>
        <w:t>Provinciefonds</w:t>
      </w:r>
      <w:r w:rsidRPr="00254B33">
        <w:rPr>
          <w:rFonts w:ascii="Verdana" w:hAnsi="Verdana" w:cs="Courier New"/>
          <w:sz w:val="18"/>
          <w:szCs w:val="18"/>
        </w:rPr>
        <w:t xml:space="preserve"> voor de RUD. </w:t>
      </w:r>
    </w:p>
    <w:p w:rsidRPr="00254B33" w:rsidR="00B74256" w:rsidP="00254B33" w:rsidRDefault="00B74256">
      <w:pPr>
        <w:spacing w:line="276" w:lineRule="auto"/>
        <w:rPr>
          <w:rFonts w:ascii="Verdana" w:hAnsi="Verdana" w:cs="Courier New"/>
          <w:i/>
          <w:sz w:val="18"/>
          <w:szCs w:val="18"/>
        </w:rPr>
      </w:pPr>
    </w:p>
    <w:p w:rsidRPr="00254B33" w:rsidR="00B74256" w:rsidP="00254B33" w:rsidRDefault="00B74256">
      <w:pPr>
        <w:spacing w:line="276" w:lineRule="auto"/>
        <w:rPr>
          <w:rFonts w:ascii="Verdana" w:hAnsi="Verdana" w:cs="Courier New"/>
          <w:i/>
          <w:sz w:val="18"/>
          <w:szCs w:val="18"/>
        </w:rPr>
      </w:pPr>
      <w:r w:rsidRPr="00254B33">
        <w:rPr>
          <w:rFonts w:ascii="Verdana" w:hAnsi="Verdana" w:cs="Courier New"/>
          <w:i/>
          <w:sz w:val="18"/>
          <w:szCs w:val="18"/>
        </w:rPr>
        <w:t>Diversen- niet belasting ontvangsten</w:t>
      </w:r>
    </w:p>
    <w:p w:rsidRPr="00254B33" w:rsidR="00B74256" w:rsidP="00254B33" w:rsidRDefault="00B74256">
      <w:pPr>
        <w:pStyle w:val="Tekstopmerking"/>
        <w:spacing w:line="276" w:lineRule="auto"/>
        <w:rPr>
          <w:rFonts w:ascii="Verdana" w:hAnsi="Verdana" w:cs="Courier New"/>
          <w:sz w:val="18"/>
          <w:szCs w:val="18"/>
        </w:rPr>
      </w:pPr>
      <w:r w:rsidRPr="00254B33">
        <w:rPr>
          <w:rFonts w:ascii="Verdana" w:hAnsi="Verdana" w:cs="Courier New"/>
          <w:sz w:val="18"/>
          <w:szCs w:val="18"/>
        </w:rPr>
        <w:t xml:space="preserve">Deze mutatie omvat de ontvangsten van de RGD voor een voorschot wat in 2011 door IenM is betaald en ontvangsten van Rijkswaterstaat voor ICT uitgaven.  </w:t>
      </w:r>
    </w:p>
    <w:p w:rsidRPr="00254B33" w:rsidR="00B74256" w:rsidP="00254B33" w:rsidRDefault="00B74256">
      <w:pPr>
        <w:spacing w:line="276" w:lineRule="auto"/>
        <w:rPr>
          <w:rFonts w:ascii="Verdana" w:hAnsi="Verdana" w:cs="Courier New"/>
          <w:sz w:val="18"/>
          <w:szCs w:val="18"/>
        </w:rPr>
      </w:pPr>
    </w:p>
    <w:p w:rsidR="00B74256" w:rsidP="00B74256" w:rsidRDefault="00B74256">
      <w:pPr>
        <w:spacing w:line="276" w:lineRule="auto"/>
        <w:rPr>
          <w:rFonts w:ascii="Verdana" w:hAnsi="Verdana" w:cs="Verdana"/>
          <w:b/>
          <w:bCs/>
          <w:sz w:val="18"/>
          <w:szCs w:val="18"/>
        </w:rPr>
      </w:pPr>
    </w:p>
    <w:p w:rsidR="003633FD" w:rsidP="0089794D" w:rsidRDefault="003633FD">
      <w:pPr>
        <w:spacing w:line="276" w:lineRule="auto"/>
        <w:rPr>
          <w:rFonts w:ascii="Verdana" w:hAnsi="Verdana" w:cs="Verdana"/>
          <w:b/>
          <w:bCs/>
          <w:sz w:val="18"/>
          <w:szCs w:val="18"/>
        </w:rPr>
      </w:pPr>
    </w:p>
    <w:p w:rsidR="00CB1AFB" w:rsidP="0089794D" w:rsidRDefault="00CB1AFB">
      <w:pPr>
        <w:spacing w:line="276" w:lineRule="auto"/>
        <w:rPr>
          <w:rFonts w:ascii="Verdana" w:hAnsi="Verdana" w:cs="Verdana"/>
          <w:b/>
          <w:bCs/>
          <w:sz w:val="18"/>
          <w:szCs w:val="18"/>
        </w:rPr>
      </w:pPr>
      <w:r>
        <w:rPr>
          <w:rFonts w:ascii="Verdana" w:hAnsi="Verdana" w:cs="Verdana"/>
          <w:b/>
          <w:bCs/>
          <w:sz w:val="18"/>
          <w:szCs w:val="18"/>
        </w:rPr>
        <w:br w:type="page"/>
      </w:r>
    </w:p>
    <w:p w:rsidRPr="005744E4" w:rsidR="00512EDB" w:rsidP="005744E4" w:rsidRDefault="00512EDB">
      <w:pPr>
        <w:spacing w:line="276" w:lineRule="auto"/>
        <w:rPr>
          <w:rFonts w:ascii="Verdana" w:hAnsi="Verdana" w:cs="Verdana"/>
          <w:b/>
          <w:bCs/>
          <w:sz w:val="18"/>
          <w:szCs w:val="18"/>
        </w:rPr>
      </w:pPr>
      <w:r w:rsidRPr="005744E4">
        <w:rPr>
          <w:rFonts w:ascii="Verdana" w:hAnsi="Verdana" w:cs="Verdana"/>
          <w:b/>
          <w:bCs/>
          <w:sz w:val="18"/>
          <w:szCs w:val="18"/>
        </w:rPr>
        <w:lastRenderedPageBreak/>
        <w:t>E</w:t>
      </w:r>
      <w:r w:rsidRPr="005744E4" w:rsidR="00C05141">
        <w:rPr>
          <w:rFonts w:ascii="Verdana" w:hAnsi="Verdana" w:cs="Verdana"/>
          <w:b/>
          <w:bCs/>
          <w:sz w:val="18"/>
          <w:szCs w:val="18"/>
        </w:rPr>
        <w:t>conomische Zaken, Landbouw en Innovatie</w:t>
      </w:r>
    </w:p>
    <w:p w:rsidR="005744E4" w:rsidP="005744E4" w:rsidRDefault="005744E4">
      <w:pPr>
        <w:spacing w:line="276" w:lineRule="auto"/>
        <w:rPr>
          <w:rFonts w:ascii="Verdana" w:hAnsi="Verdana" w:cs="Verdana"/>
          <w:b/>
          <w:bCs/>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8033"/>
        <w:gridCol w:w="1069"/>
      </w:tblGrid>
      <w:tr w:rsidRPr="00C3237C" w:rsidR="00C3237C" w:rsidTr="00C3237C">
        <w:tc>
          <w:tcPr>
            <w:tcW w:w="4413"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XIII ECONOMISCHE ZAKEN, LANDBOUW EN INNOVATIE: UITGAVEN</w:t>
            </w:r>
          </w:p>
        </w:tc>
        <w:tc>
          <w:tcPr>
            <w:tcW w:w="587" w:type="pct"/>
            <w:hideMark/>
          </w:tcPr>
          <w:p w:rsidRPr="00C3237C" w:rsidR="00C3237C" w:rsidP="00FE4B5D" w:rsidRDefault="00C3237C">
            <w:pPr>
              <w:rPr>
                <w:rFonts w:ascii="Verdana" w:hAnsi="Verdana"/>
                <w:sz w:val="18"/>
                <w:szCs w:val="18"/>
              </w:rPr>
            </w:pPr>
          </w:p>
        </w:tc>
      </w:tr>
      <w:tr w:rsidRPr="00C3237C" w:rsidR="00C3237C" w:rsidTr="00C3237C">
        <w:tc>
          <w:tcPr>
            <w:tcW w:w="4413"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p>
        </w:tc>
        <w:tc>
          <w:tcPr>
            <w:tcW w:w="587"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2012</w:t>
            </w:r>
          </w:p>
        </w:tc>
      </w:tr>
      <w:tr w:rsidRPr="00C3237C" w:rsidR="00C3237C" w:rsidTr="00C3237C">
        <w:tc>
          <w:tcPr>
            <w:tcW w:w="4413"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Miljoenennota 2013 (excl. IS)</w:t>
            </w:r>
          </w:p>
        </w:tc>
        <w:tc>
          <w:tcPr>
            <w:tcW w:w="587"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5.228,7</w:t>
            </w:r>
          </w:p>
        </w:tc>
      </w:tr>
      <w:tr w:rsidRPr="00C3237C" w:rsidR="00C3237C" w:rsidTr="00C3237C">
        <w:tc>
          <w:tcPr>
            <w:tcW w:w="4413"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Mee- en tegenvallers</w:t>
            </w:r>
          </w:p>
        </w:tc>
        <w:tc>
          <w:tcPr>
            <w:tcW w:w="587" w:type="pct"/>
            <w:hideMark/>
          </w:tcPr>
          <w:p w:rsidRPr="00C3237C" w:rsidR="00C3237C" w:rsidP="00FE4B5D" w:rsidRDefault="00C3237C">
            <w:pPr>
              <w:rPr>
                <w:rFonts w:ascii="Verdana" w:hAnsi="Verdana"/>
                <w:sz w:val="18"/>
                <w:szCs w:val="18"/>
              </w:rPr>
            </w:pPr>
          </w:p>
        </w:tc>
      </w:tr>
      <w:tr w:rsidRPr="00C3237C" w:rsidR="00C3237C" w:rsidTr="00C3237C">
        <w:tc>
          <w:tcPr>
            <w:tcW w:w="4413"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587" w:type="pct"/>
            <w:hideMark/>
          </w:tcPr>
          <w:p w:rsidRPr="00C3237C" w:rsidR="00C3237C" w:rsidP="00FE4B5D" w:rsidRDefault="00C3237C">
            <w:pPr>
              <w:rPr>
                <w:rFonts w:ascii="Verdana" w:hAnsi="Verdana"/>
                <w:sz w:val="18"/>
                <w:szCs w:val="18"/>
              </w:rPr>
            </w:pPr>
          </w:p>
        </w:tc>
      </w:tr>
      <w:tr w:rsidRPr="00C3237C" w:rsidR="00C3237C" w:rsidTr="00C3237C">
        <w:tc>
          <w:tcPr>
            <w:tcW w:w="4413" w:type="pct"/>
            <w:tcBorders>
              <w:left w:val="nil"/>
              <w:right w:val="nil"/>
            </w:tcBorders>
            <w:tcMar>
              <w:top w:w="15" w:type="dxa"/>
              <w:left w:w="360" w:type="dxa"/>
              <w:bottom w:w="15" w:type="dxa"/>
              <w:right w:w="15" w:type="dxa"/>
            </w:tcMar>
            <w:vAlign w:val="both"/>
            <w:hideMark/>
          </w:tcPr>
          <w:p w:rsidRPr="00C3237C" w:rsidR="00C3237C" w:rsidP="00B21F04" w:rsidRDefault="00C3237C">
            <w:pPr>
              <w:ind w:firstLine="360" w:firstLineChars="200"/>
              <w:rPr>
                <w:rFonts w:ascii="Verdana" w:hAnsi="Verdana" w:cs="Courier New"/>
                <w:sz w:val="18"/>
                <w:szCs w:val="18"/>
              </w:rPr>
            </w:pPr>
            <w:r w:rsidRPr="00C3237C">
              <w:rPr>
                <w:rFonts w:ascii="Verdana" w:hAnsi="Verdana" w:cs="Courier New"/>
                <w:sz w:val="18"/>
                <w:szCs w:val="18"/>
              </w:rPr>
              <w:t>Bijdrage n</w:t>
            </w:r>
            <w:r w:rsidR="00B21F04">
              <w:rPr>
                <w:rFonts w:ascii="Verdana" w:hAnsi="Verdana" w:cs="Courier New"/>
                <w:sz w:val="18"/>
                <w:szCs w:val="18"/>
              </w:rPr>
              <w:t>VWA</w:t>
            </w:r>
          </w:p>
        </w:tc>
        <w:tc>
          <w:tcPr>
            <w:tcW w:w="587"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21,4</w:t>
            </w:r>
          </w:p>
        </w:tc>
      </w:tr>
      <w:tr w:rsidRPr="00C3237C" w:rsidR="00C3237C" w:rsidTr="00C3237C">
        <w:tc>
          <w:tcPr>
            <w:tcW w:w="4413"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Voorschot road-project</w:t>
            </w:r>
          </w:p>
        </w:tc>
        <w:tc>
          <w:tcPr>
            <w:tcW w:w="587"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-63,8</w:t>
            </w:r>
          </w:p>
        </w:tc>
      </w:tr>
      <w:tr w:rsidRPr="00C3237C" w:rsidR="00C3237C" w:rsidTr="00C3237C">
        <w:tc>
          <w:tcPr>
            <w:tcW w:w="4413"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587"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-33,3</w:t>
            </w:r>
          </w:p>
        </w:tc>
      </w:tr>
      <w:tr w:rsidRPr="00C3237C" w:rsidR="00C3237C" w:rsidTr="00C3237C">
        <w:tc>
          <w:tcPr>
            <w:tcW w:w="4413"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587"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-75,7</w:t>
            </w:r>
          </w:p>
        </w:tc>
      </w:tr>
      <w:tr w:rsidRPr="00C3237C" w:rsidR="00C3237C" w:rsidTr="00C3237C">
        <w:tc>
          <w:tcPr>
            <w:tcW w:w="4413"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Beleidsmatige mutaties</w:t>
            </w:r>
          </w:p>
        </w:tc>
        <w:tc>
          <w:tcPr>
            <w:tcW w:w="587" w:type="pct"/>
            <w:hideMark/>
          </w:tcPr>
          <w:p w:rsidRPr="00C3237C" w:rsidR="00C3237C" w:rsidP="00FE4B5D" w:rsidRDefault="00C3237C">
            <w:pPr>
              <w:rPr>
                <w:rFonts w:ascii="Verdana" w:hAnsi="Verdana"/>
                <w:sz w:val="18"/>
                <w:szCs w:val="18"/>
              </w:rPr>
            </w:pPr>
          </w:p>
        </w:tc>
      </w:tr>
      <w:tr w:rsidRPr="00C3237C" w:rsidR="00C3237C" w:rsidTr="00C3237C">
        <w:tc>
          <w:tcPr>
            <w:tcW w:w="4413"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587" w:type="pct"/>
            <w:hideMark/>
          </w:tcPr>
          <w:p w:rsidRPr="00C3237C" w:rsidR="00C3237C" w:rsidP="00FE4B5D" w:rsidRDefault="00C3237C">
            <w:pPr>
              <w:rPr>
                <w:rFonts w:ascii="Verdana" w:hAnsi="Verdana"/>
                <w:sz w:val="18"/>
                <w:szCs w:val="18"/>
              </w:rPr>
            </w:pPr>
          </w:p>
        </w:tc>
      </w:tr>
      <w:tr w:rsidRPr="00C3237C" w:rsidR="00C3237C" w:rsidTr="00C3237C">
        <w:tc>
          <w:tcPr>
            <w:tcW w:w="4413" w:type="pct"/>
            <w:tcBorders>
              <w:left w:val="nil"/>
              <w:right w:val="nil"/>
            </w:tcBorders>
            <w:tcMar>
              <w:top w:w="15" w:type="dxa"/>
              <w:left w:w="360" w:type="dxa"/>
              <w:bottom w:w="15" w:type="dxa"/>
              <w:right w:w="15" w:type="dxa"/>
            </w:tcMar>
            <w:vAlign w:val="both"/>
            <w:hideMark/>
          </w:tcPr>
          <w:p w:rsidRPr="00C3237C" w:rsidR="00C3237C" w:rsidP="00B21F04" w:rsidRDefault="00C3237C">
            <w:pPr>
              <w:ind w:firstLine="360" w:firstLineChars="200"/>
              <w:rPr>
                <w:rFonts w:ascii="Verdana" w:hAnsi="Verdana" w:cs="Courier New"/>
                <w:sz w:val="18"/>
                <w:szCs w:val="18"/>
              </w:rPr>
            </w:pPr>
            <w:r w:rsidRPr="00C3237C">
              <w:rPr>
                <w:rFonts w:ascii="Verdana" w:hAnsi="Verdana" w:cs="Courier New"/>
                <w:sz w:val="18"/>
                <w:szCs w:val="18"/>
              </w:rPr>
              <w:t xml:space="preserve">Storting in </w:t>
            </w:r>
            <w:r w:rsidR="00B21F04">
              <w:rPr>
                <w:rFonts w:ascii="Verdana" w:hAnsi="Verdana" w:cs="Courier New"/>
                <w:sz w:val="18"/>
                <w:szCs w:val="18"/>
              </w:rPr>
              <w:t>BMKB</w:t>
            </w:r>
            <w:r w:rsidRPr="00C3237C">
              <w:rPr>
                <w:rFonts w:ascii="Verdana" w:hAnsi="Verdana" w:cs="Courier New"/>
                <w:sz w:val="18"/>
                <w:szCs w:val="18"/>
              </w:rPr>
              <w:t>-reserve</w:t>
            </w:r>
          </w:p>
        </w:tc>
        <w:tc>
          <w:tcPr>
            <w:tcW w:w="587"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30,0</w:t>
            </w:r>
          </w:p>
        </w:tc>
      </w:tr>
      <w:tr w:rsidRPr="00C3237C" w:rsidR="00C3237C" w:rsidTr="00C3237C">
        <w:tc>
          <w:tcPr>
            <w:tcW w:w="4413"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Verdeling prijsbijstellingstranche 2012</w:t>
            </w:r>
          </w:p>
        </w:tc>
        <w:tc>
          <w:tcPr>
            <w:tcW w:w="587"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-18,8</w:t>
            </w:r>
          </w:p>
        </w:tc>
      </w:tr>
      <w:tr w:rsidRPr="00C3237C" w:rsidR="00C3237C" w:rsidTr="00C3237C">
        <w:tc>
          <w:tcPr>
            <w:tcW w:w="4413"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Voorschot ondernemerspleinen</w:t>
            </w:r>
          </w:p>
        </w:tc>
        <w:tc>
          <w:tcPr>
            <w:tcW w:w="587"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15,0</w:t>
            </w:r>
          </w:p>
        </w:tc>
      </w:tr>
      <w:tr w:rsidRPr="00C3237C" w:rsidR="00C3237C" w:rsidTr="00C3237C">
        <w:tc>
          <w:tcPr>
            <w:tcW w:w="4413"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587"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34,0</w:t>
            </w:r>
          </w:p>
        </w:tc>
      </w:tr>
      <w:tr w:rsidRPr="00C3237C" w:rsidR="00C3237C" w:rsidTr="00C3237C">
        <w:tc>
          <w:tcPr>
            <w:tcW w:w="4413"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587"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60,2</w:t>
            </w:r>
          </w:p>
        </w:tc>
      </w:tr>
      <w:tr w:rsidRPr="00C3237C" w:rsidR="00C3237C" w:rsidTr="00C3237C">
        <w:tc>
          <w:tcPr>
            <w:tcW w:w="4413"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Technische mutaties</w:t>
            </w:r>
          </w:p>
        </w:tc>
        <w:tc>
          <w:tcPr>
            <w:tcW w:w="587" w:type="pct"/>
            <w:hideMark/>
          </w:tcPr>
          <w:p w:rsidRPr="00C3237C" w:rsidR="00C3237C" w:rsidP="00FE4B5D" w:rsidRDefault="00C3237C">
            <w:pPr>
              <w:rPr>
                <w:rFonts w:ascii="Verdana" w:hAnsi="Verdana"/>
                <w:sz w:val="18"/>
                <w:szCs w:val="18"/>
              </w:rPr>
            </w:pPr>
          </w:p>
        </w:tc>
      </w:tr>
      <w:tr w:rsidRPr="00C3237C" w:rsidR="00C3237C" w:rsidTr="00C3237C">
        <w:tc>
          <w:tcPr>
            <w:tcW w:w="4413"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587" w:type="pct"/>
            <w:hideMark/>
          </w:tcPr>
          <w:p w:rsidRPr="00C3237C" w:rsidR="00C3237C" w:rsidP="00FE4B5D" w:rsidRDefault="00C3237C">
            <w:pPr>
              <w:rPr>
                <w:rFonts w:ascii="Verdana" w:hAnsi="Verdana"/>
                <w:sz w:val="18"/>
                <w:szCs w:val="18"/>
              </w:rPr>
            </w:pPr>
          </w:p>
        </w:tc>
      </w:tr>
      <w:tr w:rsidRPr="00C3237C" w:rsidR="00C3237C" w:rsidTr="00C3237C">
        <w:tc>
          <w:tcPr>
            <w:tcW w:w="4413"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587"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-41,1</w:t>
            </w:r>
          </w:p>
        </w:tc>
      </w:tr>
      <w:tr w:rsidRPr="00C3237C" w:rsidR="00C3237C" w:rsidTr="00C3237C">
        <w:tc>
          <w:tcPr>
            <w:tcW w:w="4413"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Niet tot een ijklijn behorend</w:t>
            </w:r>
          </w:p>
        </w:tc>
        <w:tc>
          <w:tcPr>
            <w:tcW w:w="587" w:type="pct"/>
            <w:hideMark/>
          </w:tcPr>
          <w:p w:rsidRPr="00C3237C" w:rsidR="00C3237C" w:rsidP="00FE4B5D" w:rsidRDefault="00C3237C">
            <w:pPr>
              <w:rPr>
                <w:rFonts w:ascii="Verdana" w:hAnsi="Verdana"/>
                <w:sz w:val="18"/>
                <w:szCs w:val="18"/>
              </w:rPr>
            </w:pPr>
          </w:p>
        </w:tc>
      </w:tr>
      <w:tr w:rsidRPr="00C3237C" w:rsidR="00C3237C" w:rsidTr="00C3237C">
        <w:tc>
          <w:tcPr>
            <w:tcW w:w="4413"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587"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-12,7</w:t>
            </w:r>
          </w:p>
        </w:tc>
      </w:tr>
      <w:tr w:rsidRPr="00C3237C" w:rsidR="00C3237C" w:rsidTr="00C3237C">
        <w:tc>
          <w:tcPr>
            <w:tcW w:w="4413"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587"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-53,8</w:t>
            </w:r>
          </w:p>
        </w:tc>
      </w:tr>
      <w:tr w:rsidRPr="00C3237C" w:rsidR="00C3237C" w:rsidTr="00C3237C">
        <w:tc>
          <w:tcPr>
            <w:tcW w:w="4413"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mutaties sinds Miljoenennota 2013</w:t>
            </w:r>
          </w:p>
        </w:tc>
        <w:tc>
          <w:tcPr>
            <w:tcW w:w="587"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-69,3</w:t>
            </w:r>
          </w:p>
        </w:tc>
      </w:tr>
      <w:tr w:rsidRPr="00C3237C" w:rsidR="00C3237C" w:rsidTr="00C3237C">
        <w:tc>
          <w:tcPr>
            <w:tcW w:w="4413"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587" w:type="pct"/>
            <w:hideMark/>
          </w:tcPr>
          <w:p w:rsidRPr="00C3237C" w:rsidR="00C3237C" w:rsidP="00FE4B5D" w:rsidRDefault="00C3237C">
            <w:pPr>
              <w:rPr>
                <w:rFonts w:ascii="Verdana" w:hAnsi="Verdana"/>
                <w:sz w:val="18"/>
                <w:szCs w:val="18"/>
              </w:rPr>
            </w:pPr>
          </w:p>
        </w:tc>
      </w:tr>
      <w:tr w:rsidRPr="00C3237C" w:rsidR="00C3237C" w:rsidTr="00C3237C">
        <w:tc>
          <w:tcPr>
            <w:tcW w:w="4413"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 (subtotaal)</w:t>
            </w:r>
          </w:p>
        </w:tc>
        <w:tc>
          <w:tcPr>
            <w:tcW w:w="587"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5.159,4</w:t>
            </w:r>
          </w:p>
        </w:tc>
      </w:tr>
      <w:tr w:rsidRPr="00C3237C" w:rsidR="00C3237C" w:rsidTr="00C3237C">
        <w:tc>
          <w:tcPr>
            <w:tcW w:w="4413"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Internationale samenwerking</w:t>
            </w:r>
          </w:p>
        </w:tc>
        <w:tc>
          <w:tcPr>
            <w:tcW w:w="587"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163,8</w:t>
            </w:r>
          </w:p>
        </w:tc>
      </w:tr>
      <w:tr w:rsidRPr="00C3237C" w:rsidR="00C3237C" w:rsidTr="00C3237C">
        <w:tc>
          <w:tcPr>
            <w:tcW w:w="4413"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w:t>
            </w:r>
          </w:p>
        </w:tc>
        <w:tc>
          <w:tcPr>
            <w:tcW w:w="587"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5.323,2</w:t>
            </w:r>
          </w:p>
        </w:tc>
      </w:tr>
    </w:tbl>
    <w:p w:rsidR="00C3237C" w:rsidP="00C3237C" w:rsidRDefault="00C3237C">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28"/>
        <w:gridCol w:w="1174"/>
      </w:tblGrid>
      <w:tr w:rsidRPr="00C3237C" w:rsidR="00C3237C" w:rsidTr="00C3237C">
        <w:tc>
          <w:tcPr>
            <w:tcW w:w="4355"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45"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r>
      <w:tr w:rsidRPr="00C3237C" w:rsidR="00C3237C" w:rsidTr="00C3237C">
        <w:tc>
          <w:tcPr>
            <w:tcW w:w="4355"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XIII ECONOMISCHE ZAKEN, LANDBOUW EN INNOVATIE: NIET-BELASTINGONTVANGSTEN</w:t>
            </w:r>
          </w:p>
        </w:tc>
        <w:tc>
          <w:tcPr>
            <w:tcW w:w="645" w:type="pct"/>
            <w:hideMark/>
          </w:tcPr>
          <w:p w:rsidRPr="00C3237C" w:rsidR="00C3237C" w:rsidP="00FE4B5D" w:rsidRDefault="00C3237C">
            <w:pPr>
              <w:rPr>
                <w:rFonts w:ascii="Verdana" w:hAnsi="Verdana"/>
                <w:sz w:val="18"/>
                <w:szCs w:val="18"/>
              </w:rPr>
            </w:pPr>
          </w:p>
        </w:tc>
      </w:tr>
      <w:tr w:rsidRPr="00C3237C" w:rsidR="00C3237C" w:rsidTr="00C3237C">
        <w:tc>
          <w:tcPr>
            <w:tcW w:w="4355"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p>
        </w:tc>
        <w:tc>
          <w:tcPr>
            <w:tcW w:w="645"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2012</w:t>
            </w:r>
          </w:p>
        </w:tc>
      </w:tr>
      <w:tr w:rsidRPr="00C3237C" w:rsidR="00C3237C" w:rsidTr="00C3237C">
        <w:tc>
          <w:tcPr>
            <w:tcW w:w="4355"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Miljoenennota 2013 (excl. IS)</w:t>
            </w:r>
          </w:p>
        </w:tc>
        <w:tc>
          <w:tcPr>
            <w:tcW w:w="645"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12.741,9</w:t>
            </w:r>
          </w:p>
        </w:tc>
      </w:tr>
      <w:tr w:rsidRPr="00C3237C" w:rsidR="00C3237C" w:rsidTr="00C3237C">
        <w:tc>
          <w:tcPr>
            <w:tcW w:w="4355"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Mee- en tegenvallers</w:t>
            </w:r>
          </w:p>
        </w:tc>
        <w:tc>
          <w:tcPr>
            <w:tcW w:w="645" w:type="pct"/>
            <w:hideMark/>
          </w:tcPr>
          <w:p w:rsidRPr="00C3237C" w:rsidR="00C3237C" w:rsidP="00FE4B5D" w:rsidRDefault="00C3237C">
            <w:pPr>
              <w:rPr>
                <w:rFonts w:ascii="Verdana" w:hAnsi="Verdana"/>
                <w:sz w:val="18"/>
                <w:szCs w:val="18"/>
              </w:rPr>
            </w:pPr>
          </w:p>
        </w:tc>
      </w:tr>
      <w:tr w:rsidRPr="00C3237C" w:rsidR="00C3237C" w:rsidTr="00C3237C">
        <w:tc>
          <w:tcPr>
            <w:tcW w:w="4355"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645" w:type="pct"/>
            <w:hideMark/>
          </w:tcPr>
          <w:p w:rsidRPr="00C3237C" w:rsidR="00C3237C" w:rsidP="00FE4B5D" w:rsidRDefault="00C3237C">
            <w:pPr>
              <w:rPr>
                <w:rFonts w:ascii="Verdana" w:hAnsi="Verdana"/>
                <w:sz w:val="18"/>
                <w:szCs w:val="18"/>
              </w:rPr>
            </w:pPr>
          </w:p>
        </w:tc>
      </w:tr>
      <w:tr w:rsidRPr="00C3237C" w:rsidR="00C3237C" w:rsidTr="00C3237C">
        <w:tc>
          <w:tcPr>
            <w:tcW w:w="4355" w:type="pct"/>
            <w:tcBorders>
              <w:left w:val="nil"/>
              <w:right w:val="nil"/>
            </w:tcBorders>
            <w:tcMar>
              <w:top w:w="15" w:type="dxa"/>
              <w:left w:w="360" w:type="dxa"/>
              <w:bottom w:w="15" w:type="dxa"/>
              <w:right w:w="15" w:type="dxa"/>
            </w:tcMar>
            <w:vAlign w:val="both"/>
            <w:hideMark/>
          </w:tcPr>
          <w:p w:rsidRPr="00C3237C" w:rsidR="00C3237C" w:rsidP="00B21F04" w:rsidRDefault="00C3237C">
            <w:pPr>
              <w:ind w:firstLine="360" w:firstLineChars="200"/>
              <w:rPr>
                <w:rFonts w:ascii="Verdana" w:hAnsi="Verdana" w:cs="Courier New"/>
                <w:sz w:val="18"/>
                <w:szCs w:val="18"/>
              </w:rPr>
            </w:pPr>
            <w:r w:rsidRPr="00C3237C">
              <w:rPr>
                <w:rFonts w:ascii="Verdana" w:hAnsi="Verdana" w:cs="Courier New"/>
                <w:sz w:val="18"/>
                <w:szCs w:val="18"/>
              </w:rPr>
              <w:t xml:space="preserve">Vertraagde verkoop gronden buiten de </w:t>
            </w:r>
            <w:r w:rsidR="00B21F04">
              <w:rPr>
                <w:rFonts w:ascii="Verdana" w:hAnsi="Verdana" w:cs="Courier New"/>
                <w:sz w:val="18"/>
                <w:szCs w:val="18"/>
              </w:rPr>
              <w:t>EHS</w:t>
            </w:r>
          </w:p>
        </w:tc>
        <w:tc>
          <w:tcPr>
            <w:tcW w:w="645"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-20,0</w:t>
            </w:r>
          </w:p>
        </w:tc>
      </w:tr>
      <w:tr w:rsidRPr="00C3237C" w:rsidR="00C3237C" w:rsidTr="00C3237C">
        <w:tc>
          <w:tcPr>
            <w:tcW w:w="4355"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645"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4,6</w:t>
            </w:r>
          </w:p>
        </w:tc>
      </w:tr>
      <w:tr w:rsidRPr="00C3237C" w:rsidR="00C3237C" w:rsidTr="00C3237C">
        <w:tc>
          <w:tcPr>
            <w:tcW w:w="4355"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45"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-15,4</w:t>
            </w:r>
          </w:p>
        </w:tc>
      </w:tr>
      <w:tr w:rsidRPr="00C3237C" w:rsidR="00C3237C" w:rsidTr="00C3237C">
        <w:tc>
          <w:tcPr>
            <w:tcW w:w="4355"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Technische mutaties</w:t>
            </w:r>
          </w:p>
        </w:tc>
        <w:tc>
          <w:tcPr>
            <w:tcW w:w="645" w:type="pct"/>
            <w:hideMark/>
          </w:tcPr>
          <w:p w:rsidRPr="00C3237C" w:rsidR="00C3237C" w:rsidP="00FE4B5D" w:rsidRDefault="00C3237C">
            <w:pPr>
              <w:rPr>
                <w:rFonts w:ascii="Verdana" w:hAnsi="Verdana"/>
                <w:sz w:val="18"/>
                <w:szCs w:val="18"/>
              </w:rPr>
            </w:pPr>
          </w:p>
        </w:tc>
      </w:tr>
      <w:tr w:rsidRPr="00C3237C" w:rsidR="00C3237C" w:rsidTr="00C3237C">
        <w:tc>
          <w:tcPr>
            <w:tcW w:w="4355"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645" w:type="pct"/>
            <w:hideMark/>
          </w:tcPr>
          <w:p w:rsidRPr="00C3237C" w:rsidR="00C3237C" w:rsidP="00FE4B5D" w:rsidRDefault="00C3237C">
            <w:pPr>
              <w:rPr>
                <w:rFonts w:ascii="Verdana" w:hAnsi="Verdana"/>
                <w:sz w:val="18"/>
                <w:szCs w:val="18"/>
              </w:rPr>
            </w:pPr>
          </w:p>
        </w:tc>
      </w:tr>
      <w:tr w:rsidRPr="00C3237C" w:rsidR="00C3237C" w:rsidTr="00C3237C">
        <w:tc>
          <w:tcPr>
            <w:tcW w:w="4355"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645"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-9,3</w:t>
            </w:r>
          </w:p>
        </w:tc>
      </w:tr>
      <w:tr w:rsidRPr="00C3237C" w:rsidR="00C3237C" w:rsidTr="00C3237C">
        <w:tc>
          <w:tcPr>
            <w:tcW w:w="4355"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Niet tot een ijklijn behorend</w:t>
            </w:r>
          </w:p>
        </w:tc>
        <w:tc>
          <w:tcPr>
            <w:tcW w:w="645" w:type="pct"/>
            <w:hideMark/>
          </w:tcPr>
          <w:p w:rsidRPr="00C3237C" w:rsidR="00C3237C" w:rsidP="00FE4B5D" w:rsidRDefault="00C3237C">
            <w:pPr>
              <w:rPr>
                <w:rFonts w:ascii="Verdana" w:hAnsi="Verdana"/>
                <w:sz w:val="18"/>
                <w:szCs w:val="18"/>
              </w:rPr>
            </w:pPr>
          </w:p>
        </w:tc>
      </w:tr>
      <w:tr w:rsidRPr="00C3237C" w:rsidR="00C3237C" w:rsidTr="00C3237C">
        <w:tc>
          <w:tcPr>
            <w:tcW w:w="4355"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Hogere aardgasbaten</w:t>
            </w:r>
          </w:p>
        </w:tc>
        <w:tc>
          <w:tcPr>
            <w:tcW w:w="645"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100,0</w:t>
            </w:r>
          </w:p>
        </w:tc>
      </w:tr>
      <w:tr w:rsidRPr="00C3237C" w:rsidR="00C3237C" w:rsidTr="00C3237C">
        <w:tc>
          <w:tcPr>
            <w:tcW w:w="4355"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645"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-8,2</w:t>
            </w:r>
          </w:p>
        </w:tc>
      </w:tr>
      <w:tr w:rsidRPr="00C3237C" w:rsidR="00C3237C" w:rsidTr="00C3237C">
        <w:tc>
          <w:tcPr>
            <w:tcW w:w="4355"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45"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82,5</w:t>
            </w:r>
          </w:p>
        </w:tc>
      </w:tr>
      <w:tr w:rsidRPr="00C3237C" w:rsidR="00C3237C" w:rsidTr="00C3237C">
        <w:tc>
          <w:tcPr>
            <w:tcW w:w="4355"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mutaties sinds Miljoenennota 2013</w:t>
            </w:r>
          </w:p>
        </w:tc>
        <w:tc>
          <w:tcPr>
            <w:tcW w:w="645"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67,2</w:t>
            </w:r>
          </w:p>
        </w:tc>
      </w:tr>
      <w:tr w:rsidRPr="00C3237C" w:rsidR="00C3237C" w:rsidTr="00C3237C">
        <w:tc>
          <w:tcPr>
            <w:tcW w:w="4355"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45" w:type="pct"/>
            <w:hideMark/>
          </w:tcPr>
          <w:p w:rsidRPr="00C3237C" w:rsidR="00C3237C" w:rsidP="00FE4B5D" w:rsidRDefault="00C3237C">
            <w:pPr>
              <w:rPr>
                <w:rFonts w:ascii="Verdana" w:hAnsi="Verdana"/>
                <w:sz w:val="18"/>
                <w:szCs w:val="18"/>
              </w:rPr>
            </w:pPr>
          </w:p>
        </w:tc>
      </w:tr>
      <w:tr w:rsidRPr="00C3237C" w:rsidR="00C3237C" w:rsidTr="00C3237C">
        <w:tc>
          <w:tcPr>
            <w:tcW w:w="4355"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 (subtotaal)</w:t>
            </w:r>
          </w:p>
        </w:tc>
        <w:tc>
          <w:tcPr>
            <w:tcW w:w="645"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12.809,1</w:t>
            </w:r>
          </w:p>
        </w:tc>
      </w:tr>
      <w:tr w:rsidRPr="00C3237C" w:rsidR="00C3237C" w:rsidTr="00C3237C">
        <w:tc>
          <w:tcPr>
            <w:tcW w:w="4355"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Internationale samenwerking</w:t>
            </w:r>
          </w:p>
        </w:tc>
        <w:tc>
          <w:tcPr>
            <w:tcW w:w="645"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8,5</w:t>
            </w:r>
          </w:p>
        </w:tc>
      </w:tr>
      <w:tr w:rsidRPr="00C3237C" w:rsidR="00C3237C" w:rsidTr="00C3237C">
        <w:tc>
          <w:tcPr>
            <w:tcW w:w="4355"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w:t>
            </w:r>
          </w:p>
        </w:tc>
        <w:tc>
          <w:tcPr>
            <w:tcW w:w="645"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12.817,6</w:t>
            </w:r>
          </w:p>
        </w:tc>
      </w:tr>
    </w:tbl>
    <w:p w:rsidR="009D66B2" w:rsidP="005744E4" w:rsidRDefault="009D66B2">
      <w:pPr>
        <w:spacing w:line="276" w:lineRule="auto"/>
        <w:rPr>
          <w:rFonts w:ascii="Verdana" w:hAnsi="Verdana" w:cs="Verdana"/>
          <w:b/>
          <w:bCs/>
          <w:sz w:val="18"/>
          <w:szCs w:val="18"/>
        </w:rPr>
      </w:pPr>
    </w:p>
    <w:p w:rsidR="009D66B2" w:rsidP="005744E4" w:rsidRDefault="009D66B2">
      <w:pPr>
        <w:spacing w:line="276" w:lineRule="auto"/>
        <w:rPr>
          <w:rFonts w:ascii="Verdana" w:hAnsi="Verdana" w:cs="Verdana"/>
          <w:b/>
          <w:bCs/>
          <w:sz w:val="18"/>
          <w:szCs w:val="18"/>
        </w:rPr>
      </w:pPr>
    </w:p>
    <w:p w:rsidR="009D66B2" w:rsidP="005744E4" w:rsidRDefault="009D66B2">
      <w:pPr>
        <w:spacing w:line="276" w:lineRule="auto"/>
        <w:rPr>
          <w:rFonts w:ascii="Verdana" w:hAnsi="Verdana" w:cs="Verdana"/>
          <w:b/>
          <w:bCs/>
          <w:sz w:val="18"/>
          <w:szCs w:val="18"/>
        </w:rPr>
      </w:pPr>
    </w:p>
    <w:p w:rsidRPr="005744E4" w:rsidR="009D66B2" w:rsidP="005744E4" w:rsidRDefault="009D66B2">
      <w:pPr>
        <w:spacing w:line="276" w:lineRule="auto"/>
        <w:rPr>
          <w:rFonts w:ascii="Verdana" w:hAnsi="Verdana" w:cs="Verdana"/>
          <w:b/>
          <w:bCs/>
          <w:sz w:val="18"/>
          <w:szCs w:val="18"/>
        </w:rPr>
      </w:pPr>
    </w:p>
    <w:p w:rsidRPr="00201F76" w:rsidR="00201F76" w:rsidP="00254B33" w:rsidRDefault="00201F76">
      <w:pPr>
        <w:spacing w:line="276" w:lineRule="auto"/>
        <w:rPr>
          <w:rFonts w:ascii="Verdana" w:hAnsi="Verdana"/>
          <w:i/>
          <w:sz w:val="18"/>
          <w:szCs w:val="18"/>
        </w:rPr>
      </w:pPr>
      <w:r w:rsidRPr="00201F76">
        <w:rPr>
          <w:rFonts w:ascii="Verdana" w:hAnsi="Verdana"/>
          <w:i/>
          <w:sz w:val="18"/>
          <w:szCs w:val="18"/>
        </w:rPr>
        <w:t>Bijdrage NVWA</w:t>
      </w:r>
    </w:p>
    <w:p w:rsidRPr="00201F76" w:rsidR="00201F76" w:rsidP="00254B33" w:rsidRDefault="00201F76">
      <w:pPr>
        <w:autoSpaceDE w:val="0"/>
        <w:autoSpaceDN w:val="0"/>
        <w:adjustRightInd w:val="0"/>
        <w:spacing w:line="276" w:lineRule="auto"/>
        <w:rPr>
          <w:rFonts w:ascii="Verdana" w:hAnsi="Verdana"/>
          <w:sz w:val="18"/>
          <w:szCs w:val="18"/>
        </w:rPr>
      </w:pPr>
      <w:r w:rsidRPr="00201F76">
        <w:rPr>
          <w:rFonts w:ascii="Verdana" w:hAnsi="Verdana" w:cs="Verdana"/>
          <w:sz w:val="18"/>
          <w:szCs w:val="18"/>
        </w:rPr>
        <w:t>De bijdrage aan de NVWA wordt met 21,4 mln. verhoogd. Hiervan houdt 11,4 mln. verband met een bijdrage in het tekort voor 2012. Dit tekort ontstaat doordat besparingen door de fusie vertraagd worden gerealiseerd.  Daarnaast houdt 10 mln. verband met afkoop van huurcontracten van niet langer benodigde huisvesting waarvoor een voorziening wordt getroffen. Tenslotte wordt de bijdrage verhoogd met 2,6 mln. voor de loon- en prijsbijstelling 2012.</w:t>
      </w:r>
    </w:p>
    <w:p w:rsidR="00201F76" w:rsidP="00254B33" w:rsidRDefault="00201F76">
      <w:pPr>
        <w:spacing w:line="276" w:lineRule="auto"/>
        <w:rPr>
          <w:rFonts w:ascii="Verdana" w:hAnsi="Verdana"/>
          <w:i/>
          <w:sz w:val="18"/>
          <w:szCs w:val="18"/>
        </w:rPr>
      </w:pPr>
    </w:p>
    <w:p w:rsidRPr="00201F76" w:rsidR="00201F76" w:rsidP="00254B33" w:rsidRDefault="00201F76">
      <w:pPr>
        <w:spacing w:line="276" w:lineRule="auto"/>
        <w:rPr>
          <w:rFonts w:ascii="Verdana" w:hAnsi="Verdana"/>
          <w:i/>
          <w:sz w:val="18"/>
          <w:szCs w:val="18"/>
        </w:rPr>
      </w:pPr>
      <w:r w:rsidRPr="00201F76">
        <w:rPr>
          <w:rFonts w:ascii="Verdana" w:hAnsi="Verdana"/>
          <w:i/>
          <w:sz w:val="18"/>
          <w:szCs w:val="18"/>
        </w:rPr>
        <w:t>Voorschot Road-project</w:t>
      </w:r>
    </w:p>
    <w:p w:rsidRPr="00201F76" w:rsidR="00201F76" w:rsidP="00254B33" w:rsidRDefault="00201F76">
      <w:pPr>
        <w:spacing w:line="276" w:lineRule="auto"/>
        <w:rPr>
          <w:rFonts w:ascii="Verdana" w:hAnsi="Verdana"/>
          <w:sz w:val="18"/>
          <w:szCs w:val="18"/>
        </w:rPr>
      </w:pPr>
      <w:r w:rsidRPr="00201F76">
        <w:rPr>
          <w:rFonts w:ascii="Verdana" w:hAnsi="Verdana"/>
          <w:sz w:val="18"/>
          <w:szCs w:val="18"/>
        </w:rPr>
        <w:t xml:space="preserve">Voor 2012 was een voorschot voorzien voor het Rotterdam Opslag en Afvang Demonstratieproject (Road)-project (Carbon Capture en Storage). Voor dit project is echter nog geen definitieve go/no go beslissing genomen, deze betaling zal daarom naar verwachting pas in 2013 plaatsvinden. </w:t>
      </w:r>
    </w:p>
    <w:p w:rsidRPr="00201F76" w:rsidR="00201F76" w:rsidP="00254B33" w:rsidRDefault="00201F76">
      <w:pPr>
        <w:spacing w:line="276" w:lineRule="auto"/>
        <w:rPr>
          <w:rFonts w:ascii="Verdana" w:hAnsi="Verdana"/>
          <w:sz w:val="18"/>
          <w:szCs w:val="18"/>
        </w:rPr>
      </w:pPr>
    </w:p>
    <w:p w:rsidRPr="00201F76" w:rsidR="00201F76" w:rsidP="00254B33" w:rsidRDefault="00201F76">
      <w:pPr>
        <w:spacing w:line="276" w:lineRule="auto"/>
        <w:rPr>
          <w:rFonts w:ascii="Verdana" w:hAnsi="Verdana"/>
          <w:sz w:val="18"/>
          <w:szCs w:val="18"/>
        </w:rPr>
      </w:pPr>
      <w:r w:rsidRPr="00201F76">
        <w:rPr>
          <w:rFonts w:ascii="Verdana" w:hAnsi="Verdana"/>
          <w:sz w:val="18"/>
          <w:szCs w:val="18"/>
        </w:rPr>
        <w:t>Diversen</w:t>
      </w:r>
    </w:p>
    <w:p w:rsidRPr="00201F76" w:rsidR="00201F76" w:rsidP="00254B33" w:rsidRDefault="00201F76">
      <w:pPr>
        <w:spacing w:line="276" w:lineRule="auto"/>
        <w:rPr>
          <w:rFonts w:ascii="Verdana" w:hAnsi="Verdana"/>
          <w:sz w:val="18"/>
          <w:szCs w:val="18"/>
        </w:rPr>
      </w:pPr>
      <w:r w:rsidRPr="00201F76">
        <w:rPr>
          <w:rFonts w:ascii="Verdana" w:hAnsi="Verdana"/>
          <w:sz w:val="18"/>
          <w:szCs w:val="18"/>
        </w:rPr>
        <w:t xml:space="preserve">EZ heeft een aantal meevallers. Ten eerste uit een meevaller </w:t>
      </w:r>
      <w:r w:rsidRPr="00201F76">
        <w:rPr>
          <w:rFonts w:ascii="Verdana" w:hAnsi="Verdana" w:cs="Arial"/>
          <w:sz w:val="18"/>
          <w:szCs w:val="18"/>
        </w:rPr>
        <w:t xml:space="preserve">door lager dan verwachte kosten voor de afbouw van het kenniscentrum recreatie en de Milieu Effect Rapportage (MER) en vertragingen op de uitvoering van de Programmatische Aanpak Stikstof (PAS) en het programma natuurlijk ondernemen. Ten tweede zijn er </w:t>
      </w:r>
      <w:r w:rsidRPr="00201F76">
        <w:rPr>
          <w:rFonts w:ascii="Verdana" w:hAnsi="Verdana"/>
          <w:sz w:val="18"/>
          <w:szCs w:val="18"/>
        </w:rPr>
        <w:t xml:space="preserve">lagere rente-uitgaven voor de aflossing van Particuliere Natuur Beschermingsorganisaties (PNB)-leningen als gevolg van de lage rentestand. Tenslotte is er vertraging op de geplande werkzaamheden op het terrein van Natura 2000 en de programma’s internationale monitoring en kaderrichtlijn Mariene Strategie/Noordzee. </w:t>
      </w:r>
    </w:p>
    <w:p w:rsidRPr="00201F76" w:rsidR="00201F76" w:rsidP="00254B33" w:rsidRDefault="00201F76">
      <w:pPr>
        <w:spacing w:line="276" w:lineRule="auto"/>
        <w:rPr>
          <w:rFonts w:ascii="Verdana" w:hAnsi="Verdana"/>
          <w:sz w:val="18"/>
          <w:szCs w:val="18"/>
        </w:rPr>
      </w:pPr>
    </w:p>
    <w:p w:rsidRPr="00201F76" w:rsidR="00201F76" w:rsidP="00254B33" w:rsidRDefault="00201F76">
      <w:pPr>
        <w:spacing w:line="276" w:lineRule="auto"/>
        <w:rPr>
          <w:rFonts w:ascii="Verdana" w:hAnsi="Verdana"/>
          <w:i/>
          <w:sz w:val="18"/>
          <w:szCs w:val="18"/>
        </w:rPr>
      </w:pPr>
      <w:r w:rsidRPr="00201F76">
        <w:rPr>
          <w:rFonts w:ascii="Verdana" w:hAnsi="Verdana"/>
          <w:i/>
          <w:sz w:val="18"/>
          <w:szCs w:val="18"/>
        </w:rPr>
        <w:t>Storting in BMKB-reserve</w:t>
      </w:r>
    </w:p>
    <w:p w:rsidRPr="00201F76" w:rsidR="00201F76" w:rsidP="00254B33" w:rsidRDefault="00201F76">
      <w:pPr>
        <w:spacing w:line="276" w:lineRule="auto"/>
        <w:rPr>
          <w:rFonts w:ascii="Verdana" w:hAnsi="Verdana"/>
          <w:sz w:val="18"/>
          <w:szCs w:val="18"/>
        </w:rPr>
      </w:pPr>
      <w:r w:rsidRPr="00201F76">
        <w:rPr>
          <w:rFonts w:ascii="Verdana" w:hAnsi="Verdana"/>
          <w:sz w:val="18"/>
          <w:szCs w:val="18"/>
        </w:rPr>
        <w:t xml:space="preserve">Door de economische omstandigheden zijn de schadebetalingen op de Borgstelling midden- en kleinbedrijf (BMKB) toegenomen. De verwachting is dat ook de komende jaren er tekorten zullen optreden (zie ook de Kamerstuk 2012, 32637 nr. 42). Dit is aanleiding om een storting te doen in de recent ingestelde begrotingsreserve zodat er een buffer is voor toekomstige tegenvallende schadebetalingen.  </w:t>
      </w:r>
    </w:p>
    <w:p w:rsidRPr="00201F76" w:rsidR="00201F76" w:rsidP="00254B33" w:rsidRDefault="00201F76">
      <w:pPr>
        <w:spacing w:line="276" w:lineRule="auto"/>
        <w:rPr>
          <w:rFonts w:ascii="Verdana" w:hAnsi="Verdana"/>
          <w:sz w:val="18"/>
          <w:szCs w:val="18"/>
        </w:rPr>
      </w:pPr>
    </w:p>
    <w:p w:rsidRPr="00201F76" w:rsidR="00201F76" w:rsidP="00254B33" w:rsidRDefault="00201F76">
      <w:pPr>
        <w:spacing w:line="276" w:lineRule="auto"/>
        <w:rPr>
          <w:rFonts w:ascii="Verdana" w:hAnsi="Verdana"/>
          <w:i/>
          <w:sz w:val="18"/>
          <w:szCs w:val="18"/>
        </w:rPr>
      </w:pPr>
      <w:r w:rsidRPr="00201F76">
        <w:rPr>
          <w:rFonts w:ascii="Verdana" w:hAnsi="Verdana"/>
          <w:i/>
          <w:sz w:val="18"/>
          <w:szCs w:val="18"/>
        </w:rPr>
        <w:t>Voorschot ondernemerspleinen</w:t>
      </w:r>
    </w:p>
    <w:p w:rsidRPr="00201F76" w:rsidR="00201F76" w:rsidP="00254B33" w:rsidRDefault="00201F76">
      <w:pPr>
        <w:spacing w:line="276" w:lineRule="auto"/>
        <w:rPr>
          <w:rFonts w:ascii="Verdana" w:hAnsi="Verdana"/>
          <w:sz w:val="18"/>
          <w:szCs w:val="18"/>
        </w:rPr>
      </w:pPr>
      <w:r w:rsidRPr="00201F76">
        <w:rPr>
          <w:rFonts w:ascii="Verdana" w:hAnsi="Verdana"/>
          <w:sz w:val="18"/>
          <w:szCs w:val="18"/>
        </w:rPr>
        <w:t xml:space="preserve">Er wordt een voorschot betaald voor de aanloopfase om tegemoet te komen aan de financieringsbehoefte van de ondernemerspleinen. </w:t>
      </w:r>
    </w:p>
    <w:p w:rsidRPr="00201F76" w:rsidR="00201F76" w:rsidP="00254B33" w:rsidRDefault="00201F76">
      <w:pPr>
        <w:spacing w:line="276" w:lineRule="auto"/>
        <w:rPr>
          <w:rFonts w:ascii="Verdana" w:hAnsi="Verdana"/>
          <w:sz w:val="18"/>
          <w:szCs w:val="18"/>
        </w:rPr>
      </w:pPr>
    </w:p>
    <w:p w:rsidRPr="00201F76" w:rsidR="00201F76" w:rsidP="00254B33" w:rsidRDefault="00201F76">
      <w:pPr>
        <w:spacing w:line="276" w:lineRule="auto"/>
        <w:rPr>
          <w:rFonts w:ascii="Verdana" w:hAnsi="Verdana"/>
          <w:i/>
          <w:sz w:val="18"/>
          <w:szCs w:val="18"/>
        </w:rPr>
      </w:pPr>
      <w:r w:rsidRPr="00201F76">
        <w:rPr>
          <w:rFonts w:ascii="Verdana" w:hAnsi="Verdana"/>
          <w:i/>
          <w:sz w:val="18"/>
          <w:szCs w:val="18"/>
        </w:rPr>
        <w:t xml:space="preserve">Verdeling prijsbijstellingstranche 2012 </w:t>
      </w:r>
    </w:p>
    <w:p w:rsidRPr="00201F76" w:rsidR="00201F76" w:rsidP="00254B33" w:rsidRDefault="00201F76">
      <w:pPr>
        <w:spacing w:line="276" w:lineRule="auto"/>
        <w:rPr>
          <w:rFonts w:ascii="Verdana" w:hAnsi="Verdana"/>
          <w:sz w:val="18"/>
          <w:szCs w:val="18"/>
        </w:rPr>
      </w:pPr>
      <w:r w:rsidRPr="00201F76">
        <w:rPr>
          <w:rFonts w:ascii="Verdana" w:hAnsi="Verdana"/>
          <w:sz w:val="18"/>
          <w:szCs w:val="18"/>
        </w:rPr>
        <w:t>Bij Voorjaarsnota is de prijsbijstellingstranche 2012 toegedeeld. Deze prijsbijstelling is verdeeld over de relevante onderdelen. Het niet-juridisch verplichte deel wordt ingezet als dekking voor EL&amp;I-brede problematiek.</w:t>
      </w:r>
    </w:p>
    <w:p w:rsidRPr="00201F76" w:rsidR="00201F76" w:rsidP="00254B33" w:rsidRDefault="00201F76">
      <w:pPr>
        <w:spacing w:line="276" w:lineRule="auto"/>
        <w:rPr>
          <w:rFonts w:ascii="Verdana" w:hAnsi="Verdana"/>
          <w:sz w:val="18"/>
          <w:szCs w:val="18"/>
        </w:rPr>
      </w:pPr>
    </w:p>
    <w:p w:rsidRPr="00201F76" w:rsidR="00201F76" w:rsidP="00254B33" w:rsidRDefault="00201F76">
      <w:pPr>
        <w:spacing w:line="276" w:lineRule="auto"/>
        <w:rPr>
          <w:rFonts w:ascii="Verdana" w:hAnsi="Verdana"/>
          <w:i/>
          <w:sz w:val="18"/>
          <w:szCs w:val="18"/>
        </w:rPr>
      </w:pPr>
      <w:r w:rsidRPr="00201F76">
        <w:rPr>
          <w:rFonts w:ascii="Verdana" w:hAnsi="Verdana"/>
          <w:i/>
          <w:sz w:val="18"/>
          <w:szCs w:val="18"/>
        </w:rPr>
        <w:t>Diversen</w:t>
      </w:r>
    </w:p>
    <w:p w:rsidRPr="00201F76" w:rsidR="00201F76" w:rsidP="00254B33" w:rsidRDefault="00201F76">
      <w:pPr>
        <w:spacing w:line="276" w:lineRule="auto"/>
        <w:rPr>
          <w:rFonts w:ascii="Verdana" w:hAnsi="Verdana"/>
          <w:sz w:val="18"/>
          <w:szCs w:val="18"/>
        </w:rPr>
      </w:pPr>
      <w:r w:rsidRPr="00201F76">
        <w:rPr>
          <w:rFonts w:ascii="Verdana" w:hAnsi="Verdana"/>
          <w:sz w:val="18"/>
          <w:szCs w:val="18"/>
        </w:rPr>
        <w:t>Deze post bestaat grotendeels uit de afkoop van huurcontracten van leeggekomen locaties die bij de RGD is afgekocht, kosten om de ICT van het departement te stroomlijnen tot een gezamenlijk ICT model en huisvestingskosten voor de renovatie van het Nationaal Lucht- en Ruimtevaartlaboratorium (NLR).</w:t>
      </w:r>
    </w:p>
    <w:p w:rsidRPr="00201F76" w:rsidR="00201F76" w:rsidP="00254B33" w:rsidRDefault="00201F76">
      <w:pPr>
        <w:spacing w:line="276" w:lineRule="auto"/>
        <w:rPr>
          <w:rFonts w:ascii="Verdana" w:hAnsi="Verdana"/>
          <w:sz w:val="18"/>
          <w:szCs w:val="18"/>
        </w:rPr>
      </w:pPr>
    </w:p>
    <w:p w:rsidRPr="00201F76" w:rsidR="00201F76" w:rsidP="00254B33" w:rsidRDefault="00201F76">
      <w:pPr>
        <w:spacing w:line="276" w:lineRule="auto"/>
        <w:rPr>
          <w:rFonts w:ascii="Verdana" w:hAnsi="Verdana"/>
          <w:i/>
          <w:sz w:val="18"/>
          <w:szCs w:val="18"/>
        </w:rPr>
      </w:pPr>
      <w:r w:rsidRPr="00201F76">
        <w:rPr>
          <w:rFonts w:ascii="Verdana" w:hAnsi="Verdana"/>
          <w:i/>
          <w:sz w:val="18"/>
          <w:szCs w:val="18"/>
        </w:rPr>
        <w:t>Vertraagde verkoop gronden buiten de EHS</w:t>
      </w:r>
    </w:p>
    <w:p w:rsidRPr="00201F76" w:rsidR="00201F76" w:rsidP="00254B33" w:rsidRDefault="00201F76">
      <w:pPr>
        <w:spacing w:line="276" w:lineRule="auto"/>
        <w:rPr>
          <w:rFonts w:ascii="Verdana" w:hAnsi="Verdana"/>
          <w:sz w:val="18"/>
          <w:szCs w:val="18"/>
        </w:rPr>
      </w:pPr>
      <w:r w:rsidRPr="00201F76">
        <w:rPr>
          <w:rFonts w:ascii="Verdana" w:hAnsi="Verdana"/>
          <w:sz w:val="18"/>
          <w:szCs w:val="18"/>
        </w:rPr>
        <w:t>In de begroting zijn ontvangsten geraamd uit de verkoop van rijksgronden. De verkoop betreft gronden buiten de herijkte Ecologische Hoofdstructuur (EHS). De geraamde ontvangsten voor 2012 kunnen nog niet worden gerealiseerd omdat eerst moet worden vastgesteld welke gronden voor welke doelen nodig zijn. Doelen zijn het realiseren van de taakstelling en het realiseren van de ontwikkelopgaven van het decentralisatieakkoord natuur. De opbrengst zal in de jaren 2013-2014 alsnog worden gerealiseerd.</w:t>
      </w:r>
    </w:p>
    <w:p w:rsidRPr="00201F76" w:rsidR="00201F76" w:rsidP="00254B33" w:rsidRDefault="00201F76">
      <w:pPr>
        <w:spacing w:line="276" w:lineRule="auto"/>
        <w:rPr>
          <w:rFonts w:ascii="Verdana" w:hAnsi="Verdana"/>
          <w:sz w:val="18"/>
          <w:szCs w:val="18"/>
        </w:rPr>
      </w:pPr>
    </w:p>
    <w:p w:rsidRPr="00201F76" w:rsidR="00201F76" w:rsidP="00254B33" w:rsidRDefault="00201F76">
      <w:pPr>
        <w:spacing w:line="276" w:lineRule="auto"/>
        <w:rPr>
          <w:rFonts w:ascii="Verdana" w:hAnsi="Verdana"/>
          <w:i/>
          <w:sz w:val="18"/>
          <w:szCs w:val="18"/>
        </w:rPr>
      </w:pPr>
      <w:r w:rsidRPr="00201F76">
        <w:rPr>
          <w:rFonts w:ascii="Verdana" w:hAnsi="Verdana"/>
          <w:i/>
          <w:sz w:val="18"/>
          <w:szCs w:val="18"/>
        </w:rPr>
        <w:t xml:space="preserve">Hogere aardgasbaten </w:t>
      </w:r>
    </w:p>
    <w:p w:rsidRPr="00201F76" w:rsidR="00201F76" w:rsidP="00C3237C" w:rsidRDefault="00201F76">
      <w:pPr>
        <w:spacing w:line="276" w:lineRule="auto"/>
        <w:rPr>
          <w:rFonts w:ascii="Verdana" w:hAnsi="Verdana" w:cs="Verdana"/>
          <w:b/>
          <w:bCs/>
          <w:sz w:val="18"/>
          <w:szCs w:val="18"/>
        </w:rPr>
      </w:pPr>
      <w:r w:rsidRPr="00201F76">
        <w:rPr>
          <w:rFonts w:ascii="Verdana" w:hAnsi="Verdana"/>
          <w:sz w:val="18"/>
          <w:szCs w:val="18"/>
        </w:rPr>
        <w:lastRenderedPageBreak/>
        <w:t>De raming voor de aardgasbaten is opwaarts bijgesteld met 100 mln. naar aanleiding van een hoger verwacht productievolume en een gunstige commerciële ontwikkeling bij de verkoop van Nederlands aardgas.</w:t>
      </w:r>
      <w:r w:rsidRPr="00201F76">
        <w:rPr>
          <w:rFonts w:ascii="Verdana" w:hAnsi="Verdana" w:cs="Verdana"/>
          <w:b/>
          <w:b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Sociale Zaken en Werkgelegenheid</w:t>
      </w:r>
    </w:p>
    <w:p w:rsidR="00845886" w:rsidP="005744E4" w:rsidRDefault="00845886">
      <w:pPr>
        <w:spacing w:line="276" w:lineRule="auto"/>
        <w:rPr>
          <w:rFonts w:ascii="Verdana" w:hAnsi="Verdana" w:cs="Verdana"/>
          <w:b/>
          <w:bCs/>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7684"/>
        <w:gridCol w:w="1418"/>
      </w:tblGrid>
      <w:tr w:rsidRPr="00C3237C" w:rsidR="00C3237C" w:rsidTr="00C3237C">
        <w:tc>
          <w:tcPr>
            <w:tcW w:w="4221"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XV SOCIALE ZAKEN EN WERKGELEGENHEID: UITGAVEN</w:t>
            </w:r>
          </w:p>
        </w:tc>
        <w:tc>
          <w:tcPr>
            <w:tcW w:w="779" w:type="pct"/>
            <w:hideMark/>
          </w:tcPr>
          <w:p w:rsidRPr="00C3237C" w:rsidR="00C3237C" w:rsidP="00FE4B5D" w:rsidRDefault="00C3237C">
            <w:pPr>
              <w:rPr>
                <w:rFonts w:ascii="Verdana" w:hAnsi="Verdana"/>
                <w:sz w:val="18"/>
                <w:szCs w:val="18"/>
              </w:rPr>
            </w:pPr>
          </w:p>
        </w:tc>
      </w:tr>
      <w:tr w:rsidRPr="00C3237C" w:rsidR="00C3237C" w:rsidTr="00C3237C">
        <w:tc>
          <w:tcPr>
            <w:tcW w:w="4221"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p>
        </w:tc>
        <w:tc>
          <w:tcPr>
            <w:tcW w:w="779"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2012</w:t>
            </w:r>
          </w:p>
        </w:tc>
      </w:tr>
      <w:tr w:rsidRPr="00C3237C" w:rsidR="00C3237C" w:rsidTr="00C3237C">
        <w:tc>
          <w:tcPr>
            <w:tcW w:w="4221"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Miljoenennota 2013 (excl. IS)</w:t>
            </w:r>
          </w:p>
        </w:tc>
        <w:tc>
          <w:tcPr>
            <w:tcW w:w="779"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31.998,0</w:t>
            </w:r>
          </w:p>
        </w:tc>
      </w:tr>
      <w:tr w:rsidRPr="00C3237C" w:rsidR="00C3237C" w:rsidTr="00C3237C">
        <w:tc>
          <w:tcPr>
            <w:tcW w:w="4221"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Mee- en tegenvallers</w:t>
            </w:r>
          </w:p>
        </w:tc>
        <w:tc>
          <w:tcPr>
            <w:tcW w:w="779" w:type="pct"/>
            <w:hideMark/>
          </w:tcPr>
          <w:p w:rsidRPr="00C3237C" w:rsidR="00C3237C" w:rsidP="00FE4B5D" w:rsidRDefault="00C3237C">
            <w:pPr>
              <w:rPr>
                <w:rFonts w:ascii="Verdana" w:hAnsi="Verdana"/>
                <w:sz w:val="18"/>
                <w:szCs w:val="18"/>
              </w:rPr>
            </w:pPr>
          </w:p>
        </w:tc>
      </w:tr>
      <w:tr w:rsidRPr="00C3237C" w:rsidR="00C3237C" w:rsidTr="00C3237C">
        <w:tc>
          <w:tcPr>
            <w:tcW w:w="4221"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Sociale zekerheid</w:t>
            </w:r>
          </w:p>
        </w:tc>
        <w:tc>
          <w:tcPr>
            <w:tcW w:w="779" w:type="pct"/>
            <w:hideMark/>
          </w:tcPr>
          <w:p w:rsidRPr="00C3237C" w:rsidR="00C3237C" w:rsidP="00FE4B5D" w:rsidRDefault="00C3237C">
            <w:pPr>
              <w:rPr>
                <w:rFonts w:ascii="Verdana" w:hAnsi="Verdana"/>
                <w:sz w:val="18"/>
                <w:szCs w:val="18"/>
              </w:rPr>
            </w:pPr>
          </w:p>
        </w:tc>
      </w:tr>
      <w:tr w:rsidRPr="00C3237C" w:rsidR="00C3237C" w:rsidTr="00C3237C">
        <w:tc>
          <w:tcPr>
            <w:tcW w:w="4221"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Kinderbijslag</w:t>
            </w:r>
          </w:p>
        </w:tc>
        <w:tc>
          <w:tcPr>
            <w:tcW w:w="779"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-20,0</w:t>
            </w:r>
          </w:p>
        </w:tc>
      </w:tr>
      <w:tr w:rsidRPr="00C3237C" w:rsidR="00C3237C" w:rsidTr="00C3237C">
        <w:tc>
          <w:tcPr>
            <w:tcW w:w="4221"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Kinderopvangtoeslag</w:t>
            </w:r>
          </w:p>
        </w:tc>
        <w:tc>
          <w:tcPr>
            <w:tcW w:w="779"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-50,0</w:t>
            </w:r>
          </w:p>
        </w:tc>
      </w:tr>
      <w:tr w:rsidRPr="00C3237C" w:rsidR="00C3237C" w:rsidTr="00C3237C">
        <w:tc>
          <w:tcPr>
            <w:tcW w:w="4221"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Toeslagenwet</w:t>
            </w:r>
          </w:p>
        </w:tc>
        <w:tc>
          <w:tcPr>
            <w:tcW w:w="779"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77,8</w:t>
            </w:r>
          </w:p>
        </w:tc>
      </w:tr>
      <w:tr w:rsidRPr="00C3237C" w:rsidR="00C3237C" w:rsidTr="00C3237C">
        <w:tc>
          <w:tcPr>
            <w:tcW w:w="4221"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779"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-15,9</w:t>
            </w:r>
          </w:p>
        </w:tc>
      </w:tr>
      <w:tr w:rsidRPr="00C3237C" w:rsidR="00C3237C" w:rsidTr="00C3237C">
        <w:tc>
          <w:tcPr>
            <w:tcW w:w="4221"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779"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-8,1</w:t>
            </w:r>
          </w:p>
        </w:tc>
      </w:tr>
      <w:tr w:rsidRPr="00C3237C" w:rsidR="00C3237C" w:rsidTr="00C3237C">
        <w:tc>
          <w:tcPr>
            <w:tcW w:w="4221"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Beleidsmatige mutaties</w:t>
            </w:r>
          </w:p>
        </w:tc>
        <w:tc>
          <w:tcPr>
            <w:tcW w:w="779" w:type="pct"/>
            <w:hideMark/>
          </w:tcPr>
          <w:p w:rsidRPr="00C3237C" w:rsidR="00C3237C" w:rsidP="00FE4B5D" w:rsidRDefault="00C3237C">
            <w:pPr>
              <w:rPr>
                <w:rFonts w:ascii="Verdana" w:hAnsi="Verdana"/>
                <w:sz w:val="18"/>
                <w:szCs w:val="18"/>
              </w:rPr>
            </w:pPr>
          </w:p>
        </w:tc>
      </w:tr>
      <w:tr w:rsidRPr="00C3237C" w:rsidR="00C3237C" w:rsidTr="00C3237C">
        <w:tc>
          <w:tcPr>
            <w:tcW w:w="4221"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779" w:type="pct"/>
            <w:hideMark/>
          </w:tcPr>
          <w:p w:rsidRPr="00C3237C" w:rsidR="00C3237C" w:rsidP="00FE4B5D" w:rsidRDefault="00C3237C">
            <w:pPr>
              <w:rPr>
                <w:rFonts w:ascii="Verdana" w:hAnsi="Verdana"/>
                <w:sz w:val="18"/>
                <w:szCs w:val="18"/>
              </w:rPr>
            </w:pPr>
          </w:p>
        </w:tc>
      </w:tr>
      <w:tr w:rsidRPr="00C3237C" w:rsidR="00C3237C" w:rsidTr="00C3237C">
        <w:tc>
          <w:tcPr>
            <w:tcW w:w="4221"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779"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-14,2</w:t>
            </w:r>
          </w:p>
        </w:tc>
      </w:tr>
      <w:tr w:rsidRPr="00C3237C" w:rsidR="00C3237C" w:rsidTr="00C3237C">
        <w:tc>
          <w:tcPr>
            <w:tcW w:w="4221"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Sociale zekerheid</w:t>
            </w:r>
          </w:p>
        </w:tc>
        <w:tc>
          <w:tcPr>
            <w:tcW w:w="779" w:type="pct"/>
            <w:hideMark/>
          </w:tcPr>
          <w:p w:rsidRPr="00C3237C" w:rsidR="00C3237C" w:rsidP="00FE4B5D" w:rsidRDefault="00C3237C">
            <w:pPr>
              <w:rPr>
                <w:rFonts w:ascii="Verdana" w:hAnsi="Verdana"/>
                <w:sz w:val="18"/>
                <w:szCs w:val="18"/>
              </w:rPr>
            </w:pPr>
          </w:p>
        </w:tc>
      </w:tr>
      <w:tr w:rsidRPr="00C3237C" w:rsidR="00C3237C" w:rsidTr="00C3237C">
        <w:tc>
          <w:tcPr>
            <w:tcW w:w="4221"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Herschikking uwv</w:t>
            </w:r>
          </w:p>
        </w:tc>
        <w:tc>
          <w:tcPr>
            <w:tcW w:w="779"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-50,0</w:t>
            </w:r>
          </w:p>
        </w:tc>
      </w:tr>
      <w:tr w:rsidRPr="00C3237C" w:rsidR="00C3237C" w:rsidTr="00C3237C">
        <w:tc>
          <w:tcPr>
            <w:tcW w:w="4221"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779"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w:t>
            </w:r>
          </w:p>
        </w:tc>
      </w:tr>
      <w:tr w:rsidRPr="00C3237C" w:rsidR="00C3237C" w:rsidTr="00C3237C">
        <w:tc>
          <w:tcPr>
            <w:tcW w:w="4221"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779"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-62,2</w:t>
            </w:r>
          </w:p>
        </w:tc>
      </w:tr>
      <w:tr w:rsidRPr="00C3237C" w:rsidR="00C3237C" w:rsidTr="00C3237C">
        <w:tc>
          <w:tcPr>
            <w:tcW w:w="4221"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Technische mutaties</w:t>
            </w:r>
          </w:p>
        </w:tc>
        <w:tc>
          <w:tcPr>
            <w:tcW w:w="779" w:type="pct"/>
            <w:hideMark/>
          </w:tcPr>
          <w:p w:rsidRPr="00C3237C" w:rsidR="00C3237C" w:rsidP="00FE4B5D" w:rsidRDefault="00C3237C">
            <w:pPr>
              <w:rPr>
                <w:rFonts w:ascii="Verdana" w:hAnsi="Verdana"/>
                <w:sz w:val="18"/>
                <w:szCs w:val="18"/>
              </w:rPr>
            </w:pPr>
          </w:p>
        </w:tc>
      </w:tr>
      <w:tr w:rsidRPr="00C3237C" w:rsidR="00C3237C" w:rsidTr="00C3237C">
        <w:tc>
          <w:tcPr>
            <w:tcW w:w="4221"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779" w:type="pct"/>
            <w:hideMark/>
          </w:tcPr>
          <w:p w:rsidRPr="00C3237C" w:rsidR="00C3237C" w:rsidP="00FE4B5D" w:rsidRDefault="00C3237C">
            <w:pPr>
              <w:rPr>
                <w:rFonts w:ascii="Verdana" w:hAnsi="Verdana"/>
                <w:sz w:val="18"/>
                <w:szCs w:val="18"/>
              </w:rPr>
            </w:pPr>
          </w:p>
        </w:tc>
      </w:tr>
      <w:tr w:rsidRPr="00C3237C" w:rsidR="00C3237C" w:rsidTr="00C3237C">
        <w:tc>
          <w:tcPr>
            <w:tcW w:w="4221"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779"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-11,5</w:t>
            </w:r>
          </w:p>
        </w:tc>
      </w:tr>
      <w:tr w:rsidRPr="00C3237C" w:rsidR="00C3237C" w:rsidTr="00C3237C">
        <w:tc>
          <w:tcPr>
            <w:tcW w:w="4221"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Sociale zekerheid</w:t>
            </w:r>
          </w:p>
        </w:tc>
        <w:tc>
          <w:tcPr>
            <w:tcW w:w="779" w:type="pct"/>
            <w:hideMark/>
          </w:tcPr>
          <w:p w:rsidRPr="00C3237C" w:rsidR="00C3237C" w:rsidP="00FE4B5D" w:rsidRDefault="00C3237C">
            <w:pPr>
              <w:rPr>
                <w:rFonts w:ascii="Verdana" w:hAnsi="Verdana"/>
                <w:sz w:val="18"/>
                <w:szCs w:val="18"/>
              </w:rPr>
            </w:pPr>
          </w:p>
        </w:tc>
      </w:tr>
      <w:tr w:rsidRPr="00C3237C" w:rsidR="00C3237C" w:rsidTr="00C3237C">
        <w:tc>
          <w:tcPr>
            <w:tcW w:w="4221"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779"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12,4</w:t>
            </w:r>
          </w:p>
        </w:tc>
      </w:tr>
      <w:tr w:rsidRPr="00C3237C" w:rsidR="00C3237C" w:rsidTr="00C3237C">
        <w:tc>
          <w:tcPr>
            <w:tcW w:w="4221"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779"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0,9</w:t>
            </w:r>
          </w:p>
        </w:tc>
      </w:tr>
      <w:tr w:rsidRPr="00C3237C" w:rsidR="00C3237C" w:rsidTr="00C3237C">
        <w:tc>
          <w:tcPr>
            <w:tcW w:w="4221"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mutaties sinds Miljoenennota 2013</w:t>
            </w:r>
          </w:p>
        </w:tc>
        <w:tc>
          <w:tcPr>
            <w:tcW w:w="779"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-69,5</w:t>
            </w:r>
          </w:p>
        </w:tc>
      </w:tr>
      <w:tr w:rsidRPr="00C3237C" w:rsidR="00C3237C" w:rsidTr="00C3237C">
        <w:tc>
          <w:tcPr>
            <w:tcW w:w="4221"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779" w:type="pct"/>
            <w:hideMark/>
          </w:tcPr>
          <w:p w:rsidRPr="00C3237C" w:rsidR="00C3237C" w:rsidP="00FE4B5D" w:rsidRDefault="00C3237C">
            <w:pPr>
              <w:rPr>
                <w:rFonts w:ascii="Verdana" w:hAnsi="Verdana"/>
                <w:sz w:val="18"/>
                <w:szCs w:val="18"/>
              </w:rPr>
            </w:pPr>
          </w:p>
        </w:tc>
      </w:tr>
      <w:tr w:rsidRPr="00C3237C" w:rsidR="00C3237C" w:rsidTr="00C3237C">
        <w:tc>
          <w:tcPr>
            <w:tcW w:w="4221"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 (subtotaal)</w:t>
            </w:r>
          </w:p>
        </w:tc>
        <w:tc>
          <w:tcPr>
            <w:tcW w:w="779"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31.928,5</w:t>
            </w:r>
          </w:p>
        </w:tc>
      </w:tr>
      <w:tr w:rsidRPr="00C3237C" w:rsidR="00C3237C" w:rsidTr="00C3237C">
        <w:tc>
          <w:tcPr>
            <w:tcW w:w="4221"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Internationale samenwerking</w:t>
            </w:r>
          </w:p>
        </w:tc>
        <w:tc>
          <w:tcPr>
            <w:tcW w:w="779"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0,7</w:t>
            </w:r>
          </w:p>
        </w:tc>
      </w:tr>
      <w:tr w:rsidRPr="00C3237C" w:rsidR="00C3237C" w:rsidTr="00C3237C">
        <w:tc>
          <w:tcPr>
            <w:tcW w:w="4221"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w:t>
            </w:r>
          </w:p>
        </w:tc>
        <w:tc>
          <w:tcPr>
            <w:tcW w:w="779"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31.929,3</w:t>
            </w:r>
          </w:p>
        </w:tc>
      </w:tr>
    </w:tbl>
    <w:p w:rsidR="00C3237C" w:rsidP="00C3237C" w:rsidRDefault="00C3237C">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52"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XV SOCIALE ZAKEN EN WERKGELEGENHEID: NIET-BELASTINGONTVANGSTEN</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2012</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2.091,6</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Mee- en tegenvallers</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Sociale zekerheid</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3,0</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3,0</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Beleidsmatige mutaties</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Sociale zekerheid</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0,4</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0,4</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Technische mutaties</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0,5</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0,5</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mutaties sinds Miljoenennota 2013</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3,9</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2.095,5</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Internationale samenwerking</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2.095,5</w:t>
            </w:r>
          </w:p>
        </w:tc>
      </w:tr>
    </w:tbl>
    <w:p w:rsidR="009D66B2" w:rsidP="005744E4" w:rsidRDefault="009D66B2">
      <w:pPr>
        <w:spacing w:line="276" w:lineRule="auto"/>
        <w:rPr>
          <w:rFonts w:ascii="Verdana" w:hAnsi="Verdana" w:cs="Verdana"/>
          <w:b/>
          <w:bCs/>
          <w:sz w:val="18"/>
          <w:szCs w:val="18"/>
        </w:rPr>
      </w:pPr>
    </w:p>
    <w:p w:rsidR="009D66B2" w:rsidP="005744E4" w:rsidRDefault="009D66B2">
      <w:pPr>
        <w:spacing w:line="276" w:lineRule="auto"/>
        <w:rPr>
          <w:rFonts w:ascii="Verdana" w:hAnsi="Verdana" w:cs="Verdana"/>
          <w:b/>
          <w:bCs/>
          <w:sz w:val="18"/>
          <w:szCs w:val="18"/>
        </w:rPr>
      </w:pPr>
    </w:p>
    <w:p w:rsidR="009D66B2" w:rsidP="005744E4" w:rsidRDefault="009D66B2">
      <w:pPr>
        <w:spacing w:line="276" w:lineRule="auto"/>
        <w:rPr>
          <w:rFonts w:ascii="Verdana" w:hAnsi="Verdana" w:cs="Verdana"/>
          <w:b/>
          <w:bCs/>
          <w:sz w:val="18"/>
          <w:szCs w:val="18"/>
        </w:rPr>
      </w:pPr>
    </w:p>
    <w:p w:rsidRPr="005744E4" w:rsidR="009D66B2" w:rsidP="005744E4" w:rsidRDefault="009D66B2">
      <w:pPr>
        <w:spacing w:line="276" w:lineRule="auto"/>
        <w:rPr>
          <w:rFonts w:ascii="Verdana" w:hAnsi="Verdana" w:cs="Verdana"/>
          <w:b/>
          <w:bCs/>
          <w:sz w:val="18"/>
          <w:szCs w:val="18"/>
        </w:rPr>
      </w:pPr>
    </w:p>
    <w:p w:rsidRPr="005744E4" w:rsidR="0089794D" w:rsidP="0089794D" w:rsidRDefault="0089794D">
      <w:pPr>
        <w:spacing w:line="276" w:lineRule="auto"/>
        <w:rPr>
          <w:rFonts w:ascii="Verdana" w:hAnsi="Verdana"/>
          <w:i/>
          <w:sz w:val="18"/>
          <w:szCs w:val="18"/>
        </w:rPr>
      </w:pPr>
      <w:r w:rsidRPr="005744E4">
        <w:rPr>
          <w:rFonts w:ascii="Verdana" w:hAnsi="Verdana"/>
          <w:i/>
          <w:sz w:val="18"/>
          <w:szCs w:val="18"/>
        </w:rPr>
        <w:t>Kinderbijslag</w:t>
      </w:r>
    </w:p>
    <w:p w:rsidRPr="005744E4" w:rsidR="0089794D" w:rsidP="0089794D" w:rsidRDefault="0089794D">
      <w:pPr>
        <w:spacing w:line="276" w:lineRule="auto"/>
        <w:rPr>
          <w:rFonts w:ascii="Verdana" w:hAnsi="Verdana"/>
          <w:sz w:val="18"/>
          <w:szCs w:val="18"/>
        </w:rPr>
      </w:pPr>
      <w:r w:rsidRPr="005744E4">
        <w:rPr>
          <w:rFonts w:ascii="Verdana" w:hAnsi="Verdana"/>
          <w:sz w:val="18"/>
          <w:szCs w:val="18"/>
        </w:rPr>
        <w:t>De raming van de uitgaven aan de kinderbijslag wordt op basis van realisaties neerwaart</w:t>
      </w:r>
      <w:r>
        <w:rPr>
          <w:rFonts w:ascii="Verdana" w:hAnsi="Verdana"/>
          <w:sz w:val="18"/>
          <w:szCs w:val="18"/>
        </w:rPr>
        <w:t>s aangepast. Het aantal kinderen waarvoor kinderbijslag is aangevraagd</w:t>
      </w:r>
      <w:r w:rsidRPr="005744E4">
        <w:rPr>
          <w:rFonts w:ascii="Verdana" w:hAnsi="Verdana"/>
          <w:sz w:val="18"/>
          <w:szCs w:val="18"/>
        </w:rPr>
        <w:t xml:space="preserve"> is lager dan eerder verwacht. Daarnaast zorgt een iets andere leeftijdssamenstelling voor lagere uitgaven. </w:t>
      </w:r>
    </w:p>
    <w:p w:rsidRPr="005744E4" w:rsidR="0089794D" w:rsidP="0089794D" w:rsidRDefault="0089794D">
      <w:pPr>
        <w:spacing w:line="276" w:lineRule="auto"/>
        <w:rPr>
          <w:rFonts w:ascii="Verdana" w:hAnsi="Verdana"/>
          <w:i/>
          <w:sz w:val="18"/>
          <w:szCs w:val="18"/>
        </w:rPr>
      </w:pPr>
    </w:p>
    <w:p w:rsidRPr="005744E4" w:rsidR="0089794D" w:rsidP="0089794D" w:rsidRDefault="0089794D">
      <w:pPr>
        <w:spacing w:line="276" w:lineRule="auto"/>
        <w:rPr>
          <w:rFonts w:ascii="Verdana" w:hAnsi="Verdana"/>
          <w:i/>
          <w:sz w:val="18"/>
          <w:szCs w:val="18"/>
        </w:rPr>
      </w:pPr>
      <w:r w:rsidRPr="005744E4">
        <w:rPr>
          <w:rFonts w:ascii="Verdana" w:hAnsi="Verdana"/>
          <w:i/>
          <w:sz w:val="18"/>
          <w:szCs w:val="18"/>
        </w:rPr>
        <w:t>Kinderopvangtoeslag</w:t>
      </w:r>
    </w:p>
    <w:p w:rsidRPr="005744E4" w:rsidR="0089794D" w:rsidP="0089794D" w:rsidRDefault="0089794D">
      <w:pPr>
        <w:spacing w:line="276" w:lineRule="auto"/>
        <w:rPr>
          <w:rFonts w:ascii="Verdana" w:hAnsi="Verdana"/>
          <w:sz w:val="18"/>
          <w:szCs w:val="18"/>
        </w:rPr>
      </w:pPr>
      <w:r w:rsidRPr="005744E4">
        <w:rPr>
          <w:rFonts w:ascii="Verdana" w:hAnsi="Verdana"/>
          <w:sz w:val="18"/>
          <w:szCs w:val="18"/>
        </w:rPr>
        <w:t xml:space="preserve">Op basis van realisatiegegevens van de belastingdienst wordt de raming van de uitgaven aan de kinderopvangtoeslag naar beneden bijgesteld. </w:t>
      </w:r>
      <w:r w:rsidRPr="005744E4">
        <w:rPr>
          <w:rFonts w:ascii="Verdana" w:hAnsi="Verdana"/>
          <w:color w:val="000000" w:themeColor="text1"/>
          <w:sz w:val="18"/>
          <w:szCs w:val="18"/>
        </w:rPr>
        <w:t>Zowel het aantal kinderen als het aantal uren waarvoor kinderopvangtoeslag is aangevraagd was in het derde kwartaal lager dan verwacht.</w:t>
      </w:r>
    </w:p>
    <w:p w:rsidRPr="005744E4" w:rsidR="0089794D" w:rsidP="0089794D" w:rsidRDefault="0089794D">
      <w:pPr>
        <w:spacing w:line="276" w:lineRule="auto"/>
        <w:rPr>
          <w:rFonts w:ascii="Verdana" w:hAnsi="Verdana"/>
          <w:sz w:val="18"/>
          <w:szCs w:val="18"/>
        </w:rPr>
      </w:pPr>
    </w:p>
    <w:p w:rsidRPr="005744E4" w:rsidR="0089794D" w:rsidP="0089794D" w:rsidRDefault="0089794D">
      <w:pPr>
        <w:spacing w:line="276" w:lineRule="auto"/>
        <w:rPr>
          <w:rFonts w:ascii="Verdana" w:hAnsi="Verdana"/>
          <w:i/>
          <w:sz w:val="18"/>
          <w:szCs w:val="18"/>
        </w:rPr>
      </w:pPr>
      <w:r w:rsidRPr="005744E4">
        <w:rPr>
          <w:rFonts w:ascii="Verdana" w:hAnsi="Verdana"/>
          <w:i/>
          <w:sz w:val="18"/>
          <w:szCs w:val="18"/>
        </w:rPr>
        <w:t>Toeslagenwet</w:t>
      </w:r>
    </w:p>
    <w:p w:rsidRPr="005744E4" w:rsidR="0089794D" w:rsidP="0089794D" w:rsidRDefault="0089794D">
      <w:pPr>
        <w:spacing w:line="276" w:lineRule="auto"/>
        <w:rPr>
          <w:rFonts w:ascii="Verdana" w:hAnsi="Verdana"/>
          <w:sz w:val="18"/>
          <w:szCs w:val="18"/>
        </w:rPr>
      </w:pPr>
      <w:r w:rsidRPr="005744E4">
        <w:rPr>
          <w:rFonts w:ascii="Verdana" w:hAnsi="Verdana"/>
          <w:sz w:val="18"/>
          <w:szCs w:val="18"/>
        </w:rPr>
        <w:t xml:space="preserve">De raming van de uitgaven aan de toeslagenwet wordt opwaarts bijgesteld. Een groter aantal mensen dan verwacht heeft een toeslag op zijn uitkering. Met name de groep </w:t>
      </w:r>
      <w:r>
        <w:rPr>
          <w:rFonts w:ascii="Verdana" w:hAnsi="Verdana"/>
          <w:sz w:val="18"/>
          <w:szCs w:val="18"/>
        </w:rPr>
        <w:t>gedeeltelijk arbeidsgeschikten</w:t>
      </w:r>
      <w:r w:rsidRPr="005744E4">
        <w:rPr>
          <w:rFonts w:ascii="Verdana" w:hAnsi="Verdana"/>
          <w:sz w:val="18"/>
          <w:szCs w:val="18"/>
        </w:rPr>
        <w:t xml:space="preserve"> met een vervolguitkering en een toeslag is groter dan eerder gedacht. Daarnaast zijn bij een eerdere bijstelling per abuis de bijdrage </w:t>
      </w:r>
      <w:r>
        <w:rPr>
          <w:rFonts w:ascii="Verdana" w:hAnsi="Verdana"/>
          <w:sz w:val="18"/>
          <w:szCs w:val="18"/>
        </w:rPr>
        <w:t>ten behoeve van de premie voor de Zorgverzekeringswet</w:t>
      </w:r>
      <w:r w:rsidRPr="005744E4">
        <w:rPr>
          <w:rFonts w:ascii="Verdana" w:hAnsi="Verdana"/>
          <w:sz w:val="18"/>
          <w:szCs w:val="18"/>
        </w:rPr>
        <w:t xml:space="preserve"> en de sociale werkgeverslasten niet meegenomen, dat wordt nu gecorrigeerd.</w:t>
      </w:r>
    </w:p>
    <w:p w:rsidRPr="005744E4" w:rsidR="0089794D" w:rsidP="0089794D" w:rsidRDefault="0089794D">
      <w:pPr>
        <w:spacing w:line="276" w:lineRule="auto"/>
        <w:rPr>
          <w:rFonts w:ascii="Verdana" w:hAnsi="Verdana"/>
          <w:sz w:val="18"/>
          <w:szCs w:val="18"/>
        </w:rPr>
      </w:pPr>
    </w:p>
    <w:p w:rsidRPr="005744E4" w:rsidR="0089794D" w:rsidP="0089794D" w:rsidRDefault="0089794D">
      <w:pPr>
        <w:spacing w:line="276" w:lineRule="auto"/>
        <w:rPr>
          <w:rFonts w:ascii="Verdana" w:hAnsi="Verdana"/>
          <w:i/>
          <w:sz w:val="18"/>
          <w:szCs w:val="18"/>
        </w:rPr>
      </w:pPr>
      <w:r w:rsidRPr="005744E4">
        <w:rPr>
          <w:rFonts w:ascii="Verdana" w:hAnsi="Verdana"/>
          <w:i/>
          <w:sz w:val="18"/>
          <w:szCs w:val="18"/>
        </w:rPr>
        <w:t xml:space="preserve">Herschikking </w:t>
      </w:r>
      <w:r>
        <w:rPr>
          <w:rFonts w:ascii="Verdana" w:hAnsi="Verdana"/>
          <w:i/>
          <w:sz w:val="18"/>
          <w:szCs w:val="18"/>
        </w:rPr>
        <w:t>UWV</w:t>
      </w:r>
    </w:p>
    <w:p w:rsidRPr="005744E4" w:rsidR="0089794D" w:rsidP="0089794D" w:rsidRDefault="0089794D">
      <w:pPr>
        <w:spacing w:line="276" w:lineRule="auto"/>
        <w:rPr>
          <w:rFonts w:ascii="Verdana" w:hAnsi="Verdana"/>
          <w:sz w:val="18"/>
          <w:szCs w:val="18"/>
        </w:rPr>
      </w:pPr>
      <w:r w:rsidRPr="005744E4">
        <w:rPr>
          <w:rFonts w:ascii="Verdana" w:hAnsi="Verdana"/>
          <w:sz w:val="18"/>
          <w:szCs w:val="18"/>
        </w:rPr>
        <w:t>Dit betreft een budgettair neutrale herschikking in de uitvoeringskosten van de verschillende regelingen die het UWV uitvoert. Tegenover deze daling staat een stijging van 50 mln. in de premiegefinancierde uitvoeringskosten bij het UWV.</w:t>
      </w:r>
    </w:p>
    <w:p w:rsidRPr="005744E4" w:rsidR="00512EDB" w:rsidP="005744E4" w:rsidRDefault="00512EDB">
      <w:pPr>
        <w:spacing w:line="276" w:lineRule="auto"/>
        <w:rPr>
          <w:rFonts w:ascii="Verdana" w:hAnsi="Verdana" w:cs="Verdana"/>
          <w:b/>
          <w:bCs/>
          <w:sz w:val="18"/>
          <w:szCs w:val="18"/>
        </w:rPr>
      </w:pPr>
      <w:r w:rsidRPr="005744E4">
        <w:rPr>
          <w:rFonts w:ascii="Verdana" w:hAnsi="Verdana" w:cs="Verdana"/>
          <w:b/>
          <w:bCs/>
          <w:sz w:val="18"/>
          <w:szCs w:val="18"/>
        </w:rPr>
        <w:br w:type="page"/>
      </w:r>
    </w:p>
    <w:p w:rsidRPr="005744E4" w:rsidR="00A36B02"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Volksgezondheid, Welzijn en Sport</w:t>
      </w:r>
    </w:p>
    <w:p w:rsidR="000D3E92" w:rsidP="005744E4" w:rsidRDefault="000D3E92">
      <w:pPr>
        <w:spacing w:line="276" w:lineRule="auto"/>
        <w:rPr>
          <w:rFonts w:ascii="Verdana" w:hAnsi="Verdana"/>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7735"/>
        <w:gridCol w:w="1367"/>
      </w:tblGrid>
      <w:tr w:rsidRPr="00C3237C" w:rsidR="00C3237C" w:rsidTr="00C3237C">
        <w:tc>
          <w:tcPr>
            <w:tcW w:w="4249"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XVI VOLKSGEZONDHEID, WELZIJN EN SPORT: UITGAVEN</w:t>
            </w:r>
          </w:p>
        </w:tc>
        <w:tc>
          <w:tcPr>
            <w:tcW w:w="751" w:type="pct"/>
            <w:hideMark/>
          </w:tcPr>
          <w:p w:rsidRPr="00C3237C" w:rsidR="00C3237C" w:rsidP="00FE4B5D" w:rsidRDefault="00C3237C">
            <w:pPr>
              <w:rPr>
                <w:rFonts w:ascii="Verdana" w:hAnsi="Verdana"/>
                <w:sz w:val="18"/>
                <w:szCs w:val="18"/>
              </w:rPr>
            </w:pPr>
          </w:p>
        </w:tc>
      </w:tr>
      <w:tr w:rsidRPr="00C3237C" w:rsidR="00C3237C" w:rsidTr="00C3237C">
        <w:tc>
          <w:tcPr>
            <w:tcW w:w="4249"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p>
        </w:tc>
        <w:tc>
          <w:tcPr>
            <w:tcW w:w="751"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2012</w:t>
            </w:r>
          </w:p>
        </w:tc>
      </w:tr>
      <w:tr w:rsidRPr="00C3237C" w:rsidR="00C3237C" w:rsidTr="00C3237C">
        <w:tc>
          <w:tcPr>
            <w:tcW w:w="4249"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Miljoenennota 2013 (excl. IS)</w:t>
            </w:r>
          </w:p>
        </w:tc>
        <w:tc>
          <w:tcPr>
            <w:tcW w:w="751"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18.091,4</w:t>
            </w:r>
          </w:p>
        </w:tc>
      </w:tr>
      <w:tr w:rsidRPr="00C3237C" w:rsidR="00C3237C" w:rsidTr="00C3237C">
        <w:tc>
          <w:tcPr>
            <w:tcW w:w="4249"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Beleidsmatige mutaties</w:t>
            </w:r>
          </w:p>
        </w:tc>
        <w:tc>
          <w:tcPr>
            <w:tcW w:w="751" w:type="pct"/>
            <w:hideMark/>
          </w:tcPr>
          <w:p w:rsidRPr="00C3237C" w:rsidR="00C3237C" w:rsidP="00FE4B5D" w:rsidRDefault="00C3237C">
            <w:pPr>
              <w:rPr>
                <w:rFonts w:ascii="Verdana" w:hAnsi="Verdana"/>
                <w:sz w:val="18"/>
                <w:szCs w:val="18"/>
              </w:rPr>
            </w:pPr>
          </w:p>
        </w:tc>
      </w:tr>
      <w:tr w:rsidRPr="00C3237C" w:rsidR="00C3237C" w:rsidTr="00C3237C">
        <w:tc>
          <w:tcPr>
            <w:tcW w:w="4249"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751" w:type="pct"/>
            <w:hideMark/>
          </w:tcPr>
          <w:p w:rsidRPr="00C3237C" w:rsidR="00C3237C" w:rsidP="00FE4B5D" w:rsidRDefault="00C3237C">
            <w:pPr>
              <w:rPr>
                <w:rFonts w:ascii="Verdana" w:hAnsi="Verdana"/>
                <w:sz w:val="18"/>
                <w:szCs w:val="18"/>
              </w:rPr>
            </w:pPr>
          </w:p>
        </w:tc>
      </w:tr>
      <w:tr w:rsidRPr="00C3237C" w:rsidR="00C3237C" w:rsidTr="00C3237C">
        <w:tc>
          <w:tcPr>
            <w:tcW w:w="4249" w:type="pct"/>
            <w:tcBorders>
              <w:left w:val="nil"/>
              <w:right w:val="nil"/>
            </w:tcBorders>
            <w:tcMar>
              <w:top w:w="15" w:type="dxa"/>
              <w:left w:w="360" w:type="dxa"/>
              <w:bottom w:w="15" w:type="dxa"/>
              <w:right w:w="15" w:type="dxa"/>
            </w:tcMar>
            <w:vAlign w:val="both"/>
            <w:hideMark/>
          </w:tcPr>
          <w:p w:rsidRPr="00C3237C" w:rsidR="00C3237C" w:rsidP="00B21F04" w:rsidRDefault="00C3237C">
            <w:pPr>
              <w:ind w:firstLine="360" w:firstLineChars="200"/>
              <w:rPr>
                <w:rFonts w:ascii="Verdana" w:hAnsi="Verdana" w:cs="Courier New"/>
                <w:sz w:val="18"/>
                <w:szCs w:val="18"/>
              </w:rPr>
            </w:pPr>
            <w:r w:rsidRPr="00C3237C">
              <w:rPr>
                <w:rFonts w:ascii="Verdana" w:hAnsi="Verdana" w:cs="Courier New"/>
                <w:sz w:val="18"/>
                <w:szCs w:val="18"/>
              </w:rPr>
              <w:t xml:space="preserve">Afwikkelingskosten verkoop </w:t>
            </w:r>
            <w:r w:rsidR="00B21F04">
              <w:rPr>
                <w:rFonts w:ascii="Verdana" w:hAnsi="Verdana" w:cs="Courier New"/>
                <w:sz w:val="18"/>
                <w:szCs w:val="18"/>
              </w:rPr>
              <w:t>NVI</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15,7</w:t>
            </w:r>
          </w:p>
        </w:tc>
      </w:tr>
      <w:tr w:rsidRPr="00C3237C" w:rsidR="00C3237C" w:rsidTr="00C3237C">
        <w:tc>
          <w:tcPr>
            <w:tcW w:w="4249"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Invulling taakstellende onderuitputting</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42,4</w:t>
            </w:r>
          </w:p>
        </w:tc>
      </w:tr>
      <w:tr w:rsidRPr="00C3237C" w:rsidR="00C3237C" w:rsidTr="00C3237C">
        <w:tc>
          <w:tcPr>
            <w:tcW w:w="4249"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Kasschuif decentralisatie begeleiding</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-19,0</w:t>
            </w:r>
          </w:p>
        </w:tc>
      </w:tr>
      <w:tr w:rsidRPr="00C3237C" w:rsidR="00C3237C" w:rsidTr="00C3237C">
        <w:tc>
          <w:tcPr>
            <w:tcW w:w="4249" w:type="pct"/>
            <w:tcBorders>
              <w:left w:val="nil"/>
              <w:right w:val="nil"/>
            </w:tcBorders>
            <w:tcMar>
              <w:top w:w="15" w:type="dxa"/>
              <w:left w:w="360" w:type="dxa"/>
              <w:bottom w:w="15" w:type="dxa"/>
              <w:right w:w="15" w:type="dxa"/>
            </w:tcMar>
            <w:vAlign w:val="both"/>
            <w:hideMark/>
          </w:tcPr>
          <w:p w:rsidRPr="00C3237C" w:rsidR="00C3237C" w:rsidP="00173B83" w:rsidRDefault="00C3237C">
            <w:pPr>
              <w:ind w:firstLine="360" w:firstLineChars="200"/>
              <w:rPr>
                <w:rFonts w:ascii="Verdana" w:hAnsi="Verdana" w:cs="Courier New"/>
                <w:sz w:val="18"/>
                <w:szCs w:val="18"/>
              </w:rPr>
            </w:pPr>
            <w:r w:rsidRPr="00C3237C">
              <w:rPr>
                <w:rFonts w:ascii="Verdana" w:hAnsi="Verdana" w:cs="Courier New"/>
                <w:sz w:val="18"/>
                <w:szCs w:val="18"/>
              </w:rPr>
              <w:t xml:space="preserve">Ova 2012 </w:t>
            </w:r>
            <w:r w:rsidR="00173B83">
              <w:rPr>
                <w:rFonts w:ascii="Verdana" w:hAnsi="Verdana" w:cs="Courier New"/>
                <w:sz w:val="18"/>
                <w:szCs w:val="18"/>
              </w:rPr>
              <w:t>Jeugdzorg en J</w:t>
            </w:r>
            <w:r w:rsidRPr="00C3237C">
              <w:rPr>
                <w:rFonts w:ascii="Verdana" w:hAnsi="Verdana" w:cs="Courier New"/>
                <w:sz w:val="18"/>
                <w:szCs w:val="18"/>
              </w:rPr>
              <w:t>eugdzorg+</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18,9</w:t>
            </w:r>
          </w:p>
        </w:tc>
      </w:tr>
      <w:tr w:rsidRPr="00C3237C" w:rsidR="00C3237C" w:rsidTr="00C3237C">
        <w:tc>
          <w:tcPr>
            <w:tcW w:w="4249" w:type="pct"/>
            <w:tcBorders>
              <w:left w:val="nil"/>
              <w:right w:val="nil"/>
            </w:tcBorders>
            <w:tcMar>
              <w:top w:w="15" w:type="dxa"/>
              <w:left w:w="360" w:type="dxa"/>
              <w:bottom w:w="15" w:type="dxa"/>
              <w:right w:w="15" w:type="dxa"/>
            </w:tcMar>
            <w:vAlign w:val="both"/>
            <w:hideMark/>
          </w:tcPr>
          <w:p w:rsidRPr="00C3237C" w:rsidR="00C3237C" w:rsidP="00173B83" w:rsidRDefault="00C3237C">
            <w:pPr>
              <w:ind w:firstLine="360" w:firstLineChars="200"/>
              <w:rPr>
                <w:rFonts w:ascii="Verdana" w:hAnsi="Verdana" w:cs="Courier New"/>
                <w:sz w:val="18"/>
                <w:szCs w:val="18"/>
              </w:rPr>
            </w:pPr>
            <w:r w:rsidRPr="00C3237C">
              <w:rPr>
                <w:rFonts w:ascii="Verdana" w:hAnsi="Verdana" w:cs="Courier New"/>
                <w:sz w:val="18"/>
                <w:szCs w:val="18"/>
              </w:rPr>
              <w:t xml:space="preserve">Ruimte centrumvorming </w:t>
            </w:r>
            <w:r w:rsidR="00173B83">
              <w:rPr>
                <w:rFonts w:ascii="Verdana" w:hAnsi="Verdana" w:cs="Courier New"/>
                <w:sz w:val="18"/>
                <w:szCs w:val="18"/>
              </w:rPr>
              <w:t>RIVM</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-29,3</w:t>
            </w:r>
          </w:p>
        </w:tc>
      </w:tr>
      <w:tr w:rsidRPr="00C3237C" w:rsidR="00C3237C" w:rsidTr="00C3237C">
        <w:tc>
          <w:tcPr>
            <w:tcW w:w="4249"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Ruimte prijsbijstelling kader r</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-20,0</w:t>
            </w:r>
          </w:p>
        </w:tc>
      </w:tr>
      <w:tr w:rsidRPr="00C3237C" w:rsidR="00C3237C" w:rsidTr="00C3237C">
        <w:tc>
          <w:tcPr>
            <w:tcW w:w="4249" w:type="pct"/>
            <w:tcBorders>
              <w:left w:val="nil"/>
              <w:right w:val="nil"/>
            </w:tcBorders>
            <w:tcMar>
              <w:top w:w="15" w:type="dxa"/>
              <w:left w:w="360" w:type="dxa"/>
              <w:bottom w:w="15" w:type="dxa"/>
              <w:right w:w="15" w:type="dxa"/>
            </w:tcMar>
            <w:vAlign w:val="both"/>
            <w:hideMark/>
          </w:tcPr>
          <w:p w:rsidRPr="00C3237C" w:rsidR="00C3237C" w:rsidP="00C3237C" w:rsidRDefault="00173B83">
            <w:pPr>
              <w:ind w:firstLine="360" w:firstLineChars="200"/>
              <w:rPr>
                <w:rFonts w:ascii="Verdana" w:hAnsi="Verdana" w:cs="Courier New"/>
                <w:sz w:val="18"/>
                <w:szCs w:val="18"/>
              </w:rPr>
            </w:pPr>
            <w:r>
              <w:rPr>
                <w:rFonts w:ascii="Verdana" w:hAnsi="Verdana" w:cs="Courier New"/>
                <w:sz w:val="18"/>
                <w:szCs w:val="18"/>
              </w:rPr>
              <w:t>TBU</w:t>
            </w:r>
            <w:r w:rsidRPr="00C3237C" w:rsidR="00C3237C">
              <w:rPr>
                <w:rFonts w:ascii="Verdana" w:hAnsi="Verdana" w:cs="Courier New"/>
                <w:sz w:val="18"/>
                <w:szCs w:val="18"/>
              </w:rPr>
              <w:t xml:space="preserve"> / </w:t>
            </w:r>
            <w:r>
              <w:rPr>
                <w:rFonts w:ascii="Verdana" w:hAnsi="Verdana" w:cs="Courier New"/>
                <w:sz w:val="18"/>
                <w:szCs w:val="18"/>
              </w:rPr>
              <w:t>TSZ</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15,7</w:t>
            </w:r>
          </w:p>
        </w:tc>
      </w:tr>
      <w:tr w:rsidRPr="00C3237C" w:rsidR="00C3237C" w:rsidTr="00C3237C">
        <w:tc>
          <w:tcPr>
            <w:tcW w:w="4249"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-34,5</w:t>
            </w:r>
          </w:p>
        </w:tc>
      </w:tr>
      <w:tr w:rsidRPr="00C3237C" w:rsidR="00C3237C" w:rsidTr="00C3237C">
        <w:tc>
          <w:tcPr>
            <w:tcW w:w="4249"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Zorg</w:t>
            </w:r>
          </w:p>
        </w:tc>
        <w:tc>
          <w:tcPr>
            <w:tcW w:w="751" w:type="pct"/>
            <w:hideMark/>
          </w:tcPr>
          <w:p w:rsidRPr="00C3237C" w:rsidR="00C3237C" w:rsidP="00FE4B5D" w:rsidRDefault="00C3237C">
            <w:pPr>
              <w:rPr>
                <w:rFonts w:ascii="Verdana" w:hAnsi="Verdana"/>
                <w:sz w:val="18"/>
                <w:szCs w:val="18"/>
              </w:rPr>
            </w:pPr>
          </w:p>
        </w:tc>
      </w:tr>
      <w:tr w:rsidRPr="00C3237C" w:rsidR="00C3237C" w:rsidTr="00C3237C">
        <w:tc>
          <w:tcPr>
            <w:tcW w:w="4249" w:type="pct"/>
            <w:tcBorders>
              <w:left w:val="nil"/>
              <w:right w:val="nil"/>
            </w:tcBorders>
            <w:tcMar>
              <w:top w:w="15" w:type="dxa"/>
              <w:left w:w="360" w:type="dxa"/>
              <w:bottom w:w="15" w:type="dxa"/>
              <w:right w:w="15" w:type="dxa"/>
            </w:tcMar>
            <w:vAlign w:val="both"/>
            <w:hideMark/>
          </w:tcPr>
          <w:p w:rsidRPr="00C3237C" w:rsidR="00C3237C" w:rsidP="00C3237C" w:rsidRDefault="00173B83">
            <w:pPr>
              <w:ind w:firstLine="360" w:firstLineChars="200"/>
              <w:rPr>
                <w:rFonts w:ascii="Verdana" w:hAnsi="Verdana" w:cs="Courier New"/>
                <w:sz w:val="18"/>
                <w:szCs w:val="18"/>
              </w:rPr>
            </w:pPr>
            <w:r>
              <w:rPr>
                <w:rFonts w:ascii="Verdana" w:hAnsi="Verdana" w:cs="Courier New"/>
                <w:sz w:val="18"/>
                <w:szCs w:val="18"/>
              </w:rPr>
              <w:t>Zorgkosten Caribisch N</w:t>
            </w:r>
            <w:r w:rsidRPr="00C3237C" w:rsidR="00C3237C">
              <w:rPr>
                <w:rFonts w:ascii="Verdana" w:hAnsi="Verdana" w:cs="Courier New"/>
                <w:sz w:val="18"/>
                <w:szCs w:val="18"/>
              </w:rPr>
              <w:t>ederland</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20,0</w:t>
            </w:r>
          </w:p>
        </w:tc>
      </w:tr>
      <w:tr w:rsidRPr="00C3237C" w:rsidR="00C3237C" w:rsidTr="00C3237C">
        <w:tc>
          <w:tcPr>
            <w:tcW w:w="4249"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18,7</w:t>
            </w:r>
          </w:p>
        </w:tc>
      </w:tr>
      <w:tr w:rsidRPr="00C3237C" w:rsidR="00C3237C" w:rsidTr="00C3237C">
        <w:tc>
          <w:tcPr>
            <w:tcW w:w="4249"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751"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28,6</w:t>
            </w:r>
          </w:p>
        </w:tc>
      </w:tr>
      <w:tr w:rsidRPr="00C3237C" w:rsidR="00C3237C" w:rsidTr="00C3237C">
        <w:tc>
          <w:tcPr>
            <w:tcW w:w="4249"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Technische mutaties</w:t>
            </w:r>
          </w:p>
        </w:tc>
        <w:tc>
          <w:tcPr>
            <w:tcW w:w="751" w:type="pct"/>
            <w:hideMark/>
          </w:tcPr>
          <w:p w:rsidRPr="00C3237C" w:rsidR="00C3237C" w:rsidP="00FE4B5D" w:rsidRDefault="00C3237C">
            <w:pPr>
              <w:rPr>
                <w:rFonts w:ascii="Verdana" w:hAnsi="Verdana"/>
                <w:sz w:val="18"/>
                <w:szCs w:val="18"/>
              </w:rPr>
            </w:pPr>
          </w:p>
        </w:tc>
      </w:tr>
      <w:tr w:rsidRPr="00C3237C" w:rsidR="00C3237C" w:rsidTr="00C3237C">
        <w:tc>
          <w:tcPr>
            <w:tcW w:w="4249"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751" w:type="pct"/>
            <w:hideMark/>
          </w:tcPr>
          <w:p w:rsidRPr="00C3237C" w:rsidR="00C3237C" w:rsidP="00FE4B5D" w:rsidRDefault="00C3237C">
            <w:pPr>
              <w:rPr>
                <w:rFonts w:ascii="Verdana" w:hAnsi="Verdana"/>
                <w:sz w:val="18"/>
                <w:szCs w:val="18"/>
              </w:rPr>
            </w:pPr>
          </w:p>
        </w:tc>
      </w:tr>
      <w:tr w:rsidRPr="00C3237C" w:rsidR="00C3237C" w:rsidTr="00C3237C">
        <w:tc>
          <w:tcPr>
            <w:tcW w:w="4249"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-12,4</w:t>
            </w:r>
          </w:p>
        </w:tc>
      </w:tr>
      <w:tr w:rsidRPr="00C3237C" w:rsidR="00C3237C" w:rsidTr="00C3237C">
        <w:tc>
          <w:tcPr>
            <w:tcW w:w="4249"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Zorg</w:t>
            </w:r>
          </w:p>
        </w:tc>
        <w:tc>
          <w:tcPr>
            <w:tcW w:w="751" w:type="pct"/>
            <w:hideMark/>
          </w:tcPr>
          <w:p w:rsidRPr="00C3237C" w:rsidR="00C3237C" w:rsidP="00FE4B5D" w:rsidRDefault="00C3237C">
            <w:pPr>
              <w:rPr>
                <w:rFonts w:ascii="Verdana" w:hAnsi="Verdana"/>
                <w:sz w:val="18"/>
                <w:szCs w:val="18"/>
              </w:rPr>
            </w:pPr>
          </w:p>
        </w:tc>
      </w:tr>
      <w:tr w:rsidRPr="00C3237C" w:rsidR="00C3237C" w:rsidTr="00C3237C">
        <w:tc>
          <w:tcPr>
            <w:tcW w:w="4249"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21,2</w:t>
            </w:r>
          </w:p>
        </w:tc>
      </w:tr>
      <w:tr w:rsidRPr="00C3237C" w:rsidR="00C3237C" w:rsidTr="00C3237C">
        <w:tc>
          <w:tcPr>
            <w:tcW w:w="4249"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Niet tot een ijklijn behorend</w:t>
            </w:r>
          </w:p>
        </w:tc>
        <w:tc>
          <w:tcPr>
            <w:tcW w:w="751" w:type="pct"/>
            <w:hideMark/>
          </w:tcPr>
          <w:p w:rsidRPr="00C3237C" w:rsidR="00C3237C" w:rsidP="00FE4B5D" w:rsidRDefault="00C3237C">
            <w:pPr>
              <w:rPr>
                <w:rFonts w:ascii="Verdana" w:hAnsi="Verdana"/>
                <w:sz w:val="18"/>
                <w:szCs w:val="18"/>
              </w:rPr>
            </w:pPr>
          </w:p>
        </w:tc>
      </w:tr>
      <w:tr w:rsidRPr="00C3237C" w:rsidR="00C3237C" w:rsidTr="00C3237C">
        <w:tc>
          <w:tcPr>
            <w:tcW w:w="4249"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0,1</w:t>
            </w:r>
          </w:p>
        </w:tc>
      </w:tr>
      <w:tr w:rsidRPr="00C3237C" w:rsidR="00C3237C" w:rsidTr="00C3237C">
        <w:tc>
          <w:tcPr>
            <w:tcW w:w="4249"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751"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8,9</w:t>
            </w:r>
          </w:p>
        </w:tc>
      </w:tr>
      <w:tr w:rsidRPr="00C3237C" w:rsidR="00C3237C" w:rsidTr="00C3237C">
        <w:tc>
          <w:tcPr>
            <w:tcW w:w="4249"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mutaties sinds Miljoenennota 2013</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37,6</w:t>
            </w:r>
          </w:p>
        </w:tc>
      </w:tr>
      <w:tr w:rsidRPr="00C3237C" w:rsidR="00C3237C" w:rsidTr="00C3237C">
        <w:tc>
          <w:tcPr>
            <w:tcW w:w="4249"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751" w:type="pct"/>
            <w:hideMark/>
          </w:tcPr>
          <w:p w:rsidRPr="00C3237C" w:rsidR="00C3237C" w:rsidP="00FE4B5D" w:rsidRDefault="00C3237C">
            <w:pPr>
              <w:rPr>
                <w:rFonts w:ascii="Verdana" w:hAnsi="Verdana"/>
                <w:sz w:val="18"/>
                <w:szCs w:val="18"/>
              </w:rPr>
            </w:pPr>
          </w:p>
        </w:tc>
      </w:tr>
      <w:tr w:rsidRPr="00C3237C" w:rsidR="00C3237C" w:rsidTr="00C3237C">
        <w:tc>
          <w:tcPr>
            <w:tcW w:w="4249"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 (subtotaal)</w:t>
            </w:r>
          </w:p>
        </w:tc>
        <w:tc>
          <w:tcPr>
            <w:tcW w:w="751"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18.129,0</w:t>
            </w:r>
          </w:p>
        </w:tc>
      </w:tr>
      <w:tr w:rsidRPr="00C3237C" w:rsidR="00C3237C" w:rsidTr="00C3237C">
        <w:tc>
          <w:tcPr>
            <w:tcW w:w="4249"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Internationale samenwerking</w:t>
            </w:r>
          </w:p>
        </w:tc>
        <w:tc>
          <w:tcPr>
            <w:tcW w:w="751"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6,8</w:t>
            </w:r>
          </w:p>
        </w:tc>
      </w:tr>
      <w:tr w:rsidRPr="00C3237C" w:rsidR="00C3237C" w:rsidTr="00C3237C">
        <w:tc>
          <w:tcPr>
            <w:tcW w:w="4249"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w:t>
            </w:r>
          </w:p>
        </w:tc>
        <w:tc>
          <w:tcPr>
            <w:tcW w:w="751"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18.135,8</w:t>
            </w:r>
          </w:p>
        </w:tc>
      </w:tr>
    </w:tbl>
    <w:p w:rsidR="00C3237C" w:rsidP="00C3237C" w:rsidRDefault="00C3237C">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52"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XVI VOLKSGEZONDHEID, WELZIJN EN SPORT: NIET-BELASTINGONTVANGSTEN</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2012</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96,8</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Beleidsmatige mutaties</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tcMar>
              <w:top w:w="15" w:type="dxa"/>
              <w:left w:w="360" w:type="dxa"/>
              <w:bottom w:w="15" w:type="dxa"/>
              <w:right w:w="15" w:type="dxa"/>
            </w:tcMar>
            <w:vAlign w:val="both"/>
            <w:hideMark/>
          </w:tcPr>
          <w:p w:rsidRPr="00C3237C" w:rsidR="00C3237C" w:rsidP="00173B83" w:rsidRDefault="00C3237C">
            <w:pPr>
              <w:ind w:firstLine="360" w:firstLineChars="200"/>
              <w:rPr>
                <w:rFonts w:ascii="Verdana" w:hAnsi="Verdana" w:cs="Courier New"/>
                <w:sz w:val="18"/>
                <w:szCs w:val="18"/>
              </w:rPr>
            </w:pPr>
            <w:r w:rsidRPr="00C3237C">
              <w:rPr>
                <w:rFonts w:ascii="Verdana" w:hAnsi="Verdana" w:cs="Courier New"/>
                <w:sz w:val="18"/>
                <w:szCs w:val="18"/>
              </w:rPr>
              <w:t xml:space="preserve">Verkoop productie </w:t>
            </w:r>
            <w:r w:rsidR="00173B83">
              <w:rPr>
                <w:rFonts w:ascii="Verdana" w:hAnsi="Verdana" w:cs="Courier New"/>
                <w:sz w:val="18"/>
                <w:szCs w:val="18"/>
              </w:rPr>
              <w:t>NVI</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32,0</w:t>
            </w:r>
          </w:p>
        </w:tc>
      </w:tr>
      <w:tr w:rsidRPr="00C3237C" w:rsidR="00C3237C" w:rsidTr="00C3237C">
        <w:tc>
          <w:tcPr>
            <w:tcW w:w="4348"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11,6</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43,6</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Technische mutaties</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Rijksbegroting in enge zin</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2,2</w:t>
            </w:r>
          </w:p>
        </w:tc>
      </w:tr>
      <w:tr w:rsidRPr="00C3237C" w:rsidR="00C3237C" w:rsidTr="00C3237C">
        <w:tc>
          <w:tcPr>
            <w:tcW w:w="4348" w:type="pct"/>
            <w:tcBorders>
              <w:left w:val="nil"/>
              <w:right w:val="nil"/>
            </w:tcBorders>
            <w:tcMar>
              <w:top w:w="15" w:type="dxa"/>
              <w:left w:w="180" w:type="dxa"/>
              <w:bottom w:w="15" w:type="dxa"/>
              <w:right w:w="15" w:type="dxa"/>
            </w:tcMar>
            <w:vAlign w:val="both"/>
            <w:hideMark/>
          </w:tcPr>
          <w:p w:rsidRPr="00C3237C" w:rsidR="00C3237C" w:rsidP="00C3237C" w:rsidRDefault="00C3237C">
            <w:pPr>
              <w:ind w:firstLine="180" w:firstLineChars="100"/>
              <w:rPr>
                <w:rFonts w:ascii="Verdana" w:hAnsi="Verdana" w:cs="Courier New"/>
                <w:sz w:val="18"/>
                <w:szCs w:val="18"/>
              </w:rPr>
            </w:pPr>
            <w:r w:rsidRPr="00C3237C">
              <w:rPr>
                <w:rFonts w:ascii="Verdana" w:hAnsi="Verdana" w:cs="Courier New"/>
                <w:sz w:val="18"/>
                <w:szCs w:val="18"/>
              </w:rPr>
              <w:t>Zorg</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tcMar>
              <w:top w:w="15" w:type="dxa"/>
              <w:left w:w="360" w:type="dxa"/>
              <w:bottom w:w="15" w:type="dxa"/>
              <w:right w:w="15" w:type="dxa"/>
            </w:tcMar>
            <w:vAlign w:val="both"/>
            <w:hideMark/>
          </w:tcPr>
          <w:p w:rsidRPr="00C3237C" w:rsidR="00C3237C" w:rsidP="00C3237C" w:rsidRDefault="00C3237C">
            <w:pPr>
              <w:ind w:firstLine="360" w:firstLineChars="200"/>
              <w:rPr>
                <w:rFonts w:ascii="Verdana" w:hAnsi="Verdana" w:cs="Courier New"/>
                <w:sz w:val="18"/>
                <w:szCs w:val="18"/>
              </w:rPr>
            </w:pPr>
            <w:r w:rsidRPr="00C3237C">
              <w:rPr>
                <w:rFonts w:ascii="Verdana" w:hAnsi="Verdana" w:cs="Courier New"/>
                <w:sz w:val="18"/>
                <w:szCs w:val="18"/>
              </w:rPr>
              <w:t>Diversen</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21,2</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23,4</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mutaties sinds Miljoenennota 2013</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67,1</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 </w:t>
            </w:r>
          </w:p>
        </w:tc>
        <w:tc>
          <w:tcPr>
            <w:tcW w:w="652" w:type="pct"/>
            <w:hideMark/>
          </w:tcPr>
          <w:p w:rsidRPr="00C3237C" w:rsidR="00C3237C" w:rsidP="00FE4B5D" w:rsidRDefault="00C3237C">
            <w:pPr>
              <w:rPr>
                <w:rFonts w:ascii="Verdana" w:hAnsi="Verdana"/>
                <w:sz w:val="18"/>
                <w:szCs w:val="18"/>
              </w:rPr>
            </w:pP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163,9</w:t>
            </w: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Totaal Internationale samenwerking</w:t>
            </w:r>
          </w:p>
        </w:tc>
        <w:tc>
          <w:tcPr>
            <w:tcW w:w="652" w:type="pct"/>
            <w:tcBorders>
              <w:left w:val="nil"/>
              <w:right w:val="nil"/>
            </w:tcBorders>
            <w:hideMark/>
          </w:tcPr>
          <w:p w:rsidRPr="00C3237C" w:rsidR="00C3237C" w:rsidP="00FE4B5D" w:rsidRDefault="00C3237C">
            <w:pPr>
              <w:jc w:val="right"/>
              <w:rPr>
                <w:rFonts w:ascii="Verdana" w:hAnsi="Verdana" w:cs="Courier New"/>
                <w:sz w:val="18"/>
                <w:szCs w:val="18"/>
              </w:rPr>
            </w:pPr>
          </w:p>
        </w:tc>
      </w:tr>
      <w:tr w:rsidRPr="00C3237C" w:rsidR="00C3237C" w:rsidTr="00C3237C">
        <w:tc>
          <w:tcPr>
            <w:tcW w:w="4348" w:type="pct"/>
            <w:tcBorders>
              <w:left w:val="nil"/>
              <w:right w:val="nil"/>
            </w:tcBorders>
            <w:hideMark/>
          </w:tcPr>
          <w:p w:rsidRPr="00C3237C" w:rsidR="00C3237C" w:rsidP="00FE4B5D" w:rsidRDefault="00C3237C">
            <w:pPr>
              <w:rPr>
                <w:rFonts w:ascii="Verdana" w:hAnsi="Verdana" w:cs="Courier New"/>
                <w:sz w:val="18"/>
                <w:szCs w:val="18"/>
              </w:rPr>
            </w:pPr>
            <w:r w:rsidRPr="00C3237C">
              <w:rPr>
                <w:rFonts w:ascii="Verdana" w:hAnsi="Verdana" w:cs="Courier New"/>
                <w:sz w:val="18"/>
                <w:szCs w:val="18"/>
              </w:rPr>
              <w:t>Stand Najaarsnota 2012</w:t>
            </w:r>
          </w:p>
        </w:tc>
        <w:tc>
          <w:tcPr>
            <w:tcW w:w="652" w:type="pct"/>
            <w:tcBorders>
              <w:top w:val="single" w:color="000000" w:sz="6" w:space="0"/>
              <w:left w:val="nil"/>
              <w:right w:val="nil"/>
            </w:tcBorders>
            <w:hideMark/>
          </w:tcPr>
          <w:p w:rsidRPr="00C3237C" w:rsidR="00C3237C" w:rsidP="00FE4B5D" w:rsidRDefault="00C3237C">
            <w:pPr>
              <w:jc w:val="right"/>
              <w:rPr>
                <w:rFonts w:ascii="Verdana" w:hAnsi="Verdana" w:cs="Courier New"/>
                <w:sz w:val="18"/>
                <w:szCs w:val="18"/>
              </w:rPr>
            </w:pPr>
            <w:r w:rsidRPr="00C3237C">
              <w:rPr>
                <w:rFonts w:ascii="Verdana" w:hAnsi="Verdana" w:cs="Courier New"/>
                <w:sz w:val="18"/>
                <w:szCs w:val="18"/>
              </w:rPr>
              <w:t>163,9</w:t>
            </w:r>
          </w:p>
        </w:tc>
      </w:tr>
    </w:tbl>
    <w:p w:rsidR="009D66B2" w:rsidP="005744E4" w:rsidRDefault="009D66B2">
      <w:pPr>
        <w:spacing w:line="276" w:lineRule="auto"/>
        <w:rPr>
          <w:rFonts w:ascii="Verdana" w:hAnsi="Verdana"/>
          <w:sz w:val="18"/>
          <w:szCs w:val="18"/>
        </w:rPr>
      </w:pPr>
    </w:p>
    <w:p w:rsidR="009D66B2" w:rsidP="005744E4" w:rsidRDefault="009D66B2">
      <w:pPr>
        <w:spacing w:line="276" w:lineRule="auto"/>
        <w:rPr>
          <w:rFonts w:ascii="Verdana" w:hAnsi="Verdana"/>
          <w:sz w:val="18"/>
          <w:szCs w:val="18"/>
        </w:rPr>
      </w:pPr>
    </w:p>
    <w:p w:rsidR="009D66B2" w:rsidP="005744E4" w:rsidRDefault="009D66B2">
      <w:pPr>
        <w:spacing w:line="276" w:lineRule="auto"/>
        <w:rPr>
          <w:rFonts w:ascii="Verdana" w:hAnsi="Verdana"/>
          <w:sz w:val="18"/>
          <w:szCs w:val="18"/>
        </w:rPr>
      </w:pPr>
    </w:p>
    <w:p w:rsidRPr="005744E4" w:rsidR="009D66B2" w:rsidP="005744E4" w:rsidRDefault="009D66B2">
      <w:pPr>
        <w:spacing w:line="276" w:lineRule="auto"/>
        <w:rPr>
          <w:rFonts w:ascii="Verdana" w:hAnsi="Verdana"/>
          <w:sz w:val="18"/>
          <w:szCs w:val="18"/>
        </w:rPr>
      </w:pPr>
    </w:p>
    <w:p w:rsidR="00254B33" w:rsidP="00254B33" w:rsidRDefault="00254B33">
      <w:pPr>
        <w:spacing w:line="240" w:lineRule="exact"/>
        <w:rPr>
          <w:rFonts w:ascii="Verdana" w:hAnsi="Verdana"/>
          <w:i/>
          <w:sz w:val="18"/>
        </w:rPr>
      </w:pPr>
      <w:r>
        <w:rPr>
          <w:rFonts w:ascii="Verdana" w:hAnsi="Verdana"/>
          <w:i/>
          <w:sz w:val="18"/>
        </w:rPr>
        <w:t>Afwikkelingskosten verkoop NVI</w:t>
      </w:r>
    </w:p>
    <w:p w:rsidR="00254B33" w:rsidP="00254B33" w:rsidRDefault="00254B33">
      <w:pPr>
        <w:spacing w:line="240" w:lineRule="exact"/>
        <w:rPr>
          <w:rFonts w:ascii="Verdana" w:hAnsi="Verdana"/>
          <w:sz w:val="18"/>
        </w:rPr>
      </w:pPr>
      <w:r w:rsidRPr="00B5677C">
        <w:rPr>
          <w:rFonts w:ascii="Verdana" w:hAnsi="Verdana"/>
          <w:sz w:val="18"/>
        </w:rPr>
        <w:t>Het</w:t>
      </w:r>
      <w:r>
        <w:rPr>
          <w:rFonts w:ascii="Verdana" w:hAnsi="Verdana"/>
          <w:sz w:val="18"/>
        </w:rPr>
        <w:t xml:space="preserve"> </w:t>
      </w:r>
      <w:r w:rsidRPr="00B5677C">
        <w:rPr>
          <w:rFonts w:ascii="Verdana" w:hAnsi="Verdana"/>
          <w:sz w:val="18"/>
        </w:rPr>
        <w:t>betreft</w:t>
      </w:r>
      <w:r>
        <w:rPr>
          <w:rFonts w:ascii="Verdana" w:hAnsi="Verdana"/>
          <w:sz w:val="18"/>
        </w:rPr>
        <w:t xml:space="preserve"> </w:t>
      </w:r>
      <w:r w:rsidRPr="00B5677C">
        <w:rPr>
          <w:rFonts w:ascii="Verdana" w:hAnsi="Verdana"/>
          <w:sz w:val="18"/>
        </w:rPr>
        <w:t>uitgaven</w:t>
      </w:r>
      <w:r>
        <w:rPr>
          <w:rFonts w:ascii="Verdana" w:hAnsi="Verdana"/>
          <w:sz w:val="18"/>
        </w:rPr>
        <w:t xml:space="preserve"> </w:t>
      </w:r>
      <w:r w:rsidRPr="00B5677C">
        <w:rPr>
          <w:rFonts w:ascii="Verdana" w:hAnsi="Verdana"/>
          <w:sz w:val="18"/>
        </w:rPr>
        <w:t>die</w:t>
      </w:r>
      <w:r>
        <w:rPr>
          <w:rFonts w:ascii="Verdana" w:hAnsi="Verdana"/>
          <w:sz w:val="18"/>
        </w:rPr>
        <w:t xml:space="preserve"> </w:t>
      </w:r>
      <w:r w:rsidRPr="00B5677C">
        <w:rPr>
          <w:rFonts w:ascii="Verdana" w:hAnsi="Verdana"/>
          <w:sz w:val="18"/>
        </w:rPr>
        <w:t>samenhangen</w:t>
      </w:r>
      <w:r>
        <w:rPr>
          <w:rFonts w:ascii="Verdana" w:hAnsi="Verdana"/>
          <w:sz w:val="18"/>
        </w:rPr>
        <w:t xml:space="preserve"> </w:t>
      </w:r>
      <w:r w:rsidRPr="00B5677C">
        <w:rPr>
          <w:rFonts w:ascii="Verdana" w:hAnsi="Verdana"/>
          <w:sz w:val="18"/>
        </w:rPr>
        <w:t>met</w:t>
      </w:r>
      <w:r>
        <w:rPr>
          <w:rFonts w:ascii="Verdana" w:hAnsi="Verdana"/>
          <w:sz w:val="18"/>
        </w:rPr>
        <w:t xml:space="preserve"> </w:t>
      </w:r>
      <w:r w:rsidRPr="00B5677C">
        <w:rPr>
          <w:rFonts w:ascii="Verdana" w:hAnsi="Verdana"/>
          <w:sz w:val="18"/>
        </w:rPr>
        <w:t>de</w:t>
      </w:r>
      <w:r>
        <w:rPr>
          <w:rFonts w:ascii="Verdana" w:hAnsi="Verdana"/>
          <w:sz w:val="18"/>
        </w:rPr>
        <w:t xml:space="preserve"> </w:t>
      </w:r>
      <w:r w:rsidRPr="00B5677C">
        <w:rPr>
          <w:rFonts w:ascii="Verdana" w:hAnsi="Verdana"/>
          <w:sz w:val="18"/>
        </w:rPr>
        <w:t>verkoop</w:t>
      </w:r>
      <w:r>
        <w:rPr>
          <w:rFonts w:ascii="Verdana" w:hAnsi="Verdana"/>
          <w:sz w:val="18"/>
        </w:rPr>
        <w:t xml:space="preserve"> </w:t>
      </w:r>
      <w:r w:rsidRPr="00B5677C">
        <w:rPr>
          <w:rFonts w:ascii="Verdana" w:hAnsi="Verdana"/>
          <w:sz w:val="18"/>
        </w:rPr>
        <w:t>van</w:t>
      </w:r>
      <w:r>
        <w:rPr>
          <w:rFonts w:ascii="Verdana" w:hAnsi="Verdana"/>
          <w:sz w:val="18"/>
        </w:rPr>
        <w:t xml:space="preserve"> </w:t>
      </w:r>
      <w:r w:rsidRPr="00B5677C">
        <w:rPr>
          <w:rFonts w:ascii="Verdana" w:hAnsi="Verdana"/>
          <w:sz w:val="18"/>
        </w:rPr>
        <w:t>de</w:t>
      </w:r>
      <w:r>
        <w:rPr>
          <w:rFonts w:ascii="Verdana" w:hAnsi="Verdana"/>
          <w:sz w:val="18"/>
        </w:rPr>
        <w:t xml:space="preserve"> </w:t>
      </w:r>
      <w:r w:rsidRPr="00B5677C">
        <w:rPr>
          <w:rFonts w:ascii="Verdana" w:hAnsi="Verdana"/>
          <w:sz w:val="18"/>
        </w:rPr>
        <w:t>productiediensten</w:t>
      </w:r>
      <w:r>
        <w:rPr>
          <w:rFonts w:ascii="Verdana" w:hAnsi="Verdana"/>
          <w:sz w:val="18"/>
        </w:rPr>
        <w:t xml:space="preserve"> </w:t>
      </w:r>
      <w:r w:rsidRPr="00B5677C">
        <w:rPr>
          <w:rFonts w:ascii="Verdana" w:hAnsi="Verdana"/>
          <w:sz w:val="18"/>
        </w:rPr>
        <w:t>en</w:t>
      </w:r>
      <w:r>
        <w:rPr>
          <w:rFonts w:ascii="Verdana" w:hAnsi="Verdana"/>
          <w:sz w:val="18"/>
        </w:rPr>
        <w:t xml:space="preserve"> </w:t>
      </w:r>
      <w:r w:rsidRPr="00B5677C">
        <w:rPr>
          <w:rFonts w:ascii="Verdana" w:hAnsi="Verdana"/>
          <w:sz w:val="18"/>
        </w:rPr>
        <w:t>-faciliteiten</w:t>
      </w:r>
      <w:r>
        <w:rPr>
          <w:rFonts w:ascii="Verdana" w:hAnsi="Verdana"/>
          <w:sz w:val="18"/>
        </w:rPr>
        <w:t xml:space="preserve"> </w:t>
      </w:r>
      <w:r w:rsidRPr="00B5677C">
        <w:rPr>
          <w:rFonts w:ascii="Verdana" w:hAnsi="Verdana"/>
          <w:sz w:val="18"/>
        </w:rPr>
        <w:t>van</w:t>
      </w:r>
      <w:r>
        <w:rPr>
          <w:rFonts w:ascii="Verdana" w:hAnsi="Verdana"/>
          <w:sz w:val="18"/>
        </w:rPr>
        <w:t xml:space="preserve"> </w:t>
      </w:r>
      <w:r w:rsidRPr="00B5677C">
        <w:rPr>
          <w:rFonts w:ascii="Verdana" w:hAnsi="Verdana"/>
          <w:sz w:val="18"/>
        </w:rPr>
        <w:t>het</w:t>
      </w:r>
      <w:r>
        <w:rPr>
          <w:rFonts w:ascii="Verdana" w:hAnsi="Verdana"/>
          <w:sz w:val="18"/>
        </w:rPr>
        <w:t xml:space="preserve"> </w:t>
      </w:r>
      <w:r w:rsidRPr="00B5677C">
        <w:rPr>
          <w:rFonts w:ascii="Verdana" w:hAnsi="Verdana"/>
          <w:sz w:val="18"/>
        </w:rPr>
        <w:t>Nederlands</w:t>
      </w:r>
      <w:r>
        <w:rPr>
          <w:rFonts w:ascii="Verdana" w:hAnsi="Verdana"/>
          <w:sz w:val="18"/>
        </w:rPr>
        <w:t xml:space="preserve"> </w:t>
      </w:r>
      <w:r w:rsidRPr="00B5677C">
        <w:rPr>
          <w:rFonts w:ascii="Verdana" w:hAnsi="Verdana"/>
          <w:sz w:val="18"/>
        </w:rPr>
        <w:t>Vaccin</w:t>
      </w:r>
      <w:r>
        <w:rPr>
          <w:rFonts w:ascii="Verdana" w:hAnsi="Verdana"/>
          <w:sz w:val="18"/>
        </w:rPr>
        <w:t xml:space="preserve"> </w:t>
      </w:r>
      <w:r w:rsidRPr="00B5677C">
        <w:rPr>
          <w:rFonts w:ascii="Verdana" w:hAnsi="Verdana"/>
          <w:sz w:val="18"/>
        </w:rPr>
        <w:t>Instituut</w:t>
      </w:r>
      <w:r>
        <w:rPr>
          <w:rFonts w:ascii="Verdana" w:hAnsi="Verdana"/>
          <w:sz w:val="18"/>
        </w:rPr>
        <w:t xml:space="preserve"> (NVI) </w:t>
      </w:r>
      <w:r w:rsidRPr="00B5677C">
        <w:rPr>
          <w:rFonts w:ascii="Verdana" w:hAnsi="Verdana"/>
          <w:sz w:val="18"/>
        </w:rPr>
        <w:t>die</w:t>
      </w:r>
      <w:r>
        <w:rPr>
          <w:rFonts w:ascii="Verdana" w:hAnsi="Verdana"/>
          <w:sz w:val="18"/>
        </w:rPr>
        <w:t xml:space="preserve"> </w:t>
      </w:r>
      <w:r w:rsidRPr="00B5677C">
        <w:rPr>
          <w:rFonts w:ascii="Verdana" w:hAnsi="Verdana"/>
          <w:sz w:val="18"/>
        </w:rPr>
        <w:t>medio</w:t>
      </w:r>
      <w:r>
        <w:rPr>
          <w:rFonts w:ascii="Verdana" w:hAnsi="Verdana"/>
          <w:sz w:val="18"/>
        </w:rPr>
        <w:t xml:space="preserve"> </w:t>
      </w:r>
      <w:r w:rsidRPr="00B5677C">
        <w:rPr>
          <w:rFonts w:ascii="Verdana" w:hAnsi="Verdana"/>
          <w:sz w:val="18"/>
        </w:rPr>
        <w:t>2012</w:t>
      </w:r>
      <w:r>
        <w:rPr>
          <w:rFonts w:ascii="Verdana" w:hAnsi="Verdana"/>
          <w:sz w:val="18"/>
        </w:rPr>
        <w:t xml:space="preserve"> </w:t>
      </w:r>
      <w:r w:rsidRPr="00B5677C">
        <w:rPr>
          <w:rFonts w:ascii="Verdana" w:hAnsi="Verdana"/>
          <w:sz w:val="18"/>
        </w:rPr>
        <w:t>heeft</w:t>
      </w:r>
      <w:r>
        <w:rPr>
          <w:rFonts w:ascii="Verdana" w:hAnsi="Verdana"/>
          <w:sz w:val="18"/>
        </w:rPr>
        <w:t xml:space="preserve"> </w:t>
      </w:r>
      <w:r w:rsidRPr="00B5677C">
        <w:rPr>
          <w:rFonts w:ascii="Verdana" w:hAnsi="Verdana"/>
          <w:sz w:val="18"/>
        </w:rPr>
        <w:t>plaatsgevonden.</w:t>
      </w:r>
      <w:r>
        <w:rPr>
          <w:rFonts w:ascii="Verdana" w:hAnsi="Verdana"/>
          <w:sz w:val="18"/>
        </w:rPr>
        <w:t xml:space="preserve"> </w:t>
      </w:r>
      <w:r w:rsidRPr="00B5677C">
        <w:rPr>
          <w:rFonts w:ascii="Verdana" w:hAnsi="Verdana"/>
          <w:sz w:val="18"/>
        </w:rPr>
        <w:t>De</w:t>
      </w:r>
      <w:r>
        <w:rPr>
          <w:rFonts w:ascii="Verdana" w:hAnsi="Verdana"/>
          <w:sz w:val="18"/>
        </w:rPr>
        <w:t xml:space="preserve"> </w:t>
      </w:r>
      <w:r w:rsidRPr="00B5677C">
        <w:rPr>
          <w:rFonts w:ascii="Verdana" w:hAnsi="Verdana"/>
          <w:sz w:val="18"/>
        </w:rPr>
        <w:t>verschillende</w:t>
      </w:r>
      <w:r>
        <w:rPr>
          <w:rFonts w:ascii="Verdana" w:hAnsi="Verdana"/>
          <w:sz w:val="18"/>
        </w:rPr>
        <w:t xml:space="preserve"> </w:t>
      </w:r>
      <w:r w:rsidRPr="00B5677C">
        <w:rPr>
          <w:rFonts w:ascii="Verdana" w:hAnsi="Verdana"/>
          <w:sz w:val="18"/>
        </w:rPr>
        <w:t>posten</w:t>
      </w:r>
      <w:r>
        <w:rPr>
          <w:rFonts w:ascii="Verdana" w:hAnsi="Verdana"/>
          <w:sz w:val="18"/>
        </w:rPr>
        <w:t xml:space="preserve"> </w:t>
      </w:r>
      <w:r w:rsidRPr="00B5677C">
        <w:rPr>
          <w:rFonts w:ascii="Verdana" w:hAnsi="Verdana"/>
          <w:sz w:val="18"/>
        </w:rPr>
        <w:t>zijn:</w:t>
      </w:r>
      <w:r>
        <w:rPr>
          <w:rFonts w:ascii="Verdana" w:hAnsi="Verdana"/>
          <w:sz w:val="18"/>
        </w:rPr>
        <w:t xml:space="preserve"> </w:t>
      </w:r>
      <w:r w:rsidRPr="00B5677C">
        <w:rPr>
          <w:rFonts w:ascii="Verdana" w:hAnsi="Verdana"/>
          <w:sz w:val="18"/>
        </w:rPr>
        <w:t>afwikkeling</w:t>
      </w:r>
      <w:r>
        <w:rPr>
          <w:rFonts w:ascii="Verdana" w:hAnsi="Verdana"/>
          <w:sz w:val="18"/>
        </w:rPr>
        <w:t xml:space="preserve"> </w:t>
      </w:r>
      <w:r w:rsidRPr="00B5677C">
        <w:rPr>
          <w:rFonts w:ascii="Verdana" w:hAnsi="Verdana"/>
          <w:sz w:val="18"/>
        </w:rPr>
        <w:t>overdrachtsbalans</w:t>
      </w:r>
      <w:r>
        <w:rPr>
          <w:rFonts w:ascii="Verdana" w:hAnsi="Verdana"/>
          <w:sz w:val="18"/>
        </w:rPr>
        <w:t xml:space="preserve"> </w:t>
      </w:r>
      <w:r w:rsidRPr="00B5677C">
        <w:rPr>
          <w:rFonts w:ascii="Verdana" w:hAnsi="Verdana"/>
          <w:sz w:val="18"/>
        </w:rPr>
        <w:t>Bilthoven</w:t>
      </w:r>
      <w:r>
        <w:rPr>
          <w:rFonts w:ascii="Verdana" w:hAnsi="Verdana"/>
          <w:sz w:val="18"/>
        </w:rPr>
        <w:t xml:space="preserve"> </w:t>
      </w:r>
      <w:r w:rsidRPr="00B5677C">
        <w:rPr>
          <w:rFonts w:ascii="Verdana" w:hAnsi="Verdana"/>
          <w:sz w:val="18"/>
        </w:rPr>
        <w:t>Biologicals</w:t>
      </w:r>
      <w:r>
        <w:rPr>
          <w:rFonts w:ascii="Verdana" w:hAnsi="Verdana"/>
          <w:sz w:val="18"/>
        </w:rPr>
        <w:t xml:space="preserve"> </w:t>
      </w:r>
      <w:r w:rsidRPr="00B5677C">
        <w:rPr>
          <w:rFonts w:ascii="Verdana" w:hAnsi="Verdana"/>
          <w:sz w:val="18"/>
        </w:rPr>
        <w:t>BV</w:t>
      </w:r>
      <w:r>
        <w:rPr>
          <w:rFonts w:ascii="Verdana" w:hAnsi="Verdana"/>
          <w:sz w:val="18"/>
        </w:rPr>
        <w:t xml:space="preserve"> </w:t>
      </w:r>
      <w:r w:rsidRPr="00B5677C">
        <w:rPr>
          <w:rFonts w:ascii="Verdana" w:hAnsi="Verdana"/>
          <w:sz w:val="18"/>
        </w:rPr>
        <w:t>(B</w:t>
      </w:r>
      <w:r>
        <w:rPr>
          <w:rFonts w:ascii="Verdana" w:hAnsi="Verdana"/>
          <w:sz w:val="18"/>
        </w:rPr>
        <w:t>BIO</w:t>
      </w:r>
      <w:r w:rsidRPr="00B5677C">
        <w:rPr>
          <w:rFonts w:ascii="Verdana" w:hAnsi="Verdana"/>
          <w:sz w:val="18"/>
        </w:rPr>
        <w:t>),</w:t>
      </w:r>
      <w:r>
        <w:rPr>
          <w:rFonts w:ascii="Verdana" w:hAnsi="Verdana"/>
          <w:sz w:val="18"/>
        </w:rPr>
        <w:t xml:space="preserve"> </w:t>
      </w:r>
      <w:r w:rsidRPr="00B5677C">
        <w:rPr>
          <w:rFonts w:ascii="Verdana" w:hAnsi="Verdana"/>
          <w:sz w:val="18"/>
        </w:rPr>
        <w:t>resterend</w:t>
      </w:r>
      <w:r>
        <w:rPr>
          <w:rFonts w:ascii="Verdana" w:hAnsi="Verdana"/>
          <w:sz w:val="18"/>
        </w:rPr>
        <w:t xml:space="preserve"> </w:t>
      </w:r>
      <w:r w:rsidRPr="00B5677C">
        <w:rPr>
          <w:rFonts w:ascii="Verdana" w:hAnsi="Verdana"/>
          <w:sz w:val="18"/>
        </w:rPr>
        <w:t>exploitatietekort</w:t>
      </w:r>
      <w:r>
        <w:rPr>
          <w:rFonts w:ascii="Verdana" w:hAnsi="Verdana"/>
          <w:sz w:val="18"/>
        </w:rPr>
        <w:t xml:space="preserve"> </w:t>
      </w:r>
      <w:r w:rsidRPr="00B5677C">
        <w:rPr>
          <w:rFonts w:ascii="Verdana" w:hAnsi="Verdana"/>
          <w:sz w:val="18"/>
        </w:rPr>
        <w:t>NVI</w:t>
      </w:r>
      <w:r>
        <w:rPr>
          <w:rFonts w:ascii="Verdana" w:hAnsi="Verdana"/>
          <w:sz w:val="18"/>
        </w:rPr>
        <w:t xml:space="preserve"> </w:t>
      </w:r>
      <w:r w:rsidRPr="00B5677C">
        <w:rPr>
          <w:rFonts w:ascii="Verdana" w:hAnsi="Verdana"/>
          <w:sz w:val="18"/>
        </w:rPr>
        <w:t>2012</w:t>
      </w:r>
      <w:r>
        <w:rPr>
          <w:rFonts w:ascii="Verdana" w:hAnsi="Verdana"/>
          <w:sz w:val="18"/>
        </w:rPr>
        <w:t xml:space="preserve"> </w:t>
      </w:r>
      <w:r w:rsidRPr="00B5677C">
        <w:rPr>
          <w:rFonts w:ascii="Verdana" w:hAnsi="Verdana"/>
          <w:sz w:val="18"/>
        </w:rPr>
        <w:t>(5,7</w:t>
      </w:r>
      <w:r>
        <w:rPr>
          <w:rFonts w:ascii="Verdana" w:hAnsi="Verdana"/>
          <w:sz w:val="18"/>
        </w:rPr>
        <w:t xml:space="preserve"> </w:t>
      </w:r>
      <w:r w:rsidRPr="00B5677C">
        <w:rPr>
          <w:rFonts w:ascii="Verdana" w:hAnsi="Verdana"/>
          <w:sz w:val="18"/>
        </w:rPr>
        <w:t>mln</w:t>
      </w:r>
      <w:r>
        <w:rPr>
          <w:rFonts w:ascii="Verdana" w:hAnsi="Verdana"/>
          <w:sz w:val="18"/>
        </w:rPr>
        <w:t>.</w:t>
      </w:r>
      <w:r w:rsidRPr="00B5677C">
        <w:rPr>
          <w:rFonts w:ascii="Verdana" w:hAnsi="Verdana"/>
          <w:sz w:val="18"/>
        </w:rPr>
        <w:t>),</w:t>
      </w:r>
      <w:r>
        <w:rPr>
          <w:rFonts w:ascii="Verdana" w:hAnsi="Verdana"/>
          <w:sz w:val="18"/>
        </w:rPr>
        <w:t xml:space="preserve"> </w:t>
      </w:r>
      <w:r w:rsidRPr="00B5677C">
        <w:rPr>
          <w:rFonts w:ascii="Verdana" w:hAnsi="Verdana"/>
          <w:sz w:val="18"/>
        </w:rPr>
        <w:t>en</w:t>
      </w:r>
      <w:r>
        <w:rPr>
          <w:rFonts w:ascii="Verdana" w:hAnsi="Verdana"/>
          <w:sz w:val="18"/>
        </w:rPr>
        <w:t xml:space="preserve"> </w:t>
      </w:r>
      <w:r w:rsidRPr="00B5677C">
        <w:rPr>
          <w:rFonts w:ascii="Verdana" w:hAnsi="Verdana"/>
          <w:sz w:val="18"/>
        </w:rPr>
        <w:t>afkoop</w:t>
      </w:r>
      <w:r>
        <w:rPr>
          <w:rFonts w:ascii="Verdana" w:hAnsi="Verdana"/>
          <w:sz w:val="18"/>
        </w:rPr>
        <w:t xml:space="preserve"> </w:t>
      </w:r>
      <w:r w:rsidRPr="00B5677C">
        <w:rPr>
          <w:rFonts w:ascii="Verdana" w:hAnsi="Verdana"/>
          <w:sz w:val="18"/>
        </w:rPr>
        <w:t>grond</w:t>
      </w:r>
      <w:r>
        <w:rPr>
          <w:rFonts w:ascii="Verdana" w:hAnsi="Verdana"/>
          <w:sz w:val="18"/>
        </w:rPr>
        <w:t xml:space="preserve"> </w:t>
      </w:r>
      <w:r w:rsidRPr="00B5677C">
        <w:rPr>
          <w:rFonts w:ascii="Verdana" w:hAnsi="Verdana"/>
          <w:sz w:val="18"/>
        </w:rPr>
        <w:t>en</w:t>
      </w:r>
      <w:r>
        <w:rPr>
          <w:rFonts w:ascii="Verdana" w:hAnsi="Verdana"/>
          <w:sz w:val="18"/>
        </w:rPr>
        <w:t xml:space="preserve"> </w:t>
      </w:r>
      <w:r w:rsidRPr="00B5677C">
        <w:rPr>
          <w:rFonts w:ascii="Verdana" w:hAnsi="Verdana"/>
          <w:sz w:val="18"/>
        </w:rPr>
        <w:t>gebouwen</w:t>
      </w:r>
      <w:r>
        <w:rPr>
          <w:rFonts w:ascii="Verdana" w:hAnsi="Verdana"/>
          <w:sz w:val="18"/>
        </w:rPr>
        <w:t xml:space="preserve"> </w:t>
      </w:r>
      <w:r w:rsidRPr="00B5677C">
        <w:rPr>
          <w:rFonts w:ascii="Verdana" w:hAnsi="Verdana"/>
          <w:sz w:val="18"/>
        </w:rPr>
        <w:t>(2,7</w:t>
      </w:r>
      <w:r>
        <w:rPr>
          <w:rFonts w:ascii="Verdana" w:hAnsi="Verdana"/>
          <w:sz w:val="18"/>
        </w:rPr>
        <w:t xml:space="preserve"> </w:t>
      </w:r>
      <w:r w:rsidRPr="00B5677C">
        <w:rPr>
          <w:rFonts w:ascii="Verdana" w:hAnsi="Verdana"/>
          <w:sz w:val="18"/>
        </w:rPr>
        <w:t>mln</w:t>
      </w:r>
      <w:r>
        <w:rPr>
          <w:rFonts w:ascii="Verdana" w:hAnsi="Verdana"/>
          <w:sz w:val="18"/>
        </w:rPr>
        <w:t>.</w:t>
      </w:r>
      <w:r w:rsidRPr="00B5677C">
        <w:rPr>
          <w:rFonts w:ascii="Verdana" w:hAnsi="Verdana"/>
          <w:sz w:val="18"/>
        </w:rPr>
        <w:t>).</w:t>
      </w:r>
    </w:p>
    <w:p w:rsidR="00254B33" w:rsidP="00254B33" w:rsidRDefault="00254B33">
      <w:pPr>
        <w:spacing w:line="240" w:lineRule="exact"/>
        <w:rPr>
          <w:rFonts w:ascii="Verdana" w:hAnsi="Verdana"/>
          <w:sz w:val="18"/>
        </w:rPr>
      </w:pPr>
    </w:p>
    <w:p w:rsidR="00254B33" w:rsidP="00254B33" w:rsidRDefault="00254B33">
      <w:pPr>
        <w:spacing w:line="240" w:lineRule="exact"/>
        <w:rPr>
          <w:rFonts w:ascii="Verdana" w:hAnsi="Verdana"/>
          <w:i/>
          <w:sz w:val="18"/>
        </w:rPr>
      </w:pPr>
      <w:r>
        <w:rPr>
          <w:rFonts w:ascii="Verdana" w:hAnsi="Verdana"/>
          <w:i/>
          <w:sz w:val="18"/>
        </w:rPr>
        <w:t>Invulling taakstellende onderuitputting</w:t>
      </w:r>
    </w:p>
    <w:p w:rsidR="00254B33" w:rsidP="00254B33" w:rsidRDefault="00254B33">
      <w:pPr>
        <w:spacing w:line="240" w:lineRule="exact"/>
        <w:rPr>
          <w:rFonts w:ascii="Verdana" w:hAnsi="Verdana"/>
          <w:sz w:val="18"/>
        </w:rPr>
      </w:pPr>
      <w:r>
        <w:rPr>
          <w:rFonts w:ascii="Verdana" w:hAnsi="Verdana"/>
          <w:sz w:val="18"/>
        </w:rPr>
        <w:t>In de ontwerpbegroting was voor 2012 nog sprake van een oningevulde taakstelling op de begroting van VWS. Deze wordt nu ingevuld met de bij de 2</w:t>
      </w:r>
      <w:r>
        <w:rPr>
          <w:rFonts w:ascii="Verdana" w:hAnsi="Verdana"/>
          <w:sz w:val="18"/>
          <w:vertAlign w:val="superscript"/>
        </w:rPr>
        <w:t>e</w:t>
      </w:r>
      <w:r>
        <w:rPr>
          <w:rFonts w:ascii="Verdana" w:hAnsi="Verdana"/>
          <w:sz w:val="18"/>
        </w:rPr>
        <w:t xml:space="preserve"> suppletoire begrotingswet gepresenteerde onderuitputting.</w:t>
      </w:r>
    </w:p>
    <w:p w:rsidR="00254B33" w:rsidP="00254B33" w:rsidRDefault="00254B33">
      <w:pPr>
        <w:spacing w:line="240" w:lineRule="exact"/>
        <w:rPr>
          <w:rFonts w:ascii="Verdana" w:hAnsi="Verdana"/>
          <w:sz w:val="18"/>
        </w:rPr>
      </w:pPr>
    </w:p>
    <w:p w:rsidR="00254B33" w:rsidP="00254B33" w:rsidRDefault="00254B33">
      <w:pPr>
        <w:spacing w:line="240" w:lineRule="exact"/>
        <w:rPr>
          <w:rFonts w:ascii="Verdana" w:hAnsi="Verdana"/>
          <w:i/>
          <w:sz w:val="18"/>
        </w:rPr>
      </w:pPr>
      <w:r>
        <w:rPr>
          <w:rFonts w:ascii="Verdana" w:hAnsi="Verdana"/>
          <w:i/>
          <w:sz w:val="18"/>
        </w:rPr>
        <w:t>Kasschuif decentralisatie begeleiding</w:t>
      </w:r>
    </w:p>
    <w:p w:rsidR="00254B33" w:rsidP="00254B33" w:rsidRDefault="00254B33">
      <w:pPr>
        <w:spacing w:line="240" w:lineRule="exact"/>
        <w:rPr>
          <w:rFonts w:ascii="Verdana" w:hAnsi="Verdana"/>
          <w:sz w:val="18"/>
        </w:rPr>
      </w:pPr>
      <w:r>
        <w:rPr>
          <w:rFonts w:ascii="Verdana" w:hAnsi="Verdana"/>
          <w:sz w:val="18"/>
        </w:rPr>
        <w:t>Als gevolg van de val van het kabinet Rutte/Verhagen is de decentralisatie van de begeleiding controversieel verklaard. Derhalve is er onderuitputting ontstaan. Het betreft hier de bij regeerakkoord toegekende geoormerkte middelen die voor 2013 behouden dienen te blijven voor de decentralisatie begeleiding.</w:t>
      </w:r>
    </w:p>
    <w:p w:rsidR="00254B33" w:rsidP="00254B33" w:rsidRDefault="00254B33">
      <w:pPr>
        <w:spacing w:line="240" w:lineRule="exact"/>
        <w:rPr>
          <w:rFonts w:ascii="Verdana" w:hAnsi="Verdana"/>
          <w:sz w:val="18"/>
        </w:rPr>
      </w:pPr>
    </w:p>
    <w:p w:rsidR="00254B33" w:rsidP="00254B33" w:rsidRDefault="00254B33">
      <w:pPr>
        <w:spacing w:line="240" w:lineRule="exact"/>
        <w:rPr>
          <w:rFonts w:ascii="Verdana" w:hAnsi="Verdana"/>
          <w:i/>
          <w:sz w:val="18"/>
        </w:rPr>
      </w:pPr>
      <w:r>
        <w:rPr>
          <w:rFonts w:ascii="Verdana" w:hAnsi="Verdana"/>
          <w:i/>
          <w:sz w:val="18"/>
        </w:rPr>
        <w:t>OVA 2012 Jeugdzorg en Jeugdzorg+</w:t>
      </w:r>
    </w:p>
    <w:p w:rsidR="00254B33" w:rsidP="00254B33" w:rsidRDefault="00254B33">
      <w:pPr>
        <w:spacing w:line="240" w:lineRule="exact"/>
        <w:rPr>
          <w:rFonts w:ascii="Verdana" w:hAnsi="Verdana"/>
          <w:sz w:val="18"/>
        </w:rPr>
      </w:pPr>
      <w:r>
        <w:rPr>
          <w:rFonts w:ascii="Verdana" w:hAnsi="Verdana"/>
          <w:sz w:val="18"/>
        </w:rPr>
        <w:t>De loonbijstelling 2012 wordt niet uitgekeerd. Derhalve is sprake van een incidenteel knelpunt bij de Jeugdzorg en Jeugdzorg+.</w:t>
      </w:r>
    </w:p>
    <w:p w:rsidR="00254B33" w:rsidP="00254B33" w:rsidRDefault="00254B33">
      <w:pPr>
        <w:spacing w:line="240" w:lineRule="exact"/>
        <w:rPr>
          <w:rFonts w:ascii="Verdana" w:hAnsi="Verdana"/>
          <w:sz w:val="18"/>
        </w:rPr>
      </w:pPr>
    </w:p>
    <w:p w:rsidR="00254B33" w:rsidP="00254B33" w:rsidRDefault="00254B33">
      <w:pPr>
        <w:spacing w:line="240" w:lineRule="exact"/>
        <w:rPr>
          <w:rFonts w:ascii="Verdana" w:hAnsi="Verdana"/>
          <w:i/>
          <w:sz w:val="18"/>
        </w:rPr>
      </w:pPr>
      <w:r>
        <w:rPr>
          <w:rFonts w:ascii="Verdana" w:hAnsi="Verdana"/>
          <w:i/>
          <w:sz w:val="18"/>
        </w:rPr>
        <w:t>Ruimte centrumvorming RIVM</w:t>
      </w:r>
    </w:p>
    <w:p w:rsidR="00254B33" w:rsidP="00254B33" w:rsidRDefault="00254B33">
      <w:pPr>
        <w:spacing w:line="240" w:lineRule="exact"/>
        <w:rPr>
          <w:rFonts w:ascii="Verdana" w:hAnsi="Verdana"/>
          <w:sz w:val="18"/>
        </w:rPr>
      </w:pPr>
      <w:r>
        <w:rPr>
          <w:rFonts w:ascii="Verdana" w:hAnsi="Verdana"/>
          <w:sz w:val="18"/>
        </w:rPr>
        <w:t>De ruimte wordt onder andere veroorzaakt doordat de voorraad antivirale middelen langer houdbaar is dan verwacht en voor vervanging gereserveerde middelen niet tot besteding komen (22,5 mln.), de invoeringskosten van de darmkankerscreening lager zijn dan verwacht (1,9 mln.), er middelen ten behoeve van screeningsprogramma's niet volledig hoeven worden ingezet (1,9 mln.) en de uitvoeringskosten HPV en Hepatitis B lager waren dan verwacht (1,9 mln.).</w:t>
      </w:r>
    </w:p>
    <w:p w:rsidR="00254B33" w:rsidP="00254B33" w:rsidRDefault="00254B33">
      <w:pPr>
        <w:spacing w:line="240" w:lineRule="exact"/>
        <w:rPr>
          <w:rFonts w:ascii="Verdana" w:hAnsi="Verdana"/>
          <w:sz w:val="18"/>
        </w:rPr>
      </w:pPr>
    </w:p>
    <w:p w:rsidR="00254B33" w:rsidP="00254B33" w:rsidRDefault="00254B33">
      <w:pPr>
        <w:spacing w:line="240" w:lineRule="exact"/>
        <w:rPr>
          <w:rFonts w:ascii="Verdana" w:hAnsi="Verdana"/>
          <w:i/>
          <w:sz w:val="18"/>
        </w:rPr>
      </w:pPr>
      <w:r>
        <w:rPr>
          <w:rFonts w:ascii="Verdana" w:hAnsi="Verdana"/>
          <w:i/>
          <w:sz w:val="18"/>
        </w:rPr>
        <w:t>Ruimte prijsbijstelling</w:t>
      </w:r>
    </w:p>
    <w:p w:rsidR="00254B33" w:rsidP="00254B33" w:rsidRDefault="00254B33">
      <w:pPr>
        <w:spacing w:line="240" w:lineRule="exact"/>
        <w:rPr>
          <w:rFonts w:ascii="Verdana" w:hAnsi="Verdana"/>
          <w:sz w:val="18"/>
        </w:rPr>
      </w:pPr>
      <w:r>
        <w:rPr>
          <w:rFonts w:ascii="Verdana" w:hAnsi="Verdana"/>
          <w:sz w:val="18"/>
        </w:rPr>
        <w:t>Deze ruimte wordt ingezet voor VWS-brede problematiek.</w:t>
      </w:r>
    </w:p>
    <w:p w:rsidR="00254B33" w:rsidP="00254B33" w:rsidRDefault="00254B33">
      <w:pPr>
        <w:spacing w:line="240" w:lineRule="exact"/>
        <w:rPr>
          <w:rFonts w:ascii="Verdana" w:hAnsi="Verdana"/>
          <w:sz w:val="18"/>
        </w:rPr>
      </w:pPr>
    </w:p>
    <w:p w:rsidR="00254B33" w:rsidP="00254B33" w:rsidRDefault="00254B33">
      <w:pPr>
        <w:spacing w:line="240" w:lineRule="exact"/>
        <w:rPr>
          <w:rFonts w:ascii="Verdana" w:hAnsi="Verdana"/>
          <w:i/>
          <w:sz w:val="18"/>
        </w:rPr>
      </w:pPr>
      <w:r>
        <w:rPr>
          <w:rFonts w:ascii="Verdana" w:hAnsi="Verdana"/>
          <w:i/>
          <w:sz w:val="18"/>
        </w:rPr>
        <w:t>TBU/TSZ</w:t>
      </w:r>
    </w:p>
    <w:p w:rsidR="00254B33" w:rsidP="00254B33" w:rsidRDefault="00254B33">
      <w:pPr>
        <w:pStyle w:val="Geenafstand"/>
        <w:spacing w:line="240" w:lineRule="exact"/>
        <w:rPr>
          <w:rFonts w:ascii="Verdana" w:hAnsi="Verdana"/>
          <w:sz w:val="18"/>
        </w:rPr>
      </w:pPr>
      <w:r>
        <w:rPr>
          <w:rFonts w:ascii="Verdana" w:hAnsi="Verdana"/>
          <w:sz w:val="18"/>
        </w:rPr>
        <w:t>De regeling Tegemoetkoming Buitengewone Uitgaven (TBU) is per 1 januari 2009 afgeschaft. Omdat de definitieve tegemoetkoming pas kan worden vastgesteld nadat de belastingaangifte is afgerond, lopen de uitgaven nog enkele jaren door. Op basis van de meest recente inzichten is er per saldo sprake van een tegenvaller van 15,7 mln. bij de TBU en de regeling tegemoetkoming specifieke zorgkosten (TSZ), de opvolger van de TBU.</w:t>
      </w:r>
    </w:p>
    <w:p w:rsidR="00254B33" w:rsidP="00254B33" w:rsidRDefault="00254B33">
      <w:pPr>
        <w:spacing w:line="240" w:lineRule="exact"/>
        <w:rPr>
          <w:rFonts w:ascii="Verdana" w:hAnsi="Verdana"/>
          <w:sz w:val="18"/>
        </w:rPr>
      </w:pPr>
    </w:p>
    <w:p w:rsidR="00254B33" w:rsidP="00254B33" w:rsidRDefault="00254B33">
      <w:pPr>
        <w:spacing w:line="240" w:lineRule="exact"/>
        <w:rPr>
          <w:rFonts w:ascii="Verdana" w:hAnsi="Verdana"/>
          <w:i/>
          <w:sz w:val="18"/>
        </w:rPr>
      </w:pPr>
      <w:r>
        <w:rPr>
          <w:rFonts w:ascii="Verdana" w:hAnsi="Verdana"/>
          <w:i/>
          <w:sz w:val="18"/>
        </w:rPr>
        <w:t>Diversen – Beleidsmatige mutaties – Rijksbegroting in enge zin</w:t>
      </w:r>
    </w:p>
    <w:p w:rsidR="00254B33" w:rsidP="00254B33" w:rsidRDefault="00254B33">
      <w:pPr>
        <w:spacing w:line="240" w:lineRule="exact"/>
        <w:rPr>
          <w:rFonts w:ascii="Verdana" w:hAnsi="Verdana"/>
          <w:sz w:val="18"/>
        </w:rPr>
      </w:pPr>
      <w:r>
        <w:rPr>
          <w:rFonts w:ascii="Verdana" w:hAnsi="Verdana"/>
          <w:sz w:val="18"/>
        </w:rPr>
        <w:t>Deze post bestaat uit diverse mee- en tegenvallers en desalderingen op kader Rijksbegroting in enge zin. Er is onder andere sprake van onderuitputting op voormalige FES-projecten (14,5 mln.), een meevaller bij het budget voor arbeidsmarkt en beroepenstructuur (10,3 mln.) en een tegenvaller bij het mantelzorgcompliment (13,2 mln.).</w:t>
      </w:r>
    </w:p>
    <w:p w:rsidR="00254B33" w:rsidP="00254B33" w:rsidRDefault="00254B33">
      <w:pPr>
        <w:spacing w:line="240" w:lineRule="exact"/>
        <w:rPr>
          <w:rFonts w:ascii="Verdana" w:hAnsi="Verdana"/>
          <w:sz w:val="18"/>
        </w:rPr>
      </w:pPr>
    </w:p>
    <w:p w:rsidR="00254B33" w:rsidP="00254B33" w:rsidRDefault="00254B33">
      <w:pPr>
        <w:spacing w:line="240" w:lineRule="exact"/>
        <w:rPr>
          <w:rFonts w:ascii="Verdana" w:hAnsi="Verdana"/>
          <w:i/>
          <w:sz w:val="18"/>
        </w:rPr>
      </w:pPr>
      <w:r>
        <w:rPr>
          <w:rFonts w:ascii="Verdana" w:hAnsi="Verdana"/>
          <w:i/>
          <w:sz w:val="18"/>
        </w:rPr>
        <w:t>Zorgkosten Caribisch Nederland</w:t>
      </w:r>
    </w:p>
    <w:p w:rsidR="00254B33" w:rsidP="00254B33" w:rsidRDefault="00254B33">
      <w:pPr>
        <w:spacing w:line="240" w:lineRule="exact"/>
        <w:rPr>
          <w:rFonts w:ascii="Verdana" w:hAnsi="Verdana"/>
          <w:sz w:val="18"/>
        </w:rPr>
      </w:pPr>
      <w:r>
        <w:rPr>
          <w:rFonts w:ascii="Verdana" w:hAnsi="Verdana"/>
          <w:sz w:val="18"/>
        </w:rPr>
        <w:t xml:space="preserve">Deze tegenvaller bij de zorgkosten in Caribisch Nederland komt met name voort uit de ongunstige dollar-eurokoers (4 mln.), hogere groei van het aantal verzekerden (3,5 mln.), jumelage VU/AMC in Mariadal (3,5 mln.), medische uitzendingen (2,5 mln.), overloop betalingen 2011 (2,5 mln.) en </w:t>
      </w:r>
      <w:r w:rsidRPr="00B5677C">
        <w:rPr>
          <w:rFonts w:ascii="Verdana" w:hAnsi="Verdana"/>
          <w:sz w:val="18"/>
        </w:rPr>
        <w:t>groter</w:t>
      </w:r>
      <w:r>
        <w:rPr>
          <w:rFonts w:ascii="Verdana" w:hAnsi="Verdana"/>
          <w:sz w:val="18"/>
        </w:rPr>
        <w:t xml:space="preserve"> </w:t>
      </w:r>
      <w:r w:rsidRPr="00B5677C">
        <w:rPr>
          <w:rFonts w:ascii="Verdana" w:hAnsi="Verdana"/>
          <w:sz w:val="18"/>
        </w:rPr>
        <w:t>gebruik</w:t>
      </w:r>
      <w:r>
        <w:rPr>
          <w:rFonts w:ascii="Verdana" w:hAnsi="Verdana"/>
          <w:sz w:val="18"/>
        </w:rPr>
        <w:t xml:space="preserve"> </w:t>
      </w:r>
      <w:r w:rsidRPr="00B5677C">
        <w:rPr>
          <w:rFonts w:ascii="Verdana" w:hAnsi="Verdana"/>
          <w:sz w:val="18"/>
        </w:rPr>
        <w:t>farmacie,</w:t>
      </w:r>
      <w:r>
        <w:rPr>
          <w:rFonts w:ascii="Verdana" w:hAnsi="Verdana"/>
          <w:sz w:val="18"/>
        </w:rPr>
        <w:t xml:space="preserve"> </w:t>
      </w:r>
      <w:r w:rsidRPr="00B5677C">
        <w:rPr>
          <w:rFonts w:ascii="Verdana" w:hAnsi="Verdana"/>
          <w:sz w:val="18"/>
        </w:rPr>
        <w:t>tand-</w:t>
      </w:r>
      <w:r>
        <w:rPr>
          <w:rFonts w:ascii="Verdana" w:hAnsi="Verdana"/>
          <w:sz w:val="18"/>
        </w:rPr>
        <w:t xml:space="preserve"> </w:t>
      </w:r>
      <w:r w:rsidRPr="00B5677C">
        <w:rPr>
          <w:rFonts w:ascii="Verdana" w:hAnsi="Verdana"/>
          <w:sz w:val="18"/>
        </w:rPr>
        <w:t>en</w:t>
      </w:r>
      <w:r>
        <w:rPr>
          <w:rFonts w:ascii="Verdana" w:hAnsi="Verdana"/>
          <w:sz w:val="18"/>
        </w:rPr>
        <w:t xml:space="preserve"> </w:t>
      </w:r>
      <w:r w:rsidRPr="00B5677C">
        <w:rPr>
          <w:rFonts w:ascii="Verdana" w:hAnsi="Verdana"/>
          <w:sz w:val="18"/>
        </w:rPr>
        <w:t>paramedische</w:t>
      </w:r>
      <w:r>
        <w:rPr>
          <w:rFonts w:ascii="Verdana" w:hAnsi="Verdana"/>
          <w:sz w:val="18"/>
        </w:rPr>
        <w:t xml:space="preserve"> </w:t>
      </w:r>
      <w:r w:rsidRPr="00B5677C">
        <w:rPr>
          <w:rFonts w:ascii="Verdana" w:hAnsi="Verdana"/>
          <w:sz w:val="18"/>
        </w:rPr>
        <w:t>zorg</w:t>
      </w:r>
      <w:r>
        <w:rPr>
          <w:rFonts w:ascii="Verdana" w:hAnsi="Verdana"/>
          <w:sz w:val="18"/>
        </w:rPr>
        <w:t>.</w:t>
      </w:r>
    </w:p>
    <w:p w:rsidR="00254B33" w:rsidP="00254B33" w:rsidRDefault="00254B33">
      <w:pPr>
        <w:spacing w:line="240" w:lineRule="exact"/>
        <w:rPr>
          <w:rFonts w:ascii="Verdana" w:hAnsi="Verdana"/>
          <w:sz w:val="18"/>
        </w:rPr>
      </w:pPr>
    </w:p>
    <w:p w:rsidR="00254B33" w:rsidP="00254B33" w:rsidRDefault="00254B33">
      <w:pPr>
        <w:spacing w:line="240" w:lineRule="exact"/>
        <w:rPr>
          <w:rFonts w:ascii="Verdana" w:hAnsi="Verdana"/>
          <w:i/>
          <w:sz w:val="18"/>
        </w:rPr>
      </w:pPr>
      <w:r>
        <w:rPr>
          <w:rFonts w:ascii="Verdana" w:hAnsi="Verdana"/>
          <w:i/>
          <w:sz w:val="18"/>
        </w:rPr>
        <w:t>Diversen – Technische mutaties – Zorg</w:t>
      </w:r>
    </w:p>
    <w:p w:rsidR="00254B33" w:rsidP="00254B33" w:rsidRDefault="00254B33">
      <w:pPr>
        <w:spacing w:line="240" w:lineRule="exact"/>
        <w:rPr>
          <w:rFonts w:ascii="Verdana" w:hAnsi="Verdana"/>
          <w:sz w:val="18"/>
        </w:rPr>
      </w:pPr>
      <w:r>
        <w:rPr>
          <w:rFonts w:ascii="Verdana" w:hAnsi="Verdana"/>
          <w:sz w:val="18"/>
        </w:rPr>
        <w:t xml:space="preserve">Het betreft een desaldering op het budget voor opleidingen. Aan de uitgavenkant treedt naar verwachting een tegenvaller op van 33,7 mln. Dit wordt veroorzaakt door nabetalingen die </w:t>
      </w:r>
      <w:r>
        <w:rPr>
          <w:rFonts w:ascii="Verdana" w:hAnsi="Verdana"/>
          <w:sz w:val="18"/>
        </w:rPr>
        <w:lastRenderedPageBreak/>
        <w:t>optreden als gevolg van het terugbrengen van de bevoorschotting. Daartegenover staat dat aan de ontvangstenkant subsidies bij de huisartsenopleiding worden teruggevorderd (11,7 mln.) en bij de zorgopleidingen 1</w:t>
      </w:r>
      <w:r>
        <w:rPr>
          <w:rFonts w:ascii="Verdana" w:hAnsi="Verdana"/>
          <w:sz w:val="18"/>
          <w:vertAlign w:val="superscript"/>
        </w:rPr>
        <w:t>e</w:t>
      </w:r>
      <w:r>
        <w:rPr>
          <w:rFonts w:ascii="Verdana" w:hAnsi="Verdana"/>
          <w:sz w:val="18"/>
        </w:rPr>
        <w:t xml:space="preserve"> en 2</w:t>
      </w:r>
      <w:r>
        <w:rPr>
          <w:rFonts w:ascii="Verdana" w:hAnsi="Verdana"/>
          <w:sz w:val="18"/>
          <w:vertAlign w:val="superscript"/>
        </w:rPr>
        <w:t>e</w:t>
      </w:r>
      <w:r>
        <w:rPr>
          <w:rFonts w:ascii="Verdana" w:hAnsi="Verdana"/>
          <w:sz w:val="18"/>
        </w:rPr>
        <w:t xml:space="preserve"> tranche (9,5 mln.). Dit is verwerkt in de vorm van een desaldering van 21,2 mln. en een tegenvaller van 12,5 mln. onder de beleidsmatige mutaties.</w:t>
      </w:r>
    </w:p>
    <w:p w:rsidR="00254B33" w:rsidP="00254B33" w:rsidRDefault="00254B33">
      <w:pPr>
        <w:spacing w:line="240" w:lineRule="exact"/>
        <w:rPr>
          <w:rFonts w:ascii="Verdana" w:hAnsi="Verdana"/>
          <w:sz w:val="18"/>
        </w:rPr>
      </w:pPr>
    </w:p>
    <w:p w:rsidR="00254B33" w:rsidP="00254B33" w:rsidRDefault="00254B33">
      <w:pPr>
        <w:spacing w:line="240" w:lineRule="exact"/>
        <w:rPr>
          <w:rFonts w:ascii="Verdana" w:hAnsi="Verdana"/>
          <w:i/>
          <w:sz w:val="18"/>
        </w:rPr>
      </w:pPr>
      <w:r>
        <w:rPr>
          <w:rFonts w:ascii="Verdana" w:hAnsi="Verdana"/>
          <w:i/>
          <w:sz w:val="18"/>
        </w:rPr>
        <w:t>Verkoop productie NVI</w:t>
      </w:r>
    </w:p>
    <w:p w:rsidR="00254B33" w:rsidP="00254B33" w:rsidRDefault="00254B33">
      <w:pPr>
        <w:spacing w:line="240" w:lineRule="exact"/>
        <w:rPr>
          <w:rFonts w:ascii="Verdana" w:hAnsi="Verdana"/>
          <w:sz w:val="18"/>
        </w:rPr>
      </w:pPr>
      <w:r>
        <w:rPr>
          <w:rFonts w:ascii="Verdana" w:hAnsi="Verdana"/>
          <w:sz w:val="18"/>
        </w:rPr>
        <w:t>Het betreft de opbrengsten van de verkoop van de productiediensten en -faciliteiten van het Nederlands Vaccin Instituut (NVI), waarover de Tweede Kamer ook per brief is geïnformeerd (Tweede Kamer, vergaderjaar 2011-2012, 32 589, nr. 5).</w:t>
      </w:r>
    </w:p>
    <w:p w:rsidR="00254B33" w:rsidRDefault="00254B33">
      <w:pPr>
        <w:rPr>
          <w:rFonts w:ascii="Verdana" w:hAnsi="Verdana" w:cs="Verdana"/>
          <w:b/>
          <w:bCs/>
          <w:sz w:val="18"/>
          <w:szCs w:val="18"/>
        </w:rPr>
      </w:pPr>
      <w:r>
        <w:rPr>
          <w:rFonts w:ascii="Verdana" w:hAnsi="Verdana" w:cs="Verdana"/>
          <w:b/>
          <w:bCs/>
          <w:sz w:val="18"/>
          <w:szCs w:val="18"/>
        </w:rPr>
        <w:br w:type="page"/>
      </w:r>
    </w:p>
    <w:p w:rsidR="00F91DB9" w:rsidP="005744E4" w:rsidRDefault="00C05141">
      <w:pPr>
        <w:spacing w:line="276" w:lineRule="auto"/>
        <w:rPr>
          <w:rFonts w:ascii="Verdana" w:hAnsi="Verdana" w:cs="Courier New"/>
          <w:sz w:val="18"/>
          <w:szCs w:val="18"/>
        </w:rPr>
      </w:pPr>
      <w:r w:rsidRPr="005744E4">
        <w:rPr>
          <w:rFonts w:ascii="Verdana" w:hAnsi="Verdana" w:cs="Verdana"/>
          <w:b/>
          <w:bCs/>
          <w:sz w:val="18"/>
          <w:szCs w:val="18"/>
        </w:rPr>
        <w:lastRenderedPageBreak/>
        <w:t>Gemeentefonds</w:t>
      </w:r>
    </w:p>
    <w:p w:rsidR="00F91DB9" w:rsidP="005744E4" w:rsidRDefault="00F91DB9">
      <w:pPr>
        <w:spacing w:line="276" w:lineRule="auto"/>
        <w:rPr>
          <w:rFonts w:ascii="Verdana" w:hAnsi="Verdana" w:cs="Courier New"/>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7764"/>
        <w:gridCol w:w="1338"/>
      </w:tblGrid>
      <w:tr w:rsidRPr="00BF7F3A" w:rsidR="00BF7F3A" w:rsidTr="00BF7F3A">
        <w:tc>
          <w:tcPr>
            <w:tcW w:w="4265"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B GEMEENTEFONDS: UITGAVEN</w:t>
            </w:r>
          </w:p>
        </w:tc>
        <w:tc>
          <w:tcPr>
            <w:tcW w:w="735" w:type="pct"/>
            <w:hideMark/>
          </w:tcPr>
          <w:p w:rsidRPr="00BF7F3A" w:rsidR="00BF7F3A" w:rsidP="00976926" w:rsidRDefault="00BF7F3A">
            <w:pPr>
              <w:rPr>
                <w:rFonts w:ascii="Verdana" w:hAnsi="Verdana"/>
                <w:sz w:val="18"/>
                <w:szCs w:val="18"/>
              </w:rPr>
            </w:pPr>
          </w:p>
        </w:tc>
      </w:tr>
      <w:tr w:rsidRPr="00BF7F3A" w:rsidR="00BF7F3A" w:rsidTr="00BF7F3A">
        <w:tc>
          <w:tcPr>
            <w:tcW w:w="4265" w:type="pct"/>
            <w:tcBorders>
              <w:top w:val="single" w:color="000000" w:sz="8" w:space="0"/>
              <w:left w:val="nil"/>
              <w:bottom w:val="single" w:color="000000" w:sz="8" w:space="0"/>
              <w:right w:val="nil"/>
            </w:tcBorders>
            <w:hideMark/>
          </w:tcPr>
          <w:p w:rsidRPr="00BF7F3A" w:rsidR="00BF7F3A" w:rsidP="00976926" w:rsidRDefault="00BF7F3A">
            <w:pPr>
              <w:jc w:val="right"/>
              <w:rPr>
                <w:rFonts w:ascii="Verdana" w:hAnsi="Verdana" w:cs="Courier New"/>
                <w:sz w:val="18"/>
                <w:szCs w:val="18"/>
              </w:rPr>
            </w:pPr>
          </w:p>
        </w:tc>
        <w:tc>
          <w:tcPr>
            <w:tcW w:w="735" w:type="pct"/>
            <w:tcBorders>
              <w:top w:val="single" w:color="000000" w:sz="8" w:space="0"/>
              <w:left w:val="nil"/>
              <w:bottom w:val="single" w:color="000000" w:sz="8" w:space="0"/>
              <w:right w:val="nil"/>
            </w:tcBorders>
            <w:hideMark/>
          </w:tcPr>
          <w:p w:rsidRPr="00BF7F3A" w:rsidR="00BF7F3A" w:rsidP="00976926" w:rsidRDefault="00BF7F3A">
            <w:pPr>
              <w:jc w:val="right"/>
              <w:rPr>
                <w:rFonts w:ascii="Verdana" w:hAnsi="Verdana" w:cs="Courier New"/>
                <w:sz w:val="18"/>
                <w:szCs w:val="18"/>
              </w:rPr>
            </w:pPr>
            <w:r w:rsidRPr="00BF7F3A">
              <w:rPr>
                <w:rFonts w:ascii="Verdana" w:hAnsi="Verdana" w:cs="Courier New"/>
                <w:sz w:val="18"/>
                <w:szCs w:val="18"/>
              </w:rPr>
              <w:t>2012</w:t>
            </w:r>
          </w:p>
        </w:tc>
      </w:tr>
      <w:tr w:rsidRPr="00BF7F3A" w:rsidR="00BF7F3A" w:rsidTr="00BF7F3A">
        <w:tc>
          <w:tcPr>
            <w:tcW w:w="4265"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Stand Miljoenennota 2013 (excl. IS)</w:t>
            </w:r>
          </w:p>
        </w:tc>
        <w:tc>
          <w:tcPr>
            <w:tcW w:w="735" w:type="pct"/>
            <w:tcBorders>
              <w:top w:val="single" w:color="000000" w:sz="8" w:space="0"/>
              <w:left w:val="nil"/>
              <w:right w:val="nil"/>
            </w:tcBorders>
            <w:hideMark/>
          </w:tcPr>
          <w:p w:rsidRPr="00BF7F3A" w:rsidR="00BF7F3A" w:rsidP="00976926" w:rsidRDefault="00BF7F3A">
            <w:pPr>
              <w:jc w:val="right"/>
              <w:rPr>
                <w:rFonts w:ascii="Verdana" w:hAnsi="Verdana" w:cs="Courier New"/>
                <w:sz w:val="18"/>
                <w:szCs w:val="18"/>
              </w:rPr>
            </w:pPr>
            <w:r w:rsidRPr="00BF7F3A">
              <w:rPr>
                <w:rFonts w:ascii="Verdana" w:hAnsi="Verdana" w:cs="Courier New"/>
                <w:sz w:val="18"/>
                <w:szCs w:val="18"/>
              </w:rPr>
              <w:t>18.427,0</w:t>
            </w:r>
          </w:p>
        </w:tc>
      </w:tr>
      <w:tr w:rsidRPr="00BF7F3A" w:rsidR="00BF7F3A" w:rsidTr="00BF7F3A">
        <w:tc>
          <w:tcPr>
            <w:tcW w:w="4265"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Technische mutaties</w:t>
            </w:r>
          </w:p>
        </w:tc>
        <w:tc>
          <w:tcPr>
            <w:tcW w:w="735" w:type="pct"/>
            <w:hideMark/>
          </w:tcPr>
          <w:p w:rsidRPr="00BF7F3A" w:rsidR="00BF7F3A" w:rsidP="00976926" w:rsidRDefault="00BF7F3A">
            <w:pPr>
              <w:rPr>
                <w:rFonts w:ascii="Verdana" w:hAnsi="Verdana"/>
                <w:sz w:val="18"/>
                <w:szCs w:val="18"/>
              </w:rPr>
            </w:pPr>
          </w:p>
        </w:tc>
      </w:tr>
      <w:tr w:rsidRPr="00BF7F3A" w:rsidR="00BF7F3A" w:rsidTr="00BF7F3A">
        <w:tc>
          <w:tcPr>
            <w:tcW w:w="4265" w:type="pct"/>
            <w:tcBorders>
              <w:left w:val="nil"/>
              <w:right w:val="nil"/>
            </w:tcBorders>
            <w:tcMar>
              <w:top w:w="15" w:type="dxa"/>
              <w:left w:w="224" w:type="dxa"/>
              <w:bottom w:w="15" w:type="dxa"/>
              <w:right w:w="15" w:type="dxa"/>
            </w:tcMar>
            <w:vAlign w:val="both"/>
            <w:hideMark/>
          </w:tcPr>
          <w:p w:rsidRPr="00BF7F3A" w:rsidR="00BF7F3A" w:rsidP="00BF7F3A" w:rsidRDefault="00BF7F3A">
            <w:pPr>
              <w:ind w:firstLine="180" w:firstLineChars="100"/>
              <w:rPr>
                <w:rFonts w:ascii="Verdana" w:hAnsi="Verdana" w:cs="Courier New"/>
                <w:sz w:val="18"/>
                <w:szCs w:val="18"/>
              </w:rPr>
            </w:pPr>
            <w:r w:rsidRPr="00BF7F3A">
              <w:rPr>
                <w:rFonts w:ascii="Verdana" w:hAnsi="Verdana" w:cs="Courier New"/>
                <w:sz w:val="18"/>
                <w:szCs w:val="18"/>
              </w:rPr>
              <w:t>Rijksbegroting in enge zin</w:t>
            </w:r>
          </w:p>
        </w:tc>
        <w:tc>
          <w:tcPr>
            <w:tcW w:w="735" w:type="pct"/>
            <w:hideMark/>
          </w:tcPr>
          <w:p w:rsidRPr="00BF7F3A" w:rsidR="00BF7F3A" w:rsidP="00976926" w:rsidRDefault="00BF7F3A">
            <w:pPr>
              <w:rPr>
                <w:rFonts w:ascii="Verdana" w:hAnsi="Verdana"/>
                <w:sz w:val="18"/>
                <w:szCs w:val="18"/>
              </w:rPr>
            </w:pPr>
          </w:p>
        </w:tc>
      </w:tr>
      <w:tr w:rsidRPr="00BF7F3A" w:rsidR="00BF7F3A" w:rsidTr="00BF7F3A">
        <w:tc>
          <w:tcPr>
            <w:tcW w:w="4265" w:type="pct"/>
            <w:tcBorders>
              <w:left w:val="nil"/>
              <w:right w:val="nil"/>
            </w:tcBorders>
            <w:tcMar>
              <w:top w:w="15" w:type="dxa"/>
              <w:left w:w="449" w:type="dxa"/>
              <w:bottom w:w="15" w:type="dxa"/>
              <w:right w:w="15" w:type="dxa"/>
            </w:tcMar>
            <w:vAlign w:val="both"/>
            <w:hideMark/>
          </w:tcPr>
          <w:p w:rsidRPr="00BF7F3A" w:rsidR="00BF7F3A" w:rsidP="00BF7F3A" w:rsidRDefault="00BF7F3A">
            <w:pPr>
              <w:ind w:firstLine="360" w:firstLineChars="200"/>
              <w:rPr>
                <w:rFonts w:ascii="Verdana" w:hAnsi="Verdana" w:cs="Courier New"/>
                <w:sz w:val="18"/>
                <w:szCs w:val="18"/>
              </w:rPr>
            </w:pPr>
            <w:r w:rsidRPr="00BF7F3A">
              <w:rPr>
                <w:rFonts w:ascii="Verdana" w:hAnsi="Verdana" w:cs="Courier New"/>
                <w:sz w:val="18"/>
                <w:szCs w:val="18"/>
              </w:rPr>
              <w:t>Bijdrage kwaliteitsprogramma rotterdam zuid</w:t>
            </w:r>
          </w:p>
        </w:tc>
        <w:tc>
          <w:tcPr>
            <w:tcW w:w="735" w:type="pct"/>
            <w:tcBorders>
              <w:left w:val="nil"/>
              <w:right w:val="nil"/>
            </w:tcBorders>
            <w:hideMark/>
          </w:tcPr>
          <w:p w:rsidRPr="00BF7F3A" w:rsidR="00BF7F3A" w:rsidP="00976926" w:rsidRDefault="00BF7F3A">
            <w:pPr>
              <w:jc w:val="right"/>
              <w:rPr>
                <w:rFonts w:ascii="Verdana" w:hAnsi="Verdana" w:cs="Courier New"/>
                <w:sz w:val="18"/>
                <w:szCs w:val="18"/>
              </w:rPr>
            </w:pPr>
            <w:r w:rsidRPr="00BF7F3A">
              <w:rPr>
                <w:rFonts w:ascii="Verdana" w:hAnsi="Verdana" w:cs="Courier New"/>
                <w:sz w:val="18"/>
                <w:szCs w:val="18"/>
              </w:rPr>
              <w:t>30,0</w:t>
            </w:r>
          </w:p>
        </w:tc>
      </w:tr>
      <w:tr w:rsidRPr="00BF7F3A" w:rsidR="00BF7F3A" w:rsidTr="00BF7F3A">
        <w:tc>
          <w:tcPr>
            <w:tcW w:w="4265" w:type="pct"/>
            <w:tcBorders>
              <w:left w:val="nil"/>
              <w:right w:val="nil"/>
            </w:tcBorders>
            <w:tcMar>
              <w:top w:w="15" w:type="dxa"/>
              <w:left w:w="449" w:type="dxa"/>
              <w:bottom w:w="15" w:type="dxa"/>
              <w:right w:w="15" w:type="dxa"/>
            </w:tcMar>
            <w:vAlign w:val="both"/>
            <w:hideMark/>
          </w:tcPr>
          <w:p w:rsidRPr="00BF7F3A" w:rsidR="00BF7F3A" w:rsidP="00BF7F3A" w:rsidRDefault="00BF7F3A">
            <w:pPr>
              <w:ind w:firstLine="360" w:firstLineChars="200"/>
              <w:rPr>
                <w:rFonts w:ascii="Verdana" w:hAnsi="Verdana" w:cs="Courier New"/>
                <w:sz w:val="18"/>
                <w:szCs w:val="18"/>
              </w:rPr>
            </w:pPr>
            <w:r w:rsidRPr="00BF7F3A">
              <w:rPr>
                <w:rFonts w:ascii="Verdana" w:hAnsi="Verdana" w:cs="Courier New"/>
                <w:sz w:val="18"/>
                <w:szCs w:val="18"/>
              </w:rPr>
              <w:t>Diversen</w:t>
            </w:r>
          </w:p>
        </w:tc>
        <w:tc>
          <w:tcPr>
            <w:tcW w:w="735" w:type="pct"/>
            <w:tcBorders>
              <w:left w:val="nil"/>
              <w:right w:val="nil"/>
            </w:tcBorders>
            <w:hideMark/>
          </w:tcPr>
          <w:p w:rsidRPr="00BF7F3A" w:rsidR="00BF7F3A" w:rsidP="00976926" w:rsidRDefault="00BF7F3A">
            <w:pPr>
              <w:jc w:val="right"/>
              <w:rPr>
                <w:rFonts w:ascii="Verdana" w:hAnsi="Verdana" w:cs="Courier New"/>
                <w:sz w:val="18"/>
                <w:szCs w:val="18"/>
              </w:rPr>
            </w:pPr>
            <w:r w:rsidRPr="00BF7F3A">
              <w:rPr>
                <w:rFonts w:ascii="Verdana" w:hAnsi="Verdana" w:cs="Courier New"/>
                <w:sz w:val="18"/>
                <w:szCs w:val="18"/>
              </w:rPr>
              <w:t>73,8</w:t>
            </w:r>
          </w:p>
        </w:tc>
      </w:tr>
      <w:tr w:rsidRPr="00BF7F3A" w:rsidR="00BF7F3A" w:rsidTr="00BF7F3A">
        <w:tc>
          <w:tcPr>
            <w:tcW w:w="4265"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 </w:t>
            </w:r>
          </w:p>
        </w:tc>
        <w:tc>
          <w:tcPr>
            <w:tcW w:w="735" w:type="pct"/>
            <w:tcBorders>
              <w:top w:val="single" w:color="000000" w:sz="8" w:space="0"/>
              <w:left w:val="nil"/>
              <w:right w:val="nil"/>
            </w:tcBorders>
            <w:hideMark/>
          </w:tcPr>
          <w:p w:rsidRPr="00BF7F3A" w:rsidR="00BF7F3A" w:rsidP="00976926" w:rsidRDefault="00BF7F3A">
            <w:pPr>
              <w:jc w:val="right"/>
              <w:rPr>
                <w:rFonts w:ascii="Verdana" w:hAnsi="Verdana" w:cs="Courier New"/>
                <w:sz w:val="18"/>
                <w:szCs w:val="18"/>
              </w:rPr>
            </w:pPr>
            <w:r w:rsidRPr="00BF7F3A">
              <w:rPr>
                <w:rFonts w:ascii="Verdana" w:hAnsi="Verdana" w:cs="Courier New"/>
                <w:sz w:val="18"/>
                <w:szCs w:val="18"/>
              </w:rPr>
              <w:t>103,8</w:t>
            </w:r>
          </w:p>
        </w:tc>
      </w:tr>
      <w:tr w:rsidRPr="00BF7F3A" w:rsidR="00BF7F3A" w:rsidTr="00BF7F3A">
        <w:tc>
          <w:tcPr>
            <w:tcW w:w="4265"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Totaal mutaties sinds Miljoenennota 2013</w:t>
            </w:r>
          </w:p>
        </w:tc>
        <w:tc>
          <w:tcPr>
            <w:tcW w:w="735" w:type="pct"/>
            <w:tcBorders>
              <w:left w:val="nil"/>
              <w:right w:val="nil"/>
            </w:tcBorders>
            <w:hideMark/>
          </w:tcPr>
          <w:p w:rsidRPr="00BF7F3A" w:rsidR="00BF7F3A" w:rsidP="00976926" w:rsidRDefault="00BF7F3A">
            <w:pPr>
              <w:jc w:val="right"/>
              <w:rPr>
                <w:rFonts w:ascii="Verdana" w:hAnsi="Verdana" w:cs="Courier New"/>
                <w:sz w:val="18"/>
                <w:szCs w:val="18"/>
              </w:rPr>
            </w:pPr>
            <w:r w:rsidRPr="00BF7F3A">
              <w:rPr>
                <w:rFonts w:ascii="Verdana" w:hAnsi="Verdana" w:cs="Courier New"/>
                <w:sz w:val="18"/>
                <w:szCs w:val="18"/>
              </w:rPr>
              <w:t>103,8</w:t>
            </w:r>
          </w:p>
        </w:tc>
      </w:tr>
      <w:tr w:rsidRPr="00BF7F3A" w:rsidR="00BF7F3A" w:rsidTr="00BF7F3A">
        <w:tc>
          <w:tcPr>
            <w:tcW w:w="4265"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 </w:t>
            </w:r>
          </w:p>
        </w:tc>
        <w:tc>
          <w:tcPr>
            <w:tcW w:w="735" w:type="pct"/>
            <w:hideMark/>
          </w:tcPr>
          <w:p w:rsidRPr="00BF7F3A" w:rsidR="00BF7F3A" w:rsidP="00976926" w:rsidRDefault="00BF7F3A">
            <w:pPr>
              <w:rPr>
                <w:rFonts w:ascii="Verdana" w:hAnsi="Verdana"/>
                <w:sz w:val="18"/>
                <w:szCs w:val="18"/>
              </w:rPr>
            </w:pPr>
          </w:p>
        </w:tc>
      </w:tr>
      <w:tr w:rsidRPr="00BF7F3A" w:rsidR="00BF7F3A" w:rsidTr="00BF7F3A">
        <w:tc>
          <w:tcPr>
            <w:tcW w:w="4265"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Stand Najaarsnota 2012 (subtotaal)</w:t>
            </w:r>
          </w:p>
        </w:tc>
        <w:tc>
          <w:tcPr>
            <w:tcW w:w="735" w:type="pct"/>
            <w:tcBorders>
              <w:top w:val="single" w:color="000000" w:sz="8" w:space="0"/>
              <w:left w:val="nil"/>
              <w:right w:val="nil"/>
            </w:tcBorders>
            <w:hideMark/>
          </w:tcPr>
          <w:p w:rsidRPr="00BF7F3A" w:rsidR="00BF7F3A" w:rsidP="00976926" w:rsidRDefault="00BF7F3A">
            <w:pPr>
              <w:jc w:val="right"/>
              <w:rPr>
                <w:rFonts w:ascii="Verdana" w:hAnsi="Verdana" w:cs="Courier New"/>
                <w:sz w:val="18"/>
                <w:szCs w:val="18"/>
              </w:rPr>
            </w:pPr>
            <w:r w:rsidRPr="00BF7F3A">
              <w:rPr>
                <w:rFonts w:ascii="Verdana" w:hAnsi="Verdana" w:cs="Courier New"/>
                <w:sz w:val="18"/>
                <w:szCs w:val="18"/>
              </w:rPr>
              <w:t>18.530,9</w:t>
            </w:r>
          </w:p>
        </w:tc>
      </w:tr>
      <w:tr w:rsidRPr="00BF7F3A" w:rsidR="00BF7F3A" w:rsidTr="00BF7F3A">
        <w:tc>
          <w:tcPr>
            <w:tcW w:w="4265"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Totaal Internationale samenwerking</w:t>
            </w:r>
          </w:p>
        </w:tc>
        <w:tc>
          <w:tcPr>
            <w:tcW w:w="735" w:type="pct"/>
            <w:tcBorders>
              <w:left w:val="nil"/>
              <w:right w:val="nil"/>
            </w:tcBorders>
            <w:hideMark/>
          </w:tcPr>
          <w:p w:rsidRPr="00BF7F3A" w:rsidR="00BF7F3A" w:rsidP="00976926" w:rsidRDefault="00BF7F3A">
            <w:pPr>
              <w:jc w:val="right"/>
              <w:rPr>
                <w:rFonts w:ascii="Verdana" w:hAnsi="Verdana" w:cs="Courier New"/>
                <w:sz w:val="18"/>
                <w:szCs w:val="18"/>
              </w:rPr>
            </w:pPr>
          </w:p>
        </w:tc>
      </w:tr>
      <w:tr w:rsidRPr="00BF7F3A" w:rsidR="00BF7F3A" w:rsidTr="00BF7F3A">
        <w:tc>
          <w:tcPr>
            <w:tcW w:w="4265"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Stand Najaarsnota 2012</w:t>
            </w:r>
          </w:p>
        </w:tc>
        <w:tc>
          <w:tcPr>
            <w:tcW w:w="735" w:type="pct"/>
            <w:tcBorders>
              <w:top w:val="single" w:color="000000" w:sz="8" w:space="0"/>
              <w:left w:val="nil"/>
              <w:right w:val="nil"/>
            </w:tcBorders>
            <w:hideMark/>
          </w:tcPr>
          <w:p w:rsidRPr="00BF7F3A" w:rsidR="00BF7F3A" w:rsidP="00976926" w:rsidRDefault="00BF7F3A">
            <w:pPr>
              <w:jc w:val="right"/>
              <w:rPr>
                <w:rFonts w:ascii="Verdana" w:hAnsi="Verdana" w:cs="Courier New"/>
                <w:sz w:val="18"/>
                <w:szCs w:val="18"/>
              </w:rPr>
            </w:pPr>
            <w:r w:rsidRPr="00BF7F3A">
              <w:rPr>
                <w:rFonts w:ascii="Verdana" w:hAnsi="Verdana" w:cs="Courier New"/>
                <w:sz w:val="18"/>
                <w:szCs w:val="18"/>
              </w:rPr>
              <w:t>18.530,9</w:t>
            </w:r>
          </w:p>
        </w:tc>
      </w:tr>
    </w:tbl>
    <w:p w:rsidR="00BF7F3A" w:rsidP="00BF7F3A" w:rsidRDefault="00BF7F3A">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BF7F3A" w:rsidR="00BF7F3A" w:rsidTr="00BF7F3A">
        <w:tc>
          <w:tcPr>
            <w:tcW w:w="4348"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 </w:t>
            </w:r>
          </w:p>
        </w:tc>
        <w:tc>
          <w:tcPr>
            <w:tcW w:w="652"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 </w:t>
            </w:r>
          </w:p>
        </w:tc>
      </w:tr>
      <w:tr w:rsidRPr="00BF7F3A" w:rsidR="00BF7F3A" w:rsidTr="00BF7F3A">
        <w:tc>
          <w:tcPr>
            <w:tcW w:w="4348"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B GEMEENTEFONDS: NIET-BELASTINGONTVANGSTEN</w:t>
            </w:r>
          </w:p>
        </w:tc>
        <w:tc>
          <w:tcPr>
            <w:tcW w:w="652" w:type="pct"/>
            <w:hideMark/>
          </w:tcPr>
          <w:p w:rsidRPr="00BF7F3A" w:rsidR="00BF7F3A" w:rsidP="00976926" w:rsidRDefault="00BF7F3A">
            <w:pPr>
              <w:rPr>
                <w:rFonts w:ascii="Verdana" w:hAnsi="Verdana"/>
                <w:sz w:val="18"/>
                <w:szCs w:val="18"/>
              </w:rPr>
            </w:pPr>
          </w:p>
        </w:tc>
      </w:tr>
      <w:tr w:rsidRPr="00BF7F3A" w:rsidR="00BF7F3A" w:rsidTr="00BF7F3A">
        <w:tc>
          <w:tcPr>
            <w:tcW w:w="4348" w:type="pct"/>
            <w:tcBorders>
              <w:top w:val="single" w:color="000000" w:sz="8" w:space="0"/>
              <w:left w:val="nil"/>
              <w:bottom w:val="single" w:color="000000" w:sz="8" w:space="0"/>
              <w:right w:val="nil"/>
            </w:tcBorders>
            <w:hideMark/>
          </w:tcPr>
          <w:p w:rsidRPr="00BF7F3A" w:rsidR="00BF7F3A" w:rsidP="00976926" w:rsidRDefault="00BF7F3A">
            <w:pPr>
              <w:jc w:val="right"/>
              <w:rPr>
                <w:rFonts w:ascii="Verdana" w:hAnsi="Verdana" w:cs="Courier New"/>
                <w:sz w:val="18"/>
                <w:szCs w:val="18"/>
              </w:rPr>
            </w:pPr>
          </w:p>
        </w:tc>
        <w:tc>
          <w:tcPr>
            <w:tcW w:w="652" w:type="pct"/>
            <w:tcBorders>
              <w:top w:val="single" w:color="000000" w:sz="8" w:space="0"/>
              <w:left w:val="nil"/>
              <w:bottom w:val="single" w:color="000000" w:sz="8" w:space="0"/>
              <w:right w:val="nil"/>
            </w:tcBorders>
            <w:hideMark/>
          </w:tcPr>
          <w:p w:rsidRPr="00BF7F3A" w:rsidR="00BF7F3A" w:rsidP="00976926" w:rsidRDefault="00BF7F3A">
            <w:pPr>
              <w:jc w:val="right"/>
              <w:rPr>
                <w:rFonts w:ascii="Verdana" w:hAnsi="Verdana" w:cs="Courier New"/>
                <w:sz w:val="18"/>
                <w:szCs w:val="18"/>
              </w:rPr>
            </w:pPr>
            <w:r w:rsidRPr="00BF7F3A">
              <w:rPr>
                <w:rFonts w:ascii="Verdana" w:hAnsi="Verdana" w:cs="Courier New"/>
                <w:sz w:val="18"/>
                <w:szCs w:val="18"/>
              </w:rPr>
              <w:t>2012</w:t>
            </w:r>
          </w:p>
        </w:tc>
      </w:tr>
      <w:tr w:rsidRPr="00BF7F3A" w:rsidR="00BF7F3A" w:rsidTr="00BF7F3A">
        <w:tc>
          <w:tcPr>
            <w:tcW w:w="4348"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Stand Miljoenennota 2013 (excl. IS)</w:t>
            </w:r>
          </w:p>
        </w:tc>
        <w:tc>
          <w:tcPr>
            <w:tcW w:w="652" w:type="pct"/>
            <w:tcBorders>
              <w:top w:val="single" w:color="000000" w:sz="8" w:space="0"/>
              <w:left w:val="nil"/>
              <w:right w:val="nil"/>
            </w:tcBorders>
            <w:hideMark/>
          </w:tcPr>
          <w:p w:rsidRPr="00BF7F3A" w:rsidR="00BF7F3A" w:rsidP="00976926" w:rsidRDefault="00BF7F3A">
            <w:pPr>
              <w:jc w:val="right"/>
              <w:rPr>
                <w:rFonts w:ascii="Verdana" w:hAnsi="Verdana" w:cs="Courier New"/>
                <w:sz w:val="18"/>
                <w:szCs w:val="18"/>
              </w:rPr>
            </w:pPr>
            <w:r w:rsidRPr="00BF7F3A">
              <w:rPr>
                <w:rFonts w:ascii="Verdana" w:hAnsi="Verdana" w:cs="Courier New"/>
                <w:sz w:val="18"/>
                <w:szCs w:val="18"/>
              </w:rPr>
              <w:t>0,1</w:t>
            </w:r>
          </w:p>
        </w:tc>
      </w:tr>
      <w:tr w:rsidRPr="00BF7F3A" w:rsidR="00BF7F3A" w:rsidTr="00BF7F3A">
        <w:tc>
          <w:tcPr>
            <w:tcW w:w="4348" w:type="pct"/>
            <w:tcBorders>
              <w:left w:val="nil"/>
              <w:right w:val="nil"/>
            </w:tcBorders>
            <w:hideMark/>
          </w:tcPr>
          <w:p w:rsidRPr="00BF7F3A" w:rsidR="00BF7F3A" w:rsidP="00976926" w:rsidRDefault="00BF7F3A">
            <w:pPr>
              <w:rPr>
                <w:rFonts w:ascii="Verdana" w:hAnsi="Verdana" w:cs="Courier New"/>
                <w:sz w:val="18"/>
                <w:szCs w:val="18"/>
              </w:rPr>
            </w:pPr>
          </w:p>
        </w:tc>
        <w:tc>
          <w:tcPr>
            <w:tcW w:w="652" w:type="pct"/>
            <w:tcBorders>
              <w:left w:val="nil"/>
              <w:right w:val="nil"/>
            </w:tcBorders>
            <w:hideMark/>
          </w:tcPr>
          <w:p w:rsidRPr="00BF7F3A" w:rsidR="00BF7F3A" w:rsidP="00976926" w:rsidRDefault="00BF7F3A">
            <w:pPr>
              <w:jc w:val="right"/>
              <w:rPr>
                <w:rFonts w:ascii="Verdana" w:hAnsi="Verdana" w:cs="Courier New"/>
                <w:sz w:val="18"/>
                <w:szCs w:val="18"/>
              </w:rPr>
            </w:pPr>
          </w:p>
        </w:tc>
      </w:tr>
      <w:tr w:rsidRPr="00BF7F3A" w:rsidR="00BF7F3A" w:rsidTr="00BF7F3A">
        <w:tc>
          <w:tcPr>
            <w:tcW w:w="4348"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 </w:t>
            </w:r>
          </w:p>
        </w:tc>
        <w:tc>
          <w:tcPr>
            <w:tcW w:w="652" w:type="pct"/>
            <w:hideMark/>
          </w:tcPr>
          <w:p w:rsidRPr="00BF7F3A" w:rsidR="00BF7F3A" w:rsidP="00976926" w:rsidRDefault="00BF7F3A">
            <w:pPr>
              <w:rPr>
                <w:rFonts w:ascii="Verdana" w:hAnsi="Verdana"/>
                <w:sz w:val="18"/>
                <w:szCs w:val="18"/>
              </w:rPr>
            </w:pPr>
          </w:p>
        </w:tc>
      </w:tr>
      <w:tr w:rsidRPr="00BF7F3A" w:rsidR="00BF7F3A" w:rsidTr="00BF7F3A">
        <w:tc>
          <w:tcPr>
            <w:tcW w:w="4348"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Stand Najaarsnota 2012 (subtotaal)</w:t>
            </w:r>
          </w:p>
        </w:tc>
        <w:tc>
          <w:tcPr>
            <w:tcW w:w="652" w:type="pct"/>
            <w:tcBorders>
              <w:top w:val="single" w:color="000000" w:sz="8" w:space="0"/>
              <w:left w:val="nil"/>
              <w:right w:val="nil"/>
            </w:tcBorders>
            <w:hideMark/>
          </w:tcPr>
          <w:p w:rsidRPr="00BF7F3A" w:rsidR="00BF7F3A" w:rsidP="00976926" w:rsidRDefault="00BF7F3A">
            <w:pPr>
              <w:jc w:val="right"/>
              <w:rPr>
                <w:rFonts w:ascii="Verdana" w:hAnsi="Verdana" w:cs="Courier New"/>
                <w:sz w:val="18"/>
                <w:szCs w:val="18"/>
              </w:rPr>
            </w:pPr>
            <w:r w:rsidRPr="00BF7F3A">
              <w:rPr>
                <w:rFonts w:ascii="Verdana" w:hAnsi="Verdana" w:cs="Courier New"/>
                <w:sz w:val="18"/>
                <w:szCs w:val="18"/>
              </w:rPr>
              <w:t>0,1</w:t>
            </w:r>
          </w:p>
        </w:tc>
      </w:tr>
      <w:tr w:rsidRPr="00BF7F3A" w:rsidR="00BF7F3A" w:rsidTr="00BF7F3A">
        <w:tc>
          <w:tcPr>
            <w:tcW w:w="4348"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Totaal Internationale samenwerking</w:t>
            </w:r>
          </w:p>
        </w:tc>
        <w:tc>
          <w:tcPr>
            <w:tcW w:w="652" w:type="pct"/>
            <w:tcBorders>
              <w:left w:val="nil"/>
              <w:right w:val="nil"/>
            </w:tcBorders>
            <w:hideMark/>
          </w:tcPr>
          <w:p w:rsidRPr="00BF7F3A" w:rsidR="00BF7F3A" w:rsidP="00976926" w:rsidRDefault="00BF7F3A">
            <w:pPr>
              <w:jc w:val="right"/>
              <w:rPr>
                <w:rFonts w:ascii="Verdana" w:hAnsi="Verdana" w:cs="Courier New"/>
                <w:sz w:val="18"/>
                <w:szCs w:val="18"/>
              </w:rPr>
            </w:pPr>
          </w:p>
        </w:tc>
      </w:tr>
      <w:tr w:rsidRPr="00BF7F3A" w:rsidR="00BF7F3A" w:rsidTr="00BF7F3A">
        <w:tc>
          <w:tcPr>
            <w:tcW w:w="4348" w:type="pct"/>
            <w:tcBorders>
              <w:left w:val="nil"/>
              <w:right w:val="nil"/>
            </w:tcBorders>
            <w:hideMark/>
          </w:tcPr>
          <w:p w:rsidRPr="00BF7F3A" w:rsidR="00BF7F3A" w:rsidP="00976926" w:rsidRDefault="00BF7F3A">
            <w:pPr>
              <w:rPr>
                <w:rFonts w:ascii="Verdana" w:hAnsi="Verdana" w:cs="Courier New"/>
                <w:sz w:val="18"/>
                <w:szCs w:val="18"/>
              </w:rPr>
            </w:pPr>
            <w:r w:rsidRPr="00BF7F3A">
              <w:rPr>
                <w:rFonts w:ascii="Verdana" w:hAnsi="Verdana" w:cs="Courier New"/>
                <w:sz w:val="18"/>
                <w:szCs w:val="18"/>
              </w:rPr>
              <w:t>Stand Najaarsnota 2012</w:t>
            </w:r>
          </w:p>
        </w:tc>
        <w:tc>
          <w:tcPr>
            <w:tcW w:w="652" w:type="pct"/>
            <w:tcBorders>
              <w:top w:val="single" w:color="000000" w:sz="8" w:space="0"/>
              <w:left w:val="nil"/>
              <w:right w:val="nil"/>
            </w:tcBorders>
            <w:hideMark/>
          </w:tcPr>
          <w:p w:rsidRPr="00BF7F3A" w:rsidR="00BF7F3A" w:rsidP="00976926" w:rsidRDefault="00BF7F3A">
            <w:pPr>
              <w:jc w:val="right"/>
              <w:rPr>
                <w:rFonts w:ascii="Verdana" w:hAnsi="Verdana" w:cs="Courier New"/>
                <w:sz w:val="18"/>
                <w:szCs w:val="18"/>
              </w:rPr>
            </w:pPr>
            <w:r w:rsidRPr="00BF7F3A">
              <w:rPr>
                <w:rFonts w:ascii="Verdana" w:hAnsi="Verdana" w:cs="Courier New"/>
                <w:sz w:val="18"/>
                <w:szCs w:val="18"/>
              </w:rPr>
              <w:t>0,1</w:t>
            </w:r>
          </w:p>
        </w:tc>
      </w:tr>
    </w:tbl>
    <w:p w:rsidR="00F91DB9" w:rsidP="005744E4" w:rsidRDefault="00F91DB9">
      <w:pPr>
        <w:spacing w:line="276" w:lineRule="auto"/>
        <w:rPr>
          <w:rFonts w:ascii="Verdana" w:hAnsi="Verdana" w:cs="Courier New"/>
          <w:sz w:val="18"/>
          <w:szCs w:val="18"/>
        </w:rPr>
      </w:pPr>
    </w:p>
    <w:p w:rsidRPr="005744E4" w:rsidR="00F91DB9" w:rsidP="005744E4" w:rsidRDefault="00F91DB9">
      <w:pPr>
        <w:spacing w:line="276" w:lineRule="auto"/>
        <w:rPr>
          <w:rFonts w:ascii="Verdana" w:hAnsi="Verdana" w:cs="Courier New"/>
          <w:sz w:val="18"/>
          <w:szCs w:val="18"/>
        </w:rPr>
      </w:pPr>
    </w:p>
    <w:p w:rsidRPr="005744E4" w:rsidR="00E97356" w:rsidP="005744E4" w:rsidRDefault="00E97356">
      <w:pPr>
        <w:spacing w:line="276" w:lineRule="auto"/>
        <w:rPr>
          <w:rFonts w:ascii="Verdana" w:hAnsi="Verdana" w:cs="Courier New"/>
          <w:i/>
          <w:sz w:val="18"/>
          <w:szCs w:val="18"/>
        </w:rPr>
      </w:pPr>
      <w:r w:rsidRPr="005744E4">
        <w:rPr>
          <w:rFonts w:ascii="Verdana" w:hAnsi="Verdana" w:cs="Courier New"/>
          <w:i/>
          <w:sz w:val="18"/>
          <w:szCs w:val="18"/>
        </w:rPr>
        <w:t>Bijdrage kwaliteitsprogramma Rotterdam Zuid</w:t>
      </w:r>
    </w:p>
    <w:p w:rsidRPr="005744E4" w:rsidR="00E97356" w:rsidP="005744E4" w:rsidRDefault="00E97356">
      <w:pPr>
        <w:spacing w:line="276" w:lineRule="auto"/>
        <w:rPr>
          <w:rFonts w:ascii="Verdana" w:hAnsi="Verdana" w:cs="Courier New"/>
          <w:sz w:val="18"/>
          <w:szCs w:val="18"/>
        </w:rPr>
      </w:pPr>
      <w:r w:rsidRPr="005744E4">
        <w:rPr>
          <w:rFonts w:ascii="Verdana" w:hAnsi="Verdana" w:cs="Courier New"/>
          <w:sz w:val="18"/>
          <w:szCs w:val="18"/>
        </w:rPr>
        <w:t>In 2012 wordt een eenmalige impuls aan de fysieke aanpak in de focuswijken in Rotterdam-Zuid gegeven. Deze impuls wordt ingezet voor sloop en onteigening van woningen en aanvullend op investeringen in de openbare ruimte en leefbaarheid in de betreffende wijken van Rotterdam.</w:t>
      </w:r>
    </w:p>
    <w:p w:rsidRPr="005744E4" w:rsidR="00E97356" w:rsidP="005744E4" w:rsidRDefault="00E97356">
      <w:pPr>
        <w:spacing w:line="276" w:lineRule="auto"/>
        <w:rPr>
          <w:rFonts w:ascii="Verdana" w:hAnsi="Verdana" w:cs="Courier New"/>
          <w:i/>
          <w:sz w:val="18"/>
          <w:szCs w:val="18"/>
        </w:rPr>
      </w:pPr>
    </w:p>
    <w:p w:rsidRPr="005744E4" w:rsidR="00E97356" w:rsidP="005744E4" w:rsidRDefault="00E97356">
      <w:pPr>
        <w:spacing w:line="276" w:lineRule="auto"/>
        <w:rPr>
          <w:rFonts w:ascii="Verdana" w:hAnsi="Verdana" w:cs="Courier New"/>
          <w:i/>
          <w:sz w:val="18"/>
          <w:szCs w:val="18"/>
        </w:rPr>
      </w:pPr>
      <w:r w:rsidRPr="005744E4">
        <w:rPr>
          <w:rFonts w:ascii="Verdana" w:hAnsi="Verdana" w:cs="Courier New"/>
          <w:i/>
          <w:sz w:val="18"/>
          <w:szCs w:val="18"/>
        </w:rPr>
        <w:t>Diversen – technische mutaties Rijksbegroting in enge zin</w:t>
      </w:r>
    </w:p>
    <w:p w:rsidRPr="005744E4" w:rsidR="00E97356" w:rsidP="005744E4" w:rsidRDefault="00E97356">
      <w:pPr>
        <w:spacing w:line="276" w:lineRule="auto"/>
        <w:rPr>
          <w:rFonts w:ascii="Verdana" w:hAnsi="Verdana" w:cs="Courier New"/>
          <w:sz w:val="18"/>
          <w:szCs w:val="18"/>
        </w:rPr>
      </w:pPr>
      <w:r w:rsidRPr="005744E4">
        <w:rPr>
          <w:rFonts w:ascii="Verdana" w:hAnsi="Verdana" w:cs="Courier New"/>
          <w:sz w:val="18"/>
          <w:szCs w:val="18"/>
        </w:rPr>
        <w:t xml:space="preserve">De post diversen bestaat uit een aantal overhevelingen van middelen uit departementale begrotingen, die via het </w:t>
      </w:r>
      <w:r w:rsidR="00CB19CD">
        <w:rPr>
          <w:rFonts w:ascii="Verdana" w:hAnsi="Verdana" w:cs="Courier New"/>
          <w:sz w:val="18"/>
          <w:szCs w:val="18"/>
        </w:rPr>
        <w:t>Gemeentefonds</w:t>
      </w:r>
      <w:r w:rsidRPr="005744E4">
        <w:rPr>
          <w:rFonts w:ascii="Verdana" w:hAnsi="Verdana" w:cs="Courier New"/>
          <w:sz w:val="18"/>
          <w:szCs w:val="18"/>
        </w:rPr>
        <w:t xml:space="preserve"> aan gemeenten worden uitgekeerd. Dit gaat bijvoorbeeld om bodemsanering (11 mln.), nationale gebiedsontwikkeling (12 mln.), middelen voor versterking van het landelijke netwerk van binnenhavens (10 mln.) en middelen voor de Zuiderzeelijn (16 mln.). </w:t>
      </w:r>
      <w:r w:rsidRPr="005744E4">
        <w:rPr>
          <w:rFonts w:ascii="Verdana" w:hAnsi="Verdana" w:cs="Verdana"/>
          <w:sz w:val="18"/>
          <w:szCs w:val="18"/>
        </w:rPr>
        <w:t xml:space="preserve">Ook wordt er 19,2 mln. toegevoegd aan het </w:t>
      </w:r>
      <w:r w:rsidR="00CB19CD">
        <w:rPr>
          <w:rFonts w:ascii="Verdana" w:hAnsi="Verdana" w:cs="Verdana"/>
          <w:sz w:val="18"/>
          <w:szCs w:val="18"/>
        </w:rPr>
        <w:t>Gemeentefonds</w:t>
      </w:r>
      <w:r w:rsidRPr="005744E4">
        <w:rPr>
          <w:rFonts w:ascii="Verdana" w:hAnsi="Verdana" w:cs="Verdana"/>
          <w:sz w:val="18"/>
          <w:szCs w:val="18"/>
        </w:rPr>
        <w:t xml:space="preserve"> als eenmalige tegemoetkoming voor de compensatie voor de transitiekosten van het RUD proces.</w:t>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i/>
          <w:iCs/>
          <w:sz w:val="18"/>
          <w:szCs w:val="18"/>
        </w:rPr>
        <w:br w:type="page"/>
      </w:r>
      <w:r w:rsidRPr="005744E4">
        <w:rPr>
          <w:rFonts w:ascii="Verdana" w:hAnsi="Verdana" w:cs="Verdana"/>
          <w:b/>
          <w:bCs/>
          <w:sz w:val="18"/>
          <w:szCs w:val="18"/>
        </w:rPr>
        <w:lastRenderedPageBreak/>
        <w:t>Provinciefonds</w:t>
      </w:r>
    </w:p>
    <w:p w:rsidR="00E97356" w:rsidP="005744E4" w:rsidRDefault="00E97356">
      <w:pPr>
        <w:spacing w:line="276" w:lineRule="auto"/>
        <w:rPr>
          <w:rFonts w:ascii="Verdana" w:hAnsi="Verdana" w:cs="Verdana"/>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7697"/>
        <w:gridCol w:w="1405"/>
      </w:tblGrid>
      <w:tr w:rsidRPr="00BA4FD9" w:rsidR="00BA4FD9" w:rsidTr="00BA4FD9">
        <w:tc>
          <w:tcPr>
            <w:tcW w:w="422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C PROVINCIEFONDS: UITGAVEN</w:t>
            </w:r>
          </w:p>
        </w:tc>
        <w:tc>
          <w:tcPr>
            <w:tcW w:w="772" w:type="pct"/>
            <w:hideMark/>
          </w:tcPr>
          <w:p w:rsidRPr="00BA4FD9" w:rsidR="00BA4FD9" w:rsidP="00BA4FD9" w:rsidRDefault="00BA4FD9">
            <w:pPr>
              <w:rPr>
                <w:rFonts w:ascii="Verdana" w:hAnsi="Verdana"/>
                <w:sz w:val="18"/>
                <w:szCs w:val="18"/>
              </w:rPr>
            </w:pPr>
          </w:p>
        </w:tc>
      </w:tr>
      <w:tr w:rsidRPr="00BA4FD9" w:rsidR="00BA4FD9" w:rsidTr="00BA4FD9">
        <w:tc>
          <w:tcPr>
            <w:tcW w:w="4228"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p>
        </w:tc>
        <w:tc>
          <w:tcPr>
            <w:tcW w:w="772" w:type="pct"/>
            <w:tcBorders>
              <w:top w:val="single" w:color="000000" w:sz="6" w:space="0"/>
              <w:left w:val="nil"/>
              <w:bottom w:val="single" w:color="000000" w:sz="6" w:space="0"/>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2012</w:t>
            </w:r>
          </w:p>
        </w:tc>
      </w:tr>
      <w:tr w:rsidRPr="00BA4FD9" w:rsidR="00BA4FD9" w:rsidTr="00BA4FD9">
        <w:tc>
          <w:tcPr>
            <w:tcW w:w="422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Miljoenennota 2013 (excl. IS)</w:t>
            </w:r>
          </w:p>
        </w:tc>
        <w:tc>
          <w:tcPr>
            <w:tcW w:w="77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1.230,6</w:t>
            </w:r>
          </w:p>
        </w:tc>
      </w:tr>
      <w:tr w:rsidRPr="00BA4FD9" w:rsidR="00BA4FD9" w:rsidTr="00BA4FD9">
        <w:tc>
          <w:tcPr>
            <w:tcW w:w="422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Technische mutaties</w:t>
            </w:r>
          </w:p>
        </w:tc>
        <w:tc>
          <w:tcPr>
            <w:tcW w:w="772" w:type="pct"/>
            <w:hideMark/>
          </w:tcPr>
          <w:p w:rsidRPr="00BA4FD9" w:rsidR="00BA4FD9" w:rsidP="00BA4FD9" w:rsidRDefault="00BA4FD9">
            <w:pPr>
              <w:rPr>
                <w:rFonts w:ascii="Verdana" w:hAnsi="Verdana"/>
                <w:sz w:val="18"/>
                <w:szCs w:val="18"/>
              </w:rPr>
            </w:pPr>
          </w:p>
        </w:tc>
      </w:tr>
      <w:tr w:rsidRPr="00BA4FD9" w:rsidR="00BA4FD9" w:rsidTr="00BA4FD9">
        <w:tc>
          <w:tcPr>
            <w:tcW w:w="4228" w:type="pct"/>
            <w:tcBorders>
              <w:left w:val="nil"/>
              <w:right w:val="nil"/>
            </w:tcBorders>
            <w:tcMar>
              <w:top w:w="15" w:type="dxa"/>
              <w:left w:w="180" w:type="dxa"/>
              <w:bottom w:w="15" w:type="dxa"/>
              <w:right w:w="15" w:type="dxa"/>
            </w:tcMar>
            <w:vAlign w:val="both"/>
            <w:hideMark/>
          </w:tcPr>
          <w:p w:rsidRPr="00BA4FD9" w:rsidR="00BA4FD9" w:rsidP="00BA4FD9" w:rsidRDefault="00BA4FD9">
            <w:pPr>
              <w:ind w:firstLine="180" w:firstLineChars="100"/>
              <w:rPr>
                <w:rFonts w:ascii="Verdana" w:hAnsi="Verdana" w:cs="Courier New"/>
                <w:sz w:val="18"/>
                <w:szCs w:val="18"/>
              </w:rPr>
            </w:pPr>
            <w:r w:rsidRPr="00BA4FD9">
              <w:rPr>
                <w:rFonts w:ascii="Verdana" w:hAnsi="Verdana" w:cs="Courier New"/>
                <w:sz w:val="18"/>
                <w:szCs w:val="18"/>
              </w:rPr>
              <w:t>Rijksbegroting in enge zin</w:t>
            </w:r>
          </w:p>
        </w:tc>
        <w:tc>
          <w:tcPr>
            <w:tcW w:w="772" w:type="pct"/>
            <w:hideMark/>
          </w:tcPr>
          <w:p w:rsidRPr="00BA4FD9" w:rsidR="00BA4FD9" w:rsidP="00BA4FD9" w:rsidRDefault="00BA4FD9">
            <w:pPr>
              <w:rPr>
                <w:rFonts w:ascii="Verdana" w:hAnsi="Verdana"/>
                <w:sz w:val="18"/>
                <w:szCs w:val="18"/>
              </w:rPr>
            </w:pPr>
          </w:p>
        </w:tc>
      </w:tr>
      <w:tr w:rsidRPr="00BA4FD9" w:rsidR="00BA4FD9" w:rsidTr="00BA4FD9">
        <w:tc>
          <w:tcPr>
            <w:tcW w:w="4228"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Aanpak stikstof</w:t>
            </w:r>
          </w:p>
        </w:tc>
        <w:tc>
          <w:tcPr>
            <w:tcW w:w="77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23,0</w:t>
            </w:r>
          </w:p>
        </w:tc>
      </w:tr>
      <w:tr w:rsidRPr="00BA4FD9" w:rsidR="00BA4FD9" w:rsidTr="00BA4FD9">
        <w:tc>
          <w:tcPr>
            <w:tcW w:w="4228"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Bodemsanering</w:t>
            </w:r>
          </w:p>
        </w:tc>
        <w:tc>
          <w:tcPr>
            <w:tcW w:w="77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13,2</w:t>
            </w:r>
          </w:p>
        </w:tc>
      </w:tr>
      <w:tr w:rsidRPr="00BA4FD9" w:rsidR="00BA4FD9" w:rsidTr="00BA4FD9">
        <w:tc>
          <w:tcPr>
            <w:tcW w:w="4228"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Nationale gebiedsontwikkeling</w:t>
            </w:r>
          </w:p>
        </w:tc>
        <w:tc>
          <w:tcPr>
            <w:tcW w:w="77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39,2</w:t>
            </w:r>
          </w:p>
        </w:tc>
      </w:tr>
      <w:tr w:rsidRPr="00BA4FD9" w:rsidR="00BA4FD9" w:rsidTr="00BA4FD9">
        <w:tc>
          <w:tcPr>
            <w:tcW w:w="4228" w:type="pct"/>
            <w:tcBorders>
              <w:left w:val="nil"/>
              <w:right w:val="nil"/>
            </w:tcBorders>
            <w:tcMar>
              <w:top w:w="15" w:type="dxa"/>
              <w:left w:w="360" w:type="dxa"/>
              <w:bottom w:w="15" w:type="dxa"/>
              <w:right w:w="15" w:type="dxa"/>
            </w:tcMar>
            <w:vAlign w:val="both"/>
            <w:hideMark/>
          </w:tcPr>
          <w:p w:rsidRPr="00BA4FD9" w:rsidR="00BA4FD9" w:rsidP="00173B83" w:rsidRDefault="00BA4FD9">
            <w:pPr>
              <w:ind w:firstLine="360" w:firstLineChars="200"/>
              <w:rPr>
                <w:rFonts w:ascii="Verdana" w:hAnsi="Verdana" w:cs="Courier New"/>
                <w:sz w:val="18"/>
                <w:szCs w:val="18"/>
              </w:rPr>
            </w:pPr>
            <w:r w:rsidRPr="00BA4FD9">
              <w:rPr>
                <w:rFonts w:ascii="Verdana" w:hAnsi="Verdana" w:cs="Courier New"/>
                <w:sz w:val="18"/>
                <w:szCs w:val="18"/>
              </w:rPr>
              <w:t xml:space="preserve">Rsp </w:t>
            </w:r>
            <w:r w:rsidR="00173B83">
              <w:rPr>
                <w:rFonts w:ascii="Verdana" w:hAnsi="Verdana" w:cs="Courier New"/>
                <w:sz w:val="18"/>
                <w:szCs w:val="18"/>
              </w:rPr>
              <w:t>Z</w:t>
            </w:r>
            <w:r w:rsidRPr="00BA4FD9">
              <w:rPr>
                <w:rFonts w:ascii="Verdana" w:hAnsi="Verdana" w:cs="Courier New"/>
                <w:sz w:val="18"/>
                <w:szCs w:val="18"/>
              </w:rPr>
              <w:t>uiderzeelijn</w:t>
            </w:r>
          </w:p>
        </w:tc>
        <w:tc>
          <w:tcPr>
            <w:tcW w:w="77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38,6</w:t>
            </w:r>
          </w:p>
        </w:tc>
      </w:tr>
      <w:tr w:rsidRPr="00BA4FD9" w:rsidR="00BA4FD9" w:rsidTr="00BA4FD9">
        <w:tc>
          <w:tcPr>
            <w:tcW w:w="4228"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Zonnepanelen voor asbestdaken</w:t>
            </w:r>
          </w:p>
        </w:tc>
        <w:tc>
          <w:tcPr>
            <w:tcW w:w="77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20,0</w:t>
            </w:r>
          </w:p>
        </w:tc>
      </w:tr>
      <w:tr w:rsidRPr="00BA4FD9" w:rsidR="00BA4FD9" w:rsidTr="00BA4FD9">
        <w:tc>
          <w:tcPr>
            <w:tcW w:w="4228" w:type="pct"/>
            <w:tcBorders>
              <w:left w:val="nil"/>
              <w:right w:val="nil"/>
            </w:tcBorders>
            <w:tcMar>
              <w:top w:w="15" w:type="dxa"/>
              <w:left w:w="360" w:type="dxa"/>
              <w:bottom w:w="15" w:type="dxa"/>
              <w:right w:w="15" w:type="dxa"/>
            </w:tcMar>
            <w:vAlign w:val="both"/>
            <w:hideMark/>
          </w:tcPr>
          <w:p w:rsidRPr="00BA4FD9" w:rsidR="00BA4FD9" w:rsidP="00BA4FD9" w:rsidRDefault="00BA4FD9">
            <w:pPr>
              <w:ind w:firstLine="360" w:firstLineChars="200"/>
              <w:rPr>
                <w:rFonts w:ascii="Verdana" w:hAnsi="Verdana" w:cs="Courier New"/>
                <w:sz w:val="18"/>
                <w:szCs w:val="18"/>
              </w:rPr>
            </w:pPr>
            <w:r w:rsidRPr="00BA4FD9">
              <w:rPr>
                <w:rFonts w:ascii="Verdana" w:hAnsi="Verdana" w:cs="Courier New"/>
                <w:sz w:val="18"/>
                <w:szCs w:val="18"/>
              </w:rPr>
              <w:t>Diversen</w:t>
            </w:r>
          </w:p>
        </w:tc>
        <w:tc>
          <w:tcPr>
            <w:tcW w:w="77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13,3</w:t>
            </w:r>
          </w:p>
        </w:tc>
      </w:tr>
      <w:tr w:rsidRPr="00BA4FD9" w:rsidR="00BA4FD9" w:rsidTr="00BA4FD9">
        <w:tc>
          <w:tcPr>
            <w:tcW w:w="422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77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147,3</w:t>
            </w:r>
          </w:p>
        </w:tc>
      </w:tr>
      <w:tr w:rsidRPr="00BA4FD9" w:rsidR="00BA4FD9" w:rsidTr="00BA4FD9">
        <w:tc>
          <w:tcPr>
            <w:tcW w:w="422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mutaties sinds Miljoenennota 2013</w:t>
            </w:r>
          </w:p>
        </w:tc>
        <w:tc>
          <w:tcPr>
            <w:tcW w:w="772" w:type="pct"/>
            <w:tcBorders>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147,2</w:t>
            </w:r>
          </w:p>
        </w:tc>
      </w:tr>
      <w:tr w:rsidRPr="00BA4FD9" w:rsidR="00BA4FD9" w:rsidTr="00BA4FD9">
        <w:tc>
          <w:tcPr>
            <w:tcW w:w="422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 </w:t>
            </w:r>
          </w:p>
        </w:tc>
        <w:tc>
          <w:tcPr>
            <w:tcW w:w="772" w:type="pct"/>
            <w:hideMark/>
          </w:tcPr>
          <w:p w:rsidRPr="00BA4FD9" w:rsidR="00BA4FD9" w:rsidP="00BA4FD9" w:rsidRDefault="00BA4FD9">
            <w:pPr>
              <w:rPr>
                <w:rFonts w:ascii="Verdana" w:hAnsi="Verdana"/>
                <w:sz w:val="18"/>
                <w:szCs w:val="18"/>
              </w:rPr>
            </w:pPr>
          </w:p>
        </w:tc>
      </w:tr>
      <w:tr w:rsidRPr="00BA4FD9" w:rsidR="00BA4FD9" w:rsidTr="00BA4FD9">
        <w:tc>
          <w:tcPr>
            <w:tcW w:w="422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 (subtotaal)</w:t>
            </w:r>
          </w:p>
        </w:tc>
        <w:tc>
          <w:tcPr>
            <w:tcW w:w="77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1.377,8</w:t>
            </w:r>
          </w:p>
        </w:tc>
      </w:tr>
      <w:tr w:rsidRPr="00BA4FD9" w:rsidR="00BA4FD9" w:rsidTr="00BA4FD9">
        <w:tc>
          <w:tcPr>
            <w:tcW w:w="422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Totaal Internationale samenwerking</w:t>
            </w:r>
          </w:p>
        </w:tc>
        <w:tc>
          <w:tcPr>
            <w:tcW w:w="772" w:type="pct"/>
            <w:tcBorders>
              <w:left w:val="nil"/>
              <w:right w:val="nil"/>
            </w:tcBorders>
            <w:hideMark/>
          </w:tcPr>
          <w:p w:rsidRPr="00BA4FD9" w:rsidR="00BA4FD9" w:rsidP="00BA4FD9" w:rsidRDefault="00BA4FD9">
            <w:pPr>
              <w:jc w:val="right"/>
              <w:rPr>
                <w:rFonts w:ascii="Verdana" w:hAnsi="Verdana" w:cs="Courier New"/>
                <w:sz w:val="18"/>
                <w:szCs w:val="18"/>
              </w:rPr>
            </w:pPr>
          </w:p>
        </w:tc>
      </w:tr>
      <w:tr w:rsidRPr="00BA4FD9" w:rsidR="00BA4FD9" w:rsidTr="00BA4FD9">
        <w:tc>
          <w:tcPr>
            <w:tcW w:w="4228" w:type="pct"/>
            <w:tcBorders>
              <w:left w:val="nil"/>
              <w:right w:val="nil"/>
            </w:tcBorders>
            <w:hideMark/>
          </w:tcPr>
          <w:p w:rsidRPr="00BA4FD9" w:rsidR="00BA4FD9" w:rsidP="00BA4FD9" w:rsidRDefault="00BA4FD9">
            <w:pPr>
              <w:rPr>
                <w:rFonts w:ascii="Verdana" w:hAnsi="Verdana" w:cs="Courier New"/>
                <w:sz w:val="18"/>
                <w:szCs w:val="18"/>
              </w:rPr>
            </w:pPr>
            <w:r w:rsidRPr="00BA4FD9">
              <w:rPr>
                <w:rFonts w:ascii="Verdana" w:hAnsi="Verdana" w:cs="Courier New"/>
                <w:sz w:val="18"/>
                <w:szCs w:val="18"/>
              </w:rPr>
              <w:t>Stand Najaarsnota 2012</w:t>
            </w:r>
          </w:p>
        </w:tc>
        <w:tc>
          <w:tcPr>
            <w:tcW w:w="772" w:type="pct"/>
            <w:tcBorders>
              <w:top w:val="single" w:color="000000" w:sz="6" w:space="0"/>
              <w:left w:val="nil"/>
              <w:right w:val="nil"/>
            </w:tcBorders>
            <w:hideMark/>
          </w:tcPr>
          <w:p w:rsidRPr="00BA4FD9" w:rsidR="00BA4FD9" w:rsidP="00BA4FD9" w:rsidRDefault="00BA4FD9">
            <w:pPr>
              <w:jc w:val="right"/>
              <w:rPr>
                <w:rFonts w:ascii="Verdana" w:hAnsi="Verdana" w:cs="Courier New"/>
                <w:sz w:val="18"/>
                <w:szCs w:val="18"/>
              </w:rPr>
            </w:pPr>
            <w:r w:rsidRPr="00BA4FD9">
              <w:rPr>
                <w:rFonts w:ascii="Verdana" w:hAnsi="Verdana" w:cs="Courier New"/>
                <w:sz w:val="18"/>
                <w:szCs w:val="18"/>
              </w:rPr>
              <w:t>1.377,8</w:t>
            </w:r>
          </w:p>
        </w:tc>
      </w:tr>
    </w:tbl>
    <w:p w:rsidR="00951076" w:rsidP="00BA4FD9" w:rsidRDefault="00951076">
      <w:pPr>
        <w:rPr>
          <w:rFonts w:ascii="Courier New" w:hAnsi="Courier New" w:cs="Courier New"/>
          <w:sz w:val="14"/>
          <w:szCs w:val="14"/>
        </w:rPr>
      </w:pP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951076" w:rsidR="00951076" w:rsidTr="00951076">
        <w:tc>
          <w:tcPr>
            <w:tcW w:w="4348" w:type="pct"/>
            <w:tcBorders>
              <w:left w:val="nil"/>
              <w:right w:val="nil"/>
            </w:tcBorders>
            <w:hideMark/>
          </w:tcPr>
          <w:p w:rsidRPr="00951076" w:rsidR="00951076" w:rsidP="00B52C36" w:rsidRDefault="00951076">
            <w:pPr>
              <w:rPr>
                <w:rFonts w:ascii="Verdana" w:hAnsi="Verdana" w:cs="Courier New"/>
                <w:sz w:val="18"/>
                <w:szCs w:val="18"/>
              </w:rPr>
            </w:pPr>
            <w:r w:rsidRPr="00951076">
              <w:rPr>
                <w:rFonts w:ascii="Verdana" w:hAnsi="Verdana" w:cs="Courier New"/>
                <w:sz w:val="18"/>
                <w:szCs w:val="18"/>
              </w:rPr>
              <w:t> </w:t>
            </w:r>
          </w:p>
        </w:tc>
        <w:tc>
          <w:tcPr>
            <w:tcW w:w="652" w:type="pct"/>
            <w:tcBorders>
              <w:left w:val="nil"/>
              <w:right w:val="nil"/>
            </w:tcBorders>
            <w:hideMark/>
          </w:tcPr>
          <w:p w:rsidRPr="00951076" w:rsidR="00951076" w:rsidP="00B52C36" w:rsidRDefault="00951076">
            <w:pPr>
              <w:rPr>
                <w:rFonts w:ascii="Verdana" w:hAnsi="Verdana" w:cs="Courier New"/>
                <w:sz w:val="18"/>
                <w:szCs w:val="18"/>
              </w:rPr>
            </w:pPr>
            <w:r w:rsidRPr="00951076">
              <w:rPr>
                <w:rFonts w:ascii="Verdana" w:hAnsi="Verdana" w:cs="Courier New"/>
                <w:sz w:val="18"/>
                <w:szCs w:val="18"/>
              </w:rPr>
              <w:t> </w:t>
            </w:r>
          </w:p>
        </w:tc>
      </w:tr>
      <w:tr w:rsidRPr="00951076" w:rsidR="00951076" w:rsidTr="00951076">
        <w:tc>
          <w:tcPr>
            <w:tcW w:w="4348" w:type="pct"/>
            <w:tcBorders>
              <w:left w:val="nil"/>
              <w:right w:val="nil"/>
            </w:tcBorders>
            <w:hideMark/>
          </w:tcPr>
          <w:p w:rsidRPr="00951076" w:rsidR="00951076" w:rsidP="00B52C36" w:rsidRDefault="00951076">
            <w:pPr>
              <w:rPr>
                <w:rFonts w:ascii="Verdana" w:hAnsi="Verdana" w:cs="Courier New"/>
                <w:sz w:val="18"/>
                <w:szCs w:val="18"/>
              </w:rPr>
            </w:pPr>
            <w:r w:rsidRPr="00951076">
              <w:rPr>
                <w:rFonts w:ascii="Verdana" w:hAnsi="Verdana" w:cs="Courier New"/>
                <w:sz w:val="18"/>
                <w:szCs w:val="18"/>
              </w:rPr>
              <w:t>C PROVINCIEFONDS: NIET-BELASTINGONTVANGSTEN</w:t>
            </w:r>
          </w:p>
        </w:tc>
        <w:tc>
          <w:tcPr>
            <w:tcW w:w="652" w:type="pct"/>
            <w:hideMark/>
          </w:tcPr>
          <w:p w:rsidRPr="00951076" w:rsidR="00951076" w:rsidP="00B52C36" w:rsidRDefault="00951076">
            <w:pPr>
              <w:rPr>
                <w:rFonts w:ascii="Verdana" w:hAnsi="Verdana"/>
                <w:sz w:val="18"/>
                <w:szCs w:val="18"/>
              </w:rPr>
            </w:pPr>
          </w:p>
        </w:tc>
      </w:tr>
      <w:tr w:rsidRPr="00951076" w:rsidR="00951076" w:rsidTr="00951076">
        <w:tc>
          <w:tcPr>
            <w:tcW w:w="4348" w:type="pct"/>
            <w:tcBorders>
              <w:top w:val="single" w:color="000000" w:sz="8" w:space="0"/>
              <w:left w:val="nil"/>
              <w:bottom w:val="single" w:color="000000" w:sz="8" w:space="0"/>
              <w:right w:val="nil"/>
            </w:tcBorders>
            <w:hideMark/>
          </w:tcPr>
          <w:p w:rsidRPr="00951076" w:rsidR="00951076" w:rsidP="00B52C36" w:rsidRDefault="00951076">
            <w:pPr>
              <w:jc w:val="right"/>
              <w:rPr>
                <w:rFonts w:ascii="Verdana" w:hAnsi="Verdana" w:cs="Courier New"/>
                <w:sz w:val="18"/>
                <w:szCs w:val="18"/>
              </w:rPr>
            </w:pPr>
          </w:p>
        </w:tc>
        <w:tc>
          <w:tcPr>
            <w:tcW w:w="652" w:type="pct"/>
            <w:tcBorders>
              <w:top w:val="single" w:color="000000" w:sz="8" w:space="0"/>
              <w:left w:val="nil"/>
              <w:bottom w:val="single" w:color="000000" w:sz="8" w:space="0"/>
              <w:right w:val="nil"/>
            </w:tcBorders>
            <w:hideMark/>
          </w:tcPr>
          <w:p w:rsidRPr="00951076" w:rsidR="00951076" w:rsidP="00B52C36" w:rsidRDefault="00951076">
            <w:pPr>
              <w:jc w:val="right"/>
              <w:rPr>
                <w:rFonts w:ascii="Verdana" w:hAnsi="Verdana" w:cs="Courier New"/>
                <w:sz w:val="18"/>
                <w:szCs w:val="18"/>
              </w:rPr>
            </w:pPr>
            <w:r w:rsidRPr="00951076">
              <w:rPr>
                <w:rFonts w:ascii="Verdana" w:hAnsi="Verdana" w:cs="Courier New"/>
                <w:sz w:val="18"/>
                <w:szCs w:val="18"/>
              </w:rPr>
              <w:t>2012</w:t>
            </w:r>
          </w:p>
        </w:tc>
      </w:tr>
      <w:tr w:rsidRPr="00951076" w:rsidR="00951076" w:rsidTr="00951076">
        <w:tc>
          <w:tcPr>
            <w:tcW w:w="4348" w:type="pct"/>
            <w:tcBorders>
              <w:left w:val="nil"/>
              <w:right w:val="nil"/>
            </w:tcBorders>
            <w:hideMark/>
          </w:tcPr>
          <w:p w:rsidRPr="00951076" w:rsidR="00951076" w:rsidP="00B52C36" w:rsidRDefault="00951076">
            <w:pPr>
              <w:rPr>
                <w:rFonts w:ascii="Verdana" w:hAnsi="Verdana" w:cs="Courier New"/>
                <w:sz w:val="18"/>
                <w:szCs w:val="18"/>
              </w:rPr>
            </w:pPr>
            <w:r w:rsidRPr="00951076">
              <w:rPr>
                <w:rFonts w:ascii="Verdana" w:hAnsi="Verdana" w:cs="Courier New"/>
                <w:sz w:val="18"/>
                <w:szCs w:val="18"/>
              </w:rPr>
              <w:t>Stand Miljoenennota 2013 (excl. IS)</w:t>
            </w:r>
          </w:p>
        </w:tc>
        <w:tc>
          <w:tcPr>
            <w:tcW w:w="652" w:type="pct"/>
            <w:tcBorders>
              <w:top w:val="single" w:color="000000" w:sz="8" w:space="0"/>
              <w:left w:val="nil"/>
              <w:right w:val="nil"/>
            </w:tcBorders>
            <w:hideMark/>
          </w:tcPr>
          <w:p w:rsidRPr="00951076" w:rsidR="00951076" w:rsidP="00B52C36" w:rsidRDefault="00951076">
            <w:pPr>
              <w:jc w:val="right"/>
              <w:rPr>
                <w:rFonts w:ascii="Verdana" w:hAnsi="Verdana" w:cs="Courier New"/>
                <w:sz w:val="18"/>
                <w:szCs w:val="18"/>
              </w:rPr>
            </w:pPr>
            <w:r w:rsidRPr="00951076">
              <w:rPr>
                <w:rFonts w:ascii="Verdana" w:hAnsi="Verdana" w:cs="Courier New"/>
                <w:sz w:val="18"/>
                <w:szCs w:val="18"/>
              </w:rPr>
              <w:t>0,0</w:t>
            </w:r>
          </w:p>
        </w:tc>
      </w:tr>
      <w:tr w:rsidRPr="00951076" w:rsidR="00951076" w:rsidTr="00951076">
        <w:tc>
          <w:tcPr>
            <w:tcW w:w="4348" w:type="pct"/>
            <w:tcBorders>
              <w:left w:val="nil"/>
              <w:right w:val="nil"/>
            </w:tcBorders>
            <w:hideMark/>
          </w:tcPr>
          <w:p w:rsidRPr="00951076" w:rsidR="00951076" w:rsidP="00B52C36" w:rsidRDefault="00951076">
            <w:pPr>
              <w:rPr>
                <w:rFonts w:ascii="Verdana" w:hAnsi="Verdana" w:cs="Courier New"/>
                <w:sz w:val="18"/>
                <w:szCs w:val="18"/>
              </w:rPr>
            </w:pPr>
            <w:r w:rsidRPr="00951076">
              <w:rPr>
                <w:rFonts w:ascii="Verdana" w:hAnsi="Verdana" w:cs="Courier New"/>
                <w:sz w:val="18"/>
                <w:szCs w:val="18"/>
              </w:rPr>
              <w:t>Totaal mutaties sinds Miljoenennota 2013</w:t>
            </w:r>
          </w:p>
        </w:tc>
        <w:tc>
          <w:tcPr>
            <w:tcW w:w="652" w:type="pct"/>
            <w:tcBorders>
              <w:left w:val="nil"/>
              <w:right w:val="nil"/>
            </w:tcBorders>
            <w:hideMark/>
          </w:tcPr>
          <w:p w:rsidRPr="00951076" w:rsidR="00951076" w:rsidP="00B52C36" w:rsidRDefault="00951076">
            <w:pPr>
              <w:jc w:val="right"/>
              <w:rPr>
                <w:rFonts w:ascii="Verdana" w:hAnsi="Verdana" w:cs="Courier New"/>
                <w:sz w:val="18"/>
                <w:szCs w:val="18"/>
              </w:rPr>
            </w:pPr>
            <w:r w:rsidRPr="00951076">
              <w:rPr>
                <w:rFonts w:ascii="Verdana" w:hAnsi="Verdana" w:cs="Courier New"/>
                <w:sz w:val="18"/>
                <w:szCs w:val="18"/>
              </w:rPr>
              <w:t>0,0</w:t>
            </w:r>
          </w:p>
        </w:tc>
      </w:tr>
      <w:tr w:rsidRPr="00951076" w:rsidR="00951076" w:rsidTr="00951076">
        <w:tc>
          <w:tcPr>
            <w:tcW w:w="4348" w:type="pct"/>
            <w:tcBorders>
              <w:left w:val="nil"/>
              <w:right w:val="nil"/>
            </w:tcBorders>
            <w:hideMark/>
          </w:tcPr>
          <w:p w:rsidRPr="00951076" w:rsidR="00951076" w:rsidP="00B52C36" w:rsidRDefault="00951076">
            <w:pPr>
              <w:rPr>
                <w:rFonts w:ascii="Verdana" w:hAnsi="Verdana" w:cs="Courier New"/>
                <w:sz w:val="18"/>
                <w:szCs w:val="18"/>
              </w:rPr>
            </w:pPr>
            <w:r w:rsidRPr="00951076">
              <w:rPr>
                <w:rFonts w:ascii="Verdana" w:hAnsi="Verdana" w:cs="Courier New"/>
                <w:sz w:val="18"/>
                <w:szCs w:val="18"/>
              </w:rPr>
              <w:t> </w:t>
            </w:r>
          </w:p>
        </w:tc>
        <w:tc>
          <w:tcPr>
            <w:tcW w:w="652" w:type="pct"/>
            <w:hideMark/>
          </w:tcPr>
          <w:p w:rsidRPr="00951076" w:rsidR="00951076" w:rsidP="00B52C36" w:rsidRDefault="00951076">
            <w:pPr>
              <w:rPr>
                <w:rFonts w:ascii="Verdana" w:hAnsi="Verdana"/>
                <w:sz w:val="18"/>
                <w:szCs w:val="18"/>
              </w:rPr>
            </w:pPr>
          </w:p>
        </w:tc>
      </w:tr>
      <w:tr w:rsidRPr="00951076" w:rsidR="00951076" w:rsidTr="00951076">
        <w:tc>
          <w:tcPr>
            <w:tcW w:w="4348" w:type="pct"/>
            <w:tcBorders>
              <w:left w:val="nil"/>
              <w:right w:val="nil"/>
            </w:tcBorders>
            <w:hideMark/>
          </w:tcPr>
          <w:p w:rsidRPr="00951076" w:rsidR="00951076" w:rsidP="00B52C36" w:rsidRDefault="00951076">
            <w:pPr>
              <w:rPr>
                <w:rFonts w:ascii="Verdana" w:hAnsi="Verdana" w:cs="Courier New"/>
                <w:sz w:val="18"/>
                <w:szCs w:val="18"/>
              </w:rPr>
            </w:pPr>
            <w:r w:rsidRPr="00951076">
              <w:rPr>
                <w:rFonts w:ascii="Verdana" w:hAnsi="Verdana" w:cs="Courier New"/>
                <w:sz w:val="18"/>
                <w:szCs w:val="18"/>
              </w:rPr>
              <w:t>Stand Najaarsnota 2012 (subtotaal)</w:t>
            </w:r>
          </w:p>
        </w:tc>
        <w:tc>
          <w:tcPr>
            <w:tcW w:w="652" w:type="pct"/>
            <w:tcBorders>
              <w:top w:val="single" w:color="000000" w:sz="8" w:space="0"/>
              <w:left w:val="nil"/>
              <w:right w:val="nil"/>
            </w:tcBorders>
            <w:hideMark/>
          </w:tcPr>
          <w:p w:rsidRPr="00951076" w:rsidR="00951076" w:rsidP="00B52C36" w:rsidRDefault="00951076">
            <w:pPr>
              <w:jc w:val="right"/>
              <w:rPr>
                <w:rFonts w:ascii="Verdana" w:hAnsi="Verdana" w:cs="Courier New"/>
                <w:sz w:val="18"/>
                <w:szCs w:val="18"/>
              </w:rPr>
            </w:pPr>
            <w:r w:rsidRPr="00951076">
              <w:rPr>
                <w:rFonts w:ascii="Verdana" w:hAnsi="Verdana" w:cs="Courier New"/>
                <w:sz w:val="18"/>
                <w:szCs w:val="18"/>
              </w:rPr>
              <w:t>0,0</w:t>
            </w:r>
          </w:p>
        </w:tc>
      </w:tr>
      <w:tr w:rsidRPr="00951076" w:rsidR="00951076" w:rsidTr="00951076">
        <w:tc>
          <w:tcPr>
            <w:tcW w:w="4348" w:type="pct"/>
            <w:tcBorders>
              <w:left w:val="nil"/>
              <w:right w:val="nil"/>
            </w:tcBorders>
            <w:hideMark/>
          </w:tcPr>
          <w:p w:rsidRPr="00951076" w:rsidR="00951076" w:rsidP="00B52C36" w:rsidRDefault="00951076">
            <w:pPr>
              <w:rPr>
                <w:rFonts w:ascii="Verdana" w:hAnsi="Verdana" w:cs="Courier New"/>
                <w:sz w:val="18"/>
                <w:szCs w:val="18"/>
              </w:rPr>
            </w:pPr>
            <w:r w:rsidRPr="00951076">
              <w:rPr>
                <w:rFonts w:ascii="Verdana" w:hAnsi="Verdana" w:cs="Courier New"/>
                <w:sz w:val="18"/>
                <w:szCs w:val="18"/>
              </w:rPr>
              <w:t>Totaal Internationale samenwerking</w:t>
            </w:r>
          </w:p>
        </w:tc>
        <w:tc>
          <w:tcPr>
            <w:tcW w:w="652" w:type="pct"/>
            <w:tcBorders>
              <w:left w:val="nil"/>
              <w:right w:val="nil"/>
            </w:tcBorders>
            <w:hideMark/>
          </w:tcPr>
          <w:p w:rsidRPr="00951076" w:rsidR="00951076" w:rsidP="00B52C36" w:rsidRDefault="00951076">
            <w:pPr>
              <w:jc w:val="right"/>
              <w:rPr>
                <w:rFonts w:ascii="Verdana" w:hAnsi="Verdana" w:cs="Courier New"/>
                <w:sz w:val="18"/>
                <w:szCs w:val="18"/>
              </w:rPr>
            </w:pPr>
            <w:r w:rsidRPr="00951076">
              <w:rPr>
                <w:rFonts w:ascii="Verdana" w:hAnsi="Verdana" w:cs="Courier New"/>
                <w:sz w:val="18"/>
                <w:szCs w:val="18"/>
              </w:rPr>
              <w:t>0,0</w:t>
            </w:r>
          </w:p>
        </w:tc>
      </w:tr>
      <w:tr w:rsidRPr="00951076" w:rsidR="00951076" w:rsidTr="00951076">
        <w:tc>
          <w:tcPr>
            <w:tcW w:w="4348" w:type="pct"/>
            <w:tcBorders>
              <w:left w:val="nil"/>
              <w:right w:val="nil"/>
            </w:tcBorders>
            <w:hideMark/>
          </w:tcPr>
          <w:p w:rsidRPr="00951076" w:rsidR="00951076" w:rsidP="00B52C36" w:rsidRDefault="00951076">
            <w:pPr>
              <w:rPr>
                <w:rFonts w:ascii="Verdana" w:hAnsi="Verdana" w:cs="Courier New"/>
                <w:sz w:val="18"/>
                <w:szCs w:val="18"/>
              </w:rPr>
            </w:pPr>
            <w:r w:rsidRPr="00951076">
              <w:rPr>
                <w:rFonts w:ascii="Verdana" w:hAnsi="Verdana" w:cs="Courier New"/>
                <w:sz w:val="18"/>
                <w:szCs w:val="18"/>
              </w:rPr>
              <w:t>Stand Najaarsnota 2012</w:t>
            </w:r>
          </w:p>
        </w:tc>
        <w:tc>
          <w:tcPr>
            <w:tcW w:w="652" w:type="pct"/>
            <w:tcBorders>
              <w:top w:val="single" w:color="000000" w:sz="8" w:space="0"/>
              <w:left w:val="nil"/>
              <w:right w:val="nil"/>
            </w:tcBorders>
            <w:hideMark/>
          </w:tcPr>
          <w:p w:rsidRPr="00951076" w:rsidR="00951076" w:rsidP="00B52C36" w:rsidRDefault="00951076">
            <w:pPr>
              <w:jc w:val="right"/>
              <w:rPr>
                <w:rFonts w:ascii="Verdana" w:hAnsi="Verdana" w:cs="Courier New"/>
                <w:sz w:val="18"/>
                <w:szCs w:val="18"/>
              </w:rPr>
            </w:pPr>
            <w:r w:rsidRPr="00951076">
              <w:rPr>
                <w:rFonts w:ascii="Verdana" w:hAnsi="Verdana" w:cs="Courier New"/>
                <w:sz w:val="18"/>
                <w:szCs w:val="18"/>
              </w:rPr>
              <w:t>0,0</w:t>
            </w:r>
          </w:p>
        </w:tc>
      </w:tr>
    </w:tbl>
    <w:p w:rsidR="00BA4FD9" w:rsidP="00BA4FD9" w:rsidRDefault="00BA4FD9">
      <w:pPr>
        <w:rPr>
          <w:rFonts w:ascii="Courier New" w:hAnsi="Courier New" w:cs="Courier New"/>
          <w:sz w:val="14"/>
          <w:szCs w:val="14"/>
        </w:rPr>
      </w:pPr>
      <w:r>
        <w:rPr>
          <w:rFonts w:ascii="Courier New" w:hAnsi="Courier New" w:cs="Courier New"/>
          <w:sz w:val="14"/>
          <w:szCs w:val="14"/>
        </w:rPr>
        <w:t> </w:t>
      </w:r>
    </w:p>
    <w:p w:rsidRPr="005744E4" w:rsidR="00F91DB9" w:rsidP="005744E4" w:rsidRDefault="00F91DB9">
      <w:pPr>
        <w:spacing w:line="276" w:lineRule="auto"/>
        <w:rPr>
          <w:rFonts w:ascii="Verdana" w:hAnsi="Verdana" w:cs="Verdana"/>
          <w:sz w:val="18"/>
          <w:szCs w:val="18"/>
        </w:rPr>
      </w:pPr>
    </w:p>
    <w:p w:rsidRPr="005744E4" w:rsidR="00E97356" w:rsidP="005744E4" w:rsidRDefault="00E97356">
      <w:pPr>
        <w:spacing w:line="276" w:lineRule="auto"/>
        <w:rPr>
          <w:rFonts w:ascii="Verdana" w:hAnsi="Verdana" w:cs="Verdana"/>
          <w:i/>
          <w:iCs/>
          <w:sz w:val="18"/>
          <w:szCs w:val="18"/>
        </w:rPr>
      </w:pPr>
      <w:r w:rsidRPr="005744E4">
        <w:rPr>
          <w:rFonts w:ascii="Verdana" w:hAnsi="Verdana" w:cs="Verdana"/>
          <w:i/>
          <w:iCs/>
          <w:sz w:val="18"/>
          <w:szCs w:val="18"/>
        </w:rPr>
        <w:t xml:space="preserve">Aanpak stikstof </w:t>
      </w:r>
    </w:p>
    <w:p w:rsidRPr="005744E4" w:rsidR="00E97356" w:rsidP="005744E4" w:rsidRDefault="00E97356">
      <w:pPr>
        <w:spacing w:line="276" w:lineRule="auto"/>
        <w:rPr>
          <w:rFonts w:ascii="Verdana" w:hAnsi="Verdana" w:cs="Verdana"/>
          <w:sz w:val="18"/>
          <w:szCs w:val="18"/>
        </w:rPr>
      </w:pPr>
      <w:r w:rsidRPr="005744E4">
        <w:rPr>
          <w:rFonts w:ascii="Verdana" w:hAnsi="Verdana" w:cs="Verdana"/>
          <w:sz w:val="18"/>
          <w:szCs w:val="18"/>
        </w:rPr>
        <w:t>Provincies zijn verantwoordelijk voor effectgericht beheer in het kader van de Programmatische Aanpak Stikstof (PAS), een onderdeel van Natura 2000. In Nederland heeft Natura 2000 geleid tot het aanwijzen van 162 natuurgebieden. Om de natuurdoelen in een groot aantal van die gebieden te kunnen halen moet de neerslag van stikstof - de stikstofdepositie - minder worden.  Voor de uitvoering v</w:t>
      </w:r>
      <w:r w:rsidR="007339CA">
        <w:rPr>
          <w:rFonts w:ascii="Verdana" w:hAnsi="Verdana" w:cs="Verdana"/>
          <w:sz w:val="18"/>
          <w:szCs w:val="18"/>
        </w:rPr>
        <w:t>an PAS ontvangen de provincies  23 mln</w:t>
      </w:r>
      <w:r w:rsidRPr="005744E4">
        <w:rPr>
          <w:rFonts w:ascii="Verdana" w:hAnsi="Verdana" w:cs="Verdana"/>
          <w:sz w:val="18"/>
          <w:szCs w:val="18"/>
        </w:rPr>
        <w:t>.</w:t>
      </w:r>
    </w:p>
    <w:p w:rsidRPr="005744E4" w:rsidR="00E97356" w:rsidP="005744E4" w:rsidRDefault="00E97356">
      <w:pPr>
        <w:spacing w:line="276" w:lineRule="auto"/>
        <w:rPr>
          <w:rFonts w:ascii="Verdana" w:hAnsi="Verdana" w:cs="Verdana"/>
          <w:sz w:val="18"/>
          <w:szCs w:val="18"/>
        </w:rPr>
      </w:pPr>
    </w:p>
    <w:p w:rsidRPr="005744E4" w:rsidR="00E97356" w:rsidP="005744E4" w:rsidRDefault="00E97356">
      <w:pPr>
        <w:spacing w:line="276" w:lineRule="auto"/>
        <w:rPr>
          <w:rFonts w:ascii="Verdana" w:hAnsi="Verdana" w:cs="Verdana"/>
          <w:sz w:val="18"/>
          <w:szCs w:val="18"/>
        </w:rPr>
      </w:pPr>
      <w:r w:rsidRPr="005744E4">
        <w:rPr>
          <w:rFonts w:ascii="Verdana" w:hAnsi="Verdana" w:cs="Verdana"/>
          <w:i/>
          <w:iCs/>
          <w:sz w:val="18"/>
          <w:szCs w:val="18"/>
        </w:rPr>
        <w:t>Bodemsanering</w:t>
      </w:r>
      <w:r w:rsidRPr="005744E4">
        <w:rPr>
          <w:rFonts w:ascii="Verdana" w:hAnsi="Verdana" w:cs="Verdana"/>
          <w:sz w:val="18"/>
          <w:szCs w:val="18"/>
        </w:rPr>
        <w:t xml:space="preserve"> </w:t>
      </w:r>
    </w:p>
    <w:p w:rsidRPr="005744E4" w:rsidR="00E97356" w:rsidP="005744E4" w:rsidRDefault="00E97356">
      <w:pPr>
        <w:spacing w:line="276" w:lineRule="auto"/>
        <w:rPr>
          <w:rFonts w:ascii="Verdana" w:hAnsi="Verdana" w:cs="Verdana"/>
          <w:sz w:val="18"/>
          <w:szCs w:val="18"/>
        </w:rPr>
      </w:pPr>
      <w:r w:rsidRPr="005744E4">
        <w:rPr>
          <w:rFonts w:ascii="Verdana" w:hAnsi="Verdana" w:cs="Verdana"/>
          <w:sz w:val="18"/>
          <w:szCs w:val="18"/>
        </w:rPr>
        <w:t>Met ingang van 1 januari 2010 wordt een deel van het bodemsaneringsbudget uitgekeerd aan provincies. In 2012 ontva</w:t>
      </w:r>
      <w:r w:rsidR="007339CA">
        <w:rPr>
          <w:rFonts w:ascii="Verdana" w:hAnsi="Verdana" w:cs="Verdana"/>
          <w:sz w:val="18"/>
          <w:szCs w:val="18"/>
        </w:rPr>
        <w:t>ngt de provincie Noord-Brabant</w:t>
      </w:r>
      <w:r w:rsidRPr="005744E4">
        <w:rPr>
          <w:rFonts w:ascii="Verdana" w:hAnsi="Verdana" w:cs="Verdana"/>
          <w:sz w:val="18"/>
          <w:szCs w:val="18"/>
        </w:rPr>
        <w:t xml:space="preserve"> 13,18</w:t>
      </w:r>
      <w:r w:rsidR="007339CA">
        <w:rPr>
          <w:rFonts w:ascii="Verdana" w:hAnsi="Verdana" w:cs="Verdana"/>
          <w:sz w:val="18"/>
          <w:szCs w:val="18"/>
        </w:rPr>
        <w:t>3 mln.</w:t>
      </w:r>
      <w:r w:rsidRPr="005744E4">
        <w:rPr>
          <w:rFonts w:ascii="Verdana" w:hAnsi="Verdana" w:cs="Verdana"/>
          <w:sz w:val="18"/>
          <w:szCs w:val="18"/>
        </w:rPr>
        <w:t xml:space="preserve"> voor verschillende knelpunten, waaronder</w:t>
      </w:r>
      <w:r w:rsidR="007339CA">
        <w:rPr>
          <w:rFonts w:ascii="Verdana" w:hAnsi="Verdana" w:cs="Verdana"/>
          <w:sz w:val="18"/>
          <w:szCs w:val="18"/>
        </w:rPr>
        <w:t xml:space="preserve"> Chemie-Packterrein Moerdijk (5,7 mln.</w:t>
      </w:r>
      <w:r w:rsidRPr="005744E4">
        <w:rPr>
          <w:rFonts w:ascii="Verdana" w:hAnsi="Verdana" w:cs="Verdana"/>
          <w:sz w:val="18"/>
          <w:szCs w:val="18"/>
        </w:rPr>
        <w:t>) en Sanering par</w:t>
      </w:r>
      <w:r w:rsidR="007339CA">
        <w:rPr>
          <w:rFonts w:ascii="Verdana" w:hAnsi="Verdana" w:cs="Verdana"/>
          <w:sz w:val="18"/>
          <w:szCs w:val="18"/>
        </w:rPr>
        <w:t>ticuliere locaties De Kempen (5 mln.</w:t>
      </w:r>
      <w:r w:rsidRPr="005744E4">
        <w:rPr>
          <w:rFonts w:ascii="Verdana" w:hAnsi="Verdana" w:cs="Verdana"/>
          <w:sz w:val="18"/>
          <w:szCs w:val="18"/>
        </w:rPr>
        <w:t>).</w:t>
      </w:r>
    </w:p>
    <w:p w:rsidRPr="005744E4" w:rsidR="00E97356" w:rsidP="005744E4" w:rsidRDefault="00E97356">
      <w:pPr>
        <w:spacing w:line="276" w:lineRule="auto"/>
        <w:rPr>
          <w:rFonts w:ascii="Verdana" w:hAnsi="Verdana" w:cs="Verdana"/>
          <w:sz w:val="18"/>
          <w:szCs w:val="18"/>
        </w:rPr>
      </w:pPr>
    </w:p>
    <w:p w:rsidRPr="005744E4" w:rsidR="00E97356" w:rsidP="005744E4" w:rsidRDefault="00E97356">
      <w:pPr>
        <w:spacing w:line="276" w:lineRule="auto"/>
        <w:rPr>
          <w:rFonts w:ascii="Verdana" w:hAnsi="Verdana" w:cs="Verdana"/>
          <w:sz w:val="18"/>
          <w:szCs w:val="18"/>
        </w:rPr>
      </w:pPr>
      <w:r w:rsidRPr="005744E4">
        <w:rPr>
          <w:rFonts w:ascii="Verdana" w:hAnsi="Verdana" w:cs="Verdana"/>
          <w:i/>
          <w:iCs/>
          <w:sz w:val="18"/>
          <w:szCs w:val="18"/>
        </w:rPr>
        <w:t>Nationale gebiedsontwikkeling</w:t>
      </w:r>
      <w:r w:rsidRPr="005744E4">
        <w:rPr>
          <w:rFonts w:ascii="Verdana" w:hAnsi="Verdana" w:cs="Verdana"/>
          <w:sz w:val="18"/>
          <w:szCs w:val="18"/>
        </w:rPr>
        <w:t xml:space="preserve"> </w:t>
      </w:r>
    </w:p>
    <w:p w:rsidRPr="005744E4" w:rsidR="00E97356" w:rsidP="005744E4" w:rsidRDefault="00E97356">
      <w:pPr>
        <w:spacing w:line="276" w:lineRule="auto"/>
        <w:rPr>
          <w:rFonts w:ascii="Verdana" w:hAnsi="Verdana" w:cs="Verdana"/>
          <w:sz w:val="18"/>
          <w:szCs w:val="18"/>
        </w:rPr>
      </w:pPr>
      <w:r w:rsidRPr="005744E4">
        <w:rPr>
          <w:rFonts w:ascii="Verdana" w:hAnsi="Verdana" w:cs="Verdana"/>
          <w:sz w:val="18"/>
          <w:szCs w:val="18"/>
        </w:rPr>
        <w:t>Via de decentralisatie-uitkering Nationale gebiedsontwikkelingen ontvangen in 2</w:t>
      </w:r>
      <w:r w:rsidR="007339CA">
        <w:rPr>
          <w:rFonts w:ascii="Verdana" w:hAnsi="Verdana" w:cs="Verdana"/>
          <w:sz w:val="18"/>
          <w:szCs w:val="18"/>
        </w:rPr>
        <w:t>012 de provincie Zuid-Holland 11,3 mln.</w:t>
      </w:r>
      <w:r w:rsidRPr="005744E4">
        <w:rPr>
          <w:rFonts w:ascii="Verdana" w:hAnsi="Verdana" w:cs="Verdana"/>
          <w:sz w:val="18"/>
          <w:szCs w:val="18"/>
        </w:rPr>
        <w:t xml:space="preserve"> voor het project Oude Rijn</w:t>
      </w:r>
      <w:r w:rsidR="007339CA">
        <w:rPr>
          <w:rFonts w:ascii="Verdana" w:hAnsi="Verdana" w:cs="Verdana"/>
          <w:sz w:val="18"/>
          <w:szCs w:val="18"/>
        </w:rPr>
        <w:t xml:space="preserve"> zone, de provincie Gelderland 23 mln. </w:t>
      </w:r>
      <w:r w:rsidRPr="005744E4">
        <w:rPr>
          <w:rFonts w:ascii="Verdana" w:hAnsi="Verdana" w:cs="Verdana"/>
          <w:sz w:val="18"/>
          <w:szCs w:val="18"/>
        </w:rPr>
        <w:t>voor het project Traverse Dier</w:t>
      </w:r>
      <w:r w:rsidR="007339CA">
        <w:rPr>
          <w:rFonts w:ascii="Verdana" w:hAnsi="Verdana" w:cs="Verdana"/>
          <w:sz w:val="18"/>
          <w:szCs w:val="18"/>
        </w:rPr>
        <w:t>en en de provincie Overijssel 4,5 mln.</w:t>
      </w:r>
      <w:r w:rsidRPr="005744E4">
        <w:rPr>
          <w:rFonts w:ascii="Verdana" w:hAnsi="Verdana" w:cs="Verdana"/>
          <w:sz w:val="18"/>
          <w:szCs w:val="18"/>
        </w:rPr>
        <w:t xml:space="preserve"> voor het project IJsseldelta.</w:t>
      </w:r>
    </w:p>
    <w:p w:rsidRPr="005744E4" w:rsidR="00E97356" w:rsidP="005744E4" w:rsidRDefault="00E97356">
      <w:pPr>
        <w:spacing w:line="276" w:lineRule="auto"/>
        <w:rPr>
          <w:rFonts w:ascii="Verdana" w:hAnsi="Verdana" w:cs="Verdana"/>
          <w:sz w:val="18"/>
          <w:szCs w:val="18"/>
        </w:rPr>
      </w:pPr>
    </w:p>
    <w:p w:rsidRPr="005744E4" w:rsidR="00E97356" w:rsidP="005744E4" w:rsidRDefault="00E97356">
      <w:pPr>
        <w:spacing w:line="276" w:lineRule="auto"/>
        <w:rPr>
          <w:rFonts w:ascii="Verdana" w:hAnsi="Verdana" w:cs="Verdana"/>
          <w:i/>
          <w:iCs/>
          <w:sz w:val="18"/>
          <w:szCs w:val="18"/>
        </w:rPr>
      </w:pPr>
      <w:r w:rsidRPr="005744E4">
        <w:rPr>
          <w:rFonts w:ascii="Verdana" w:hAnsi="Verdana" w:cs="Verdana"/>
          <w:i/>
          <w:iCs/>
          <w:sz w:val="18"/>
          <w:szCs w:val="18"/>
        </w:rPr>
        <w:t xml:space="preserve">RSP Zuiderzeelijn </w:t>
      </w:r>
    </w:p>
    <w:p w:rsidRPr="005744E4" w:rsidR="00E97356" w:rsidP="005744E4" w:rsidRDefault="00E97356">
      <w:pPr>
        <w:spacing w:line="276" w:lineRule="auto"/>
        <w:rPr>
          <w:rFonts w:ascii="Verdana" w:hAnsi="Verdana" w:cs="Verdana"/>
          <w:sz w:val="18"/>
          <w:szCs w:val="18"/>
        </w:rPr>
      </w:pPr>
      <w:r w:rsidRPr="005744E4">
        <w:rPr>
          <w:rFonts w:ascii="Verdana" w:hAnsi="Verdana" w:cs="Verdana"/>
          <w:sz w:val="18"/>
          <w:szCs w:val="18"/>
        </w:rPr>
        <w:t xml:space="preserve">Deze mutatie bestaat uit een overboeking naar </w:t>
      </w:r>
      <w:r w:rsidR="00CB19CD">
        <w:rPr>
          <w:rFonts w:ascii="Verdana" w:hAnsi="Verdana" w:cs="Verdana"/>
          <w:sz w:val="18"/>
          <w:szCs w:val="18"/>
        </w:rPr>
        <w:t>Provinciefonds</w:t>
      </w:r>
      <w:r w:rsidRPr="005744E4">
        <w:rPr>
          <w:rFonts w:ascii="Verdana" w:hAnsi="Verdana" w:cs="Verdana"/>
          <w:sz w:val="18"/>
          <w:szCs w:val="18"/>
        </w:rPr>
        <w:t xml:space="preserve"> van dat deel van de Ruimtelijk Economisch Programmamiddelen (15 mln.) en de Concrete bereikbaarheidsprojecten (24 mln.) waarvoor de regio verantwoordelijk is. Het betreft de provincies Friesland, Groningen, Drenthe en Flevoland.</w:t>
      </w:r>
    </w:p>
    <w:p w:rsidRPr="005744E4" w:rsidR="00E97356" w:rsidP="005744E4" w:rsidRDefault="00E97356">
      <w:pPr>
        <w:spacing w:line="276" w:lineRule="auto"/>
        <w:rPr>
          <w:rFonts w:ascii="Verdana" w:hAnsi="Verdana" w:cs="Verdana"/>
          <w:sz w:val="18"/>
          <w:szCs w:val="18"/>
        </w:rPr>
      </w:pPr>
    </w:p>
    <w:p w:rsidR="00951076" w:rsidP="005744E4" w:rsidRDefault="00951076">
      <w:pPr>
        <w:spacing w:line="276" w:lineRule="auto"/>
        <w:rPr>
          <w:rFonts w:ascii="Verdana" w:hAnsi="Verdana" w:cs="Verdana"/>
          <w:i/>
          <w:iCs/>
          <w:sz w:val="18"/>
          <w:szCs w:val="18"/>
        </w:rPr>
      </w:pPr>
    </w:p>
    <w:p w:rsidRPr="005744E4" w:rsidR="00E97356" w:rsidP="005744E4" w:rsidRDefault="00E97356">
      <w:pPr>
        <w:spacing w:line="276" w:lineRule="auto"/>
        <w:rPr>
          <w:rFonts w:ascii="Verdana" w:hAnsi="Verdana" w:cs="Verdana"/>
          <w:sz w:val="18"/>
          <w:szCs w:val="18"/>
        </w:rPr>
      </w:pPr>
      <w:r w:rsidRPr="005744E4">
        <w:rPr>
          <w:rFonts w:ascii="Verdana" w:hAnsi="Verdana" w:cs="Verdana"/>
          <w:i/>
          <w:iCs/>
          <w:sz w:val="18"/>
          <w:szCs w:val="18"/>
        </w:rPr>
        <w:t>Zonnepanelen voor asbestdaken</w:t>
      </w:r>
      <w:r w:rsidRPr="005744E4">
        <w:rPr>
          <w:rFonts w:ascii="Verdana" w:hAnsi="Verdana" w:cs="Verdana"/>
          <w:sz w:val="18"/>
          <w:szCs w:val="18"/>
        </w:rPr>
        <w:t xml:space="preserve"> </w:t>
      </w:r>
    </w:p>
    <w:p w:rsidRPr="005744E4" w:rsidR="00E97356" w:rsidP="005744E4" w:rsidRDefault="00E97356">
      <w:pPr>
        <w:spacing w:line="276" w:lineRule="auto"/>
        <w:rPr>
          <w:rFonts w:ascii="Verdana" w:hAnsi="Verdana" w:cs="Verdana"/>
          <w:sz w:val="18"/>
          <w:szCs w:val="18"/>
        </w:rPr>
      </w:pPr>
      <w:r w:rsidRPr="005744E4">
        <w:rPr>
          <w:rFonts w:ascii="Verdana" w:hAnsi="Verdana" w:cs="Verdana"/>
          <w:sz w:val="18"/>
          <w:szCs w:val="18"/>
        </w:rPr>
        <w:t xml:space="preserve">Er is 20 mln. beschikbaar voor regionale regelingen zonnepanelen voor asbestdaken. </w:t>
      </w:r>
    </w:p>
    <w:p w:rsidRPr="005744E4" w:rsidR="00E97356" w:rsidP="005744E4" w:rsidRDefault="00E97356">
      <w:pPr>
        <w:spacing w:line="276" w:lineRule="auto"/>
        <w:rPr>
          <w:rFonts w:ascii="Verdana" w:hAnsi="Verdana" w:cs="Verdana"/>
          <w:sz w:val="18"/>
          <w:szCs w:val="18"/>
        </w:rPr>
      </w:pPr>
    </w:p>
    <w:p w:rsidRPr="005744E4" w:rsidR="00E97356" w:rsidP="005744E4" w:rsidRDefault="00E97356">
      <w:pPr>
        <w:spacing w:line="276" w:lineRule="auto"/>
        <w:rPr>
          <w:rFonts w:ascii="Verdana" w:hAnsi="Verdana" w:cs="Verdana"/>
          <w:sz w:val="18"/>
          <w:szCs w:val="18"/>
        </w:rPr>
      </w:pPr>
      <w:r w:rsidRPr="005744E4">
        <w:rPr>
          <w:rFonts w:ascii="Verdana" w:hAnsi="Verdana" w:cs="Verdana"/>
          <w:i/>
          <w:iCs/>
          <w:sz w:val="18"/>
          <w:szCs w:val="18"/>
        </w:rPr>
        <w:t>Diversen – technische mutaties rijksbegroting in enge zin</w:t>
      </w:r>
    </w:p>
    <w:p w:rsidRPr="005744E4" w:rsidR="00E97356" w:rsidP="005744E4" w:rsidRDefault="00E97356">
      <w:pPr>
        <w:spacing w:line="276" w:lineRule="auto"/>
        <w:rPr>
          <w:rFonts w:ascii="Verdana" w:hAnsi="Verdana" w:cs="Verdana"/>
          <w:sz w:val="18"/>
          <w:szCs w:val="18"/>
        </w:rPr>
      </w:pPr>
      <w:r w:rsidRPr="005744E4">
        <w:rPr>
          <w:rFonts w:ascii="Verdana" w:hAnsi="Verdana" w:cs="Verdana"/>
          <w:sz w:val="18"/>
          <w:szCs w:val="18"/>
        </w:rPr>
        <w:t xml:space="preserve">De post diversen bestaat uit een aantal overhevelingen van middelen uit departementale begrotingen, die via het </w:t>
      </w:r>
      <w:r w:rsidR="00CB19CD">
        <w:rPr>
          <w:rFonts w:ascii="Verdana" w:hAnsi="Verdana" w:cs="Verdana"/>
          <w:sz w:val="18"/>
          <w:szCs w:val="18"/>
        </w:rPr>
        <w:t>Provinciefonds</w:t>
      </w:r>
      <w:r w:rsidRPr="005744E4">
        <w:rPr>
          <w:rFonts w:ascii="Verdana" w:hAnsi="Verdana" w:cs="Verdana"/>
          <w:sz w:val="18"/>
          <w:szCs w:val="18"/>
        </w:rPr>
        <w:t xml:space="preserve"> aan provincies worden uitgekeerd. Dit heeft onder andere betrekking op energiebesparingsprojecten. Ook wordt er 5,8 mln. toegevoegd aan het </w:t>
      </w:r>
      <w:r w:rsidR="00CB19CD">
        <w:rPr>
          <w:rFonts w:ascii="Verdana" w:hAnsi="Verdana" w:cs="Verdana"/>
          <w:sz w:val="18"/>
          <w:szCs w:val="18"/>
        </w:rPr>
        <w:t>Provinciefonds</w:t>
      </w:r>
      <w:r w:rsidRPr="005744E4">
        <w:rPr>
          <w:rFonts w:ascii="Verdana" w:hAnsi="Verdana" w:cs="Verdana"/>
          <w:sz w:val="18"/>
          <w:szCs w:val="18"/>
        </w:rPr>
        <w:t xml:space="preserve"> als eenmalige tegemoetkoming voor de compensatie voor de transitiekosten van het RUD proces. </w:t>
      </w:r>
    </w:p>
    <w:p w:rsidRPr="005744E4" w:rsidR="00E97356" w:rsidP="005744E4" w:rsidRDefault="00E97356">
      <w:pPr>
        <w:spacing w:line="276" w:lineRule="auto"/>
        <w:rPr>
          <w:rFonts w:ascii="Verdana" w:hAnsi="Verdana" w:cs="Verdana"/>
          <w:sz w:val="18"/>
          <w:szCs w:val="18"/>
        </w:rPr>
      </w:pPr>
    </w:p>
    <w:p w:rsidRPr="005744E4" w:rsidR="00E97356" w:rsidP="005744E4" w:rsidRDefault="00E97356">
      <w:pPr>
        <w:spacing w:line="276" w:lineRule="auto"/>
        <w:rPr>
          <w:rFonts w:ascii="Verdana" w:hAnsi="Verdana" w:cs="Verdana"/>
          <w:sz w:val="18"/>
          <w:szCs w:val="18"/>
        </w:rPr>
      </w:pPr>
    </w:p>
    <w:p w:rsidRPr="005744E4" w:rsidR="00E97356" w:rsidP="005744E4" w:rsidRDefault="00E97356">
      <w:pPr>
        <w:spacing w:line="276" w:lineRule="auto"/>
        <w:rPr>
          <w:rFonts w:ascii="Verdana" w:hAnsi="Verdana" w:cs="Verdana"/>
          <w:sz w:val="18"/>
          <w:szCs w:val="18"/>
        </w:rPr>
      </w:pP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sz w:val="18"/>
          <w:szCs w:val="18"/>
        </w:rPr>
        <w:br w:type="page"/>
      </w:r>
      <w:r w:rsidRPr="005744E4">
        <w:rPr>
          <w:rFonts w:ascii="Verdana" w:hAnsi="Verdana" w:cs="Verdana"/>
          <w:b/>
          <w:bCs/>
          <w:sz w:val="18"/>
          <w:szCs w:val="18"/>
        </w:rPr>
        <w:lastRenderedPageBreak/>
        <w:t>Infrastructuurfonds</w:t>
      </w:r>
    </w:p>
    <w:p w:rsidR="003633FD" w:rsidP="005744E4" w:rsidRDefault="003633FD">
      <w:pPr>
        <w:spacing w:line="276" w:lineRule="auto"/>
        <w:rPr>
          <w:rFonts w:ascii="Verdana" w:hAnsi="Verdana" w:cs="Verdana"/>
          <w:b/>
          <w:bCs/>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8263"/>
        <w:gridCol w:w="839"/>
      </w:tblGrid>
      <w:tr w:rsidRPr="00DE045B" w:rsidR="00DE045B" w:rsidTr="00DE045B">
        <w:tc>
          <w:tcPr>
            <w:tcW w:w="4539"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A INFRASTRUCTUURFONDS: UITGAVEN</w:t>
            </w:r>
          </w:p>
        </w:tc>
        <w:tc>
          <w:tcPr>
            <w:tcW w:w="461" w:type="pct"/>
            <w:hideMark/>
          </w:tcPr>
          <w:p w:rsidRPr="00DE045B" w:rsidR="00DE045B" w:rsidP="00FE4B5D" w:rsidRDefault="00DE045B">
            <w:pPr>
              <w:rPr>
                <w:rFonts w:ascii="Verdana" w:hAnsi="Verdana"/>
                <w:sz w:val="18"/>
                <w:szCs w:val="18"/>
              </w:rPr>
            </w:pPr>
          </w:p>
        </w:tc>
      </w:tr>
      <w:tr w:rsidRPr="00DE045B" w:rsidR="00DE045B" w:rsidTr="00DE045B">
        <w:tc>
          <w:tcPr>
            <w:tcW w:w="4539" w:type="pct"/>
            <w:tcBorders>
              <w:top w:val="single" w:color="000000" w:sz="6" w:space="0"/>
              <w:left w:val="nil"/>
              <w:bottom w:val="single" w:color="000000" w:sz="6" w:space="0"/>
              <w:right w:val="nil"/>
            </w:tcBorders>
            <w:hideMark/>
          </w:tcPr>
          <w:p w:rsidRPr="00DE045B" w:rsidR="00DE045B" w:rsidP="00FE4B5D" w:rsidRDefault="00DE045B">
            <w:pPr>
              <w:jc w:val="right"/>
              <w:rPr>
                <w:rFonts w:ascii="Verdana" w:hAnsi="Verdana" w:cs="Courier New"/>
                <w:sz w:val="18"/>
                <w:szCs w:val="18"/>
              </w:rPr>
            </w:pPr>
          </w:p>
        </w:tc>
        <w:tc>
          <w:tcPr>
            <w:tcW w:w="461" w:type="pct"/>
            <w:tcBorders>
              <w:top w:val="single" w:color="000000" w:sz="6" w:space="0"/>
              <w:left w:val="nil"/>
              <w:bottom w:val="single" w:color="000000" w:sz="6" w:space="0"/>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2012</w:t>
            </w:r>
          </w:p>
        </w:tc>
      </w:tr>
      <w:tr w:rsidRPr="00DE045B" w:rsidR="00DE045B" w:rsidTr="00DE045B">
        <w:tc>
          <w:tcPr>
            <w:tcW w:w="4539"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Stand Miljoenennota 2013 (excl. IS)</w:t>
            </w:r>
          </w:p>
        </w:tc>
        <w:tc>
          <w:tcPr>
            <w:tcW w:w="461"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7.909,7</w:t>
            </w:r>
          </w:p>
        </w:tc>
      </w:tr>
      <w:tr w:rsidRPr="00DE045B" w:rsidR="00DE045B" w:rsidTr="00DE045B">
        <w:tc>
          <w:tcPr>
            <w:tcW w:w="4539"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Beleidsmatige mutaties</w:t>
            </w:r>
          </w:p>
        </w:tc>
        <w:tc>
          <w:tcPr>
            <w:tcW w:w="461" w:type="pct"/>
            <w:hideMark/>
          </w:tcPr>
          <w:p w:rsidRPr="00DE045B" w:rsidR="00DE045B" w:rsidP="00FE4B5D" w:rsidRDefault="00DE045B">
            <w:pPr>
              <w:rPr>
                <w:rFonts w:ascii="Verdana" w:hAnsi="Verdana"/>
                <w:sz w:val="18"/>
                <w:szCs w:val="18"/>
              </w:rPr>
            </w:pPr>
          </w:p>
        </w:tc>
      </w:tr>
      <w:tr w:rsidRPr="00DE045B" w:rsidR="00DE045B" w:rsidTr="00DE045B">
        <w:tc>
          <w:tcPr>
            <w:tcW w:w="4539" w:type="pct"/>
            <w:tcBorders>
              <w:left w:val="nil"/>
              <w:right w:val="nil"/>
            </w:tcBorders>
            <w:tcMar>
              <w:top w:w="15" w:type="dxa"/>
              <w:left w:w="180" w:type="dxa"/>
              <w:bottom w:w="15" w:type="dxa"/>
              <w:right w:w="15" w:type="dxa"/>
            </w:tcMar>
            <w:vAlign w:val="both"/>
            <w:hideMark/>
          </w:tcPr>
          <w:p w:rsidRPr="00DE045B" w:rsidR="00DE045B" w:rsidP="00DE045B" w:rsidRDefault="00DE045B">
            <w:pPr>
              <w:ind w:firstLine="180" w:firstLineChars="100"/>
              <w:rPr>
                <w:rFonts w:ascii="Verdana" w:hAnsi="Verdana" w:cs="Courier New"/>
                <w:sz w:val="18"/>
                <w:szCs w:val="18"/>
              </w:rPr>
            </w:pPr>
            <w:r w:rsidRPr="00DE045B">
              <w:rPr>
                <w:rFonts w:ascii="Verdana" w:hAnsi="Verdana" w:cs="Courier New"/>
                <w:sz w:val="18"/>
                <w:szCs w:val="18"/>
              </w:rPr>
              <w:t>Rijksbegroting in enge zin</w:t>
            </w:r>
          </w:p>
        </w:tc>
        <w:tc>
          <w:tcPr>
            <w:tcW w:w="461" w:type="pct"/>
            <w:hideMark/>
          </w:tcPr>
          <w:p w:rsidRPr="00DE045B" w:rsidR="00DE045B" w:rsidP="00FE4B5D" w:rsidRDefault="00DE045B">
            <w:pPr>
              <w:rPr>
                <w:rFonts w:ascii="Verdana" w:hAnsi="Verdana"/>
                <w:sz w:val="18"/>
                <w:szCs w:val="18"/>
              </w:rPr>
            </w:pP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F7EFD" w:rsidRDefault="00DE045B">
            <w:pPr>
              <w:ind w:firstLine="360" w:firstLineChars="200"/>
              <w:rPr>
                <w:rFonts w:ascii="Verdana" w:hAnsi="Verdana" w:cs="Courier New"/>
                <w:sz w:val="18"/>
                <w:szCs w:val="18"/>
              </w:rPr>
            </w:pPr>
            <w:r w:rsidRPr="00DE045B">
              <w:rPr>
                <w:rFonts w:ascii="Verdana" w:hAnsi="Verdana" w:cs="Courier New"/>
                <w:sz w:val="18"/>
                <w:szCs w:val="18"/>
              </w:rPr>
              <w:t xml:space="preserve">A28 </w:t>
            </w:r>
            <w:r w:rsidR="00DF7EFD">
              <w:rPr>
                <w:rFonts w:ascii="Verdana" w:hAnsi="Verdana" w:cs="Courier New"/>
                <w:sz w:val="18"/>
                <w:szCs w:val="18"/>
              </w:rPr>
              <w:t>U</w:t>
            </w:r>
            <w:r w:rsidRPr="00DE045B">
              <w:rPr>
                <w:rFonts w:ascii="Verdana" w:hAnsi="Verdana" w:cs="Courier New"/>
                <w:sz w:val="18"/>
                <w:szCs w:val="18"/>
              </w:rPr>
              <w:t>trecht-</w:t>
            </w:r>
            <w:r w:rsidR="00DF7EFD">
              <w:rPr>
                <w:rFonts w:ascii="Verdana" w:hAnsi="Verdana" w:cs="Courier New"/>
                <w:sz w:val="18"/>
                <w:szCs w:val="18"/>
              </w:rPr>
              <w:t>A</w:t>
            </w:r>
            <w:r w:rsidRPr="00DE045B">
              <w:rPr>
                <w:rFonts w:ascii="Verdana" w:hAnsi="Verdana" w:cs="Courier New"/>
                <w:sz w:val="18"/>
                <w:szCs w:val="18"/>
              </w:rPr>
              <w:t xml:space="preserve">mersfoort, </w:t>
            </w:r>
            <w:r w:rsidR="00DF7EFD">
              <w:rPr>
                <w:rFonts w:ascii="Verdana" w:hAnsi="Verdana" w:cs="Courier New"/>
                <w:sz w:val="18"/>
                <w:szCs w:val="18"/>
              </w:rPr>
              <w:t>A</w:t>
            </w:r>
            <w:r w:rsidRPr="00DE045B">
              <w:rPr>
                <w:rFonts w:ascii="Verdana" w:hAnsi="Verdana" w:cs="Courier New"/>
                <w:sz w:val="18"/>
                <w:szCs w:val="18"/>
              </w:rPr>
              <w:t xml:space="preserve">4 </w:t>
            </w:r>
            <w:r w:rsidR="00DF7EFD">
              <w:rPr>
                <w:rFonts w:ascii="Verdana" w:hAnsi="Verdana" w:cs="Courier New"/>
                <w:sz w:val="18"/>
                <w:szCs w:val="18"/>
              </w:rPr>
              <w:t>D</w:t>
            </w:r>
            <w:r w:rsidRPr="00DE045B">
              <w:rPr>
                <w:rFonts w:ascii="Verdana" w:hAnsi="Verdana" w:cs="Courier New"/>
                <w:sz w:val="18"/>
                <w:szCs w:val="18"/>
              </w:rPr>
              <w:t>elft-</w:t>
            </w:r>
            <w:r w:rsidR="00DF7EFD">
              <w:rPr>
                <w:rFonts w:ascii="Verdana" w:hAnsi="Verdana" w:cs="Courier New"/>
                <w:sz w:val="18"/>
                <w:szCs w:val="18"/>
              </w:rPr>
              <w:t>S</w:t>
            </w:r>
            <w:r w:rsidRPr="00DE045B">
              <w:rPr>
                <w:rFonts w:ascii="Verdana" w:hAnsi="Verdana" w:cs="Courier New"/>
                <w:sz w:val="18"/>
                <w:szCs w:val="18"/>
              </w:rPr>
              <w:t xml:space="preserve">chiedam en </w:t>
            </w:r>
            <w:r w:rsidR="00DF7EFD">
              <w:rPr>
                <w:rFonts w:ascii="Verdana" w:hAnsi="Verdana" w:cs="Courier New"/>
                <w:sz w:val="18"/>
                <w:szCs w:val="18"/>
              </w:rPr>
              <w:t>A</w:t>
            </w:r>
            <w:r w:rsidRPr="00DE045B">
              <w:rPr>
                <w:rFonts w:ascii="Verdana" w:hAnsi="Verdana" w:cs="Courier New"/>
                <w:sz w:val="18"/>
                <w:szCs w:val="18"/>
              </w:rPr>
              <w:t>50</w:t>
            </w:r>
            <w:r w:rsidR="00DF7EFD">
              <w:rPr>
                <w:rFonts w:ascii="Verdana" w:hAnsi="Verdana" w:cs="Courier New"/>
                <w:sz w:val="18"/>
                <w:szCs w:val="18"/>
              </w:rPr>
              <w:t>E</w:t>
            </w:r>
            <w:r w:rsidRPr="00DE045B">
              <w:rPr>
                <w:rFonts w:ascii="Verdana" w:hAnsi="Verdana" w:cs="Courier New"/>
                <w:sz w:val="18"/>
                <w:szCs w:val="18"/>
              </w:rPr>
              <w:t>wijk-</w:t>
            </w:r>
            <w:r w:rsidR="00DF7EFD">
              <w:rPr>
                <w:rFonts w:ascii="Verdana" w:hAnsi="Verdana" w:cs="Courier New"/>
                <w:sz w:val="18"/>
                <w:szCs w:val="18"/>
              </w:rPr>
              <w:t>V</w:t>
            </w:r>
            <w:r w:rsidRPr="00DE045B">
              <w:rPr>
                <w:rFonts w:ascii="Verdana" w:hAnsi="Verdana" w:cs="Courier New"/>
                <w:sz w:val="18"/>
                <w:szCs w:val="18"/>
              </w:rPr>
              <w:t>alburg</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128,1</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F7EFD" w:rsidRDefault="00DE045B">
            <w:pPr>
              <w:ind w:firstLine="360" w:firstLineChars="200"/>
              <w:rPr>
                <w:rFonts w:ascii="Verdana" w:hAnsi="Verdana" w:cs="Courier New"/>
                <w:sz w:val="18"/>
                <w:szCs w:val="18"/>
              </w:rPr>
            </w:pPr>
            <w:r w:rsidRPr="00DE045B">
              <w:rPr>
                <w:rFonts w:ascii="Verdana" w:hAnsi="Verdana" w:cs="Courier New"/>
                <w:sz w:val="18"/>
                <w:szCs w:val="18"/>
              </w:rPr>
              <w:t xml:space="preserve">Aflossingstunnels, </w:t>
            </w:r>
            <w:r w:rsidR="00DF7EFD">
              <w:rPr>
                <w:rFonts w:ascii="Verdana" w:hAnsi="Verdana" w:cs="Courier New"/>
                <w:sz w:val="18"/>
                <w:szCs w:val="18"/>
              </w:rPr>
              <w:t>A</w:t>
            </w:r>
            <w:r w:rsidRPr="00DE045B">
              <w:rPr>
                <w:rFonts w:ascii="Verdana" w:hAnsi="Verdana" w:cs="Courier New"/>
                <w:sz w:val="18"/>
                <w:szCs w:val="18"/>
              </w:rPr>
              <w:t xml:space="preserve">10 2e </w:t>
            </w:r>
            <w:r w:rsidR="00DF7EFD">
              <w:rPr>
                <w:rFonts w:ascii="Verdana" w:hAnsi="Verdana" w:cs="Courier New"/>
                <w:sz w:val="18"/>
                <w:szCs w:val="18"/>
              </w:rPr>
              <w:t>C</w:t>
            </w:r>
            <w:r w:rsidRPr="00DE045B">
              <w:rPr>
                <w:rFonts w:ascii="Verdana" w:hAnsi="Verdana" w:cs="Courier New"/>
                <w:sz w:val="18"/>
                <w:szCs w:val="18"/>
              </w:rPr>
              <w:t>oentunnel</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19,3</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E045B" w:rsidRDefault="00DE045B">
            <w:pPr>
              <w:ind w:firstLine="360" w:firstLineChars="200"/>
              <w:rPr>
                <w:rFonts w:ascii="Verdana" w:hAnsi="Verdana" w:cs="Courier New"/>
                <w:sz w:val="18"/>
                <w:szCs w:val="18"/>
              </w:rPr>
            </w:pPr>
            <w:r w:rsidRPr="00DE045B">
              <w:rPr>
                <w:rFonts w:ascii="Verdana" w:hAnsi="Verdana" w:cs="Courier New"/>
                <w:sz w:val="18"/>
                <w:szCs w:val="18"/>
              </w:rPr>
              <w:t>Bestrijding regionale wateroverlast en steenbekleding</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-56,3</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F7EFD" w:rsidRDefault="00DE045B">
            <w:pPr>
              <w:ind w:firstLine="360" w:firstLineChars="200"/>
              <w:rPr>
                <w:rFonts w:ascii="Verdana" w:hAnsi="Verdana" w:cs="Courier New"/>
                <w:sz w:val="18"/>
                <w:szCs w:val="18"/>
              </w:rPr>
            </w:pPr>
            <w:r w:rsidRPr="00DE045B">
              <w:rPr>
                <w:rFonts w:ascii="Verdana" w:hAnsi="Verdana" w:cs="Courier New"/>
                <w:sz w:val="18"/>
                <w:szCs w:val="18"/>
              </w:rPr>
              <w:t>Beter benutten en</w:t>
            </w:r>
            <w:r w:rsidR="00DF7EFD">
              <w:rPr>
                <w:rFonts w:ascii="Verdana" w:hAnsi="Verdana" w:cs="Courier New"/>
                <w:sz w:val="18"/>
                <w:szCs w:val="18"/>
              </w:rPr>
              <w:t xml:space="preserve"> N</w:t>
            </w:r>
            <w:r w:rsidRPr="00DE045B">
              <w:rPr>
                <w:rFonts w:ascii="Verdana" w:hAnsi="Verdana" w:cs="Courier New"/>
                <w:sz w:val="18"/>
                <w:szCs w:val="18"/>
              </w:rPr>
              <w:t xml:space="preserve">33 </w:t>
            </w:r>
            <w:r w:rsidR="00DF7EFD">
              <w:rPr>
                <w:rFonts w:ascii="Verdana" w:hAnsi="Verdana" w:cs="Courier New"/>
                <w:sz w:val="18"/>
                <w:szCs w:val="18"/>
              </w:rPr>
              <w:t>A</w:t>
            </w:r>
            <w:r w:rsidRPr="00DE045B">
              <w:rPr>
                <w:rFonts w:ascii="Verdana" w:hAnsi="Verdana" w:cs="Courier New"/>
                <w:sz w:val="18"/>
                <w:szCs w:val="18"/>
              </w:rPr>
              <w:t>ssen-zuid</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-233,9</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F7EFD" w:rsidRDefault="00DF7EFD">
            <w:pPr>
              <w:ind w:firstLine="360" w:firstLineChars="200"/>
              <w:rPr>
                <w:rFonts w:ascii="Verdana" w:hAnsi="Verdana" w:cs="Courier New"/>
                <w:sz w:val="18"/>
                <w:szCs w:val="18"/>
              </w:rPr>
            </w:pPr>
            <w:r>
              <w:rPr>
                <w:rFonts w:ascii="Verdana" w:hAnsi="Verdana" w:cs="Courier New"/>
                <w:sz w:val="18"/>
                <w:szCs w:val="18"/>
              </w:rPr>
              <w:t>BTW</w:t>
            </w:r>
            <w:r w:rsidRPr="00DE045B" w:rsidR="00DE045B">
              <w:rPr>
                <w:rFonts w:ascii="Verdana" w:hAnsi="Verdana" w:cs="Courier New"/>
                <w:sz w:val="18"/>
                <w:szCs w:val="18"/>
              </w:rPr>
              <w:t xml:space="preserve"> hoofdvaarweg </w:t>
            </w:r>
            <w:r>
              <w:rPr>
                <w:rFonts w:ascii="Verdana" w:hAnsi="Verdana" w:cs="Courier New"/>
                <w:sz w:val="18"/>
                <w:szCs w:val="18"/>
              </w:rPr>
              <w:t>L</w:t>
            </w:r>
            <w:r w:rsidRPr="00DE045B" w:rsidR="00DE045B">
              <w:rPr>
                <w:rFonts w:ascii="Verdana" w:hAnsi="Verdana" w:cs="Courier New"/>
                <w:sz w:val="18"/>
                <w:szCs w:val="18"/>
              </w:rPr>
              <w:t>emmer-</w:t>
            </w:r>
            <w:r>
              <w:rPr>
                <w:rFonts w:ascii="Verdana" w:hAnsi="Verdana" w:cs="Courier New"/>
                <w:sz w:val="18"/>
                <w:szCs w:val="18"/>
              </w:rPr>
              <w:t>D</w:t>
            </w:r>
            <w:r w:rsidRPr="00DE045B" w:rsidR="00DE045B">
              <w:rPr>
                <w:rFonts w:ascii="Verdana" w:hAnsi="Verdana" w:cs="Courier New"/>
                <w:sz w:val="18"/>
                <w:szCs w:val="18"/>
              </w:rPr>
              <w:t>elfzijl</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-26,7</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F7EFD" w:rsidRDefault="00DE045B">
            <w:pPr>
              <w:ind w:firstLine="360" w:firstLineChars="200"/>
              <w:rPr>
                <w:rFonts w:ascii="Verdana" w:hAnsi="Verdana" w:cs="Courier New"/>
                <w:sz w:val="18"/>
                <w:szCs w:val="18"/>
              </w:rPr>
            </w:pPr>
            <w:r w:rsidRPr="00DE045B">
              <w:rPr>
                <w:rFonts w:ascii="Verdana" w:hAnsi="Verdana" w:cs="Courier New"/>
                <w:sz w:val="18"/>
                <w:szCs w:val="18"/>
              </w:rPr>
              <w:t xml:space="preserve">Markermeerdijk </w:t>
            </w:r>
            <w:r w:rsidR="00DF7EFD">
              <w:rPr>
                <w:rFonts w:ascii="Verdana" w:hAnsi="Verdana" w:cs="Courier New"/>
                <w:sz w:val="18"/>
                <w:szCs w:val="18"/>
              </w:rPr>
              <w:t>H</w:t>
            </w:r>
            <w:r w:rsidRPr="00DE045B">
              <w:rPr>
                <w:rFonts w:ascii="Verdana" w:hAnsi="Verdana" w:cs="Courier New"/>
                <w:sz w:val="18"/>
                <w:szCs w:val="18"/>
              </w:rPr>
              <w:t>oorn-</w:t>
            </w:r>
            <w:r w:rsidR="00DF7EFD">
              <w:rPr>
                <w:rFonts w:ascii="Verdana" w:hAnsi="Verdana" w:cs="Courier New"/>
                <w:sz w:val="18"/>
                <w:szCs w:val="18"/>
              </w:rPr>
              <w:t>E</w:t>
            </w:r>
            <w:r w:rsidRPr="00DE045B">
              <w:rPr>
                <w:rFonts w:ascii="Verdana" w:hAnsi="Verdana" w:cs="Courier New"/>
                <w:sz w:val="18"/>
                <w:szCs w:val="18"/>
              </w:rPr>
              <w:t>dam-</w:t>
            </w:r>
            <w:r w:rsidR="00DF7EFD">
              <w:rPr>
                <w:rFonts w:ascii="Verdana" w:hAnsi="Verdana" w:cs="Courier New"/>
                <w:sz w:val="18"/>
                <w:szCs w:val="18"/>
              </w:rPr>
              <w:t>A</w:t>
            </w:r>
            <w:r w:rsidRPr="00DE045B">
              <w:rPr>
                <w:rFonts w:ascii="Verdana" w:hAnsi="Verdana" w:cs="Courier New"/>
                <w:sz w:val="18"/>
                <w:szCs w:val="18"/>
              </w:rPr>
              <w:t>msterdam</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-34,7</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E045B" w:rsidRDefault="00DE045B">
            <w:pPr>
              <w:ind w:firstLine="360" w:firstLineChars="200"/>
              <w:rPr>
                <w:rFonts w:ascii="Verdana" w:hAnsi="Verdana" w:cs="Courier New"/>
                <w:sz w:val="18"/>
                <w:szCs w:val="18"/>
              </w:rPr>
            </w:pPr>
            <w:r w:rsidRPr="00DE045B">
              <w:rPr>
                <w:rFonts w:ascii="Verdana" w:hAnsi="Verdana" w:cs="Courier New"/>
                <w:sz w:val="18"/>
                <w:szCs w:val="18"/>
              </w:rPr>
              <w:t>Onderhoudsplanning voor 2012</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204,4</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F7EFD" w:rsidRDefault="00DE045B">
            <w:pPr>
              <w:ind w:firstLine="360" w:firstLineChars="200"/>
              <w:rPr>
                <w:rFonts w:ascii="Verdana" w:hAnsi="Verdana" w:cs="Courier New"/>
                <w:sz w:val="18"/>
                <w:szCs w:val="18"/>
              </w:rPr>
            </w:pPr>
            <w:r w:rsidRPr="00DE045B">
              <w:rPr>
                <w:rFonts w:ascii="Verdana" w:hAnsi="Verdana" w:cs="Courier New"/>
                <w:sz w:val="18"/>
                <w:szCs w:val="18"/>
              </w:rPr>
              <w:t xml:space="preserve">Parallelstructuur </w:t>
            </w:r>
            <w:r w:rsidR="00DF7EFD">
              <w:rPr>
                <w:rFonts w:ascii="Verdana" w:hAnsi="Verdana" w:cs="Courier New"/>
                <w:sz w:val="18"/>
                <w:szCs w:val="18"/>
              </w:rPr>
              <w:t>A12/G</w:t>
            </w:r>
            <w:r w:rsidRPr="00DE045B">
              <w:rPr>
                <w:rFonts w:ascii="Verdana" w:hAnsi="Verdana" w:cs="Courier New"/>
                <w:sz w:val="18"/>
                <w:szCs w:val="18"/>
              </w:rPr>
              <w:t>ouwe</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-49,1</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F7EFD" w:rsidRDefault="00DE045B">
            <w:pPr>
              <w:ind w:firstLine="360" w:firstLineChars="200"/>
              <w:rPr>
                <w:rFonts w:ascii="Verdana" w:hAnsi="Verdana" w:cs="Courier New"/>
                <w:sz w:val="18"/>
                <w:szCs w:val="18"/>
              </w:rPr>
            </w:pPr>
            <w:r w:rsidRPr="00DE045B">
              <w:rPr>
                <w:rFonts w:ascii="Verdana" w:hAnsi="Verdana" w:cs="Courier New"/>
                <w:sz w:val="18"/>
                <w:szCs w:val="18"/>
              </w:rPr>
              <w:t xml:space="preserve">Project </w:t>
            </w:r>
            <w:r w:rsidR="00DF7EFD">
              <w:rPr>
                <w:rFonts w:ascii="Verdana" w:hAnsi="Verdana" w:cs="Courier New"/>
                <w:sz w:val="18"/>
                <w:szCs w:val="18"/>
              </w:rPr>
              <w:t>N</w:t>
            </w:r>
            <w:r w:rsidRPr="00DE045B">
              <w:rPr>
                <w:rFonts w:ascii="Verdana" w:hAnsi="Verdana" w:cs="Courier New"/>
                <w:sz w:val="18"/>
                <w:szCs w:val="18"/>
              </w:rPr>
              <w:t>ijmegen 2e stadbrug</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23,6</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F7EFD" w:rsidRDefault="00DE045B">
            <w:pPr>
              <w:ind w:firstLine="360" w:firstLineChars="200"/>
              <w:rPr>
                <w:rFonts w:ascii="Verdana" w:hAnsi="Verdana" w:cs="Courier New"/>
                <w:sz w:val="18"/>
                <w:szCs w:val="18"/>
              </w:rPr>
            </w:pPr>
            <w:r w:rsidRPr="00DE045B">
              <w:rPr>
                <w:rFonts w:ascii="Verdana" w:hAnsi="Verdana" w:cs="Courier New"/>
                <w:sz w:val="18"/>
                <w:szCs w:val="18"/>
              </w:rPr>
              <w:t xml:space="preserve">Randstadrail, </w:t>
            </w:r>
            <w:r w:rsidR="00DF7EFD">
              <w:rPr>
                <w:rFonts w:ascii="Verdana" w:hAnsi="Verdana" w:cs="Courier New"/>
                <w:sz w:val="18"/>
                <w:szCs w:val="18"/>
              </w:rPr>
              <w:t>N</w:t>
            </w:r>
            <w:r w:rsidRPr="00DE045B">
              <w:rPr>
                <w:rFonts w:ascii="Verdana" w:hAnsi="Verdana" w:cs="Courier New"/>
                <w:sz w:val="18"/>
                <w:szCs w:val="18"/>
              </w:rPr>
              <w:t xml:space="preserve">201 en </w:t>
            </w:r>
            <w:r w:rsidR="00DF7EFD">
              <w:rPr>
                <w:rFonts w:ascii="Verdana" w:hAnsi="Verdana" w:cs="Courier New"/>
                <w:sz w:val="18"/>
                <w:szCs w:val="18"/>
              </w:rPr>
              <w:t>R</w:t>
            </w:r>
            <w:r w:rsidRPr="00DE045B">
              <w:rPr>
                <w:rFonts w:ascii="Verdana" w:hAnsi="Verdana" w:cs="Courier New"/>
                <w:sz w:val="18"/>
                <w:szCs w:val="18"/>
              </w:rPr>
              <w:t>ijngouwelijn oost</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-127,6</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F7EFD" w:rsidRDefault="00DE045B">
            <w:pPr>
              <w:ind w:firstLine="360" w:firstLineChars="200"/>
              <w:rPr>
                <w:rFonts w:ascii="Verdana" w:hAnsi="Verdana" w:cs="Courier New"/>
                <w:sz w:val="18"/>
                <w:szCs w:val="18"/>
              </w:rPr>
            </w:pPr>
            <w:r w:rsidRPr="00DE045B">
              <w:rPr>
                <w:rFonts w:ascii="Verdana" w:hAnsi="Verdana" w:cs="Courier New"/>
                <w:sz w:val="18"/>
                <w:szCs w:val="18"/>
              </w:rPr>
              <w:t xml:space="preserve">Rw4 </w:t>
            </w:r>
            <w:r w:rsidR="00DF7EFD">
              <w:rPr>
                <w:rFonts w:ascii="Verdana" w:hAnsi="Verdana" w:cs="Courier New"/>
                <w:sz w:val="18"/>
                <w:szCs w:val="18"/>
              </w:rPr>
              <w:t>D</w:t>
            </w:r>
            <w:r w:rsidRPr="00DE045B">
              <w:rPr>
                <w:rFonts w:ascii="Verdana" w:hAnsi="Verdana" w:cs="Courier New"/>
                <w:sz w:val="18"/>
                <w:szCs w:val="18"/>
              </w:rPr>
              <w:t>interoord-</w:t>
            </w:r>
            <w:r w:rsidR="00DF7EFD">
              <w:rPr>
                <w:rFonts w:ascii="Verdana" w:hAnsi="Verdana" w:cs="Courier New"/>
                <w:sz w:val="18"/>
                <w:szCs w:val="18"/>
              </w:rPr>
              <w:t>B</w:t>
            </w:r>
            <w:r w:rsidRPr="00DE045B">
              <w:rPr>
                <w:rFonts w:ascii="Verdana" w:hAnsi="Verdana" w:cs="Courier New"/>
                <w:sz w:val="18"/>
                <w:szCs w:val="18"/>
              </w:rPr>
              <w:t xml:space="preserve">ergen op </w:t>
            </w:r>
            <w:r w:rsidR="00DF7EFD">
              <w:rPr>
                <w:rFonts w:ascii="Verdana" w:hAnsi="Verdana" w:cs="Courier New"/>
                <w:sz w:val="18"/>
                <w:szCs w:val="18"/>
              </w:rPr>
              <w:t>Z</w:t>
            </w:r>
            <w:r w:rsidRPr="00DE045B">
              <w:rPr>
                <w:rFonts w:ascii="Verdana" w:hAnsi="Verdana" w:cs="Courier New"/>
                <w:sz w:val="18"/>
                <w:szCs w:val="18"/>
              </w:rPr>
              <w:t xml:space="preserve">oom en </w:t>
            </w:r>
            <w:r w:rsidR="00DF7EFD">
              <w:rPr>
                <w:rFonts w:ascii="Verdana" w:hAnsi="Verdana" w:cs="Courier New"/>
                <w:sz w:val="18"/>
                <w:szCs w:val="18"/>
              </w:rPr>
              <w:t>N</w:t>
            </w:r>
            <w:r w:rsidRPr="00DE045B">
              <w:rPr>
                <w:rFonts w:ascii="Verdana" w:hAnsi="Verdana" w:cs="Courier New"/>
                <w:sz w:val="18"/>
                <w:szCs w:val="18"/>
              </w:rPr>
              <w:t xml:space="preserve">31 </w:t>
            </w:r>
            <w:r w:rsidR="00DF7EFD">
              <w:rPr>
                <w:rFonts w:ascii="Verdana" w:hAnsi="Verdana" w:cs="Courier New"/>
                <w:sz w:val="18"/>
                <w:szCs w:val="18"/>
              </w:rPr>
              <w:t>L</w:t>
            </w:r>
            <w:r w:rsidRPr="00DE045B">
              <w:rPr>
                <w:rFonts w:ascii="Verdana" w:hAnsi="Verdana" w:cs="Courier New"/>
                <w:sz w:val="18"/>
                <w:szCs w:val="18"/>
              </w:rPr>
              <w:t>eeuwarden de haak</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-35,2</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E045B" w:rsidRDefault="00DE045B">
            <w:pPr>
              <w:ind w:firstLine="360" w:firstLineChars="200"/>
              <w:rPr>
                <w:rFonts w:ascii="Verdana" w:hAnsi="Verdana" w:cs="Courier New"/>
                <w:sz w:val="18"/>
                <w:szCs w:val="18"/>
              </w:rPr>
            </w:pPr>
            <w:r w:rsidRPr="00DE045B">
              <w:rPr>
                <w:rFonts w:ascii="Verdana" w:hAnsi="Verdana" w:cs="Courier New"/>
                <w:sz w:val="18"/>
                <w:szCs w:val="18"/>
              </w:rPr>
              <w:t>Stalen kunstwerrken,eerste tranche vervanging en renovatie</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15,8</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677250" w:rsidRDefault="00DE045B">
            <w:pPr>
              <w:ind w:firstLine="360" w:firstLineChars="200"/>
              <w:rPr>
                <w:rFonts w:ascii="Verdana" w:hAnsi="Verdana" w:cs="Courier New"/>
                <w:sz w:val="18"/>
                <w:szCs w:val="18"/>
              </w:rPr>
            </w:pPr>
            <w:r w:rsidRPr="00DE045B">
              <w:rPr>
                <w:rFonts w:ascii="Verdana" w:hAnsi="Verdana" w:cs="Courier New"/>
                <w:sz w:val="18"/>
                <w:szCs w:val="18"/>
              </w:rPr>
              <w:t>Vleuten-</w:t>
            </w:r>
            <w:r w:rsidR="00677250">
              <w:rPr>
                <w:rFonts w:ascii="Verdana" w:hAnsi="Verdana" w:cs="Courier New"/>
                <w:sz w:val="18"/>
                <w:szCs w:val="18"/>
              </w:rPr>
              <w:t>G</w:t>
            </w:r>
            <w:r w:rsidRPr="00DE045B">
              <w:rPr>
                <w:rFonts w:ascii="Verdana" w:hAnsi="Verdana" w:cs="Courier New"/>
                <w:sz w:val="18"/>
                <w:szCs w:val="18"/>
              </w:rPr>
              <w:t>eldermalsen,</w:t>
            </w:r>
            <w:r w:rsidR="00677250">
              <w:rPr>
                <w:rFonts w:ascii="Verdana" w:hAnsi="Verdana" w:cs="Courier New"/>
                <w:sz w:val="18"/>
                <w:szCs w:val="18"/>
              </w:rPr>
              <w:t>S</w:t>
            </w:r>
            <w:r w:rsidRPr="00DE045B">
              <w:rPr>
                <w:rFonts w:ascii="Verdana" w:hAnsi="Verdana" w:cs="Courier New"/>
                <w:sz w:val="18"/>
                <w:szCs w:val="18"/>
              </w:rPr>
              <w:t xml:space="preserve">chiedam </w:t>
            </w:r>
            <w:r w:rsidR="00677250">
              <w:rPr>
                <w:rFonts w:ascii="Verdana" w:hAnsi="Verdana" w:cs="Courier New"/>
                <w:sz w:val="18"/>
                <w:szCs w:val="18"/>
              </w:rPr>
              <w:t>R</w:t>
            </w:r>
            <w:r w:rsidRPr="00DE045B">
              <w:rPr>
                <w:rFonts w:ascii="Verdana" w:hAnsi="Verdana" w:cs="Courier New"/>
                <w:sz w:val="18"/>
                <w:szCs w:val="18"/>
              </w:rPr>
              <w:t xml:space="preserve">ijswijk tunnel </w:t>
            </w:r>
            <w:r w:rsidR="00677250">
              <w:rPr>
                <w:rFonts w:ascii="Verdana" w:hAnsi="Verdana" w:cs="Courier New"/>
                <w:sz w:val="18"/>
                <w:szCs w:val="18"/>
              </w:rPr>
              <w:t>D</w:t>
            </w:r>
            <w:r w:rsidRPr="00DE045B">
              <w:rPr>
                <w:rFonts w:ascii="Verdana" w:hAnsi="Verdana" w:cs="Courier New"/>
                <w:sz w:val="18"/>
                <w:szCs w:val="18"/>
              </w:rPr>
              <w:t>elft</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20,6</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E045B" w:rsidRDefault="00DE045B">
            <w:pPr>
              <w:ind w:firstLine="360" w:firstLineChars="200"/>
              <w:rPr>
                <w:rFonts w:ascii="Verdana" w:hAnsi="Verdana" w:cs="Courier New"/>
                <w:sz w:val="18"/>
                <w:szCs w:val="18"/>
              </w:rPr>
            </w:pPr>
            <w:r w:rsidRPr="00DE045B">
              <w:rPr>
                <w:rFonts w:ascii="Verdana" w:hAnsi="Verdana" w:cs="Courier New"/>
                <w:sz w:val="18"/>
                <w:szCs w:val="18"/>
              </w:rPr>
              <w:t>Zuid-willemsvaart, quick wins binnenhavens en amendement ligplaatsen</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-45,1</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E045B" w:rsidRDefault="00DE045B">
            <w:pPr>
              <w:ind w:firstLine="360" w:firstLineChars="200"/>
              <w:rPr>
                <w:rFonts w:ascii="Verdana" w:hAnsi="Verdana" w:cs="Courier New"/>
                <w:sz w:val="18"/>
                <w:szCs w:val="18"/>
              </w:rPr>
            </w:pPr>
            <w:r w:rsidRPr="00DE045B">
              <w:rPr>
                <w:rFonts w:ascii="Verdana" w:hAnsi="Verdana" w:cs="Courier New"/>
                <w:sz w:val="18"/>
                <w:szCs w:val="18"/>
              </w:rPr>
              <w:t>Diversen</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-1,8</w:t>
            </w:r>
          </w:p>
        </w:tc>
      </w:tr>
      <w:tr w:rsidRPr="00DE045B" w:rsidR="00DE045B" w:rsidTr="00DE045B">
        <w:tc>
          <w:tcPr>
            <w:tcW w:w="4539"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 </w:t>
            </w:r>
          </w:p>
        </w:tc>
        <w:tc>
          <w:tcPr>
            <w:tcW w:w="461"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-198,6</w:t>
            </w:r>
          </w:p>
        </w:tc>
      </w:tr>
      <w:tr w:rsidRPr="00DE045B" w:rsidR="00DE045B" w:rsidTr="00DE045B">
        <w:tc>
          <w:tcPr>
            <w:tcW w:w="4539"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Technische mutaties</w:t>
            </w:r>
          </w:p>
        </w:tc>
        <w:tc>
          <w:tcPr>
            <w:tcW w:w="461" w:type="pct"/>
            <w:hideMark/>
          </w:tcPr>
          <w:p w:rsidRPr="00DE045B" w:rsidR="00DE045B" w:rsidP="00FE4B5D" w:rsidRDefault="00DE045B">
            <w:pPr>
              <w:rPr>
                <w:rFonts w:ascii="Verdana" w:hAnsi="Verdana"/>
                <w:sz w:val="18"/>
                <w:szCs w:val="18"/>
              </w:rPr>
            </w:pPr>
          </w:p>
        </w:tc>
      </w:tr>
      <w:tr w:rsidRPr="00DE045B" w:rsidR="00DE045B" w:rsidTr="00DE045B">
        <w:tc>
          <w:tcPr>
            <w:tcW w:w="4539" w:type="pct"/>
            <w:tcBorders>
              <w:left w:val="nil"/>
              <w:right w:val="nil"/>
            </w:tcBorders>
            <w:tcMar>
              <w:top w:w="15" w:type="dxa"/>
              <w:left w:w="180" w:type="dxa"/>
              <w:bottom w:w="15" w:type="dxa"/>
              <w:right w:w="15" w:type="dxa"/>
            </w:tcMar>
            <w:vAlign w:val="both"/>
            <w:hideMark/>
          </w:tcPr>
          <w:p w:rsidRPr="00DE045B" w:rsidR="00DE045B" w:rsidP="00DE045B" w:rsidRDefault="00DE045B">
            <w:pPr>
              <w:ind w:firstLine="180" w:firstLineChars="100"/>
              <w:rPr>
                <w:rFonts w:ascii="Verdana" w:hAnsi="Verdana" w:cs="Courier New"/>
                <w:sz w:val="18"/>
                <w:szCs w:val="18"/>
              </w:rPr>
            </w:pPr>
            <w:r w:rsidRPr="00DE045B">
              <w:rPr>
                <w:rFonts w:ascii="Verdana" w:hAnsi="Verdana" w:cs="Courier New"/>
                <w:sz w:val="18"/>
                <w:szCs w:val="18"/>
              </w:rPr>
              <w:t>Rijksbegroting in enge zin</w:t>
            </w:r>
          </w:p>
        </w:tc>
        <w:tc>
          <w:tcPr>
            <w:tcW w:w="461" w:type="pct"/>
            <w:hideMark/>
          </w:tcPr>
          <w:p w:rsidRPr="00DE045B" w:rsidR="00DE045B" w:rsidP="00FE4B5D" w:rsidRDefault="00DE045B">
            <w:pPr>
              <w:rPr>
                <w:rFonts w:ascii="Verdana" w:hAnsi="Verdana"/>
                <w:sz w:val="18"/>
                <w:szCs w:val="18"/>
              </w:rPr>
            </w:pP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E045B" w:rsidRDefault="00DE045B">
            <w:pPr>
              <w:ind w:firstLine="360" w:firstLineChars="200"/>
              <w:rPr>
                <w:rFonts w:ascii="Verdana" w:hAnsi="Verdana" w:cs="Courier New"/>
                <w:sz w:val="18"/>
                <w:szCs w:val="18"/>
              </w:rPr>
            </w:pPr>
            <w:r w:rsidRPr="00DE045B">
              <w:rPr>
                <w:rFonts w:ascii="Verdana" w:hAnsi="Verdana" w:cs="Courier New"/>
                <w:sz w:val="18"/>
                <w:szCs w:val="18"/>
              </w:rPr>
              <w:t>Rep middelen en concrete bereikbaarheidsprojecten</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-38,6</w:t>
            </w:r>
          </w:p>
        </w:tc>
      </w:tr>
      <w:tr w:rsidRPr="00DE045B" w:rsidR="00DE045B" w:rsidTr="00DE045B">
        <w:tc>
          <w:tcPr>
            <w:tcW w:w="4539" w:type="pct"/>
            <w:tcBorders>
              <w:left w:val="nil"/>
              <w:right w:val="nil"/>
            </w:tcBorders>
            <w:tcMar>
              <w:top w:w="15" w:type="dxa"/>
              <w:left w:w="360" w:type="dxa"/>
              <w:bottom w:w="15" w:type="dxa"/>
              <w:right w:w="15" w:type="dxa"/>
            </w:tcMar>
            <w:vAlign w:val="both"/>
            <w:hideMark/>
          </w:tcPr>
          <w:p w:rsidRPr="00DE045B" w:rsidR="00DE045B" w:rsidP="00DE045B" w:rsidRDefault="00DE045B">
            <w:pPr>
              <w:ind w:firstLine="360" w:firstLineChars="200"/>
              <w:rPr>
                <w:rFonts w:ascii="Verdana" w:hAnsi="Verdana" w:cs="Courier New"/>
                <w:sz w:val="18"/>
                <w:szCs w:val="18"/>
              </w:rPr>
            </w:pPr>
            <w:r w:rsidRPr="00DE045B">
              <w:rPr>
                <w:rFonts w:ascii="Verdana" w:hAnsi="Verdana" w:cs="Courier New"/>
                <w:sz w:val="18"/>
                <w:szCs w:val="18"/>
              </w:rPr>
              <w:t>Diversen</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-54,4</w:t>
            </w:r>
          </w:p>
        </w:tc>
      </w:tr>
      <w:tr w:rsidRPr="00DE045B" w:rsidR="00DE045B" w:rsidTr="00DE045B">
        <w:tc>
          <w:tcPr>
            <w:tcW w:w="4539"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 </w:t>
            </w:r>
          </w:p>
        </w:tc>
        <w:tc>
          <w:tcPr>
            <w:tcW w:w="461"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-93,0</w:t>
            </w:r>
          </w:p>
        </w:tc>
      </w:tr>
      <w:tr w:rsidRPr="00DE045B" w:rsidR="00DE045B" w:rsidTr="00DE045B">
        <w:tc>
          <w:tcPr>
            <w:tcW w:w="4539"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Totaal mutaties sinds Miljoenennota 2013</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-291,5</w:t>
            </w:r>
          </w:p>
        </w:tc>
      </w:tr>
      <w:tr w:rsidRPr="00DE045B" w:rsidR="00DE045B" w:rsidTr="00DE045B">
        <w:tc>
          <w:tcPr>
            <w:tcW w:w="4539"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 </w:t>
            </w:r>
          </w:p>
        </w:tc>
        <w:tc>
          <w:tcPr>
            <w:tcW w:w="461" w:type="pct"/>
            <w:hideMark/>
          </w:tcPr>
          <w:p w:rsidRPr="00DE045B" w:rsidR="00DE045B" w:rsidP="00FE4B5D" w:rsidRDefault="00DE045B">
            <w:pPr>
              <w:rPr>
                <w:rFonts w:ascii="Verdana" w:hAnsi="Verdana"/>
                <w:sz w:val="18"/>
                <w:szCs w:val="18"/>
              </w:rPr>
            </w:pPr>
          </w:p>
        </w:tc>
      </w:tr>
      <w:tr w:rsidRPr="00DE045B" w:rsidR="00DE045B" w:rsidTr="00DE045B">
        <w:tc>
          <w:tcPr>
            <w:tcW w:w="4539"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Stand Najaarsnota 2012 (subtotaal)</w:t>
            </w:r>
          </w:p>
        </w:tc>
        <w:tc>
          <w:tcPr>
            <w:tcW w:w="461"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7.618,2</w:t>
            </w:r>
          </w:p>
        </w:tc>
      </w:tr>
      <w:tr w:rsidRPr="00DE045B" w:rsidR="00DE045B" w:rsidTr="00DE045B">
        <w:tc>
          <w:tcPr>
            <w:tcW w:w="4539"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Totaal Internationale samenwerking</w:t>
            </w:r>
          </w:p>
        </w:tc>
        <w:tc>
          <w:tcPr>
            <w:tcW w:w="461" w:type="pct"/>
            <w:tcBorders>
              <w:left w:val="nil"/>
              <w:right w:val="nil"/>
            </w:tcBorders>
            <w:hideMark/>
          </w:tcPr>
          <w:p w:rsidRPr="00DE045B" w:rsidR="00DE045B" w:rsidP="00FE4B5D" w:rsidRDefault="00DE045B">
            <w:pPr>
              <w:jc w:val="right"/>
              <w:rPr>
                <w:rFonts w:ascii="Verdana" w:hAnsi="Verdana" w:cs="Courier New"/>
                <w:sz w:val="18"/>
                <w:szCs w:val="18"/>
              </w:rPr>
            </w:pPr>
          </w:p>
        </w:tc>
      </w:tr>
      <w:tr w:rsidRPr="00DE045B" w:rsidR="00DE045B" w:rsidTr="00DE045B">
        <w:tc>
          <w:tcPr>
            <w:tcW w:w="4539"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Stand Najaarsnota 2012</w:t>
            </w:r>
          </w:p>
        </w:tc>
        <w:tc>
          <w:tcPr>
            <w:tcW w:w="461"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7.618,2</w:t>
            </w:r>
          </w:p>
        </w:tc>
      </w:tr>
    </w:tbl>
    <w:p w:rsidR="00DE045B" w:rsidP="00DE045B" w:rsidRDefault="00DE045B">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 </w:t>
            </w:r>
          </w:p>
        </w:tc>
        <w:tc>
          <w:tcPr>
            <w:tcW w:w="652"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 </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A INFRASTRUCTUURFONDS: NIET-BELASTINGONTVANGSTEN</w:t>
            </w:r>
          </w:p>
        </w:tc>
        <w:tc>
          <w:tcPr>
            <w:tcW w:w="652" w:type="pct"/>
            <w:hideMark/>
          </w:tcPr>
          <w:p w:rsidRPr="00DE045B" w:rsidR="00DE045B" w:rsidP="00FE4B5D" w:rsidRDefault="00DE045B">
            <w:pPr>
              <w:rPr>
                <w:rFonts w:ascii="Verdana" w:hAnsi="Verdana"/>
                <w:sz w:val="18"/>
                <w:szCs w:val="18"/>
              </w:rPr>
            </w:pPr>
          </w:p>
        </w:tc>
      </w:tr>
      <w:tr w:rsidRPr="00DE045B" w:rsidR="00DE045B" w:rsidTr="00DE045B">
        <w:tc>
          <w:tcPr>
            <w:tcW w:w="4348" w:type="pct"/>
            <w:tcBorders>
              <w:top w:val="single" w:color="000000" w:sz="6" w:space="0"/>
              <w:left w:val="nil"/>
              <w:bottom w:val="single" w:color="000000" w:sz="6" w:space="0"/>
              <w:right w:val="nil"/>
            </w:tcBorders>
            <w:hideMark/>
          </w:tcPr>
          <w:p w:rsidRPr="00DE045B" w:rsidR="00DE045B" w:rsidP="00FE4B5D" w:rsidRDefault="00DE045B">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2012</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7.909,7</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Beleidsmatige mutaties</w:t>
            </w:r>
          </w:p>
        </w:tc>
        <w:tc>
          <w:tcPr>
            <w:tcW w:w="652" w:type="pct"/>
            <w:hideMark/>
          </w:tcPr>
          <w:p w:rsidRPr="00DE045B" w:rsidR="00DE045B" w:rsidP="00FE4B5D" w:rsidRDefault="00DE045B">
            <w:pPr>
              <w:rPr>
                <w:rFonts w:ascii="Verdana" w:hAnsi="Verdana"/>
                <w:sz w:val="18"/>
                <w:szCs w:val="18"/>
              </w:rPr>
            </w:pPr>
          </w:p>
        </w:tc>
      </w:tr>
      <w:tr w:rsidRPr="00DE045B" w:rsidR="00DE045B" w:rsidTr="00DE045B">
        <w:tc>
          <w:tcPr>
            <w:tcW w:w="4348" w:type="pct"/>
            <w:tcBorders>
              <w:left w:val="nil"/>
              <w:right w:val="nil"/>
            </w:tcBorders>
            <w:tcMar>
              <w:top w:w="15" w:type="dxa"/>
              <w:left w:w="180" w:type="dxa"/>
              <w:bottom w:w="15" w:type="dxa"/>
              <w:right w:w="15" w:type="dxa"/>
            </w:tcMar>
            <w:vAlign w:val="both"/>
            <w:hideMark/>
          </w:tcPr>
          <w:p w:rsidRPr="00DE045B" w:rsidR="00DE045B" w:rsidP="00DE045B" w:rsidRDefault="00DE045B">
            <w:pPr>
              <w:ind w:firstLine="180" w:firstLineChars="100"/>
              <w:rPr>
                <w:rFonts w:ascii="Verdana" w:hAnsi="Verdana" w:cs="Courier New"/>
                <w:sz w:val="18"/>
                <w:szCs w:val="18"/>
              </w:rPr>
            </w:pPr>
            <w:r w:rsidRPr="00DE045B">
              <w:rPr>
                <w:rFonts w:ascii="Verdana" w:hAnsi="Verdana" w:cs="Courier New"/>
                <w:sz w:val="18"/>
                <w:szCs w:val="18"/>
              </w:rPr>
              <w:t>Rijksbegroting in enge zin</w:t>
            </w:r>
          </w:p>
        </w:tc>
        <w:tc>
          <w:tcPr>
            <w:tcW w:w="652" w:type="pct"/>
            <w:hideMark/>
          </w:tcPr>
          <w:p w:rsidRPr="00DE045B" w:rsidR="00DE045B" w:rsidP="00FE4B5D" w:rsidRDefault="00DE045B">
            <w:pPr>
              <w:rPr>
                <w:rFonts w:ascii="Verdana" w:hAnsi="Verdana"/>
                <w:sz w:val="18"/>
                <w:szCs w:val="18"/>
              </w:rPr>
            </w:pPr>
          </w:p>
        </w:tc>
      </w:tr>
      <w:tr w:rsidRPr="00DE045B" w:rsidR="00DE045B" w:rsidTr="00DE045B">
        <w:tc>
          <w:tcPr>
            <w:tcW w:w="4348" w:type="pct"/>
            <w:tcBorders>
              <w:left w:val="nil"/>
              <w:right w:val="nil"/>
            </w:tcBorders>
            <w:tcMar>
              <w:top w:w="15" w:type="dxa"/>
              <w:left w:w="360" w:type="dxa"/>
              <w:bottom w:w="15" w:type="dxa"/>
              <w:right w:w="15" w:type="dxa"/>
            </w:tcMar>
            <w:vAlign w:val="both"/>
            <w:hideMark/>
          </w:tcPr>
          <w:p w:rsidRPr="00DE045B" w:rsidR="00DE045B" w:rsidP="00DE045B" w:rsidRDefault="00DE045B">
            <w:pPr>
              <w:ind w:firstLine="360" w:firstLineChars="200"/>
              <w:rPr>
                <w:rFonts w:ascii="Verdana" w:hAnsi="Verdana" w:cs="Courier New"/>
                <w:sz w:val="18"/>
                <w:szCs w:val="18"/>
              </w:rPr>
            </w:pPr>
            <w:r w:rsidRPr="00DE045B">
              <w:rPr>
                <w:rFonts w:ascii="Verdana" w:hAnsi="Verdana" w:cs="Courier New"/>
                <w:sz w:val="18"/>
                <w:szCs w:val="18"/>
              </w:rPr>
              <w:t>Prijsbijstelling tranche 2012</w:t>
            </w:r>
          </w:p>
        </w:tc>
        <w:tc>
          <w:tcPr>
            <w:tcW w:w="652"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126,5</w:t>
            </w:r>
          </w:p>
        </w:tc>
      </w:tr>
      <w:tr w:rsidRPr="00DE045B" w:rsidR="00DE045B" w:rsidTr="00DE045B">
        <w:tc>
          <w:tcPr>
            <w:tcW w:w="4348" w:type="pct"/>
            <w:tcBorders>
              <w:left w:val="nil"/>
              <w:right w:val="nil"/>
            </w:tcBorders>
            <w:tcMar>
              <w:top w:w="15" w:type="dxa"/>
              <w:left w:w="360" w:type="dxa"/>
              <w:bottom w:w="15" w:type="dxa"/>
              <w:right w:w="15" w:type="dxa"/>
            </w:tcMar>
            <w:vAlign w:val="both"/>
            <w:hideMark/>
          </w:tcPr>
          <w:p w:rsidRPr="00DE045B" w:rsidR="00DE045B" w:rsidP="00DE045B" w:rsidRDefault="00677250">
            <w:pPr>
              <w:ind w:firstLine="360" w:firstLineChars="200"/>
              <w:rPr>
                <w:rFonts w:ascii="Verdana" w:hAnsi="Verdana" w:cs="Courier New"/>
                <w:sz w:val="18"/>
                <w:szCs w:val="18"/>
              </w:rPr>
            </w:pPr>
            <w:r>
              <w:rPr>
                <w:rFonts w:ascii="Verdana" w:hAnsi="Verdana" w:cs="Courier New"/>
                <w:sz w:val="18"/>
                <w:szCs w:val="18"/>
              </w:rPr>
              <w:t>Rw2 Holendrecht-Ouderijn/rw35 Zwolle-Almelo, Wierden-A</w:t>
            </w:r>
            <w:r w:rsidRPr="00DE045B" w:rsidR="00DE045B">
              <w:rPr>
                <w:rFonts w:ascii="Verdana" w:hAnsi="Verdana" w:cs="Courier New"/>
                <w:sz w:val="18"/>
                <w:szCs w:val="18"/>
              </w:rPr>
              <w:t>lmelo</w:t>
            </w:r>
          </w:p>
        </w:tc>
        <w:tc>
          <w:tcPr>
            <w:tcW w:w="652"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-119,4</w:t>
            </w:r>
          </w:p>
        </w:tc>
      </w:tr>
      <w:tr w:rsidRPr="00DE045B" w:rsidR="00DE045B" w:rsidTr="00DE045B">
        <w:tc>
          <w:tcPr>
            <w:tcW w:w="4348" w:type="pct"/>
            <w:tcBorders>
              <w:left w:val="nil"/>
              <w:right w:val="nil"/>
            </w:tcBorders>
            <w:tcMar>
              <w:top w:w="15" w:type="dxa"/>
              <w:left w:w="360" w:type="dxa"/>
              <w:bottom w:w="15" w:type="dxa"/>
              <w:right w:w="15" w:type="dxa"/>
            </w:tcMar>
            <w:vAlign w:val="both"/>
            <w:hideMark/>
          </w:tcPr>
          <w:p w:rsidRPr="00DE045B" w:rsidR="00DE045B" w:rsidP="00DE045B" w:rsidRDefault="00677250">
            <w:pPr>
              <w:ind w:firstLine="360" w:firstLineChars="200"/>
              <w:rPr>
                <w:rFonts w:ascii="Verdana" w:hAnsi="Verdana" w:cs="Courier New"/>
                <w:sz w:val="18"/>
                <w:szCs w:val="18"/>
              </w:rPr>
            </w:pPr>
            <w:r>
              <w:rPr>
                <w:rFonts w:ascii="Verdana" w:hAnsi="Verdana" w:cs="Courier New"/>
                <w:sz w:val="18"/>
                <w:szCs w:val="18"/>
              </w:rPr>
              <w:t>Zuid willemsvaart, Maas Berlicum/zuid W</w:t>
            </w:r>
            <w:r w:rsidRPr="00DE045B" w:rsidR="00DE045B">
              <w:rPr>
                <w:rFonts w:ascii="Verdana" w:hAnsi="Verdana" w:cs="Courier New"/>
                <w:sz w:val="18"/>
                <w:szCs w:val="18"/>
              </w:rPr>
              <w:t>illemsvaart sluis 4, 5 en 6</w:t>
            </w:r>
          </w:p>
        </w:tc>
        <w:tc>
          <w:tcPr>
            <w:tcW w:w="652"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-36,6</w:t>
            </w:r>
          </w:p>
        </w:tc>
      </w:tr>
      <w:tr w:rsidRPr="00DE045B" w:rsidR="00DE045B" w:rsidTr="00DE045B">
        <w:tc>
          <w:tcPr>
            <w:tcW w:w="4348" w:type="pct"/>
            <w:tcBorders>
              <w:left w:val="nil"/>
              <w:right w:val="nil"/>
            </w:tcBorders>
            <w:tcMar>
              <w:top w:w="15" w:type="dxa"/>
              <w:left w:w="360" w:type="dxa"/>
              <w:bottom w:w="15" w:type="dxa"/>
              <w:right w:w="15" w:type="dxa"/>
            </w:tcMar>
            <w:vAlign w:val="both"/>
            <w:hideMark/>
          </w:tcPr>
          <w:p w:rsidRPr="00DE045B" w:rsidR="00DE045B" w:rsidP="00DE045B" w:rsidRDefault="00DE045B">
            <w:pPr>
              <w:ind w:firstLine="360" w:firstLineChars="200"/>
              <w:rPr>
                <w:rFonts w:ascii="Verdana" w:hAnsi="Verdana" w:cs="Courier New"/>
                <w:sz w:val="18"/>
                <w:szCs w:val="18"/>
              </w:rPr>
            </w:pPr>
            <w:r w:rsidRPr="00DE045B">
              <w:rPr>
                <w:rFonts w:ascii="Verdana" w:hAnsi="Verdana" w:cs="Courier New"/>
                <w:sz w:val="18"/>
                <w:szCs w:val="18"/>
              </w:rPr>
              <w:t>Diversen</w:t>
            </w:r>
          </w:p>
        </w:tc>
        <w:tc>
          <w:tcPr>
            <w:tcW w:w="652"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-5,3</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 </w:t>
            </w:r>
          </w:p>
        </w:tc>
        <w:tc>
          <w:tcPr>
            <w:tcW w:w="652"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-34,8</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Technische mutaties</w:t>
            </w:r>
          </w:p>
        </w:tc>
        <w:tc>
          <w:tcPr>
            <w:tcW w:w="652" w:type="pct"/>
            <w:hideMark/>
          </w:tcPr>
          <w:p w:rsidRPr="00DE045B" w:rsidR="00DE045B" w:rsidP="00FE4B5D" w:rsidRDefault="00DE045B">
            <w:pPr>
              <w:rPr>
                <w:rFonts w:ascii="Verdana" w:hAnsi="Verdana"/>
                <w:sz w:val="18"/>
                <w:szCs w:val="18"/>
              </w:rPr>
            </w:pPr>
          </w:p>
        </w:tc>
      </w:tr>
      <w:tr w:rsidRPr="00DE045B" w:rsidR="00DE045B" w:rsidTr="00DE045B">
        <w:tc>
          <w:tcPr>
            <w:tcW w:w="4348" w:type="pct"/>
            <w:tcBorders>
              <w:left w:val="nil"/>
              <w:right w:val="nil"/>
            </w:tcBorders>
            <w:tcMar>
              <w:top w:w="15" w:type="dxa"/>
              <w:left w:w="180" w:type="dxa"/>
              <w:bottom w:w="15" w:type="dxa"/>
              <w:right w:w="15" w:type="dxa"/>
            </w:tcMar>
            <w:vAlign w:val="both"/>
            <w:hideMark/>
          </w:tcPr>
          <w:p w:rsidRPr="00DE045B" w:rsidR="00DE045B" w:rsidP="00DE045B" w:rsidRDefault="00DE045B">
            <w:pPr>
              <w:ind w:firstLine="180" w:firstLineChars="100"/>
              <w:rPr>
                <w:rFonts w:ascii="Verdana" w:hAnsi="Verdana" w:cs="Courier New"/>
                <w:sz w:val="18"/>
                <w:szCs w:val="18"/>
              </w:rPr>
            </w:pPr>
            <w:r w:rsidRPr="00DE045B">
              <w:rPr>
                <w:rFonts w:ascii="Verdana" w:hAnsi="Verdana" w:cs="Courier New"/>
                <w:sz w:val="18"/>
                <w:szCs w:val="18"/>
              </w:rPr>
              <w:t>Rijksbegroting in enge zin</w:t>
            </w:r>
          </w:p>
        </w:tc>
        <w:tc>
          <w:tcPr>
            <w:tcW w:w="652" w:type="pct"/>
            <w:hideMark/>
          </w:tcPr>
          <w:p w:rsidRPr="00DE045B" w:rsidR="00DE045B" w:rsidP="00FE4B5D" w:rsidRDefault="00DE045B">
            <w:pPr>
              <w:rPr>
                <w:rFonts w:ascii="Verdana" w:hAnsi="Verdana"/>
                <w:sz w:val="18"/>
                <w:szCs w:val="18"/>
              </w:rPr>
            </w:pPr>
          </w:p>
        </w:tc>
      </w:tr>
      <w:tr w:rsidRPr="00DE045B" w:rsidR="00DE045B" w:rsidTr="00DE045B">
        <w:tc>
          <w:tcPr>
            <w:tcW w:w="4348" w:type="pct"/>
            <w:tcBorders>
              <w:left w:val="nil"/>
              <w:right w:val="nil"/>
            </w:tcBorders>
            <w:tcMar>
              <w:top w:w="15" w:type="dxa"/>
              <w:left w:w="360" w:type="dxa"/>
              <w:bottom w:w="15" w:type="dxa"/>
              <w:right w:w="15" w:type="dxa"/>
            </w:tcMar>
            <w:vAlign w:val="both"/>
            <w:hideMark/>
          </w:tcPr>
          <w:p w:rsidRPr="00DE045B" w:rsidR="00DE045B" w:rsidP="00DE045B" w:rsidRDefault="00DE045B">
            <w:pPr>
              <w:ind w:firstLine="360" w:firstLineChars="200"/>
              <w:rPr>
                <w:rFonts w:ascii="Verdana" w:hAnsi="Verdana" w:cs="Courier New"/>
                <w:sz w:val="18"/>
                <w:szCs w:val="18"/>
              </w:rPr>
            </w:pPr>
            <w:r w:rsidRPr="00DE045B">
              <w:rPr>
                <w:rFonts w:ascii="Verdana" w:hAnsi="Verdana" w:cs="Courier New"/>
                <w:sz w:val="18"/>
                <w:szCs w:val="18"/>
              </w:rPr>
              <w:t>Rep middelen en concrete bereikbaarheidsprojecten</w:t>
            </w:r>
          </w:p>
        </w:tc>
        <w:tc>
          <w:tcPr>
            <w:tcW w:w="652"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-38,6</w:t>
            </w:r>
          </w:p>
        </w:tc>
      </w:tr>
      <w:tr w:rsidRPr="00DE045B" w:rsidR="00DE045B" w:rsidTr="00DE045B">
        <w:tc>
          <w:tcPr>
            <w:tcW w:w="4348" w:type="pct"/>
            <w:tcBorders>
              <w:left w:val="nil"/>
              <w:right w:val="nil"/>
            </w:tcBorders>
            <w:tcMar>
              <w:top w:w="15" w:type="dxa"/>
              <w:left w:w="360" w:type="dxa"/>
              <w:bottom w:w="15" w:type="dxa"/>
              <w:right w:w="15" w:type="dxa"/>
            </w:tcMar>
            <w:vAlign w:val="both"/>
            <w:hideMark/>
          </w:tcPr>
          <w:p w:rsidRPr="00DE045B" w:rsidR="00DE045B" w:rsidP="00DE045B" w:rsidRDefault="00DE045B">
            <w:pPr>
              <w:ind w:firstLine="360" w:firstLineChars="200"/>
              <w:rPr>
                <w:rFonts w:ascii="Verdana" w:hAnsi="Verdana" w:cs="Courier New"/>
                <w:sz w:val="18"/>
                <w:szCs w:val="18"/>
              </w:rPr>
            </w:pPr>
            <w:r w:rsidRPr="00DE045B">
              <w:rPr>
                <w:rFonts w:ascii="Verdana" w:hAnsi="Verdana" w:cs="Courier New"/>
                <w:sz w:val="18"/>
                <w:szCs w:val="18"/>
              </w:rPr>
              <w:t>Diversen</w:t>
            </w:r>
          </w:p>
        </w:tc>
        <w:tc>
          <w:tcPr>
            <w:tcW w:w="652"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-54,4</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 </w:t>
            </w:r>
          </w:p>
        </w:tc>
        <w:tc>
          <w:tcPr>
            <w:tcW w:w="652"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-93,0</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Totaal mutaties sinds Miljoenennota 2013</w:t>
            </w:r>
          </w:p>
        </w:tc>
        <w:tc>
          <w:tcPr>
            <w:tcW w:w="652"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-127,7</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 </w:t>
            </w:r>
          </w:p>
        </w:tc>
        <w:tc>
          <w:tcPr>
            <w:tcW w:w="652" w:type="pct"/>
            <w:hideMark/>
          </w:tcPr>
          <w:p w:rsidRPr="00DE045B" w:rsidR="00DE045B" w:rsidP="00FE4B5D" w:rsidRDefault="00DE045B">
            <w:pPr>
              <w:rPr>
                <w:rFonts w:ascii="Verdana" w:hAnsi="Verdana"/>
                <w:sz w:val="18"/>
                <w:szCs w:val="18"/>
              </w:rPr>
            </w:pP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7.782,0</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Totaal Internationale samenwerking</w:t>
            </w:r>
          </w:p>
        </w:tc>
        <w:tc>
          <w:tcPr>
            <w:tcW w:w="652" w:type="pct"/>
            <w:tcBorders>
              <w:left w:val="nil"/>
              <w:right w:val="nil"/>
            </w:tcBorders>
            <w:hideMark/>
          </w:tcPr>
          <w:p w:rsidRPr="00DE045B" w:rsidR="00DE045B" w:rsidP="00FE4B5D" w:rsidRDefault="00DE045B">
            <w:pPr>
              <w:jc w:val="right"/>
              <w:rPr>
                <w:rFonts w:ascii="Verdana" w:hAnsi="Verdana" w:cs="Courier New"/>
                <w:sz w:val="18"/>
                <w:szCs w:val="18"/>
              </w:rPr>
            </w:pP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lastRenderedPageBreak/>
              <w:t>Stand Najaarsnota 2012</w:t>
            </w:r>
          </w:p>
        </w:tc>
        <w:tc>
          <w:tcPr>
            <w:tcW w:w="652"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7.782,0</w:t>
            </w:r>
          </w:p>
        </w:tc>
      </w:tr>
    </w:tbl>
    <w:p w:rsidR="00CB1AFB" w:rsidP="00CB1AFB" w:rsidRDefault="00CB1AFB">
      <w:pPr>
        <w:spacing w:line="360" w:lineRule="auto"/>
        <w:rPr>
          <w:rFonts w:ascii="Verdana" w:hAnsi="Verdana"/>
          <w:sz w:val="18"/>
          <w:szCs w:val="18"/>
        </w:rPr>
      </w:pPr>
    </w:p>
    <w:p w:rsidR="00CB1AFB" w:rsidP="00CB1AFB" w:rsidRDefault="00CB1AFB">
      <w:pPr>
        <w:spacing w:line="360" w:lineRule="auto"/>
        <w:rPr>
          <w:rFonts w:ascii="Verdana" w:hAnsi="Verdana"/>
          <w:sz w:val="18"/>
          <w:szCs w:val="18"/>
        </w:rPr>
      </w:pPr>
    </w:p>
    <w:p w:rsidRPr="00A15EB7" w:rsidR="00CB1AFB" w:rsidP="00A15EB7" w:rsidRDefault="00CB1AFB">
      <w:pPr>
        <w:spacing w:line="276" w:lineRule="auto"/>
        <w:rPr>
          <w:rFonts w:ascii="Verdana" w:hAnsi="Verdana"/>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A28 Utrecht-Amersfoort, A4 Delft-Schiedam en A50 Ewijk-Valburg</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 xml:space="preserve">Een aantal projecten verloopt sneller dan verwacht. Het gaat hier om de wegverbreding van de A2 tussen Eindhoven en Den Bosch, De passage Maastricht, De A28 Utrecht-Amersfoort en de A50 Ewijk-Valburg. </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 xml:space="preserve">Bij de A4 Delft-Schiedam is de vergoeding voor het designteam dit jaar betaald in plaats van in 2013.  </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Aflossingstunnels, A10 2e Coentunnel</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Deze mutatie bevat een aantal verhogingen en verlagingen van het budget. Een aantal projecten is versneld. Het gaat hier om de A10, 2</w:t>
      </w:r>
      <w:r w:rsidRPr="00A15EB7">
        <w:rPr>
          <w:rFonts w:ascii="Verdana" w:hAnsi="Verdana" w:cs="Courier New"/>
          <w:sz w:val="18"/>
          <w:szCs w:val="18"/>
          <w:vertAlign w:val="superscript"/>
        </w:rPr>
        <w:t>e</w:t>
      </w:r>
      <w:r w:rsidRPr="00A15EB7">
        <w:rPr>
          <w:rFonts w:ascii="Verdana" w:hAnsi="Verdana" w:cs="Courier New"/>
          <w:sz w:val="18"/>
          <w:szCs w:val="18"/>
        </w:rPr>
        <w:t xml:space="preserve"> Coentunnel. Lagere betalingen dan geraamd worden verwacht  bij de A15 Maasvlakte-Vaanplein. </w:t>
      </w:r>
    </w:p>
    <w:p w:rsidRPr="00A15EB7" w:rsidR="00B74256" w:rsidP="00A15EB7" w:rsidRDefault="00B74256">
      <w:pPr>
        <w:spacing w:line="276" w:lineRule="auto"/>
        <w:rPr>
          <w:rFonts w:ascii="Verdana" w:hAnsi="Verdana" w:cs="Courier New"/>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Bestrijding regionale wateroverlast en steenbekleding</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 xml:space="preserve">De subsidieregeling voor de bestrijding van de regionale wateroverlast valt lager uit dan verwacht, doordat er minder aanvragen zijn ontvangen. Verder zijn er verlagingen van de budgetten ontstaan voor de Steenbekleding Ooster- en Westerschelde en de Steenbestortingen. </w:t>
      </w:r>
    </w:p>
    <w:p w:rsidRPr="00A15EB7" w:rsidR="00B74256" w:rsidP="00A15EB7" w:rsidRDefault="00B74256">
      <w:pPr>
        <w:spacing w:line="276" w:lineRule="auto"/>
        <w:rPr>
          <w:rFonts w:ascii="Verdana" w:hAnsi="Verdana"/>
          <w:i/>
          <w:sz w:val="18"/>
          <w:szCs w:val="18"/>
        </w:rPr>
      </w:pPr>
    </w:p>
    <w:p w:rsidRPr="00A15EB7" w:rsidR="00B74256" w:rsidP="00A15EB7" w:rsidRDefault="00B74256">
      <w:pPr>
        <w:spacing w:line="276" w:lineRule="auto"/>
        <w:rPr>
          <w:rFonts w:ascii="Verdana" w:hAnsi="Verdana"/>
          <w:i/>
          <w:sz w:val="18"/>
          <w:szCs w:val="18"/>
        </w:rPr>
      </w:pPr>
      <w:r w:rsidRPr="00A15EB7">
        <w:rPr>
          <w:rFonts w:ascii="Verdana" w:hAnsi="Verdana"/>
          <w:i/>
          <w:sz w:val="18"/>
          <w:szCs w:val="18"/>
        </w:rPr>
        <w:t>Beter benutten en N33 Assen-zuid</w:t>
      </w:r>
    </w:p>
    <w:p w:rsidRPr="00A15EB7" w:rsidR="00B74256" w:rsidP="00A15EB7" w:rsidRDefault="00B74256">
      <w:pPr>
        <w:spacing w:line="276" w:lineRule="auto"/>
        <w:rPr>
          <w:rFonts w:ascii="Verdana" w:hAnsi="Verdana"/>
          <w:sz w:val="18"/>
          <w:szCs w:val="18"/>
        </w:rPr>
      </w:pPr>
      <w:r w:rsidRPr="00A15EB7">
        <w:rPr>
          <w:rFonts w:ascii="Verdana" w:hAnsi="Verdana"/>
          <w:sz w:val="18"/>
          <w:szCs w:val="18"/>
        </w:rPr>
        <w:t>Doordat tussentijdse betalingen via de Brede Doel Uitkering in 2012 niet mogelijk zijn kan een bedrag van 62 mln. voor het programma Beter Benutten pas in 2013 worden uitbetaald. Daarnaast is een bedrag van 150 mln. gerealiseerd als invulling van de eerder opgelegde kasschuif ten behoeve van het rijksbrede financiële beeld vanuit het begrotingsakkoord 2013.</w:t>
      </w:r>
    </w:p>
    <w:p w:rsidRPr="00A15EB7" w:rsidR="00B74256" w:rsidP="00A15EB7" w:rsidRDefault="00B74256">
      <w:pPr>
        <w:spacing w:line="276" w:lineRule="auto"/>
        <w:rPr>
          <w:rFonts w:ascii="Verdana" w:hAnsi="Verdana"/>
          <w:sz w:val="18"/>
          <w:szCs w:val="18"/>
        </w:rPr>
      </w:pPr>
      <w:r w:rsidRPr="00A15EB7">
        <w:rPr>
          <w:rFonts w:ascii="Verdana" w:hAnsi="Verdana"/>
          <w:sz w:val="18"/>
          <w:szCs w:val="18"/>
        </w:rPr>
        <w:t xml:space="preserve">Tenslotte is in verband met de fasewissel het budget voor het project N33 Assen Zuidbroek overgeheveld van planstudie naar realisatiefase. </w:t>
      </w:r>
    </w:p>
    <w:p w:rsidRPr="00A15EB7" w:rsidR="00B74256" w:rsidP="00A15EB7" w:rsidRDefault="00B74256">
      <w:pPr>
        <w:spacing w:line="276" w:lineRule="auto"/>
        <w:rPr>
          <w:rFonts w:ascii="Verdana" w:hAnsi="Verdana"/>
          <w:sz w:val="18"/>
          <w:szCs w:val="18"/>
        </w:rPr>
      </w:pPr>
    </w:p>
    <w:p w:rsidRPr="00A15EB7" w:rsidR="00B74256" w:rsidP="00A15EB7" w:rsidRDefault="00B74256">
      <w:pPr>
        <w:spacing w:line="276" w:lineRule="auto"/>
        <w:rPr>
          <w:rFonts w:ascii="Verdana" w:hAnsi="Verdana"/>
          <w:i/>
          <w:sz w:val="18"/>
          <w:szCs w:val="18"/>
        </w:rPr>
      </w:pPr>
      <w:r w:rsidRPr="00A15EB7">
        <w:rPr>
          <w:rFonts w:ascii="Verdana" w:hAnsi="Verdana"/>
          <w:i/>
          <w:sz w:val="18"/>
          <w:szCs w:val="18"/>
        </w:rPr>
        <w:t>BTW hoofdvaarweg Lemmer-Delfzijl</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 xml:space="preserve">In het voorjaar 2012 is er  budget vanuit het BTW compensatiefonds naar IenM overgeheveld in verband met de verschuiving van verantwoordelijkheden tussen het Rijk en de provincies. Van deze 54 mln. wordt er 27 mln. doorgeschoven naar 2013. </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Markermeerdijk Hoorn-Edam-Amsterdam</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Deze mutatie omvat vertragingen op het project Markermeerdijk Hoorn-Edam-Amsterdam, waar vertraging is ontstaan bij de voorziene vaststelling van het voorkeursalternatief. Bij Enkhuizen-Hoorn is er daarnaast vertraging in verband met onderzoek naar de extra kosten en de afhankelijkheid van de resultaten veenproef.</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Onderhoudsplanning voor 2012</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 xml:space="preserve">Met deze mutatie  wordt het benodigde budget in lijn gebracht met de onderhoudsplanning. Dit is conform begroting 2012 (bijlage 4.2). Het betreft onderuitputting op aanleg die wordt ingezet voor Beheer en Onderhoud. </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Parallelstructuur A12/Gouwe</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Deze mutatie wordt veroorzaakt door de vertraging bij de afgifte van de beschikking voor de Parallelstructuur A12/Gouwe omdat de provincie de noodzakelijke informatie niet tijdig heeft geleverd.</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Project Nijmegen 2e stadbrug</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Deze mutatie betreft een versnelde betaling met betrekking tot het project Nijmegen 2-de stadbrug.</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Randstadrail, N21 en Rijngouwelijn oost</w:t>
      </w:r>
    </w:p>
    <w:p w:rsidRPr="00A15EB7" w:rsidR="00B74256" w:rsidP="00A15EB7" w:rsidRDefault="00B74256">
      <w:pPr>
        <w:spacing w:line="276" w:lineRule="auto"/>
        <w:rPr>
          <w:rFonts w:ascii="Verdana" w:hAnsi="Verdana"/>
          <w:i/>
          <w:sz w:val="18"/>
          <w:szCs w:val="18"/>
        </w:rPr>
      </w:pPr>
      <w:r w:rsidRPr="00A15EB7">
        <w:rPr>
          <w:rFonts w:ascii="Verdana" w:hAnsi="Verdana" w:cs="Courier New"/>
          <w:sz w:val="18"/>
          <w:szCs w:val="18"/>
        </w:rPr>
        <w:t>Een aantal projecten heeft vertraging opgelopen zoals de Randstadrail, N201 en de Rijngouwelijn.</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Rrw4 Dinteroord- Bergen op Zoom en N31 Leeuwarden De Haak</w:t>
      </w: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sz w:val="18"/>
          <w:szCs w:val="18"/>
        </w:rPr>
        <w:t xml:space="preserve">Deze mutatie bevat een aantal verlagingen van het budget. Een aantal projecten heeft vertraging opgelopen. Het gaat hier om de RW4 Dinterloord- Bergen op Zoom, N31 Leeuwarden De Haak en het programma quick wins wegen. </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Stalen kunstwerken,eerste tranche vervanging en renovatie</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 xml:space="preserve">De extra uitgaven bij de stalen kunstwerken en vervanging en renovatie zijn ontstaan doordat de budgetten aangepast zijn aan de meest recente planningen. </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Vleuten-Geldermalsen, Schiedam Rijswijk tunnel Delft</w:t>
      </w: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sz w:val="18"/>
          <w:szCs w:val="18"/>
        </w:rPr>
        <w:t xml:space="preserve">Deze mutatie bevat een aantal verhogingen en verlagingen van het budget. Een aantal projecten zijn versneld. Met name Schiedam-Rijswijk de tunnel bij Delft is versneld, waardoor er meer uitgaven zijn voor dit project in 2012. Bij het project Vleuten-Geldermalsen is de forfaitaire aftrek te hoog ingeschat. </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Zuid-Willemsvaart, quick wins binnenhavens en amendement ligplaatsen</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De projecten Zuid-Willemsvaart en de Quick wins binnenhavens hebben vertraging opgelopen. Bij amendement van de leden Dijkgraaf en de Rouwe zijn aan de begroting 2012 middelen toegevoegd voor realisering van eenvoudige ligplaatsen (Kamerstukken II, 33 000 A, nr. 10). De voorbereiding hiervan vraagt de nodige tijd waardoor het grootste deel van het budget zal worden doorgeschoven naar 2013 en verder.</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Diversen beleidsmatige mutaties</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 xml:space="preserve">Deze mutatie omvat een aantal ophogingen en verlagingen van de budgetten. Het gaat hier met om extra gelden voor renovatie en vervanging, een rentemeevaller bij pps projecten en een meevaller op het project Mainportontwikkeling Rotterdam. </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Rep middelen en concrete bereikbaarheidsprojecten</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 xml:space="preserve">Deze mutatie bestaat uit een overboeking naar </w:t>
      </w:r>
      <w:r w:rsidR="00CB19CD">
        <w:rPr>
          <w:rFonts w:ascii="Verdana" w:hAnsi="Verdana" w:cs="Courier New"/>
          <w:sz w:val="18"/>
          <w:szCs w:val="18"/>
        </w:rPr>
        <w:t>Provinciefonds</w:t>
      </w:r>
      <w:r w:rsidRPr="00A15EB7">
        <w:rPr>
          <w:rFonts w:ascii="Verdana" w:hAnsi="Verdana" w:cs="Courier New"/>
          <w:sz w:val="18"/>
          <w:szCs w:val="18"/>
        </w:rPr>
        <w:t xml:space="preserve"> van dat deel van de Ruimtelijk Economisch Programmamiddelen en de Concrete bereikbaarheidsprojecten waarvoor de regio verantwoordelijk is. Het betreft de provincies Friesland, Groningen, Drenthe en Flevoland.</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Diversen technische mutaties</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 xml:space="preserve">Deze mutatie bevat verschillende overboekingen naar het gemeente- en </w:t>
      </w:r>
      <w:r w:rsidR="00CB19CD">
        <w:rPr>
          <w:rFonts w:ascii="Verdana" w:hAnsi="Verdana" w:cs="Courier New"/>
          <w:sz w:val="18"/>
          <w:szCs w:val="18"/>
        </w:rPr>
        <w:t>Provinciefonds</w:t>
      </w:r>
      <w:r w:rsidRPr="00A15EB7">
        <w:rPr>
          <w:rFonts w:ascii="Verdana" w:hAnsi="Verdana" w:cs="Courier New"/>
          <w:sz w:val="18"/>
          <w:szCs w:val="18"/>
        </w:rPr>
        <w:t xml:space="preserve"> en het BTW compensatiefonds. Het gaat met name om de decentralisatie van de budgetten voor bodem naar het </w:t>
      </w:r>
      <w:r w:rsidR="00CB19CD">
        <w:rPr>
          <w:rFonts w:ascii="Verdana" w:hAnsi="Verdana" w:cs="Courier New"/>
          <w:sz w:val="18"/>
          <w:szCs w:val="18"/>
        </w:rPr>
        <w:t>Gemeentefonds</w:t>
      </w:r>
      <w:r w:rsidRPr="00A15EB7">
        <w:rPr>
          <w:rFonts w:ascii="Verdana" w:hAnsi="Verdana" w:cs="Courier New"/>
          <w:sz w:val="18"/>
          <w:szCs w:val="18"/>
        </w:rPr>
        <w:t xml:space="preserve">, de overboeking voor de budgetten voor de Zuiderzeelijn naar het gemeente en </w:t>
      </w:r>
      <w:r w:rsidR="00CB19CD">
        <w:rPr>
          <w:rFonts w:ascii="Verdana" w:hAnsi="Verdana" w:cs="Courier New"/>
          <w:sz w:val="18"/>
          <w:szCs w:val="18"/>
        </w:rPr>
        <w:t>Provinciefonds</w:t>
      </w:r>
      <w:r w:rsidRPr="00A15EB7">
        <w:rPr>
          <w:rFonts w:ascii="Verdana" w:hAnsi="Verdana" w:cs="Courier New"/>
          <w:sz w:val="18"/>
          <w:szCs w:val="18"/>
        </w:rPr>
        <w:t xml:space="preserve">, en de BTW afdracht Groningse en Friese kanalen. </w:t>
      </w:r>
    </w:p>
    <w:p w:rsidRPr="00A15EB7" w:rsidR="00B74256" w:rsidP="00A15EB7" w:rsidRDefault="00B74256">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Prijsbijstelling tranche 2012</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 xml:space="preserve">De prijsbijstelling tranche 2012 wordt overgemaakt naar het Infrastructuurfonds. </w:t>
      </w: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Rw2 Holendrecht-Ouderijn/rw35 Zwolle-Almelo, Wierden-Almelo</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 xml:space="preserve">Deze mutatie omvat een aantal verhogingen en verlagingen van de budgetten. Er zijn vertragingen ontstaan bij de volgende projecten: Rw9 Badhoevedorp, Rw4 Delft-Schiedam en Rw 35 Zwolle-Alemlo en Almelo-Wierden. </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t>Bij de  Rw2 Holendrecht-Ouderijn gaat het om een taakstellend bedrag doordat er in het verleden 20 mln. van de provincie Utrecht is ontvangen. Dit bedrag is indertijd niet als additionele ontvangsten voor dit project verwerkt. Daarom wordt het taakstellende bedrag voor dit project in 2012 en 2013 met 10 mln. verhoogd.</w:t>
      </w: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 xml:space="preserve"> </w:t>
      </w: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Zuid Willemsvaart, Maas Berlicum/Zuid Willemsvaart sluis 4, 5 en 6</w:t>
      </w:r>
    </w:p>
    <w:p w:rsidRPr="00A15EB7" w:rsidR="00B74256" w:rsidP="00A15EB7" w:rsidRDefault="00B74256">
      <w:pPr>
        <w:spacing w:line="276" w:lineRule="auto"/>
        <w:rPr>
          <w:rFonts w:ascii="Verdana" w:hAnsi="Verdana" w:cs="Courier New"/>
          <w:sz w:val="18"/>
          <w:szCs w:val="18"/>
        </w:rPr>
      </w:pPr>
      <w:r w:rsidRPr="00A15EB7">
        <w:rPr>
          <w:rFonts w:ascii="Verdana" w:hAnsi="Verdana" w:cs="Courier New"/>
          <w:sz w:val="18"/>
          <w:szCs w:val="18"/>
        </w:rPr>
        <w:lastRenderedPageBreak/>
        <w:t xml:space="preserve">Deze mutatie is een saldering van hogere en lagere ontvangsten. Hogere ontvangsten zijn er bij het project de Zuid-Willemsvaart. Minder ontvangsten doen zich voor bij de verbreding van het Wilhelminakanaal en het Walradar Noordzeekanaal.  </w:t>
      </w:r>
    </w:p>
    <w:p w:rsidRPr="00A15EB7" w:rsidR="00B74256" w:rsidP="00A15EB7" w:rsidRDefault="00B74256">
      <w:pPr>
        <w:spacing w:line="276" w:lineRule="auto"/>
        <w:rPr>
          <w:rFonts w:ascii="Verdana" w:hAnsi="Verdana" w:cs="Courier New"/>
          <w:i/>
          <w:sz w:val="18"/>
          <w:szCs w:val="18"/>
        </w:rPr>
      </w:pPr>
    </w:p>
    <w:p w:rsidR="00200490" w:rsidP="00A15EB7" w:rsidRDefault="00200490">
      <w:pPr>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i/>
          <w:sz w:val="18"/>
          <w:szCs w:val="18"/>
        </w:rPr>
      </w:pPr>
      <w:r w:rsidRPr="00A15EB7">
        <w:rPr>
          <w:rFonts w:ascii="Verdana" w:hAnsi="Verdana" w:cs="Courier New"/>
          <w:i/>
          <w:sz w:val="18"/>
          <w:szCs w:val="18"/>
        </w:rPr>
        <w:t>Diversen niet belastinguitgaven beleidsmatige mutaties</w:t>
      </w:r>
    </w:p>
    <w:p w:rsidRPr="00A15EB7" w:rsidR="00B74256" w:rsidP="00A15EB7" w:rsidRDefault="00B74256">
      <w:pPr>
        <w:autoSpaceDE w:val="0"/>
        <w:autoSpaceDN w:val="0"/>
        <w:adjustRightInd w:val="0"/>
        <w:spacing w:line="276" w:lineRule="auto"/>
        <w:rPr>
          <w:rFonts w:ascii="Verdana" w:hAnsi="Verdana" w:cs="Arial" w:eastAsiaTheme="minorHAnsi"/>
          <w:bCs/>
          <w:sz w:val="18"/>
          <w:szCs w:val="18"/>
          <w:lang w:eastAsia="en-US"/>
        </w:rPr>
      </w:pPr>
      <w:r w:rsidRPr="00A15EB7">
        <w:rPr>
          <w:rFonts w:ascii="Verdana" w:hAnsi="Verdana" w:cs="Courier New"/>
          <w:sz w:val="18"/>
          <w:szCs w:val="18"/>
        </w:rPr>
        <w:t xml:space="preserve">Deze mutatie bestaat uit </w:t>
      </w:r>
      <w:r w:rsidRPr="00A15EB7">
        <w:rPr>
          <w:rFonts w:ascii="Verdana" w:hAnsi="Verdana" w:cs="Arial" w:eastAsiaTheme="minorHAnsi"/>
          <w:bCs/>
          <w:sz w:val="18"/>
          <w:szCs w:val="18"/>
          <w:lang w:eastAsia="en-US"/>
        </w:rPr>
        <w:t xml:space="preserve">een vermindering van ontvangsten bij HHS delfland en extra ontvangsten bij de maaswerken en ruimte voor de rivier. </w:t>
      </w:r>
    </w:p>
    <w:p w:rsidRPr="00A15EB7" w:rsidR="00B74256" w:rsidP="00A15EB7" w:rsidRDefault="00B74256">
      <w:pPr>
        <w:autoSpaceDE w:val="0"/>
        <w:autoSpaceDN w:val="0"/>
        <w:adjustRightInd w:val="0"/>
        <w:spacing w:line="276" w:lineRule="auto"/>
        <w:rPr>
          <w:rFonts w:ascii="Verdana" w:hAnsi="Verdana" w:cs="Arial" w:eastAsiaTheme="minorHAnsi"/>
          <w:b/>
          <w:bCs/>
          <w:sz w:val="18"/>
          <w:szCs w:val="18"/>
          <w:lang w:eastAsia="en-US"/>
        </w:rPr>
      </w:pPr>
    </w:p>
    <w:p w:rsidRPr="00A15EB7" w:rsidR="00B74256" w:rsidP="00A15EB7" w:rsidRDefault="00B74256">
      <w:pPr>
        <w:autoSpaceDE w:val="0"/>
        <w:autoSpaceDN w:val="0"/>
        <w:adjustRightInd w:val="0"/>
        <w:spacing w:line="276" w:lineRule="auto"/>
        <w:rPr>
          <w:rFonts w:ascii="Verdana" w:hAnsi="Verdana" w:cs="Courier New"/>
          <w:i/>
          <w:sz w:val="18"/>
          <w:szCs w:val="18"/>
        </w:rPr>
      </w:pPr>
    </w:p>
    <w:p w:rsidRPr="00A15EB7" w:rsidR="00B74256" w:rsidP="00A15EB7" w:rsidRDefault="00B74256">
      <w:pPr>
        <w:spacing w:line="276" w:lineRule="auto"/>
        <w:rPr>
          <w:rFonts w:ascii="Verdana" w:hAnsi="Verdana" w:cs="Courier New"/>
          <w:sz w:val="18"/>
          <w:szCs w:val="18"/>
        </w:rPr>
      </w:pPr>
    </w:p>
    <w:p w:rsidRPr="00BB42E5" w:rsidR="00B74256" w:rsidP="00B74256" w:rsidRDefault="00B74256">
      <w:pPr>
        <w:spacing w:line="360" w:lineRule="auto"/>
        <w:rPr>
          <w:rFonts w:ascii="Verdana" w:hAnsi="Verdana"/>
          <w:sz w:val="18"/>
          <w:szCs w:val="18"/>
        </w:rPr>
      </w:pPr>
    </w:p>
    <w:p w:rsidRPr="005744E4" w:rsidR="00B74256" w:rsidP="00B74256" w:rsidRDefault="00B74256">
      <w:pPr>
        <w:spacing w:line="276" w:lineRule="auto"/>
        <w:rPr>
          <w:rFonts w:ascii="Verdana" w:hAnsi="Verdana" w:cs="Verdana"/>
          <w:b/>
          <w:bCs/>
          <w:sz w:val="18"/>
          <w:szCs w:val="18"/>
        </w:rPr>
      </w:pPr>
      <w:r w:rsidRPr="005744E4">
        <w:rPr>
          <w:rFonts w:ascii="Verdana" w:hAnsi="Verdana" w:cs="Verdana"/>
          <w:b/>
          <w:b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Diergezondheidsfonds</w:t>
      </w:r>
    </w:p>
    <w:p w:rsidR="005744E4" w:rsidP="005744E4" w:rsidRDefault="005744E4">
      <w:pPr>
        <w:spacing w:line="276" w:lineRule="auto"/>
        <w:rPr>
          <w:rFonts w:ascii="Verdana" w:hAnsi="Verdana" w:cs="Verdana"/>
          <w:b/>
          <w:bCs/>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8214"/>
        <w:gridCol w:w="888"/>
      </w:tblGrid>
      <w:tr w:rsidRPr="00B52C36" w:rsidR="00B52C36" w:rsidTr="00B52C36">
        <w:tc>
          <w:tcPr>
            <w:tcW w:w="4512"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F DIERGEZONDHEIDSFONDS: UITGAVEN</w:t>
            </w:r>
          </w:p>
        </w:tc>
        <w:tc>
          <w:tcPr>
            <w:tcW w:w="488" w:type="pct"/>
            <w:hideMark/>
          </w:tcPr>
          <w:p w:rsidRPr="00B52C36" w:rsidR="00B52C36" w:rsidP="00B52C36" w:rsidRDefault="00B52C36">
            <w:pPr>
              <w:rPr>
                <w:rFonts w:ascii="Verdana" w:hAnsi="Verdana"/>
                <w:sz w:val="18"/>
                <w:szCs w:val="18"/>
              </w:rPr>
            </w:pPr>
          </w:p>
        </w:tc>
      </w:tr>
      <w:tr w:rsidRPr="00B52C36" w:rsidR="00B52C36" w:rsidTr="00B52C36">
        <w:tc>
          <w:tcPr>
            <w:tcW w:w="4512" w:type="pct"/>
            <w:tcBorders>
              <w:top w:val="single" w:color="000000" w:sz="6" w:space="0"/>
              <w:left w:val="nil"/>
              <w:bottom w:val="single" w:color="000000" w:sz="6" w:space="0"/>
              <w:right w:val="nil"/>
            </w:tcBorders>
            <w:hideMark/>
          </w:tcPr>
          <w:p w:rsidRPr="00B52C36" w:rsidR="00B52C36" w:rsidP="00B52C36" w:rsidRDefault="00B52C36">
            <w:pPr>
              <w:jc w:val="right"/>
              <w:rPr>
                <w:rFonts w:ascii="Verdana" w:hAnsi="Verdana" w:cs="Courier New"/>
                <w:sz w:val="18"/>
                <w:szCs w:val="18"/>
              </w:rPr>
            </w:pPr>
          </w:p>
        </w:tc>
        <w:tc>
          <w:tcPr>
            <w:tcW w:w="488" w:type="pct"/>
            <w:tcBorders>
              <w:top w:val="single" w:color="000000" w:sz="6" w:space="0"/>
              <w:left w:val="nil"/>
              <w:bottom w:val="single" w:color="000000" w:sz="6" w:space="0"/>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2012</w:t>
            </w:r>
          </w:p>
        </w:tc>
      </w:tr>
      <w:tr w:rsidRPr="00B52C36" w:rsidR="00B52C36" w:rsidTr="00B52C36">
        <w:tc>
          <w:tcPr>
            <w:tcW w:w="4512"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Stand Miljoenennota 2013 (excl. IS)</w:t>
            </w:r>
          </w:p>
        </w:tc>
        <w:tc>
          <w:tcPr>
            <w:tcW w:w="488" w:type="pct"/>
            <w:tcBorders>
              <w:top w:val="single" w:color="000000" w:sz="6" w:space="0"/>
              <w:left w:val="nil"/>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18,0</w:t>
            </w:r>
          </w:p>
        </w:tc>
      </w:tr>
      <w:tr w:rsidRPr="00B52C36" w:rsidR="00B52C36" w:rsidTr="00B52C36">
        <w:tc>
          <w:tcPr>
            <w:tcW w:w="4512"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Technische mutaties</w:t>
            </w:r>
          </w:p>
        </w:tc>
        <w:tc>
          <w:tcPr>
            <w:tcW w:w="488" w:type="pct"/>
            <w:hideMark/>
          </w:tcPr>
          <w:p w:rsidRPr="00B52C36" w:rsidR="00B52C36" w:rsidP="00B52C36" w:rsidRDefault="00B52C36">
            <w:pPr>
              <w:rPr>
                <w:rFonts w:ascii="Verdana" w:hAnsi="Verdana"/>
                <w:sz w:val="18"/>
                <w:szCs w:val="18"/>
              </w:rPr>
            </w:pPr>
          </w:p>
        </w:tc>
      </w:tr>
      <w:tr w:rsidRPr="00B52C36" w:rsidR="00B52C36" w:rsidTr="00B52C36">
        <w:tc>
          <w:tcPr>
            <w:tcW w:w="4512" w:type="pct"/>
            <w:tcBorders>
              <w:left w:val="nil"/>
              <w:right w:val="nil"/>
            </w:tcBorders>
            <w:tcMar>
              <w:top w:w="15" w:type="dxa"/>
              <w:left w:w="180" w:type="dxa"/>
              <w:bottom w:w="15" w:type="dxa"/>
              <w:right w:w="15" w:type="dxa"/>
            </w:tcMar>
            <w:vAlign w:val="both"/>
            <w:hideMark/>
          </w:tcPr>
          <w:p w:rsidRPr="00B52C36" w:rsidR="00B52C36" w:rsidP="00B52C36" w:rsidRDefault="00B52C36">
            <w:pPr>
              <w:ind w:firstLine="180" w:firstLineChars="100"/>
              <w:rPr>
                <w:rFonts w:ascii="Verdana" w:hAnsi="Verdana" w:cs="Courier New"/>
                <w:sz w:val="18"/>
                <w:szCs w:val="18"/>
              </w:rPr>
            </w:pPr>
            <w:r w:rsidRPr="00B52C36">
              <w:rPr>
                <w:rFonts w:ascii="Verdana" w:hAnsi="Verdana" w:cs="Courier New"/>
                <w:sz w:val="18"/>
                <w:szCs w:val="18"/>
              </w:rPr>
              <w:t>Niet tot een ijklijn behorend</w:t>
            </w:r>
          </w:p>
        </w:tc>
        <w:tc>
          <w:tcPr>
            <w:tcW w:w="488" w:type="pct"/>
            <w:hideMark/>
          </w:tcPr>
          <w:p w:rsidRPr="00B52C36" w:rsidR="00B52C36" w:rsidP="00B52C36" w:rsidRDefault="00B52C36">
            <w:pPr>
              <w:rPr>
                <w:rFonts w:ascii="Verdana" w:hAnsi="Verdana"/>
                <w:sz w:val="18"/>
                <w:szCs w:val="18"/>
              </w:rPr>
            </w:pPr>
          </w:p>
        </w:tc>
      </w:tr>
      <w:tr w:rsidRPr="00B52C36" w:rsidR="00B52C36" w:rsidTr="00B52C36">
        <w:tc>
          <w:tcPr>
            <w:tcW w:w="4512" w:type="pct"/>
            <w:tcBorders>
              <w:left w:val="nil"/>
              <w:right w:val="nil"/>
            </w:tcBorders>
            <w:tcMar>
              <w:top w:w="15" w:type="dxa"/>
              <w:left w:w="360" w:type="dxa"/>
              <w:bottom w:w="15" w:type="dxa"/>
              <w:right w:w="15" w:type="dxa"/>
            </w:tcMar>
            <w:vAlign w:val="both"/>
            <w:hideMark/>
          </w:tcPr>
          <w:p w:rsidRPr="00B52C36" w:rsidR="00B52C36" w:rsidP="00B52C36" w:rsidRDefault="00B52C36">
            <w:pPr>
              <w:ind w:firstLine="360" w:firstLineChars="200"/>
              <w:rPr>
                <w:rFonts w:ascii="Verdana" w:hAnsi="Verdana" w:cs="Courier New"/>
                <w:sz w:val="18"/>
                <w:szCs w:val="18"/>
              </w:rPr>
            </w:pPr>
            <w:r w:rsidRPr="00B52C36">
              <w:rPr>
                <w:rFonts w:ascii="Verdana" w:hAnsi="Verdana" w:cs="Courier New"/>
                <w:sz w:val="18"/>
                <w:szCs w:val="18"/>
              </w:rPr>
              <w:t>Diversen</w:t>
            </w:r>
          </w:p>
        </w:tc>
        <w:tc>
          <w:tcPr>
            <w:tcW w:w="488" w:type="pct"/>
            <w:tcBorders>
              <w:left w:val="nil"/>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3,9</w:t>
            </w:r>
          </w:p>
        </w:tc>
      </w:tr>
      <w:tr w:rsidRPr="00B52C36" w:rsidR="00B52C36" w:rsidTr="00B52C36">
        <w:tc>
          <w:tcPr>
            <w:tcW w:w="4512"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 </w:t>
            </w:r>
          </w:p>
        </w:tc>
        <w:tc>
          <w:tcPr>
            <w:tcW w:w="488" w:type="pct"/>
            <w:tcBorders>
              <w:top w:val="single" w:color="000000" w:sz="6" w:space="0"/>
              <w:left w:val="nil"/>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3,9</w:t>
            </w:r>
          </w:p>
        </w:tc>
      </w:tr>
      <w:tr w:rsidRPr="00B52C36" w:rsidR="00B52C36" w:rsidTr="00B52C36">
        <w:tc>
          <w:tcPr>
            <w:tcW w:w="4512"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Totaal mutaties sinds Miljoenennota 2013</w:t>
            </w:r>
          </w:p>
        </w:tc>
        <w:tc>
          <w:tcPr>
            <w:tcW w:w="488" w:type="pct"/>
            <w:tcBorders>
              <w:left w:val="nil"/>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3,9</w:t>
            </w:r>
          </w:p>
        </w:tc>
      </w:tr>
      <w:tr w:rsidRPr="00B52C36" w:rsidR="00B52C36" w:rsidTr="00B52C36">
        <w:tc>
          <w:tcPr>
            <w:tcW w:w="4512"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 </w:t>
            </w:r>
          </w:p>
        </w:tc>
        <w:tc>
          <w:tcPr>
            <w:tcW w:w="488" w:type="pct"/>
            <w:hideMark/>
          </w:tcPr>
          <w:p w:rsidRPr="00B52C36" w:rsidR="00B52C36" w:rsidP="00B52C36" w:rsidRDefault="00B52C36">
            <w:pPr>
              <w:rPr>
                <w:rFonts w:ascii="Verdana" w:hAnsi="Verdana"/>
                <w:sz w:val="18"/>
                <w:szCs w:val="18"/>
              </w:rPr>
            </w:pPr>
          </w:p>
        </w:tc>
      </w:tr>
      <w:tr w:rsidRPr="00B52C36" w:rsidR="00B52C36" w:rsidTr="00B52C36">
        <w:tc>
          <w:tcPr>
            <w:tcW w:w="4512"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Stand Najaarsnota 2012 (subtotaal)</w:t>
            </w:r>
          </w:p>
        </w:tc>
        <w:tc>
          <w:tcPr>
            <w:tcW w:w="488" w:type="pct"/>
            <w:tcBorders>
              <w:top w:val="single" w:color="000000" w:sz="6" w:space="0"/>
              <w:left w:val="nil"/>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21,9</w:t>
            </w:r>
          </w:p>
        </w:tc>
      </w:tr>
      <w:tr w:rsidRPr="00B52C36" w:rsidR="00B52C36" w:rsidTr="00B52C36">
        <w:tc>
          <w:tcPr>
            <w:tcW w:w="4512"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Totaal Internationale samenwerking</w:t>
            </w:r>
          </w:p>
        </w:tc>
        <w:tc>
          <w:tcPr>
            <w:tcW w:w="488" w:type="pct"/>
            <w:tcBorders>
              <w:left w:val="nil"/>
              <w:right w:val="nil"/>
            </w:tcBorders>
            <w:hideMark/>
          </w:tcPr>
          <w:p w:rsidRPr="00B52C36" w:rsidR="00B52C36" w:rsidP="00B52C36" w:rsidRDefault="00B52C36">
            <w:pPr>
              <w:jc w:val="right"/>
              <w:rPr>
                <w:rFonts w:ascii="Verdana" w:hAnsi="Verdana" w:cs="Courier New"/>
                <w:sz w:val="18"/>
                <w:szCs w:val="18"/>
              </w:rPr>
            </w:pPr>
          </w:p>
        </w:tc>
      </w:tr>
      <w:tr w:rsidRPr="00B52C36" w:rsidR="00B52C36" w:rsidTr="00B52C36">
        <w:tc>
          <w:tcPr>
            <w:tcW w:w="4512"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Stand Najaarsnota 2012</w:t>
            </w:r>
          </w:p>
        </w:tc>
        <w:tc>
          <w:tcPr>
            <w:tcW w:w="488" w:type="pct"/>
            <w:tcBorders>
              <w:top w:val="single" w:color="000000" w:sz="6" w:space="0"/>
              <w:left w:val="nil"/>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21,9</w:t>
            </w:r>
          </w:p>
        </w:tc>
      </w:tr>
    </w:tbl>
    <w:p w:rsidR="00B52C36" w:rsidP="00B52C36" w:rsidRDefault="00B52C36">
      <w:pPr>
        <w:rPr>
          <w:rFonts w:ascii="Courier New" w:hAnsi="Courier New" w:cs="Courier New"/>
          <w:sz w:val="14"/>
          <w:szCs w:val="14"/>
        </w:rPr>
      </w:pPr>
      <w:r>
        <w:rPr>
          <w:rFonts w:ascii="Courier New" w:hAnsi="Courier New" w:cs="Courier New"/>
          <w:sz w:val="14"/>
          <w:szCs w:val="14"/>
        </w:rPr>
        <w:t> </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B52C36" w:rsidR="00B52C36" w:rsidTr="00B52C36">
        <w:tc>
          <w:tcPr>
            <w:tcW w:w="4348"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 </w:t>
            </w:r>
          </w:p>
        </w:tc>
        <w:tc>
          <w:tcPr>
            <w:tcW w:w="652"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 </w:t>
            </w:r>
          </w:p>
        </w:tc>
      </w:tr>
      <w:tr w:rsidRPr="00B52C36" w:rsidR="00B52C36" w:rsidTr="00B52C36">
        <w:tc>
          <w:tcPr>
            <w:tcW w:w="4348"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F DIERGEZONDHEIDSFONDS: NIET-BELASTINGONTVANGSTEN</w:t>
            </w:r>
          </w:p>
        </w:tc>
        <w:tc>
          <w:tcPr>
            <w:tcW w:w="652" w:type="pct"/>
            <w:hideMark/>
          </w:tcPr>
          <w:p w:rsidRPr="00B52C36" w:rsidR="00B52C36" w:rsidP="00B52C36" w:rsidRDefault="00B52C36">
            <w:pPr>
              <w:rPr>
                <w:rFonts w:ascii="Verdana" w:hAnsi="Verdana"/>
                <w:sz w:val="18"/>
                <w:szCs w:val="18"/>
              </w:rPr>
            </w:pPr>
          </w:p>
        </w:tc>
      </w:tr>
      <w:tr w:rsidRPr="00B52C36" w:rsidR="00B52C36" w:rsidTr="00B52C36">
        <w:tc>
          <w:tcPr>
            <w:tcW w:w="4348" w:type="pct"/>
            <w:tcBorders>
              <w:top w:val="single" w:color="000000" w:sz="6" w:space="0"/>
              <w:left w:val="nil"/>
              <w:bottom w:val="single" w:color="000000" w:sz="6" w:space="0"/>
              <w:right w:val="nil"/>
            </w:tcBorders>
            <w:hideMark/>
          </w:tcPr>
          <w:p w:rsidRPr="00B52C36" w:rsidR="00B52C36" w:rsidP="00B52C36" w:rsidRDefault="00B52C36">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2012</w:t>
            </w:r>
          </w:p>
        </w:tc>
      </w:tr>
      <w:tr w:rsidRPr="00B52C36" w:rsidR="00B52C36" w:rsidTr="00B52C36">
        <w:tc>
          <w:tcPr>
            <w:tcW w:w="4348"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18,0</w:t>
            </w:r>
          </w:p>
        </w:tc>
      </w:tr>
      <w:tr w:rsidRPr="00B52C36" w:rsidR="00B52C36" w:rsidTr="00B52C36">
        <w:tc>
          <w:tcPr>
            <w:tcW w:w="4348"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Technische mutaties</w:t>
            </w:r>
          </w:p>
        </w:tc>
        <w:tc>
          <w:tcPr>
            <w:tcW w:w="652" w:type="pct"/>
            <w:hideMark/>
          </w:tcPr>
          <w:p w:rsidRPr="00B52C36" w:rsidR="00B52C36" w:rsidP="00B52C36" w:rsidRDefault="00B52C36">
            <w:pPr>
              <w:rPr>
                <w:rFonts w:ascii="Verdana" w:hAnsi="Verdana"/>
                <w:sz w:val="18"/>
                <w:szCs w:val="18"/>
              </w:rPr>
            </w:pPr>
          </w:p>
        </w:tc>
      </w:tr>
      <w:tr w:rsidRPr="00B52C36" w:rsidR="00B52C36" w:rsidTr="00B52C36">
        <w:tc>
          <w:tcPr>
            <w:tcW w:w="4348" w:type="pct"/>
            <w:tcBorders>
              <w:left w:val="nil"/>
              <w:right w:val="nil"/>
            </w:tcBorders>
            <w:tcMar>
              <w:top w:w="15" w:type="dxa"/>
              <w:left w:w="180" w:type="dxa"/>
              <w:bottom w:w="15" w:type="dxa"/>
              <w:right w:w="15" w:type="dxa"/>
            </w:tcMar>
            <w:vAlign w:val="both"/>
            <w:hideMark/>
          </w:tcPr>
          <w:p w:rsidRPr="00B52C36" w:rsidR="00B52C36" w:rsidP="00B52C36" w:rsidRDefault="00B52C36">
            <w:pPr>
              <w:ind w:firstLine="180" w:firstLineChars="100"/>
              <w:rPr>
                <w:rFonts w:ascii="Verdana" w:hAnsi="Verdana" w:cs="Courier New"/>
                <w:sz w:val="18"/>
                <w:szCs w:val="18"/>
              </w:rPr>
            </w:pPr>
            <w:r w:rsidRPr="00B52C36">
              <w:rPr>
                <w:rFonts w:ascii="Verdana" w:hAnsi="Verdana" w:cs="Courier New"/>
                <w:sz w:val="18"/>
                <w:szCs w:val="18"/>
              </w:rPr>
              <w:t>Niet tot een ijklijn behorend</w:t>
            </w:r>
          </w:p>
        </w:tc>
        <w:tc>
          <w:tcPr>
            <w:tcW w:w="652" w:type="pct"/>
            <w:hideMark/>
          </w:tcPr>
          <w:p w:rsidRPr="00B52C36" w:rsidR="00B52C36" w:rsidP="00B52C36" w:rsidRDefault="00B52C36">
            <w:pPr>
              <w:rPr>
                <w:rFonts w:ascii="Verdana" w:hAnsi="Verdana"/>
                <w:sz w:val="18"/>
                <w:szCs w:val="18"/>
              </w:rPr>
            </w:pPr>
          </w:p>
        </w:tc>
      </w:tr>
      <w:tr w:rsidRPr="00B52C36" w:rsidR="00B52C36" w:rsidTr="00B52C36">
        <w:tc>
          <w:tcPr>
            <w:tcW w:w="4348" w:type="pct"/>
            <w:tcBorders>
              <w:left w:val="nil"/>
              <w:right w:val="nil"/>
            </w:tcBorders>
            <w:tcMar>
              <w:top w:w="15" w:type="dxa"/>
              <w:left w:w="360" w:type="dxa"/>
              <w:bottom w:w="15" w:type="dxa"/>
              <w:right w:w="15" w:type="dxa"/>
            </w:tcMar>
            <w:vAlign w:val="both"/>
            <w:hideMark/>
          </w:tcPr>
          <w:p w:rsidRPr="00B52C36" w:rsidR="00B52C36" w:rsidP="00B52C36" w:rsidRDefault="00B52C36">
            <w:pPr>
              <w:ind w:firstLine="360" w:firstLineChars="200"/>
              <w:rPr>
                <w:rFonts w:ascii="Verdana" w:hAnsi="Verdana" w:cs="Courier New"/>
                <w:sz w:val="18"/>
                <w:szCs w:val="18"/>
              </w:rPr>
            </w:pPr>
            <w:r w:rsidRPr="00B52C36">
              <w:rPr>
                <w:rFonts w:ascii="Verdana" w:hAnsi="Verdana" w:cs="Courier New"/>
                <w:sz w:val="18"/>
                <w:szCs w:val="18"/>
              </w:rPr>
              <w:t>Diversen</w:t>
            </w:r>
          </w:p>
        </w:tc>
        <w:tc>
          <w:tcPr>
            <w:tcW w:w="652" w:type="pct"/>
            <w:tcBorders>
              <w:left w:val="nil"/>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3,9</w:t>
            </w:r>
          </w:p>
        </w:tc>
      </w:tr>
      <w:tr w:rsidRPr="00B52C36" w:rsidR="00B52C36" w:rsidTr="00B52C36">
        <w:tc>
          <w:tcPr>
            <w:tcW w:w="4348"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 </w:t>
            </w:r>
          </w:p>
        </w:tc>
        <w:tc>
          <w:tcPr>
            <w:tcW w:w="652" w:type="pct"/>
            <w:tcBorders>
              <w:top w:val="single" w:color="000000" w:sz="6" w:space="0"/>
              <w:left w:val="nil"/>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3,9</w:t>
            </w:r>
          </w:p>
        </w:tc>
      </w:tr>
      <w:tr w:rsidRPr="00B52C36" w:rsidR="00B52C36" w:rsidTr="00B52C36">
        <w:tc>
          <w:tcPr>
            <w:tcW w:w="4348"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Totaal mutaties sinds Miljoenennota 2013</w:t>
            </w:r>
          </w:p>
        </w:tc>
        <w:tc>
          <w:tcPr>
            <w:tcW w:w="652" w:type="pct"/>
            <w:tcBorders>
              <w:left w:val="nil"/>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3,9</w:t>
            </w:r>
          </w:p>
        </w:tc>
      </w:tr>
      <w:tr w:rsidRPr="00B52C36" w:rsidR="00B52C36" w:rsidTr="00B52C36">
        <w:tc>
          <w:tcPr>
            <w:tcW w:w="4348"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 </w:t>
            </w:r>
          </w:p>
        </w:tc>
        <w:tc>
          <w:tcPr>
            <w:tcW w:w="652" w:type="pct"/>
            <w:hideMark/>
          </w:tcPr>
          <w:p w:rsidRPr="00B52C36" w:rsidR="00B52C36" w:rsidP="00B52C36" w:rsidRDefault="00B52C36">
            <w:pPr>
              <w:rPr>
                <w:rFonts w:ascii="Verdana" w:hAnsi="Verdana"/>
                <w:sz w:val="18"/>
                <w:szCs w:val="18"/>
              </w:rPr>
            </w:pPr>
          </w:p>
        </w:tc>
      </w:tr>
      <w:tr w:rsidRPr="00B52C36" w:rsidR="00B52C36" w:rsidTr="00B52C36">
        <w:tc>
          <w:tcPr>
            <w:tcW w:w="4348"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21,9</w:t>
            </w:r>
          </w:p>
        </w:tc>
      </w:tr>
      <w:tr w:rsidRPr="00B52C36" w:rsidR="00B52C36" w:rsidTr="00B52C36">
        <w:tc>
          <w:tcPr>
            <w:tcW w:w="4348"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Totaal Internationale samenwerking</w:t>
            </w:r>
          </w:p>
        </w:tc>
        <w:tc>
          <w:tcPr>
            <w:tcW w:w="652" w:type="pct"/>
            <w:tcBorders>
              <w:left w:val="nil"/>
              <w:right w:val="nil"/>
            </w:tcBorders>
            <w:hideMark/>
          </w:tcPr>
          <w:p w:rsidRPr="00B52C36" w:rsidR="00B52C36" w:rsidP="00B52C36" w:rsidRDefault="00B52C36">
            <w:pPr>
              <w:jc w:val="right"/>
              <w:rPr>
                <w:rFonts w:ascii="Verdana" w:hAnsi="Verdana" w:cs="Courier New"/>
                <w:sz w:val="18"/>
                <w:szCs w:val="18"/>
              </w:rPr>
            </w:pPr>
          </w:p>
        </w:tc>
      </w:tr>
      <w:tr w:rsidRPr="00B52C36" w:rsidR="00B52C36" w:rsidTr="00B52C36">
        <w:tc>
          <w:tcPr>
            <w:tcW w:w="4348" w:type="pct"/>
            <w:tcBorders>
              <w:left w:val="nil"/>
              <w:right w:val="nil"/>
            </w:tcBorders>
            <w:hideMark/>
          </w:tcPr>
          <w:p w:rsidRPr="00B52C36" w:rsidR="00B52C36" w:rsidP="00B52C36" w:rsidRDefault="00B52C36">
            <w:pPr>
              <w:rPr>
                <w:rFonts w:ascii="Verdana" w:hAnsi="Verdana" w:cs="Courier New"/>
                <w:sz w:val="18"/>
                <w:szCs w:val="18"/>
              </w:rPr>
            </w:pPr>
            <w:r w:rsidRPr="00B52C36">
              <w:rPr>
                <w:rFonts w:ascii="Verdana" w:hAnsi="Verdana" w:cs="Courier New"/>
                <w:sz w:val="18"/>
                <w:szCs w:val="18"/>
              </w:rPr>
              <w:t>Stand Najaarsnota 2012</w:t>
            </w:r>
          </w:p>
        </w:tc>
        <w:tc>
          <w:tcPr>
            <w:tcW w:w="652" w:type="pct"/>
            <w:tcBorders>
              <w:top w:val="single" w:color="000000" w:sz="6" w:space="0"/>
              <w:left w:val="nil"/>
              <w:right w:val="nil"/>
            </w:tcBorders>
            <w:hideMark/>
          </w:tcPr>
          <w:p w:rsidRPr="00B52C36" w:rsidR="00B52C36" w:rsidP="00B52C36" w:rsidRDefault="00B52C36">
            <w:pPr>
              <w:jc w:val="right"/>
              <w:rPr>
                <w:rFonts w:ascii="Verdana" w:hAnsi="Verdana" w:cs="Courier New"/>
                <w:sz w:val="18"/>
                <w:szCs w:val="18"/>
              </w:rPr>
            </w:pPr>
            <w:r w:rsidRPr="00B52C36">
              <w:rPr>
                <w:rFonts w:ascii="Verdana" w:hAnsi="Verdana" w:cs="Courier New"/>
                <w:sz w:val="18"/>
                <w:szCs w:val="18"/>
              </w:rPr>
              <w:t>21,9</w:t>
            </w:r>
          </w:p>
        </w:tc>
      </w:tr>
    </w:tbl>
    <w:p w:rsidR="00F91DB9" w:rsidP="005744E4" w:rsidRDefault="00F91DB9">
      <w:pPr>
        <w:spacing w:line="276" w:lineRule="auto"/>
        <w:rPr>
          <w:rFonts w:ascii="Verdana" w:hAnsi="Verdana" w:cs="Verdana"/>
          <w:b/>
          <w:bCs/>
          <w:sz w:val="18"/>
          <w:szCs w:val="18"/>
        </w:rPr>
      </w:pPr>
    </w:p>
    <w:p w:rsidRPr="00201F76" w:rsidR="00201F76" w:rsidP="00A15EB7" w:rsidRDefault="00201F76">
      <w:pPr>
        <w:spacing w:line="276" w:lineRule="auto"/>
        <w:rPr>
          <w:rFonts w:ascii="Verdana" w:hAnsi="Verdana"/>
          <w:i/>
          <w:sz w:val="18"/>
          <w:szCs w:val="18"/>
        </w:rPr>
      </w:pPr>
      <w:r w:rsidRPr="00201F76">
        <w:rPr>
          <w:rFonts w:ascii="Verdana" w:hAnsi="Verdana"/>
          <w:i/>
          <w:sz w:val="18"/>
          <w:szCs w:val="18"/>
        </w:rPr>
        <w:t>Diversen</w:t>
      </w:r>
    </w:p>
    <w:p w:rsidRPr="00201F76" w:rsidR="00201F76" w:rsidP="00A15EB7" w:rsidRDefault="00201F76">
      <w:pPr>
        <w:spacing w:line="276" w:lineRule="auto"/>
        <w:rPr>
          <w:rFonts w:ascii="Verdana" w:hAnsi="Verdana"/>
          <w:sz w:val="18"/>
          <w:szCs w:val="18"/>
        </w:rPr>
      </w:pPr>
      <w:r w:rsidRPr="00201F76">
        <w:rPr>
          <w:rFonts w:ascii="Verdana" w:hAnsi="Verdana"/>
          <w:sz w:val="18"/>
          <w:szCs w:val="18"/>
        </w:rPr>
        <w:t xml:space="preserve">Als gevolg van onder meer uitgaven voor verdenkingen Aviaire Influenza onderzoekskosten naar het Schmallenbergvirus en aanschaf van het Q-koorts vaccin wordt het uitgavenbudget verhoogd. Daarnaast is ten behoeve van de monitoringsprogramma’s voor de bewaking van dierziekten extra budget benodigd. Hiertegenover staan hogere ontvangsten vanuit de EZ-begroting en de productschappen. </w:t>
      </w:r>
    </w:p>
    <w:p w:rsidRPr="00201F76" w:rsidR="00512EDB" w:rsidP="00A15EB7" w:rsidRDefault="00512EDB">
      <w:pPr>
        <w:spacing w:line="276" w:lineRule="auto"/>
        <w:rPr>
          <w:rFonts w:ascii="Verdana" w:hAnsi="Verdana" w:cs="Verdana"/>
          <w:b/>
          <w:bCs/>
          <w:sz w:val="18"/>
          <w:szCs w:val="18"/>
        </w:rPr>
      </w:pPr>
      <w:r w:rsidRPr="00201F76">
        <w:rPr>
          <w:rFonts w:ascii="Verdana" w:hAnsi="Verdana" w:cs="Verdana"/>
          <w:b/>
          <w:bCs/>
          <w:sz w:val="18"/>
          <w:szCs w:val="18"/>
        </w:rPr>
        <w:br w:type="page"/>
      </w:r>
    </w:p>
    <w:p w:rsidR="005D154D" w:rsidP="00DE045B" w:rsidRDefault="005569FA">
      <w:pPr>
        <w:spacing w:line="276" w:lineRule="auto"/>
        <w:rPr>
          <w:rFonts w:ascii="Verdana" w:hAnsi="Verdana" w:cs="Verdana"/>
          <w:b/>
          <w:bCs/>
          <w:sz w:val="18"/>
          <w:szCs w:val="18"/>
        </w:rPr>
      </w:pPr>
      <w:r>
        <w:rPr>
          <w:rFonts w:ascii="Verdana" w:hAnsi="Verdana" w:cs="Verdana"/>
          <w:b/>
          <w:bCs/>
          <w:sz w:val="18"/>
          <w:szCs w:val="18"/>
        </w:rPr>
        <w:lastRenderedPageBreak/>
        <w:t>BES-fonds</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652"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H BES-FONDS: UITGAVEN</w:t>
            </w:r>
          </w:p>
        </w:tc>
        <w:tc>
          <w:tcPr>
            <w:tcW w:w="652" w:type="pct"/>
            <w:hideMark/>
          </w:tcPr>
          <w:p w:rsidRPr="00950B15" w:rsidR="00950B15" w:rsidP="00D631C0" w:rsidRDefault="00950B15">
            <w:pPr>
              <w:rPr>
                <w:rFonts w:ascii="Verdana" w:hAnsi="Verdana"/>
                <w:sz w:val="18"/>
                <w:szCs w:val="18"/>
              </w:rPr>
            </w:pPr>
          </w:p>
        </w:tc>
      </w:tr>
      <w:tr w:rsidRPr="00950B15" w:rsidR="00950B15" w:rsidTr="00950B15">
        <w:tc>
          <w:tcPr>
            <w:tcW w:w="4348" w:type="pct"/>
            <w:tcBorders>
              <w:top w:val="single" w:color="000000" w:sz="6" w:space="0"/>
              <w:left w:val="nil"/>
              <w:bottom w:val="single" w:color="000000" w:sz="6" w:space="0"/>
              <w:right w:val="nil"/>
            </w:tcBorders>
            <w:hideMark/>
          </w:tcPr>
          <w:p w:rsidRPr="00950B15" w:rsidR="00950B15" w:rsidP="00D631C0" w:rsidRDefault="00950B15">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2012</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35,6</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p>
        </w:tc>
        <w:tc>
          <w:tcPr>
            <w:tcW w:w="652" w:type="pct"/>
            <w:tcBorders>
              <w:left w:val="nil"/>
              <w:right w:val="nil"/>
            </w:tcBorders>
            <w:hideMark/>
          </w:tcPr>
          <w:p w:rsidRPr="00950B15" w:rsidR="00950B15" w:rsidP="00D631C0" w:rsidRDefault="00950B15">
            <w:pPr>
              <w:jc w:val="right"/>
              <w:rPr>
                <w:rFonts w:ascii="Verdana" w:hAnsi="Verdana" w:cs="Courier New"/>
                <w:sz w:val="18"/>
                <w:szCs w:val="18"/>
              </w:rPr>
            </w:pP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 </w:t>
            </w:r>
          </w:p>
        </w:tc>
        <w:tc>
          <w:tcPr>
            <w:tcW w:w="652" w:type="pct"/>
            <w:hideMark/>
          </w:tcPr>
          <w:p w:rsidRPr="00950B15" w:rsidR="00950B15" w:rsidP="00D631C0" w:rsidRDefault="00950B15">
            <w:pPr>
              <w:rPr>
                <w:rFonts w:ascii="Verdana" w:hAnsi="Verdana"/>
                <w:sz w:val="18"/>
                <w:szCs w:val="18"/>
              </w:rPr>
            </w:pP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35,6</w:t>
            </w: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Totaal Internationale samenwerking</w:t>
            </w:r>
          </w:p>
        </w:tc>
        <w:tc>
          <w:tcPr>
            <w:tcW w:w="652" w:type="pct"/>
            <w:tcBorders>
              <w:left w:val="nil"/>
              <w:right w:val="nil"/>
            </w:tcBorders>
            <w:hideMark/>
          </w:tcPr>
          <w:p w:rsidRPr="00950B15" w:rsidR="00950B15" w:rsidP="00D631C0" w:rsidRDefault="00950B15">
            <w:pPr>
              <w:jc w:val="right"/>
              <w:rPr>
                <w:rFonts w:ascii="Verdana" w:hAnsi="Verdana" w:cs="Courier New"/>
                <w:sz w:val="18"/>
                <w:szCs w:val="18"/>
              </w:rPr>
            </w:pPr>
          </w:p>
        </w:tc>
      </w:tr>
      <w:tr w:rsidRPr="00950B15" w:rsidR="00950B15" w:rsidTr="00950B15">
        <w:tc>
          <w:tcPr>
            <w:tcW w:w="4348" w:type="pct"/>
            <w:tcBorders>
              <w:left w:val="nil"/>
              <w:right w:val="nil"/>
            </w:tcBorders>
            <w:hideMark/>
          </w:tcPr>
          <w:p w:rsidRPr="00950B15" w:rsidR="00950B15" w:rsidP="00D631C0" w:rsidRDefault="00950B15">
            <w:pPr>
              <w:rPr>
                <w:rFonts w:ascii="Verdana" w:hAnsi="Verdana" w:cs="Courier New"/>
                <w:sz w:val="18"/>
                <w:szCs w:val="18"/>
              </w:rPr>
            </w:pPr>
            <w:r w:rsidRPr="00950B15">
              <w:rPr>
                <w:rFonts w:ascii="Verdana" w:hAnsi="Verdana" w:cs="Courier New"/>
                <w:sz w:val="18"/>
                <w:szCs w:val="18"/>
              </w:rPr>
              <w:t>Stand Najaarsnota 2012</w:t>
            </w:r>
          </w:p>
        </w:tc>
        <w:tc>
          <w:tcPr>
            <w:tcW w:w="652" w:type="pct"/>
            <w:tcBorders>
              <w:top w:val="single" w:color="000000" w:sz="6" w:space="0"/>
              <w:left w:val="nil"/>
              <w:right w:val="nil"/>
            </w:tcBorders>
            <w:hideMark/>
          </w:tcPr>
          <w:p w:rsidRPr="00950B15" w:rsidR="00950B15" w:rsidP="00D631C0" w:rsidRDefault="00950B15">
            <w:pPr>
              <w:jc w:val="right"/>
              <w:rPr>
                <w:rFonts w:ascii="Verdana" w:hAnsi="Verdana" w:cs="Courier New"/>
                <w:sz w:val="18"/>
                <w:szCs w:val="18"/>
              </w:rPr>
            </w:pPr>
            <w:r w:rsidRPr="00950B15">
              <w:rPr>
                <w:rFonts w:ascii="Verdana" w:hAnsi="Verdana" w:cs="Courier New"/>
                <w:sz w:val="18"/>
                <w:szCs w:val="18"/>
              </w:rPr>
              <w:t>35,6</w:t>
            </w:r>
          </w:p>
        </w:tc>
      </w:tr>
    </w:tbl>
    <w:p w:rsidR="005569FA" w:rsidRDefault="005569FA">
      <w:pPr>
        <w:rPr>
          <w:rFonts w:ascii="Verdana" w:hAnsi="Verdana" w:cs="Verdana"/>
          <w:b/>
          <w:bCs/>
          <w:sz w:val="18"/>
          <w:szCs w:val="18"/>
        </w:rPr>
      </w:pPr>
      <w:r>
        <w:rPr>
          <w:rFonts w:ascii="Verdana" w:hAnsi="Verdana" w:cs="Verdana"/>
          <w:b/>
          <w:b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Homogene Groep Internationale Samenwerking</w:t>
      </w:r>
    </w:p>
    <w:p w:rsidR="0067730A" w:rsidP="005744E4" w:rsidRDefault="0067730A">
      <w:pPr>
        <w:spacing w:line="276" w:lineRule="auto"/>
        <w:rPr>
          <w:rFonts w:ascii="Verdana" w:hAnsi="Verdana" w:cs="Verdana"/>
          <w:b/>
          <w:bCs/>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8135"/>
        <w:gridCol w:w="967"/>
      </w:tblGrid>
      <w:tr w:rsidRPr="00B2594C" w:rsidR="00B2594C" w:rsidTr="00B2594C">
        <w:tc>
          <w:tcPr>
            <w:tcW w:w="4469"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HOMOGENE GROEP INTERNATIONALE SAMENWERKING: UITGAVEN</w:t>
            </w:r>
          </w:p>
        </w:tc>
        <w:tc>
          <w:tcPr>
            <w:tcW w:w="531" w:type="pct"/>
            <w:hideMark/>
          </w:tcPr>
          <w:p w:rsidRPr="00B2594C" w:rsidR="00B2594C" w:rsidP="00976926" w:rsidRDefault="00B2594C">
            <w:pPr>
              <w:rPr>
                <w:rFonts w:ascii="Verdana" w:hAnsi="Verdana"/>
                <w:sz w:val="18"/>
                <w:szCs w:val="18"/>
              </w:rPr>
            </w:pPr>
          </w:p>
        </w:tc>
      </w:tr>
      <w:tr w:rsidRPr="00B2594C" w:rsidR="00B2594C" w:rsidTr="00B2594C">
        <w:tc>
          <w:tcPr>
            <w:tcW w:w="4469" w:type="pct"/>
            <w:tcBorders>
              <w:top w:val="single" w:color="000000" w:sz="6" w:space="0"/>
              <w:left w:val="nil"/>
              <w:bottom w:val="single" w:color="000000" w:sz="6" w:space="0"/>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 </w:t>
            </w:r>
          </w:p>
        </w:tc>
        <w:tc>
          <w:tcPr>
            <w:tcW w:w="531" w:type="pct"/>
            <w:tcBorders>
              <w:top w:val="single" w:color="000000" w:sz="6" w:space="0"/>
              <w:left w:val="nil"/>
              <w:bottom w:val="single" w:color="000000" w:sz="6" w:space="0"/>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2012</w:t>
            </w:r>
          </w:p>
        </w:tc>
      </w:tr>
      <w:tr w:rsidRPr="00B2594C" w:rsidR="00B2594C" w:rsidTr="00B2594C">
        <w:tc>
          <w:tcPr>
            <w:tcW w:w="4469"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Stand Miljoenennota 2013</w:t>
            </w:r>
          </w:p>
        </w:tc>
        <w:tc>
          <w:tcPr>
            <w:tcW w:w="531" w:type="pct"/>
            <w:tcBorders>
              <w:top w:val="single" w:color="000000" w:sz="6" w:space="0"/>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5.096,9</w:t>
            </w:r>
          </w:p>
        </w:tc>
      </w:tr>
      <w:tr w:rsidRPr="00B2594C" w:rsidR="00B2594C" w:rsidTr="00B2594C">
        <w:tc>
          <w:tcPr>
            <w:tcW w:w="4469"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Beleidsmatige mutaties</w:t>
            </w:r>
          </w:p>
        </w:tc>
        <w:tc>
          <w:tcPr>
            <w:tcW w:w="531" w:type="pct"/>
            <w:hideMark/>
          </w:tcPr>
          <w:p w:rsidRPr="00B2594C" w:rsidR="00B2594C" w:rsidP="00976926" w:rsidRDefault="00B2594C">
            <w:pPr>
              <w:rPr>
                <w:rFonts w:ascii="Verdana" w:hAnsi="Verdana"/>
                <w:sz w:val="18"/>
                <w:szCs w:val="18"/>
              </w:rPr>
            </w:pPr>
          </w:p>
        </w:tc>
      </w:tr>
      <w:tr w:rsidRPr="00B2594C" w:rsidR="00B2594C" w:rsidTr="00B2594C">
        <w:tc>
          <w:tcPr>
            <w:tcW w:w="4469" w:type="pct"/>
            <w:tcBorders>
              <w:left w:val="nil"/>
              <w:right w:val="nil"/>
            </w:tcBorders>
            <w:tcMar>
              <w:top w:w="15" w:type="dxa"/>
              <w:left w:w="180" w:type="dxa"/>
              <w:bottom w:w="15" w:type="dxa"/>
              <w:right w:w="15" w:type="dxa"/>
            </w:tcMar>
            <w:vAlign w:val="both"/>
            <w:hideMark/>
          </w:tcPr>
          <w:p w:rsidRPr="00B2594C" w:rsidR="00B2594C" w:rsidP="00976926" w:rsidRDefault="00B2594C">
            <w:pPr>
              <w:ind w:firstLine="180" w:firstLineChars="100"/>
              <w:rPr>
                <w:rFonts w:ascii="Verdana" w:hAnsi="Verdana" w:cs="Courier New"/>
                <w:sz w:val="18"/>
                <w:szCs w:val="18"/>
              </w:rPr>
            </w:pPr>
            <w:r w:rsidRPr="00B2594C">
              <w:rPr>
                <w:rFonts w:ascii="Verdana" w:hAnsi="Verdana" w:cs="Courier New"/>
                <w:sz w:val="18"/>
                <w:szCs w:val="18"/>
              </w:rPr>
              <w:t>Rijksbegroting in enge zin</w:t>
            </w:r>
          </w:p>
        </w:tc>
        <w:tc>
          <w:tcPr>
            <w:tcW w:w="531" w:type="pct"/>
            <w:hideMark/>
          </w:tcPr>
          <w:p w:rsidRPr="00B2594C" w:rsidR="00B2594C" w:rsidP="00976926" w:rsidRDefault="00B2594C">
            <w:pPr>
              <w:rPr>
                <w:rFonts w:ascii="Verdana" w:hAnsi="Verdana"/>
                <w:sz w:val="18"/>
                <w:szCs w:val="18"/>
              </w:rPr>
            </w:pPr>
          </w:p>
        </w:tc>
      </w:tr>
      <w:tr w:rsidRPr="00B2594C" w:rsidR="00B2594C" w:rsidTr="00B2594C">
        <w:tc>
          <w:tcPr>
            <w:tcW w:w="4469"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Apparaatsuitgaven</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29,5</w:t>
            </w:r>
          </w:p>
        </w:tc>
      </w:tr>
      <w:tr w:rsidRPr="00B2594C" w:rsidR="00B2594C" w:rsidTr="00B2594C">
        <w:tc>
          <w:tcPr>
            <w:tcW w:w="4469"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Effectief armoedebeleid</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-15,7</w:t>
            </w:r>
          </w:p>
        </w:tc>
      </w:tr>
      <w:tr w:rsidRPr="00B2594C" w:rsidR="00B2594C" w:rsidTr="00B2594C">
        <w:tc>
          <w:tcPr>
            <w:tcW w:w="4469"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Effectieve humanitaire hulp</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21,0</w:t>
            </w:r>
          </w:p>
        </w:tc>
      </w:tr>
      <w:tr w:rsidRPr="00B2594C" w:rsidR="00B2594C" w:rsidTr="00B2594C">
        <w:tc>
          <w:tcPr>
            <w:tcW w:w="4469"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Efficient en duurzaam watergebruik</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-31,6</w:t>
            </w:r>
          </w:p>
        </w:tc>
      </w:tr>
      <w:tr w:rsidRPr="00B2594C" w:rsidR="00B2594C" w:rsidTr="00B2594C">
        <w:tc>
          <w:tcPr>
            <w:tcW w:w="4469"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EOF</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-32,1</w:t>
            </w:r>
          </w:p>
        </w:tc>
      </w:tr>
      <w:tr w:rsidRPr="00B2594C" w:rsidR="00B2594C" w:rsidTr="00B2594C">
        <w:tc>
          <w:tcPr>
            <w:tcW w:w="4469"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Joint implementation kasoverschot</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-19,6</w:t>
            </w:r>
          </w:p>
        </w:tc>
      </w:tr>
      <w:tr w:rsidRPr="00B2594C" w:rsidR="00B2594C" w:rsidTr="00B2594C">
        <w:tc>
          <w:tcPr>
            <w:tcW w:w="4469"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Onderuitputting uitvoering CDM</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-50,0</w:t>
            </w:r>
          </w:p>
        </w:tc>
      </w:tr>
      <w:tr w:rsidRPr="00B2594C" w:rsidR="00B2594C" w:rsidTr="00B2594C">
        <w:tc>
          <w:tcPr>
            <w:tcW w:w="4469"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Private sector ontwikkeling</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-27,6</w:t>
            </w:r>
          </w:p>
        </w:tc>
      </w:tr>
      <w:tr w:rsidRPr="00B2594C" w:rsidR="00B2594C" w:rsidTr="00B2594C">
        <w:tc>
          <w:tcPr>
            <w:tcW w:w="4469"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Veiligheid, goed bestuur en rechtsorde in prioritaire gebieden</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-48,8</w:t>
            </w:r>
          </w:p>
        </w:tc>
      </w:tr>
      <w:tr w:rsidRPr="00B2594C" w:rsidR="00B2594C" w:rsidTr="00B2594C">
        <w:tc>
          <w:tcPr>
            <w:tcW w:w="4469"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Voedselzekerheid</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56,6</w:t>
            </w:r>
          </w:p>
        </w:tc>
      </w:tr>
      <w:tr w:rsidRPr="00B2594C" w:rsidR="00B2594C" w:rsidTr="00B2594C">
        <w:tc>
          <w:tcPr>
            <w:tcW w:w="4469"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Vrijval budget voorziening crisisbeheersingsoperaties</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-28,4</w:t>
            </w:r>
          </w:p>
        </w:tc>
      </w:tr>
      <w:tr w:rsidRPr="00B2594C" w:rsidR="00B2594C" w:rsidTr="00B2594C">
        <w:tc>
          <w:tcPr>
            <w:tcW w:w="4469"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Diversen</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7,6</w:t>
            </w:r>
          </w:p>
        </w:tc>
      </w:tr>
      <w:tr w:rsidRPr="00B2594C" w:rsidR="00B2594C" w:rsidTr="00B2594C">
        <w:tc>
          <w:tcPr>
            <w:tcW w:w="4469"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 </w:t>
            </w:r>
          </w:p>
        </w:tc>
        <w:tc>
          <w:tcPr>
            <w:tcW w:w="531" w:type="pct"/>
            <w:tcBorders>
              <w:top w:val="single" w:color="000000" w:sz="6" w:space="0"/>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-139,1</w:t>
            </w:r>
          </w:p>
        </w:tc>
      </w:tr>
      <w:tr w:rsidRPr="00B2594C" w:rsidR="00B2594C" w:rsidTr="00B2594C">
        <w:tc>
          <w:tcPr>
            <w:tcW w:w="4469"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Technische mutaties</w:t>
            </w:r>
          </w:p>
        </w:tc>
        <w:tc>
          <w:tcPr>
            <w:tcW w:w="531" w:type="pct"/>
            <w:hideMark/>
          </w:tcPr>
          <w:p w:rsidRPr="00B2594C" w:rsidR="00B2594C" w:rsidP="00976926" w:rsidRDefault="00B2594C">
            <w:pPr>
              <w:rPr>
                <w:rFonts w:ascii="Verdana" w:hAnsi="Verdana"/>
                <w:sz w:val="18"/>
                <w:szCs w:val="18"/>
              </w:rPr>
            </w:pPr>
          </w:p>
        </w:tc>
      </w:tr>
      <w:tr w:rsidRPr="00B2594C" w:rsidR="00B2594C" w:rsidTr="00B2594C">
        <w:tc>
          <w:tcPr>
            <w:tcW w:w="4469" w:type="pct"/>
            <w:tcBorders>
              <w:left w:val="nil"/>
              <w:right w:val="nil"/>
            </w:tcBorders>
            <w:tcMar>
              <w:top w:w="15" w:type="dxa"/>
              <w:left w:w="180" w:type="dxa"/>
              <w:bottom w:w="15" w:type="dxa"/>
              <w:right w:w="15" w:type="dxa"/>
            </w:tcMar>
            <w:vAlign w:val="both"/>
            <w:hideMark/>
          </w:tcPr>
          <w:p w:rsidRPr="00B2594C" w:rsidR="00B2594C" w:rsidP="00976926" w:rsidRDefault="00B2594C">
            <w:pPr>
              <w:ind w:firstLine="180" w:firstLineChars="100"/>
              <w:rPr>
                <w:rFonts w:ascii="Verdana" w:hAnsi="Verdana" w:cs="Courier New"/>
                <w:sz w:val="18"/>
                <w:szCs w:val="18"/>
              </w:rPr>
            </w:pPr>
            <w:r w:rsidRPr="00B2594C">
              <w:rPr>
                <w:rFonts w:ascii="Verdana" w:hAnsi="Verdana" w:cs="Courier New"/>
                <w:sz w:val="18"/>
                <w:szCs w:val="18"/>
              </w:rPr>
              <w:t>Rijksbegroting in enge zin</w:t>
            </w:r>
          </w:p>
        </w:tc>
        <w:tc>
          <w:tcPr>
            <w:tcW w:w="531" w:type="pct"/>
            <w:hideMark/>
          </w:tcPr>
          <w:p w:rsidRPr="00B2594C" w:rsidR="00B2594C" w:rsidP="00976926" w:rsidRDefault="00B2594C">
            <w:pPr>
              <w:rPr>
                <w:rFonts w:ascii="Verdana" w:hAnsi="Verdana"/>
                <w:sz w:val="18"/>
                <w:szCs w:val="18"/>
              </w:rPr>
            </w:pPr>
          </w:p>
        </w:tc>
      </w:tr>
      <w:tr w:rsidRPr="00B2594C" w:rsidR="00B2594C" w:rsidTr="00B2594C">
        <w:tc>
          <w:tcPr>
            <w:tcW w:w="4469"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Diversen</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0,0</w:t>
            </w:r>
          </w:p>
        </w:tc>
      </w:tr>
      <w:tr w:rsidRPr="00B2594C" w:rsidR="00B2594C" w:rsidTr="00B2594C">
        <w:tc>
          <w:tcPr>
            <w:tcW w:w="4469"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 </w:t>
            </w:r>
          </w:p>
        </w:tc>
        <w:tc>
          <w:tcPr>
            <w:tcW w:w="531" w:type="pct"/>
            <w:tcBorders>
              <w:top w:val="single" w:color="000000" w:sz="6" w:space="0"/>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0,0</w:t>
            </w:r>
          </w:p>
        </w:tc>
      </w:tr>
      <w:tr w:rsidRPr="00B2594C" w:rsidR="00B2594C" w:rsidTr="00B2594C">
        <w:tc>
          <w:tcPr>
            <w:tcW w:w="4469"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Totaal mutaties sinds Miljoenennota 2013</w:t>
            </w:r>
          </w:p>
        </w:tc>
        <w:tc>
          <w:tcPr>
            <w:tcW w:w="531"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-139,2</w:t>
            </w:r>
          </w:p>
        </w:tc>
      </w:tr>
      <w:tr w:rsidRPr="00B2594C" w:rsidR="00B2594C" w:rsidTr="00B2594C">
        <w:tc>
          <w:tcPr>
            <w:tcW w:w="4469"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Stand Najaarsnota 2012</w:t>
            </w:r>
          </w:p>
        </w:tc>
        <w:tc>
          <w:tcPr>
            <w:tcW w:w="531" w:type="pct"/>
            <w:tcBorders>
              <w:top w:val="single" w:color="000000" w:sz="6" w:space="0"/>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4.957,7</w:t>
            </w:r>
          </w:p>
        </w:tc>
      </w:tr>
    </w:tbl>
    <w:p w:rsidRPr="00EC40C5" w:rsidR="00B2594C" w:rsidP="00B2594C" w:rsidRDefault="00B2594C">
      <w:pPr>
        <w:rPr>
          <w:rFonts w:ascii="Verdana" w:hAnsi="Verdana" w:cs="Courier New"/>
          <w:sz w:val="18"/>
          <w:szCs w:val="18"/>
        </w:rPr>
      </w:pPr>
      <w:r w:rsidRPr="00EC40C5">
        <w:rPr>
          <w:rFonts w:ascii="Verdana" w:hAnsi="Verdana" w:cs="Courier New"/>
          <w:sz w:val="18"/>
          <w:szCs w:val="18"/>
        </w:rPr>
        <w:t> </w:t>
      </w:r>
    </w:p>
    <w:tbl>
      <w:tblPr>
        <w:tblW w:w="5000" w:type="pct"/>
        <w:tblCellMar>
          <w:top w:w="15" w:type="dxa"/>
          <w:left w:w="15" w:type="dxa"/>
          <w:bottom w:w="15" w:type="dxa"/>
          <w:right w:w="15" w:type="dxa"/>
        </w:tblCellMar>
        <w:tblLook w:val="04A0" w:firstRow="1" w:lastRow="0" w:firstColumn="1" w:lastColumn="0" w:noHBand="0" w:noVBand="1"/>
      </w:tblPr>
      <w:tblGrid>
        <w:gridCol w:w="8199"/>
        <w:gridCol w:w="903"/>
      </w:tblGrid>
      <w:tr w:rsidRPr="00B2594C" w:rsidR="00B2594C" w:rsidTr="00B2594C">
        <w:tc>
          <w:tcPr>
            <w:tcW w:w="4504"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 </w:t>
            </w:r>
          </w:p>
        </w:tc>
        <w:tc>
          <w:tcPr>
            <w:tcW w:w="496"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 </w:t>
            </w:r>
          </w:p>
        </w:tc>
      </w:tr>
      <w:tr w:rsidRPr="00B2594C" w:rsidR="00B2594C" w:rsidTr="00B2594C">
        <w:tc>
          <w:tcPr>
            <w:tcW w:w="4504"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HOMOGENE GROEP INTERNATIONALE SAMENWERKING: NIET-BELASTINGONTVANGSTEN</w:t>
            </w:r>
          </w:p>
        </w:tc>
        <w:tc>
          <w:tcPr>
            <w:tcW w:w="496" w:type="pct"/>
            <w:hideMark/>
          </w:tcPr>
          <w:p w:rsidRPr="00B2594C" w:rsidR="00B2594C" w:rsidP="00976926" w:rsidRDefault="00B2594C">
            <w:pPr>
              <w:rPr>
                <w:rFonts w:ascii="Verdana" w:hAnsi="Verdana"/>
                <w:sz w:val="18"/>
                <w:szCs w:val="18"/>
              </w:rPr>
            </w:pPr>
          </w:p>
        </w:tc>
      </w:tr>
      <w:tr w:rsidRPr="00B2594C" w:rsidR="00B2594C" w:rsidTr="00B2594C">
        <w:tc>
          <w:tcPr>
            <w:tcW w:w="4504" w:type="pct"/>
            <w:tcBorders>
              <w:top w:val="single" w:color="000000" w:sz="6" w:space="0"/>
              <w:left w:val="nil"/>
              <w:bottom w:val="single" w:color="000000" w:sz="6" w:space="0"/>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 </w:t>
            </w:r>
          </w:p>
        </w:tc>
        <w:tc>
          <w:tcPr>
            <w:tcW w:w="496" w:type="pct"/>
            <w:tcBorders>
              <w:top w:val="single" w:color="000000" w:sz="6" w:space="0"/>
              <w:left w:val="nil"/>
              <w:bottom w:val="single" w:color="000000" w:sz="6" w:space="0"/>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2012</w:t>
            </w:r>
          </w:p>
        </w:tc>
      </w:tr>
      <w:tr w:rsidRPr="00B2594C" w:rsidR="00B2594C" w:rsidTr="00B2594C">
        <w:tc>
          <w:tcPr>
            <w:tcW w:w="4504"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Stand Miljoenennota 2013</w:t>
            </w:r>
          </w:p>
        </w:tc>
        <w:tc>
          <w:tcPr>
            <w:tcW w:w="496" w:type="pct"/>
            <w:tcBorders>
              <w:top w:val="single" w:color="000000" w:sz="6" w:space="0"/>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138,4</w:t>
            </w:r>
          </w:p>
        </w:tc>
      </w:tr>
      <w:tr w:rsidRPr="00B2594C" w:rsidR="00B2594C" w:rsidTr="00B2594C">
        <w:tc>
          <w:tcPr>
            <w:tcW w:w="4504"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Beleidsmatige mutaties</w:t>
            </w:r>
          </w:p>
        </w:tc>
        <w:tc>
          <w:tcPr>
            <w:tcW w:w="496" w:type="pct"/>
            <w:hideMark/>
          </w:tcPr>
          <w:p w:rsidRPr="00B2594C" w:rsidR="00B2594C" w:rsidP="00976926" w:rsidRDefault="00B2594C">
            <w:pPr>
              <w:rPr>
                <w:rFonts w:ascii="Verdana" w:hAnsi="Verdana"/>
                <w:sz w:val="18"/>
                <w:szCs w:val="18"/>
              </w:rPr>
            </w:pPr>
          </w:p>
        </w:tc>
      </w:tr>
      <w:tr w:rsidRPr="00B2594C" w:rsidR="00B2594C" w:rsidTr="00B2594C">
        <w:tc>
          <w:tcPr>
            <w:tcW w:w="4504" w:type="pct"/>
            <w:tcBorders>
              <w:left w:val="nil"/>
              <w:right w:val="nil"/>
            </w:tcBorders>
            <w:tcMar>
              <w:top w:w="15" w:type="dxa"/>
              <w:left w:w="180" w:type="dxa"/>
              <w:bottom w:w="15" w:type="dxa"/>
              <w:right w:w="15" w:type="dxa"/>
            </w:tcMar>
            <w:vAlign w:val="both"/>
            <w:hideMark/>
          </w:tcPr>
          <w:p w:rsidRPr="00B2594C" w:rsidR="00B2594C" w:rsidP="00976926" w:rsidRDefault="00B2594C">
            <w:pPr>
              <w:ind w:firstLine="180" w:firstLineChars="100"/>
              <w:rPr>
                <w:rFonts w:ascii="Verdana" w:hAnsi="Verdana" w:cs="Courier New"/>
                <w:sz w:val="18"/>
                <w:szCs w:val="18"/>
              </w:rPr>
            </w:pPr>
            <w:r w:rsidRPr="00B2594C">
              <w:rPr>
                <w:rFonts w:ascii="Verdana" w:hAnsi="Verdana" w:cs="Courier New"/>
                <w:sz w:val="18"/>
                <w:szCs w:val="18"/>
              </w:rPr>
              <w:t>Rijksbegroting in enge zin</w:t>
            </w:r>
          </w:p>
        </w:tc>
        <w:tc>
          <w:tcPr>
            <w:tcW w:w="496" w:type="pct"/>
            <w:hideMark/>
          </w:tcPr>
          <w:p w:rsidRPr="00B2594C" w:rsidR="00B2594C" w:rsidP="00976926" w:rsidRDefault="00B2594C">
            <w:pPr>
              <w:rPr>
                <w:rFonts w:ascii="Verdana" w:hAnsi="Verdana"/>
                <w:sz w:val="18"/>
                <w:szCs w:val="18"/>
              </w:rPr>
            </w:pPr>
          </w:p>
        </w:tc>
      </w:tr>
      <w:tr w:rsidRPr="00B2594C" w:rsidR="00B2594C" w:rsidTr="00B2594C">
        <w:tc>
          <w:tcPr>
            <w:tcW w:w="4504" w:type="pct"/>
            <w:tcBorders>
              <w:left w:val="nil"/>
              <w:right w:val="nil"/>
            </w:tcBorders>
            <w:tcMar>
              <w:top w:w="15" w:type="dxa"/>
              <w:left w:w="360" w:type="dxa"/>
              <w:bottom w:w="15" w:type="dxa"/>
              <w:right w:w="15" w:type="dxa"/>
            </w:tcMar>
            <w:vAlign w:val="both"/>
            <w:hideMark/>
          </w:tcPr>
          <w:p w:rsidRPr="00B2594C" w:rsidR="00B2594C" w:rsidP="00976926" w:rsidRDefault="00B2594C">
            <w:pPr>
              <w:ind w:firstLine="360" w:firstLineChars="200"/>
              <w:rPr>
                <w:rFonts w:ascii="Verdana" w:hAnsi="Verdana" w:cs="Courier New"/>
                <w:sz w:val="18"/>
                <w:szCs w:val="18"/>
              </w:rPr>
            </w:pPr>
            <w:r w:rsidRPr="00B2594C">
              <w:rPr>
                <w:rFonts w:ascii="Verdana" w:hAnsi="Verdana" w:cs="Courier New"/>
                <w:sz w:val="18"/>
                <w:szCs w:val="18"/>
              </w:rPr>
              <w:t>Diversen</w:t>
            </w:r>
          </w:p>
        </w:tc>
        <w:tc>
          <w:tcPr>
            <w:tcW w:w="496"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0,4</w:t>
            </w:r>
          </w:p>
        </w:tc>
      </w:tr>
      <w:tr w:rsidRPr="00B2594C" w:rsidR="00B2594C" w:rsidTr="00B2594C">
        <w:tc>
          <w:tcPr>
            <w:tcW w:w="4504"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 </w:t>
            </w:r>
          </w:p>
        </w:tc>
        <w:tc>
          <w:tcPr>
            <w:tcW w:w="496" w:type="pct"/>
            <w:tcBorders>
              <w:top w:val="single" w:color="000000" w:sz="6" w:space="0"/>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0,4</w:t>
            </w:r>
          </w:p>
        </w:tc>
      </w:tr>
      <w:tr w:rsidRPr="00B2594C" w:rsidR="00B2594C" w:rsidTr="00B2594C">
        <w:tc>
          <w:tcPr>
            <w:tcW w:w="4504"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Totaal mutaties sinds Miljoenennota 2013</w:t>
            </w:r>
          </w:p>
        </w:tc>
        <w:tc>
          <w:tcPr>
            <w:tcW w:w="496" w:type="pct"/>
            <w:tcBorders>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0,4</w:t>
            </w:r>
          </w:p>
        </w:tc>
      </w:tr>
      <w:tr w:rsidRPr="00B2594C" w:rsidR="00B2594C" w:rsidTr="00B2594C">
        <w:tc>
          <w:tcPr>
            <w:tcW w:w="4504" w:type="pct"/>
            <w:tcBorders>
              <w:left w:val="nil"/>
              <w:right w:val="nil"/>
            </w:tcBorders>
            <w:hideMark/>
          </w:tcPr>
          <w:p w:rsidRPr="00B2594C" w:rsidR="00B2594C" w:rsidP="00976926" w:rsidRDefault="00B2594C">
            <w:pPr>
              <w:rPr>
                <w:rFonts w:ascii="Verdana" w:hAnsi="Verdana" w:cs="Courier New"/>
                <w:sz w:val="18"/>
                <w:szCs w:val="18"/>
              </w:rPr>
            </w:pPr>
            <w:r w:rsidRPr="00B2594C">
              <w:rPr>
                <w:rFonts w:ascii="Verdana" w:hAnsi="Verdana" w:cs="Courier New"/>
                <w:sz w:val="18"/>
                <w:szCs w:val="18"/>
              </w:rPr>
              <w:t>Stand Najaarsnota 2012</w:t>
            </w:r>
          </w:p>
        </w:tc>
        <w:tc>
          <w:tcPr>
            <w:tcW w:w="496" w:type="pct"/>
            <w:tcBorders>
              <w:top w:val="single" w:color="000000" w:sz="6" w:space="0"/>
              <w:left w:val="nil"/>
              <w:right w:val="nil"/>
            </w:tcBorders>
            <w:hideMark/>
          </w:tcPr>
          <w:p w:rsidRPr="00B2594C" w:rsidR="00B2594C" w:rsidP="00976926" w:rsidRDefault="00B2594C">
            <w:pPr>
              <w:jc w:val="right"/>
              <w:rPr>
                <w:rFonts w:ascii="Verdana" w:hAnsi="Verdana" w:cs="Courier New"/>
                <w:sz w:val="18"/>
                <w:szCs w:val="18"/>
              </w:rPr>
            </w:pPr>
            <w:r w:rsidRPr="00B2594C">
              <w:rPr>
                <w:rFonts w:ascii="Verdana" w:hAnsi="Verdana" w:cs="Courier New"/>
                <w:sz w:val="18"/>
                <w:szCs w:val="18"/>
              </w:rPr>
              <w:t>138,8</w:t>
            </w:r>
          </w:p>
        </w:tc>
      </w:tr>
    </w:tbl>
    <w:p w:rsidR="00B2594C" w:rsidP="00B2594C" w:rsidRDefault="00B2594C">
      <w:pPr>
        <w:rPr>
          <w:rFonts w:ascii="Verdana" w:hAnsi="Verdana" w:cs="Courier New"/>
          <w:sz w:val="18"/>
          <w:szCs w:val="18"/>
        </w:rPr>
      </w:pPr>
    </w:p>
    <w:p w:rsidR="00B2594C" w:rsidP="00B2594C" w:rsidRDefault="00B2594C">
      <w:pPr>
        <w:rPr>
          <w:rFonts w:ascii="Verdana" w:hAnsi="Verdana" w:cs="Courier New"/>
          <w:sz w:val="18"/>
          <w:szCs w:val="18"/>
        </w:rPr>
      </w:pPr>
    </w:p>
    <w:p w:rsidR="00B2594C" w:rsidP="00B2594C" w:rsidRDefault="00B2594C">
      <w:pPr>
        <w:spacing w:line="240" w:lineRule="exact"/>
        <w:rPr>
          <w:rFonts w:ascii="Verdana" w:hAnsi="Verdana"/>
          <w:sz w:val="18"/>
          <w:szCs w:val="18"/>
        </w:rPr>
      </w:pPr>
      <w:r>
        <w:rPr>
          <w:rFonts w:ascii="Verdana" w:hAnsi="Verdana" w:cs="Arial"/>
          <w:sz w:val="18"/>
          <w:szCs w:val="18"/>
        </w:rPr>
        <w:t>De Homogene Groep Internationale Samenwerking (HGIS) is een aparte budgettaire constructie waarin de uitgaven aan Internationale Samenwerking van de verschillende departementen worden gebundeld. Het uitgavenniveau van de HGIS wordt aangepast voor macro-economische ontwikkelingen. Het ODA-deel van het HGIS budget is gekoppeld aan het bruto nationaal product (bnp) en wordt gecorrigeerd voor veranderingen van het bnp. Het non-ODA deel van de HGIS wordt gecorrigeerd voor prijsveranderingen. Het merendeel van de HGIS-uitgaven wordt via de begroting van Buitenlandse Zaken verantwoord.</w:t>
      </w:r>
    </w:p>
    <w:p w:rsidR="00B2594C" w:rsidP="00B2594C" w:rsidRDefault="00B2594C">
      <w:pPr>
        <w:rPr>
          <w:rFonts w:ascii="Verdana" w:hAnsi="Verdana" w:cs="Courier New"/>
          <w:sz w:val="18"/>
          <w:szCs w:val="18"/>
        </w:rPr>
      </w:pPr>
    </w:p>
    <w:p w:rsidR="00B2594C" w:rsidP="00B2594C" w:rsidRDefault="00B2594C">
      <w:pPr>
        <w:rPr>
          <w:rFonts w:ascii="Verdana" w:hAnsi="Verdana" w:cs="Courier New"/>
          <w:i/>
          <w:sz w:val="18"/>
          <w:szCs w:val="18"/>
        </w:rPr>
      </w:pPr>
      <w:r>
        <w:rPr>
          <w:rFonts w:ascii="Verdana" w:hAnsi="Verdana" w:cs="Courier New"/>
          <w:i/>
          <w:sz w:val="18"/>
          <w:szCs w:val="18"/>
        </w:rPr>
        <w:t>Apparaatsuitgaven</w:t>
      </w:r>
    </w:p>
    <w:p w:rsidR="00B2594C" w:rsidP="00B2594C" w:rsidRDefault="00B2594C">
      <w:pPr>
        <w:rPr>
          <w:rFonts w:ascii="Verdana" w:hAnsi="Verdana" w:cs="Courier New"/>
          <w:sz w:val="18"/>
          <w:szCs w:val="18"/>
        </w:rPr>
      </w:pPr>
      <w:r>
        <w:rPr>
          <w:rFonts w:ascii="Verdana" w:hAnsi="Verdana" w:cs="Courier New"/>
          <w:sz w:val="18"/>
          <w:szCs w:val="18"/>
        </w:rPr>
        <w:t>De mutatie is een saldo van gevolgen van de ontwikkeling van de koers van de euro ten opzichte van andere valuta, lagere personele kosten, waaronder een overheveling naar OCW.</w:t>
      </w:r>
    </w:p>
    <w:p w:rsidR="00B2594C" w:rsidP="00B2594C" w:rsidRDefault="00B2594C">
      <w:pPr>
        <w:rPr>
          <w:rFonts w:ascii="Verdana" w:hAnsi="Verdana" w:cs="Courier New"/>
          <w:sz w:val="18"/>
          <w:szCs w:val="18"/>
        </w:rPr>
      </w:pPr>
    </w:p>
    <w:p w:rsidR="00B2594C" w:rsidP="00B2594C" w:rsidRDefault="00B2594C">
      <w:pPr>
        <w:rPr>
          <w:rFonts w:ascii="Verdana" w:hAnsi="Verdana" w:cs="Courier New"/>
          <w:sz w:val="18"/>
          <w:szCs w:val="18"/>
        </w:rPr>
      </w:pPr>
      <w:r>
        <w:rPr>
          <w:rFonts w:ascii="Verdana" w:hAnsi="Verdana" w:cs="Courier New"/>
          <w:i/>
          <w:sz w:val="18"/>
          <w:szCs w:val="18"/>
        </w:rPr>
        <w:t>Effectief armoedebeleid</w:t>
      </w:r>
    </w:p>
    <w:p w:rsidR="00B2594C" w:rsidP="00B2594C" w:rsidRDefault="00B2594C">
      <w:pPr>
        <w:rPr>
          <w:rFonts w:ascii="Verdana" w:hAnsi="Verdana" w:cs="Courier New"/>
          <w:sz w:val="18"/>
          <w:szCs w:val="18"/>
        </w:rPr>
      </w:pPr>
      <w:r>
        <w:rPr>
          <w:rFonts w:ascii="Verdana" w:hAnsi="Verdana" w:cs="Courier New"/>
          <w:sz w:val="18"/>
          <w:szCs w:val="18"/>
        </w:rPr>
        <w:t xml:space="preserve">De negatieve BNP aanpassing die op dit artikel stond, is doorverdeeld over andere artikelen. Daarnaast betreft deze mutatie een verlaging in de uitgaven vanwege vervallen marcrosteun aan </w:t>
      </w:r>
      <w:r>
        <w:rPr>
          <w:rFonts w:ascii="Verdana" w:hAnsi="Verdana" w:cs="Courier New"/>
          <w:sz w:val="18"/>
          <w:szCs w:val="18"/>
        </w:rPr>
        <w:lastRenderedPageBreak/>
        <w:t>Mali, een committering- en betaalstop van sectordoorsnijdende programma’s in Suriname, en ten onrechte verlaagde assistent-deskundigenprogramma.</w:t>
      </w:r>
    </w:p>
    <w:p w:rsidR="00B2594C" w:rsidP="00B2594C" w:rsidRDefault="00B2594C">
      <w:pPr>
        <w:rPr>
          <w:rFonts w:ascii="Verdana" w:hAnsi="Verdana" w:cs="Courier New"/>
          <w:sz w:val="18"/>
          <w:szCs w:val="18"/>
        </w:rPr>
      </w:pPr>
    </w:p>
    <w:p w:rsidR="00B2594C" w:rsidP="00B2594C" w:rsidRDefault="00B2594C">
      <w:pPr>
        <w:rPr>
          <w:rFonts w:ascii="Verdana" w:hAnsi="Verdana" w:cs="Courier New"/>
          <w:sz w:val="18"/>
          <w:szCs w:val="18"/>
        </w:rPr>
      </w:pPr>
      <w:r>
        <w:rPr>
          <w:rFonts w:ascii="Verdana" w:hAnsi="Verdana" w:cs="Courier New"/>
          <w:i/>
          <w:sz w:val="18"/>
          <w:szCs w:val="18"/>
        </w:rPr>
        <w:t>Effectieve humanitaire hulp</w:t>
      </w:r>
    </w:p>
    <w:p w:rsidRPr="0033382E" w:rsidR="00B2594C" w:rsidP="00B2594C" w:rsidRDefault="00B2594C">
      <w:pPr>
        <w:rPr>
          <w:rFonts w:ascii="Verdana" w:hAnsi="Verdana" w:cs="Courier New"/>
          <w:sz w:val="18"/>
          <w:szCs w:val="18"/>
        </w:rPr>
      </w:pPr>
      <w:r>
        <w:rPr>
          <w:rFonts w:ascii="Verdana" w:hAnsi="Verdana" w:cs="Courier New"/>
          <w:sz w:val="18"/>
          <w:szCs w:val="18"/>
        </w:rPr>
        <w:t>Het betreft een verhoging in de uitgaven vanwege extra noodhulp (Zuid-Soedan, Syrië en de Palestijnse Gebieden).</w:t>
      </w:r>
    </w:p>
    <w:p w:rsidR="00B2594C" w:rsidP="00B2594C" w:rsidRDefault="00B2594C">
      <w:pPr>
        <w:rPr>
          <w:rFonts w:ascii="Verdana" w:hAnsi="Verdana" w:cs="Courier New"/>
          <w:sz w:val="18"/>
          <w:szCs w:val="18"/>
        </w:rPr>
      </w:pPr>
    </w:p>
    <w:p w:rsidR="00B2594C" w:rsidP="00B2594C" w:rsidRDefault="00B2594C">
      <w:pPr>
        <w:rPr>
          <w:rFonts w:ascii="Verdana" w:hAnsi="Verdana" w:cs="Courier New"/>
          <w:sz w:val="18"/>
          <w:szCs w:val="18"/>
        </w:rPr>
      </w:pPr>
      <w:r>
        <w:rPr>
          <w:rFonts w:ascii="Verdana" w:hAnsi="Verdana" w:cs="Courier New"/>
          <w:i/>
          <w:sz w:val="18"/>
          <w:szCs w:val="18"/>
        </w:rPr>
        <w:t>Effectief en duurzaam watergebruik</w:t>
      </w:r>
    </w:p>
    <w:p w:rsidR="00B2594C" w:rsidP="00B2594C" w:rsidRDefault="00B2594C">
      <w:pPr>
        <w:rPr>
          <w:rFonts w:ascii="Verdana" w:hAnsi="Verdana" w:cs="Courier New"/>
          <w:sz w:val="18"/>
          <w:szCs w:val="18"/>
        </w:rPr>
      </w:pPr>
      <w:r>
        <w:rPr>
          <w:rFonts w:ascii="Verdana" w:hAnsi="Verdana" w:cs="Courier New"/>
          <w:sz w:val="18"/>
          <w:szCs w:val="18"/>
        </w:rPr>
        <w:t>Met name de uitgaven aan de landenprogramma’s vallen lager uit dan geraamd. Het gaat om de landen Indonesië, Mozambique, Bangladesh en Benin.</w:t>
      </w:r>
    </w:p>
    <w:p w:rsidR="00B2594C" w:rsidP="00B2594C" w:rsidRDefault="00B2594C">
      <w:pPr>
        <w:rPr>
          <w:rFonts w:ascii="Verdana" w:hAnsi="Verdana" w:cs="Courier New"/>
          <w:sz w:val="18"/>
          <w:szCs w:val="18"/>
        </w:rPr>
      </w:pPr>
    </w:p>
    <w:p w:rsidR="00B2594C" w:rsidP="00B2594C" w:rsidRDefault="00B2594C">
      <w:pPr>
        <w:rPr>
          <w:rFonts w:ascii="Verdana" w:hAnsi="Verdana"/>
          <w:color w:val="000000"/>
          <w:sz w:val="18"/>
          <w:szCs w:val="18"/>
        </w:rPr>
      </w:pPr>
      <w:r>
        <w:rPr>
          <w:rFonts w:ascii="Verdana" w:hAnsi="Verdana"/>
          <w:i/>
          <w:color w:val="000000"/>
          <w:sz w:val="18"/>
          <w:szCs w:val="18"/>
        </w:rPr>
        <w:t>EOF</w:t>
      </w:r>
    </w:p>
    <w:p w:rsidR="00B2594C" w:rsidP="00B2594C" w:rsidRDefault="00B2594C">
      <w:pPr>
        <w:rPr>
          <w:rFonts w:ascii="Verdana" w:hAnsi="Verdana"/>
          <w:color w:val="000000"/>
          <w:sz w:val="18"/>
          <w:szCs w:val="18"/>
        </w:rPr>
      </w:pPr>
      <w:r>
        <w:rPr>
          <w:rFonts w:ascii="Verdana" w:hAnsi="Verdana"/>
          <w:color w:val="000000"/>
          <w:sz w:val="18"/>
          <w:szCs w:val="18"/>
        </w:rPr>
        <w:t>Het betreft een lagere afroep van het Europees Ontwikkelingsfonds (EOF), waardoor de Nederlandse bijdrage is verlaagd, deels waar het conditionele hulp betreft in gebieden waar mensenrechtenschendingen plaatsvinden.</w:t>
      </w:r>
    </w:p>
    <w:p w:rsidR="00B2594C" w:rsidP="00B2594C" w:rsidRDefault="00B2594C">
      <w:pPr>
        <w:rPr>
          <w:rFonts w:ascii="Verdana" w:hAnsi="Verdana"/>
          <w:color w:val="000000"/>
          <w:sz w:val="18"/>
          <w:szCs w:val="18"/>
        </w:rPr>
      </w:pPr>
    </w:p>
    <w:p w:rsidR="00B2594C" w:rsidP="00B2594C" w:rsidRDefault="00B2594C">
      <w:pPr>
        <w:rPr>
          <w:rFonts w:ascii="Verdana" w:hAnsi="Verdana"/>
          <w:color w:val="000000"/>
          <w:sz w:val="18"/>
          <w:szCs w:val="18"/>
        </w:rPr>
      </w:pPr>
      <w:r>
        <w:rPr>
          <w:rFonts w:ascii="Verdana" w:hAnsi="Verdana"/>
          <w:i/>
          <w:color w:val="000000"/>
          <w:sz w:val="18"/>
          <w:szCs w:val="18"/>
        </w:rPr>
        <w:t>Joint Implementation kasoverschot</w:t>
      </w:r>
    </w:p>
    <w:p w:rsidR="00B2594C" w:rsidP="00B2594C" w:rsidRDefault="00B2594C">
      <w:pPr>
        <w:rPr>
          <w:rFonts w:ascii="Verdana" w:hAnsi="Verdana"/>
          <w:color w:val="000000"/>
          <w:sz w:val="18"/>
          <w:szCs w:val="18"/>
        </w:rPr>
      </w:pPr>
      <w:r>
        <w:rPr>
          <w:rFonts w:ascii="Verdana" w:hAnsi="Verdana"/>
          <w:color w:val="000000"/>
          <w:sz w:val="18"/>
          <w:szCs w:val="18"/>
        </w:rPr>
        <w:t xml:space="preserve">Het kasbudget voor Joint Implementation wordt naar verwachting niet geheel uitgeput in 2012. </w:t>
      </w:r>
    </w:p>
    <w:p w:rsidR="00B2594C" w:rsidP="00B2594C" w:rsidRDefault="00B2594C">
      <w:pPr>
        <w:rPr>
          <w:rFonts w:ascii="Verdana" w:hAnsi="Verdana" w:cs="Courier New"/>
          <w:sz w:val="18"/>
          <w:szCs w:val="18"/>
        </w:rPr>
      </w:pPr>
    </w:p>
    <w:p w:rsidR="00B2594C" w:rsidP="00B2594C" w:rsidRDefault="00B2594C">
      <w:pPr>
        <w:rPr>
          <w:rFonts w:ascii="Verdana" w:hAnsi="Verdana"/>
          <w:color w:val="000000"/>
          <w:sz w:val="18"/>
          <w:szCs w:val="18"/>
        </w:rPr>
      </w:pPr>
      <w:r>
        <w:rPr>
          <w:rFonts w:ascii="Verdana" w:hAnsi="Verdana"/>
          <w:i/>
          <w:color w:val="000000"/>
          <w:sz w:val="18"/>
          <w:szCs w:val="18"/>
        </w:rPr>
        <w:t>Onderuitputting uitvoering CDM</w:t>
      </w:r>
    </w:p>
    <w:p w:rsidR="00B2594C" w:rsidP="00B2594C" w:rsidRDefault="00B2594C">
      <w:pPr>
        <w:rPr>
          <w:rFonts w:ascii="Verdana" w:hAnsi="Verdana"/>
          <w:color w:val="000000"/>
          <w:sz w:val="18"/>
          <w:szCs w:val="18"/>
        </w:rPr>
      </w:pPr>
      <w:r>
        <w:rPr>
          <w:rFonts w:ascii="Verdana" w:hAnsi="Verdana"/>
          <w:color w:val="000000"/>
          <w:sz w:val="18"/>
          <w:szCs w:val="18"/>
        </w:rPr>
        <w:t>Op basis van de meest recente verwachtingen van het Planbureau voor de Leefomgeving zal Nederland haar verplichtingen uit het Kyoto protocol met de aangekochte buitenlandse emissierechten kunnen nakomen. Op basis van deze verwachting treedt een meevaller op binnen de HGIS.</w:t>
      </w:r>
    </w:p>
    <w:p w:rsidR="00B2594C" w:rsidP="00B2594C" w:rsidRDefault="00B2594C">
      <w:pPr>
        <w:rPr>
          <w:rFonts w:ascii="Verdana" w:hAnsi="Verdana"/>
          <w:color w:val="000000"/>
          <w:sz w:val="18"/>
          <w:szCs w:val="18"/>
        </w:rPr>
      </w:pPr>
    </w:p>
    <w:p w:rsidR="00B2594C" w:rsidP="00B2594C" w:rsidRDefault="00B2594C">
      <w:pPr>
        <w:rPr>
          <w:rFonts w:ascii="Verdana" w:hAnsi="Verdana"/>
          <w:color w:val="000000"/>
          <w:sz w:val="18"/>
          <w:szCs w:val="18"/>
        </w:rPr>
      </w:pPr>
      <w:r>
        <w:rPr>
          <w:rFonts w:ascii="Verdana" w:hAnsi="Verdana"/>
          <w:i/>
          <w:color w:val="000000"/>
          <w:sz w:val="18"/>
          <w:szCs w:val="18"/>
        </w:rPr>
        <w:t>Private sector ontwikkeling</w:t>
      </w:r>
    </w:p>
    <w:p w:rsidR="00B2594C" w:rsidP="00B2594C" w:rsidRDefault="00B2594C">
      <w:pPr>
        <w:rPr>
          <w:rFonts w:ascii="Verdana" w:hAnsi="Verdana"/>
          <w:color w:val="000000"/>
          <w:sz w:val="18"/>
          <w:szCs w:val="18"/>
        </w:rPr>
      </w:pPr>
      <w:r>
        <w:rPr>
          <w:rFonts w:ascii="Verdana" w:hAnsi="Verdana"/>
          <w:color w:val="000000"/>
          <w:sz w:val="18"/>
          <w:szCs w:val="18"/>
        </w:rPr>
        <w:t>Deze mutatie betreft een saldo van verhogingen en verlagingen op het gebied van private sector ontwikkeling. Het gaat om een verlaging in de uitgaven als gevolg van een lagere liquiditeitsbehoefte van de World Bank Trade Facilitation Facility, vertragingen bij projecten van de ORIO-faciliteit (Ontwikkelingsrelevante Infrastructuurontwikkeling) en het PSI (Private Sector Investeringsprogramma) en een lagere realisatie van het IDF (Infrastructure Development Fund). Daarnaast betreft het een verlaging de uitgaven in verband met een langere aanloopfase van de transitiefaciliteit en innovatieve financiering. Tot slot gaat het ook om een intensivering van het IFC Global Trade Liquidity Program.</w:t>
      </w:r>
    </w:p>
    <w:p w:rsidR="00B2594C" w:rsidP="00B2594C" w:rsidRDefault="00B2594C">
      <w:pPr>
        <w:rPr>
          <w:rFonts w:ascii="Verdana" w:hAnsi="Verdana" w:cs="Courier New"/>
          <w:sz w:val="18"/>
          <w:szCs w:val="18"/>
        </w:rPr>
      </w:pPr>
    </w:p>
    <w:p w:rsidR="00B2594C" w:rsidP="00B2594C" w:rsidRDefault="00B2594C">
      <w:pPr>
        <w:rPr>
          <w:rFonts w:ascii="Verdana" w:hAnsi="Verdana" w:cs="Courier New"/>
          <w:sz w:val="18"/>
          <w:szCs w:val="18"/>
        </w:rPr>
      </w:pPr>
      <w:r>
        <w:rPr>
          <w:rFonts w:ascii="Verdana" w:hAnsi="Verdana" w:cs="Courier New"/>
          <w:i/>
          <w:sz w:val="18"/>
          <w:szCs w:val="18"/>
        </w:rPr>
        <w:t>Veiligheid, goed bestuur en rechtsorde in prioritaire gebieden</w:t>
      </w:r>
    </w:p>
    <w:p w:rsidR="00B2594C" w:rsidP="00B2594C" w:rsidRDefault="00B2594C">
      <w:pPr>
        <w:rPr>
          <w:rFonts w:ascii="Verdana" w:hAnsi="Verdana" w:cs="Courier New"/>
          <w:sz w:val="18"/>
          <w:szCs w:val="18"/>
        </w:rPr>
      </w:pPr>
      <w:r>
        <w:rPr>
          <w:rFonts w:ascii="Verdana" w:hAnsi="Verdana" w:cs="Courier New"/>
          <w:sz w:val="18"/>
          <w:szCs w:val="18"/>
        </w:rPr>
        <w:t xml:space="preserve">Dit betreft een verlaging in de uitgaven met name vanwege vertraging in het programma Education in Emergencies en teruggave op de landenprogramma’s wederopbouw in Zuid-Soedan, Afghanistan en Soedan. Tevens betreft het teruggaves op de landenprogramma’s goed bestuur, met name in Suriname, Bolivia en Mozambique. </w:t>
      </w:r>
      <w:r>
        <w:rPr>
          <w:rFonts w:ascii="Verdana" w:hAnsi="Verdana" w:cs="Arial"/>
          <w:bCs/>
          <w:sz w:val="18"/>
          <w:szCs w:val="18"/>
        </w:rPr>
        <w:t xml:space="preserve">Daarnaast zijn de uitgaven voor het Stabiliteitsfonds ODA verhoogd, vanwege de </w:t>
      </w:r>
      <w:r w:rsidRPr="00C80C2E">
        <w:rPr>
          <w:rFonts w:ascii="Verdana" w:hAnsi="Verdana" w:cs="Arial"/>
          <w:bCs/>
          <w:sz w:val="18"/>
          <w:szCs w:val="18"/>
        </w:rPr>
        <w:t xml:space="preserve">betaling van de tweede termijn voor de tender Ontmijning. Tevens draagt Nederland </w:t>
      </w:r>
      <w:r w:rsidRPr="00E11367">
        <w:rPr>
          <w:rFonts w:ascii="Verdana" w:hAnsi="Verdana" w:cs="Arial"/>
          <w:bCs/>
          <w:sz w:val="18"/>
          <w:szCs w:val="18"/>
        </w:rPr>
        <w:t>bij aan de</w:t>
      </w:r>
      <w:r w:rsidRPr="00802782">
        <w:rPr>
          <w:rFonts w:ascii="Verdana" w:hAnsi="Verdana" w:cs="Arial"/>
          <w:bCs/>
          <w:sz w:val="18"/>
          <w:szCs w:val="18"/>
        </w:rPr>
        <w:t xml:space="preserve"> </w:t>
      </w:r>
      <w:r w:rsidRPr="00C80C2E">
        <w:rPr>
          <w:rFonts w:ascii="Verdana" w:hAnsi="Verdana"/>
          <w:sz w:val="18"/>
          <w:szCs w:val="18"/>
        </w:rPr>
        <w:t>ondersteuning van het Transitional Solutions Initiative</w:t>
      </w:r>
      <w:r>
        <w:rPr>
          <w:rFonts w:ascii="Verdana" w:hAnsi="Verdana"/>
          <w:sz w:val="18"/>
          <w:szCs w:val="18"/>
        </w:rPr>
        <w:t>.</w:t>
      </w:r>
    </w:p>
    <w:p w:rsidR="00B2594C" w:rsidP="00B2594C" w:rsidRDefault="00B2594C">
      <w:pPr>
        <w:rPr>
          <w:rFonts w:ascii="Verdana" w:hAnsi="Verdana" w:cs="Courier New"/>
          <w:sz w:val="18"/>
          <w:szCs w:val="18"/>
        </w:rPr>
      </w:pPr>
    </w:p>
    <w:p w:rsidR="00B2594C" w:rsidP="00B2594C" w:rsidRDefault="00B2594C">
      <w:pPr>
        <w:rPr>
          <w:rFonts w:ascii="Verdana" w:hAnsi="Verdana" w:cs="Courier New"/>
          <w:sz w:val="18"/>
          <w:szCs w:val="18"/>
        </w:rPr>
      </w:pPr>
      <w:r>
        <w:rPr>
          <w:rFonts w:ascii="Verdana" w:hAnsi="Verdana" w:cs="Courier New"/>
          <w:i/>
          <w:sz w:val="18"/>
          <w:szCs w:val="18"/>
        </w:rPr>
        <w:t>Voedselzekerheid</w:t>
      </w:r>
    </w:p>
    <w:p w:rsidR="00B2594C" w:rsidP="00B2594C" w:rsidRDefault="00B2594C">
      <w:pPr>
        <w:rPr>
          <w:rFonts w:ascii="Verdana" w:hAnsi="Verdana" w:cs="Courier New"/>
          <w:sz w:val="18"/>
          <w:szCs w:val="18"/>
        </w:rPr>
      </w:pPr>
      <w:r>
        <w:rPr>
          <w:rFonts w:ascii="Verdana" w:hAnsi="Verdana" w:cs="Courier New"/>
          <w:sz w:val="18"/>
          <w:szCs w:val="18"/>
        </w:rPr>
        <w:t>Dit is een verhoging in de uitgaven op het gebied van voedselzekerheid, waaronder een versnelling van het GAFSP (Global Agriculture and Food Security Program) en het nieuwe programma MASSIF+ (Micro and Small Enterprise Fund plus). Daarnaast betreft het een verhoging in de uitgaven ten behoeve van CGIAR (Consultative Group on International Agricultural Research) en ASAP (Association of Small African Projects).</w:t>
      </w:r>
    </w:p>
    <w:p w:rsidR="00B2594C" w:rsidP="00B2594C" w:rsidRDefault="00B2594C">
      <w:pPr>
        <w:rPr>
          <w:rFonts w:ascii="Verdana" w:hAnsi="Verdana" w:cs="Courier New"/>
          <w:sz w:val="18"/>
          <w:szCs w:val="18"/>
        </w:rPr>
      </w:pPr>
    </w:p>
    <w:p w:rsidR="00B2594C" w:rsidP="00B2594C" w:rsidRDefault="00B2594C">
      <w:pPr>
        <w:rPr>
          <w:rFonts w:ascii="Verdana" w:hAnsi="Verdana" w:cs="Courier New"/>
          <w:sz w:val="18"/>
          <w:szCs w:val="18"/>
        </w:rPr>
      </w:pPr>
      <w:r>
        <w:rPr>
          <w:rFonts w:ascii="Verdana" w:hAnsi="Verdana" w:cs="Courier New"/>
          <w:i/>
          <w:sz w:val="18"/>
          <w:szCs w:val="18"/>
        </w:rPr>
        <w:t>Vrijval budget voorziening crisisbeheersingsoperaties</w:t>
      </w:r>
    </w:p>
    <w:p w:rsidR="00B2594C" w:rsidP="00B2594C" w:rsidRDefault="00B2594C">
      <w:pPr>
        <w:rPr>
          <w:rFonts w:ascii="Verdana" w:hAnsi="Verdana" w:cs="Courier New"/>
          <w:sz w:val="18"/>
          <w:szCs w:val="18"/>
        </w:rPr>
      </w:pPr>
      <w:r>
        <w:rPr>
          <w:rFonts w:ascii="Verdana" w:hAnsi="Verdana" w:cs="Courier New"/>
          <w:sz w:val="18"/>
          <w:szCs w:val="18"/>
        </w:rPr>
        <w:t>Dit betreft een neerwaartse bijstelling van de uitgaven van verschillende missies. Het saldo op de voorziening voor crisisbeheersingsoperaties wordt vrijgegeven.</w:t>
      </w:r>
    </w:p>
    <w:p w:rsidR="00B2594C" w:rsidP="00B2594C" w:rsidRDefault="00B2594C">
      <w:pPr>
        <w:rPr>
          <w:rFonts w:ascii="Verdana" w:hAnsi="Verdana" w:cs="Courier New"/>
          <w:sz w:val="18"/>
          <w:szCs w:val="18"/>
        </w:rPr>
      </w:pPr>
    </w:p>
    <w:p w:rsidR="00B2594C" w:rsidP="00B2594C" w:rsidRDefault="00B2594C">
      <w:pPr>
        <w:rPr>
          <w:rFonts w:ascii="Verdana" w:hAnsi="Verdana" w:cs="Courier New"/>
          <w:sz w:val="18"/>
          <w:szCs w:val="18"/>
        </w:rPr>
      </w:pPr>
      <w:r>
        <w:rPr>
          <w:rFonts w:ascii="Verdana" w:hAnsi="Verdana" w:cs="Courier New"/>
          <w:i/>
          <w:sz w:val="18"/>
          <w:szCs w:val="18"/>
        </w:rPr>
        <w:t>Diversen</w:t>
      </w:r>
    </w:p>
    <w:p w:rsidR="00B2594C" w:rsidP="00B2594C" w:rsidRDefault="00B2594C">
      <w:pPr>
        <w:rPr>
          <w:rFonts w:ascii="Verdana" w:hAnsi="Verdana" w:cs="Courier New"/>
          <w:sz w:val="18"/>
          <w:szCs w:val="18"/>
        </w:rPr>
      </w:pPr>
      <w:r>
        <w:rPr>
          <w:rFonts w:ascii="Verdana" w:hAnsi="Verdana" w:cs="Courier New"/>
          <w:sz w:val="18"/>
          <w:szCs w:val="18"/>
        </w:rPr>
        <w:t xml:space="preserve">Het gaat om verschillende mutaties. Het betreft onder andere een saldomutatie op het subartikel seksuele en reproductieve gezondheid voor iedereen, waar het gaat om een verlaging in de uitgaven van landenprogramma’s gezondheid (in Tanzania, Suriname, Mali en Mozambique), een lagere liquiditeitsbehoefte van het KPF Aidsfonds en hogere uitgaven vanwege GAVI (Global Alliance for Vaccines and Immunisation) en een hogere liquiditeitsbehoefte van het HIF (Health Insurance Fund). Daarnaast betreft het onder andere een mutatie op het subartikel bestrijding van proliferatie van massavernietigingswapens, waarbij het gaat om een verhoging in de uitgaven </w:t>
      </w:r>
      <w:r>
        <w:rPr>
          <w:rFonts w:ascii="Verdana" w:hAnsi="Verdana" w:cs="Courier New"/>
          <w:sz w:val="18"/>
          <w:szCs w:val="18"/>
        </w:rPr>
        <w:lastRenderedPageBreak/>
        <w:t>vanwege een eerder dan verwacht betaalverzoek van de IAEA (International Atomic Energy Agency). Ook is er een mutatie op het subartikel vergroten van begrip en/of steun voor Nederlandse zienswijzen, waarbij het gaat om een verlaging in de uitgaven vanwege het delegeren van communicatieactiviteiten en het minder ondernemen van communicatieactiviteiten gezien de demissionaire status van het kabinet.</w:t>
      </w:r>
    </w:p>
    <w:p w:rsidRPr="005744E4" w:rsidR="00BE47DC" w:rsidP="00B2594C" w:rsidRDefault="00B2594C">
      <w:pPr>
        <w:spacing w:line="276" w:lineRule="auto"/>
        <w:rPr>
          <w:rFonts w:ascii="Verdana" w:hAnsi="Verdana"/>
          <w:sz w:val="18"/>
          <w:szCs w:val="18"/>
        </w:rPr>
      </w:pPr>
      <w:r w:rsidRPr="0033382E">
        <w:rPr>
          <w:rFonts w:ascii="Verdana" w:hAnsi="Verdana" w:cs="Courier New"/>
          <w:sz w:val="18"/>
          <w:szCs w:val="18"/>
        </w:rPr>
        <w:br w:type="page"/>
      </w:r>
      <w:r w:rsidRPr="005744E4" w:rsidR="00C30079">
        <w:rPr>
          <w:rFonts w:ascii="Verdana" w:hAnsi="Verdana" w:cs="Verdana"/>
          <w:b/>
          <w:bCs/>
          <w:sz w:val="18"/>
          <w:szCs w:val="18"/>
        </w:rPr>
        <w:lastRenderedPageBreak/>
        <w:t>Aanvullende Post Algemeen</w:t>
      </w:r>
    </w:p>
    <w:tbl>
      <w:tblPr>
        <w:tblW w:w="5000" w:type="pct"/>
        <w:tblCellMar>
          <w:top w:w="15" w:type="dxa"/>
          <w:left w:w="15" w:type="dxa"/>
          <w:bottom w:w="15" w:type="dxa"/>
          <w:right w:w="15" w:type="dxa"/>
        </w:tblCellMar>
        <w:tblLook w:val="04A0" w:firstRow="1" w:lastRow="0" w:firstColumn="1" w:lastColumn="0" w:noHBand="0" w:noVBand="1"/>
      </w:tblPr>
      <w:tblGrid>
        <w:gridCol w:w="7915"/>
        <w:gridCol w:w="1187"/>
      </w:tblGrid>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 </w:t>
            </w:r>
          </w:p>
        </w:tc>
        <w:tc>
          <w:tcPr>
            <w:tcW w:w="652"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 </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ALGEMEEN: UITGAVEN</w:t>
            </w:r>
          </w:p>
        </w:tc>
        <w:tc>
          <w:tcPr>
            <w:tcW w:w="652" w:type="pct"/>
            <w:hideMark/>
          </w:tcPr>
          <w:p w:rsidRPr="00DE045B" w:rsidR="00DE045B" w:rsidP="00FE4B5D" w:rsidRDefault="00DE045B">
            <w:pPr>
              <w:rPr>
                <w:rFonts w:ascii="Verdana" w:hAnsi="Verdana"/>
                <w:sz w:val="18"/>
                <w:szCs w:val="18"/>
              </w:rPr>
            </w:pPr>
          </w:p>
        </w:tc>
      </w:tr>
      <w:tr w:rsidRPr="00DE045B" w:rsidR="00DE045B" w:rsidTr="00DE045B">
        <w:tc>
          <w:tcPr>
            <w:tcW w:w="4348" w:type="pct"/>
            <w:tcBorders>
              <w:top w:val="single" w:color="000000" w:sz="6" w:space="0"/>
              <w:left w:val="nil"/>
              <w:bottom w:val="single" w:color="000000" w:sz="6" w:space="0"/>
              <w:right w:val="nil"/>
            </w:tcBorders>
            <w:hideMark/>
          </w:tcPr>
          <w:p w:rsidRPr="00DE045B" w:rsidR="00DE045B" w:rsidP="00FE4B5D" w:rsidRDefault="00DE045B">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2012</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Stand Miljoenennota 2013 (excl. IS)</w:t>
            </w:r>
          </w:p>
        </w:tc>
        <w:tc>
          <w:tcPr>
            <w:tcW w:w="652"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-22,8</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Beleidsmatige mutaties</w:t>
            </w:r>
          </w:p>
        </w:tc>
        <w:tc>
          <w:tcPr>
            <w:tcW w:w="652" w:type="pct"/>
            <w:hideMark/>
          </w:tcPr>
          <w:p w:rsidRPr="00DE045B" w:rsidR="00DE045B" w:rsidP="00FE4B5D" w:rsidRDefault="00DE045B">
            <w:pPr>
              <w:rPr>
                <w:rFonts w:ascii="Verdana" w:hAnsi="Verdana"/>
                <w:sz w:val="18"/>
                <w:szCs w:val="18"/>
              </w:rPr>
            </w:pPr>
          </w:p>
        </w:tc>
      </w:tr>
      <w:tr w:rsidRPr="00DE045B" w:rsidR="00DE045B" w:rsidTr="00DE045B">
        <w:tc>
          <w:tcPr>
            <w:tcW w:w="4348" w:type="pct"/>
            <w:tcBorders>
              <w:left w:val="nil"/>
              <w:right w:val="nil"/>
            </w:tcBorders>
            <w:tcMar>
              <w:top w:w="15" w:type="dxa"/>
              <w:left w:w="180" w:type="dxa"/>
              <w:bottom w:w="15" w:type="dxa"/>
              <w:right w:w="15" w:type="dxa"/>
            </w:tcMar>
            <w:vAlign w:val="both"/>
            <w:hideMark/>
          </w:tcPr>
          <w:p w:rsidRPr="00DE045B" w:rsidR="00DE045B" w:rsidP="00DE045B" w:rsidRDefault="00DE045B">
            <w:pPr>
              <w:ind w:firstLine="180" w:firstLineChars="100"/>
              <w:rPr>
                <w:rFonts w:ascii="Verdana" w:hAnsi="Verdana" w:cs="Courier New"/>
                <w:sz w:val="18"/>
                <w:szCs w:val="18"/>
              </w:rPr>
            </w:pPr>
            <w:r w:rsidRPr="00DE045B">
              <w:rPr>
                <w:rFonts w:ascii="Verdana" w:hAnsi="Verdana" w:cs="Courier New"/>
                <w:sz w:val="18"/>
                <w:szCs w:val="18"/>
              </w:rPr>
              <w:t>Rijksbegroting in enge zin</w:t>
            </w:r>
          </w:p>
        </w:tc>
        <w:tc>
          <w:tcPr>
            <w:tcW w:w="652" w:type="pct"/>
            <w:hideMark/>
          </w:tcPr>
          <w:p w:rsidRPr="00DE045B" w:rsidR="00DE045B" w:rsidP="00FE4B5D" w:rsidRDefault="00DE045B">
            <w:pPr>
              <w:rPr>
                <w:rFonts w:ascii="Verdana" w:hAnsi="Verdana"/>
                <w:sz w:val="18"/>
                <w:szCs w:val="18"/>
              </w:rPr>
            </w:pPr>
          </w:p>
        </w:tc>
      </w:tr>
      <w:tr w:rsidRPr="00DE045B" w:rsidR="00DE045B" w:rsidTr="00DE045B">
        <w:tc>
          <w:tcPr>
            <w:tcW w:w="4348" w:type="pct"/>
            <w:tcBorders>
              <w:left w:val="nil"/>
              <w:right w:val="nil"/>
            </w:tcBorders>
            <w:tcMar>
              <w:top w:w="15" w:type="dxa"/>
              <w:left w:w="360" w:type="dxa"/>
              <w:bottom w:w="15" w:type="dxa"/>
              <w:right w:w="15" w:type="dxa"/>
            </w:tcMar>
            <w:vAlign w:val="both"/>
            <w:hideMark/>
          </w:tcPr>
          <w:p w:rsidRPr="00DE045B" w:rsidR="00DE045B" w:rsidP="00DE045B" w:rsidRDefault="00DE045B">
            <w:pPr>
              <w:ind w:firstLine="360" w:firstLineChars="200"/>
              <w:rPr>
                <w:rFonts w:ascii="Verdana" w:hAnsi="Verdana" w:cs="Courier New"/>
                <w:sz w:val="18"/>
                <w:szCs w:val="18"/>
              </w:rPr>
            </w:pPr>
            <w:r w:rsidRPr="00DE045B">
              <w:rPr>
                <w:rFonts w:ascii="Verdana" w:hAnsi="Verdana" w:cs="Courier New"/>
                <w:sz w:val="18"/>
                <w:szCs w:val="18"/>
              </w:rPr>
              <w:t>Diversen</w:t>
            </w:r>
          </w:p>
        </w:tc>
        <w:tc>
          <w:tcPr>
            <w:tcW w:w="652"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-0,5</w:t>
            </w:r>
          </w:p>
        </w:tc>
      </w:tr>
      <w:tr w:rsidRPr="00DE045B" w:rsidR="00DE045B" w:rsidTr="00DE045B">
        <w:tc>
          <w:tcPr>
            <w:tcW w:w="4348" w:type="pct"/>
            <w:tcBorders>
              <w:left w:val="nil"/>
              <w:right w:val="nil"/>
            </w:tcBorders>
            <w:tcMar>
              <w:top w:w="15" w:type="dxa"/>
              <w:left w:w="180" w:type="dxa"/>
              <w:bottom w:w="15" w:type="dxa"/>
              <w:right w:w="15" w:type="dxa"/>
            </w:tcMar>
            <w:vAlign w:val="both"/>
            <w:hideMark/>
          </w:tcPr>
          <w:p w:rsidRPr="00DE045B" w:rsidR="00DE045B" w:rsidP="00DE045B" w:rsidRDefault="00DE045B">
            <w:pPr>
              <w:ind w:firstLine="180" w:firstLineChars="100"/>
              <w:rPr>
                <w:rFonts w:ascii="Verdana" w:hAnsi="Verdana" w:cs="Courier New"/>
                <w:sz w:val="18"/>
                <w:szCs w:val="18"/>
              </w:rPr>
            </w:pPr>
            <w:r w:rsidRPr="00DE045B">
              <w:rPr>
                <w:rFonts w:ascii="Verdana" w:hAnsi="Verdana" w:cs="Courier New"/>
                <w:sz w:val="18"/>
                <w:szCs w:val="18"/>
              </w:rPr>
              <w:t>Sociale zekerheid</w:t>
            </w:r>
          </w:p>
        </w:tc>
        <w:tc>
          <w:tcPr>
            <w:tcW w:w="652" w:type="pct"/>
            <w:hideMark/>
          </w:tcPr>
          <w:p w:rsidRPr="00DE045B" w:rsidR="00DE045B" w:rsidP="00FE4B5D" w:rsidRDefault="00DE045B">
            <w:pPr>
              <w:rPr>
                <w:rFonts w:ascii="Verdana" w:hAnsi="Verdana"/>
                <w:sz w:val="18"/>
                <w:szCs w:val="18"/>
              </w:rPr>
            </w:pPr>
          </w:p>
        </w:tc>
      </w:tr>
      <w:tr w:rsidRPr="00DE045B" w:rsidR="00DE045B" w:rsidTr="00DE045B">
        <w:tc>
          <w:tcPr>
            <w:tcW w:w="4348" w:type="pct"/>
            <w:tcBorders>
              <w:left w:val="nil"/>
              <w:right w:val="nil"/>
            </w:tcBorders>
            <w:tcMar>
              <w:top w:w="15" w:type="dxa"/>
              <w:left w:w="360" w:type="dxa"/>
              <w:bottom w:w="15" w:type="dxa"/>
              <w:right w:w="15" w:type="dxa"/>
            </w:tcMar>
            <w:vAlign w:val="both"/>
            <w:hideMark/>
          </w:tcPr>
          <w:p w:rsidRPr="00DE045B" w:rsidR="00DE045B" w:rsidP="00DE045B" w:rsidRDefault="00DE045B">
            <w:pPr>
              <w:ind w:firstLine="360" w:firstLineChars="200"/>
              <w:rPr>
                <w:rFonts w:ascii="Verdana" w:hAnsi="Verdana" w:cs="Courier New"/>
                <w:sz w:val="18"/>
                <w:szCs w:val="18"/>
              </w:rPr>
            </w:pPr>
            <w:r w:rsidRPr="00DE045B">
              <w:rPr>
                <w:rFonts w:ascii="Verdana" w:hAnsi="Verdana" w:cs="Courier New"/>
                <w:sz w:val="18"/>
                <w:szCs w:val="18"/>
              </w:rPr>
              <w:t>Invulling in=uit</w:t>
            </w:r>
          </w:p>
        </w:tc>
        <w:tc>
          <w:tcPr>
            <w:tcW w:w="652"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23,3</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 </w:t>
            </w:r>
          </w:p>
        </w:tc>
        <w:tc>
          <w:tcPr>
            <w:tcW w:w="652"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22,8</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Totaal mutaties sinds Miljoenennota 2013</w:t>
            </w:r>
          </w:p>
        </w:tc>
        <w:tc>
          <w:tcPr>
            <w:tcW w:w="652" w:type="pct"/>
            <w:tcBorders>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22,8</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 </w:t>
            </w:r>
          </w:p>
        </w:tc>
        <w:tc>
          <w:tcPr>
            <w:tcW w:w="652" w:type="pct"/>
            <w:hideMark/>
          </w:tcPr>
          <w:p w:rsidRPr="00DE045B" w:rsidR="00DE045B" w:rsidP="00FE4B5D" w:rsidRDefault="00DE045B">
            <w:pPr>
              <w:rPr>
                <w:rFonts w:ascii="Verdana" w:hAnsi="Verdana"/>
                <w:sz w:val="18"/>
                <w:szCs w:val="18"/>
              </w:rPr>
            </w:pP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Stand Najaarsnota 2012 (subtotaal)</w:t>
            </w:r>
          </w:p>
        </w:tc>
        <w:tc>
          <w:tcPr>
            <w:tcW w:w="652"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0,0</w:t>
            </w: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Totaal Internationale samenwerking</w:t>
            </w:r>
          </w:p>
        </w:tc>
        <w:tc>
          <w:tcPr>
            <w:tcW w:w="652" w:type="pct"/>
            <w:tcBorders>
              <w:left w:val="nil"/>
              <w:right w:val="nil"/>
            </w:tcBorders>
            <w:hideMark/>
          </w:tcPr>
          <w:p w:rsidRPr="00DE045B" w:rsidR="00DE045B" w:rsidP="00FE4B5D" w:rsidRDefault="00DE045B">
            <w:pPr>
              <w:jc w:val="right"/>
              <w:rPr>
                <w:rFonts w:ascii="Verdana" w:hAnsi="Verdana" w:cs="Courier New"/>
                <w:sz w:val="18"/>
                <w:szCs w:val="18"/>
              </w:rPr>
            </w:pPr>
          </w:p>
        </w:tc>
      </w:tr>
      <w:tr w:rsidRPr="00DE045B" w:rsidR="00DE045B" w:rsidTr="00DE045B">
        <w:tc>
          <w:tcPr>
            <w:tcW w:w="4348" w:type="pct"/>
            <w:tcBorders>
              <w:left w:val="nil"/>
              <w:right w:val="nil"/>
            </w:tcBorders>
            <w:hideMark/>
          </w:tcPr>
          <w:p w:rsidRPr="00DE045B" w:rsidR="00DE045B" w:rsidP="00FE4B5D" w:rsidRDefault="00DE045B">
            <w:pPr>
              <w:rPr>
                <w:rFonts w:ascii="Verdana" w:hAnsi="Verdana" w:cs="Courier New"/>
                <w:sz w:val="18"/>
                <w:szCs w:val="18"/>
              </w:rPr>
            </w:pPr>
            <w:r w:rsidRPr="00DE045B">
              <w:rPr>
                <w:rFonts w:ascii="Verdana" w:hAnsi="Verdana" w:cs="Courier New"/>
                <w:sz w:val="18"/>
                <w:szCs w:val="18"/>
              </w:rPr>
              <w:t>Stand Najaarsnota 2012</w:t>
            </w:r>
          </w:p>
        </w:tc>
        <w:tc>
          <w:tcPr>
            <w:tcW w:w="652" w:type="pct"/>
            <w:tcBorders>
              <w:top w:val="single" w:color="000000" w:sz="6" w:space="0"/>
              <w:left w:val="nil"/>
              <w:right w:val="nil"/>
            </w:tcBorders>
            <w:hideMark/>
          </w:tcPr>
          <w:p w:rsidRPr="00DE045B" w:rsidR="00DE045B" w:rsidP="00FE4B5D" w:rsidRDefault="00DE045B">
            <w:pPr>
              <w:jc w:val="right"/>
              <w:rPr>
                <w:rFonts w:ascii="Verdana" w:hAnsi="Verdana" w:cs="Courier New"/>
                <w:sz w:val="18"/>
                <w:szCs w:val="18"/>
              </w:rPr>
            </w:pPr>
            <w:r w:rsidRPr="00DE045B">
              <w:rPr>
                <w:rFonts w:ascii="Verdana" w:hAnsi="Verdana" w:cs="Courier New"/>
                <w:sz w:val="18"/>
                <w:szCs w:val="18"/>
              </w:rPr>
              <w:t>0,0</w:t>
            </w:r>
          </w:p>
        </w:tc>
      </w:tr>
    </w:tbl>
    <w:p w:rsidRPr="005744E4" w:rsidR="008D6842" w:rsidP="005744E4" w:rsidRDefault="008D6842">
      <w:pPr>
        <w:spacing w:line="276" w:lineRule="auto"/>
        <w:rPr>
          <w:rFonts w:ascii="Verdana" w:hAnsi="Verdana"/>
          <w:sz w:val="18"/>
          <w:szCs w:val="18"/>
        </w:rPr>
      </w:pPr>
    </w:p>
    <w:p w:rsidRPr="005744E4" w:rsidR="009D6D30" w:rsidP="005744E4" w:rsidRDefault="009D6D30">
      <w:pPr>
        <w:spacing w:line="276" w:lineRule="auto"/>
        <w:rPr>
          <w:rFonts w:ascii="Verdana" w:hAnsi="Verdana"/>
          <w:i/>
          <w:iCs/>
          <w:sz w:val="18"/>
          <w:szCs w:val="18"/>
        </w:rPr>
      </w:pPr>
      <w:r w:rsidRPr="005744E4">
        <w:rPr>
          <w:rFonts w:ascii="Verdana" w:hAnsi="Verdana"/>
          <w:i/>
          <w:iCs/>
          <w:sz w:val="18"/>
          <w:szCs w:val="18"/>
        </w:rPr>
        <w:t>Invulling in=uit-taakstelling</w:t>
      </w:r>
    </w:p>
    <w:p w:rsidRPr="005744E4" w:rsidR="009D6D30" w:rsidP="005744E4" w:rsidRDefault="009D6D30">
      <w:pPr>
        <w:pStyle w:val="Geenafstand"/>
        <w:spacing w:line="276" w:lineRule="auto"/>
        <w:rPr>
          <w:rFonts w:ascii="Verdana" w:hAnsi="Verdana"/>
          <w:color w:val="000000"/>
          <w:sz w:val="18"/>
          <w:szCs w:val="18"/>
        </w:rPr>
      </w:pPr>
      <w:r w:rsidRPr="005744E4">
        <w:rPr>
          <w:rFonts w:ascii="Verdana" w:hAnsi="Verdana"/>
          <w:sz w:val="18"/>
          <w:szCs w:val="18"/>
        </w:rPr>
        <w:t xml:space="preserve">Departementen mogen onderuitputting tot maximaal 1 procent van hun gecorrigeerde begrotingstotaal meenemen naar volgend jaar (via de zogenoemde eindejaarsmarge). Om het EMU-saldo in dat jaar niet te belasten, wordt een even grote taakstelling geboekt op de Aanvullende Post (dit heet de in=uittaakstelling). </w:t>
      </w:r>
      <w:r w:rsidRPr="005744E4" w:rsidR="005978B6">
        <w:rPr>
          <w:rFonts w:ascii="Verdana" w:hAnsi="Verdana"/>
          <w:sz w:val="18"/>
          <w:szCs w:val="18"/>
        </w:rPr>
        <w:t xml:space="preserve">Ook het SZA heeft een in=uittaakstelling. </w:t>
      </w:r>
      <w:r w:rsidRPr="005744E4">
        <w:rPr>
          <w:rFonts w:ascii="Verdana" w:hAnsi="Verdana"/>
          <w:sz w:val="18"/>
          <w:szCs w:val="18"/>
        </w:rPr>
        <w:t>De nog resterende in=uittaakstelling voor het kader SZA is bij Najaarsnota ingevuld</w:t>
      </w:r>
      <w:r w:rsidRPr="005744E4">
        <w:rPr>
          <w:rFonts w:ascii="Verdana" w:hAnsi="Verdana"/>
          <w:color w:val="000000"/>
          <w:sz w:val="18"/>
          <w:szCs w:val="18"/>
        </w:rPr>
        <w:t>.</w:t>
      </w:r>
    </w:p>
    <w:p w:rsidR="008D6842" w:rsidP="005744E4" w:rsidRDefault="008D6842">
      <w:pPr>
        <w:spacing w:line="276" w:lineRule="auto"/>
        <w:rPr>
          <w:rFonts w:ascii="Verdana" w:hAnsi="Verdana"/>
          <w:sz w:val="18"/>
          <w:szCs w:val="18"/>
        </w:rPr>
      </w:pPr>
      <w:r w:rsidRPr="005744E4">
        <w:rPr>
          <w:rFonts w:ascii="Verdana" w:hAnsi="Verdana"/>
          <w:sz w:val="18"/>
          <w:szCs w:val="18"/>
        </w:rPr>
        <w:t xml:space="preserve"> </w:t>
      </w:r>
    </w:p>
    <w:p w:rsidR="005569FA" w:rsidRDefault="005569FA">
      <w:pPr>
        <w:rPr>
          <w:rFonts w:ascii="Verdana" w:hAnsi="Verdana"/>
          <w:sz w:val="18"/>
          <w:szCs w:val="18"/>
        </w:rPr>
      </w:pPr>
    </w:p>
    <w:sectPr w:rsidR="005569FA" w:rsidSect="00D4270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C91" w:rsidRDefault="001A3C91" w:rsidP="001A3C91">
      <w:r>
        <w:separator/>
      </w:r>
    </w:p>
  </w:endnote>
  <w:endnote w:type="continuationSeparator" w:id="0">
    <w:p w:rsidR="001A3C91" w:rsidRDefault="001A3C91" w:rsidP="001A3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C91" w:rsidRDefault="001A3C9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5166985"/>
      <w:docPartObj>
        <w:docPartGallery w:val="Page Numbers (Bottom of Page)"/>
        <w:docPartUnique/>
      </w:docPartObj>
    </w:sdtPr>
    <w:sdtContent>
      <w:bookmarkStart w:id="1" w:name="_GoBack" w:displacedByCustomXml="prev"/>
      <w:bookmarkEnd w:id="1" w:displacedByCustomXml="prev"/>
      <w:p w:rsidR="001A3C91" w:rsidRDefault="001A3C91">
        <w:pPr>
          <w:pStyle w:val="Voettekst"/>
          <w:jc w:val="right"/>
        </w:pPr>
        <w:r>
          <w:fldChar w:fldCharType="begin"/>
        </w:r>
        <w:r>
          <w:instrText>PAGE   \* MERGEFORMAT</w:instrText>
        </w:r>
        <w:r>
          <w:fldChar w:fldCharType="separate"/>
        </w:r>
        <w:r>
          <w:rPr>
            <w:noProof/>
          </w:rPr>
          <w:t>1</w:t>
        </w:r>
        <w:r>
          <w:fldChar w:fldCharType="end"/>
        </w:r>
      </w:p>
    </w:sdtContent>
  </w:sdt>
  <w:p w:rsidR="001A3C91" w:rsidRDefault="001A3C9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C91" w:rsidRDefault="001A3C9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C91" w:rsidRDefault="001A3C91" w:rsidP="001A3C91">
      <w:r>
        <w:separator/>
      </w:r>
    </w:p>
  </w:footnote>
  <w:footnote w:type="continuationSeparator" w:id="0">
    <w:p w:rsidR="001A3C91" w:rsidRDefault="001A3C91" w:rsidP="001A3C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C91" w:rsidRDefault="001A3C9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C91" w:rsidRDefault="001A3C9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C91" w:rsidRDefault="001A3C9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21837"/>
    <w:multiLevelType w:val="hybridMultilevel"/>
    <w:tmpl w:val="62CA341A"/>
    <w:lvl w:ilvl="0" w:tplc="E6168158">
      <w:start w:val="15"/>
      <w:numFmt w:val="bullet"/>
      <w:lvlText w:val="-"/>
      <w:lvlJc w:val="left"/>
      <w:pPr>
        <w:tabs>
          <w:tab w:val="num" w:pos="360"/>
        </w:tabs>
        <w:ind w:left="360" w:hanging="360"/>
      </w:pPr>
      <w:rPr>
        <w:rFonts w:ascii="Times New Roman" w:eastAsia="Times New Roman" w:hAnsi="Times New Roman"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cs="Wingdings" w:hint="default"/>
      </w:rPr>
    </w:lvl>
    <w:lvl w:ilvl="3" w:tplc="04130001" w:tentative="1">
      <w:start w:val="1"/>
      <w:numFmt w:val="bullet"/>
      <w:lvlText w:val=""/>
      <w:lvlJc w:val="left"/>
      <w:pPr>
        <w:tabs>
          <w:tab w:val="num" w:pos="1800"/>
        </w:tabs>
        <w:ind w:left="1800" w:hanging="360"/>
      </w:pPr>
      <w:rPr>
        <w:rFonts w:ascii="Symbol" w:hAnsi="Symbol" w:cs="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cs="Wingdings" w:hint="default"/>
      </w:rPr>
    </w:lvl>
    <w:lvl w:ilvl="6" w:tplc="04130001" w:tentative="1">
      <w:start w:val="1"/>
      <w:numFmt w:val="bullet"/>
      <w:lvlText w:val=""/>
      <w:lvlJc w:val="left"/>
      <w:pPr>
        <w:tabs>
          <w:tab w:val="num" w:pos="3960"/>
        </w:tabs>
        <w:ind w:left="3960" w:hanging="360"/>
      </w:pPr>
      <w:rPr>
        <w:rFonts w:ascii="Symbol" w:hAnsi="Symbol" w:cs="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cs="Wingdings" w:hint="default"/>
      </w:rPr>
    </w:lvl>
  </w:abstractNum>
  <w:abstractNum w:abstractNumId="1">
    <w:nsid w:val="55A56BFB"/>
    <w:multiLevelType w:val="hybridMultilevel"/>
    <w:tmpl w:val="A65215A8"/>
    <w:lvl w:ilvl="0" w:tplc="04130001">
      <w:start w:val="1"/>
      <w:numFmt w:val="bullet"/>
      <w:lvlText w:val=""/>
      <w:lvlJc w:val="left"/>
      <w:pPr>
        <w:ind w:left="360" w:hanging="360"/>
      </w:pPr>
      <w:rPr>
        <w:rFonts w:ascii="Symbol" w:hAnsi="Symbol" w:cs="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1FB"/>
    <w:rsid w:val="0003055D"/>
    <w:rsid w:val="00036B76"/>
    <w:rsid w:val="00041F1A"/>
    <w:rsid w:val="00047E63"/>
    <w:rsid w:val="000979AC"/>
    <w:rsid w:val="000A3DC4"/>
    <w:rsid w:val="000C3550"/>
    <w:rsid w:val="000D3E92"/>
    <w:rsid w:val="000D419B"/>
    <w:rsid w:val="000E13FD"/>
    <w:rsid w:val="000E3C51"/>
    <w:rsid w:val="000E7ED3"/>
    <w:rsid w:val="000F0468"/>
    <w:rsid w:val="000F46C3"/>
    <w:rsid w:val="0010245E"/>
    <w:rsid w:val="00104C2E"/>
    <w:rsid w:val="0015059B"/>
    <w:rsid w:val="00150B59"/>
    <w:rsid w:val="0015506A"/>
    <w:rsid w:val="00155685"/>
    <w:rsid w:val="0016128B"/>
    <w:rsid w:val="00161ED7"/>
    <w:rsid w:val="0016408B"/>
    <w:rsid w:val="00173B83"/>
    <w:rsid w:val="00176F77"/>
    <w:rsid w:val="00197345"/>
    <w:rsid w:val="001A3A69"/>
    <w:rsid w:val="001A3C91"/>
    <w:rsid w:val="001C366A"/>
    <w:rsid w:val="001C7305"/>
    <w:rsid w:val="001D0734"/>
    <w:rsid w:val="001D438B"/>
    <w:rsid w:val="001D5F70"/>
    <w:rsid w:val="001E0402"/>
    <w:rsid w:val="001E1FA0"/>
    <w:rsid w:val="00200490"/>
    <w:rsid w:val="00201F76"/>
    <w:rsid w:val="00207D43"/>
    <w:rsid w:val="00212530"/>
    <w:rsid w:val="00213585"/>
    <w:rsid w:val="0022623A"/>
    <w:rsid w:val="00230295"/>
    <w:rsid w:val="00236A2F"/>
    <w:rsid w:val="002468BD"/>
    <w:rsid w:val="00254B33"/>
    <w:rsid w:val="00261D79"/>
    <w:rsid w:val="00264EA9"/>
    <w:rsid w:val="002A6D76"/>
    <w:rsid w:val="002B20AF"/>
    <w:rsid w:val="002C32DA"/>
    <w:rsid w:val="002F2F44"/>
    <w:rsid w:val="002F66A0"/>
    <w:rsid w:val="002F7391"/>
    <w:rsid w:val="00301084"/>
    <w:rsid w:val="00304F2B"/>
    <w:rsid w:val="003207E3"/>
    <w:rsid w:val="003210ED"/>
    <w:rsid w:val="00321221"/>
    <w:rsid w:val="00336FB3"/>
    <w:rsid w:val="003558D2"/>
    <w:rsid w:val="003633FD"/>
    <w:rsid w:val="003738F9"/>
    <w:rsid w:val="00394716"/>
    <w:rsid w:val="00396217"/>
    <w:rsid w:val="003A161C"/>
    <w:rsid w:val="003B53EA"/>
    <w:rsid w:val="003C2840"/>
    <w:rsid w:val="003E13B9"/>
    <w:rsid w:val="003E1B8C"/>
    <w:rsid w:val="003E75C2"/>
    <w:rsid w:val="003F0DDE"/>
    <w:rsid w:val="004038A5"/>
    <w:rsid w:val="00403DC8"/>
    <w:rsid w:val="004053F9"/>
    <w:rsid w:val="00426F04"/>
    <w:rsid w:val="00430937"/>
    <w:rsid w:val="00452A6D"/>
    <w:rsid w:val="00465EB6"/>
    <w:rsid w:val="0047111C"/>
    <w:rsid w:val="00471600"/>
    <w:rsid w:val="004723C0"/>
    <w:rsid w:val="00472C01"/>
    <w:rsid w:val="00486907"/>
    <w:rsid w:val="0049075B"/>
    <w:rsid w:val="004A1713"/>
    <w:rsid w:val="004A3F72"/>
    <w:rsid w:val="004A50CB"/>
    <w:rsid w:val="004A6938"/>
    <w:rsid w:val="004B78F8"/>
    <w:rsid w:val="004E5BC6"/>
    <w:rsid w:val="00501258"/>
    <w:rsid w:val="005019EA"/>
    <w:rsid w:val="00503738"/>
    <w:rsid w:val="005042CB"/>
    <w:rsid w:val="00512EDB"/>
    <w:rsid w:val="00522C4E"/>
    <w:rsid w:val="00522DB2"/>
    <w:rsid w:val="005314D8"/>
    <w:rsid w:val="0053463B"/>
    <w:rsid w:val="0054222A"/>
    <w:rsid w:val="00543FD5"/>
    <w:rsid w:val="00545C5C"/>
    <w:rsid w:val="005478A2"/>
    <w:rsid w:val="00553018"/>
    <w:rsid w:val="0055652F"/>
    <w:rsid w:val="005569FA"/>
    <w:rsid w:val="00572AA2"/>
    <w:rsid w:val="00572DE5"/>
    <w:rsid w:val="005744E4"/>
    <w:rsid w:val="00581384"/>
    <w:rsid w:val="00581483"/>
    <w:rsid w:val="00584383"/>
    <w:rsid w:val="005978B6"/>
    <w:rsid w:val="005A1381"/>
    <w:rsid w:val="005A335B"/>
    <w:rsid w:val="005A4B58"/>
    <w:rsid w:val="005B040F"/>
    <w:rsid w:val="005B2920"/>
    <w:rsid w:val="005B5D23"/>
    <w:rsid w:val="005C0E2E"/>
    <w:rsid w:val="005C16E5"/>
    <w:rsid w:val="005C3079"/>
    <w:rsid w:val="005C3D38"/>
    <w:rsid w:val="005C4A8C"/>
    <w:rsid w:val="005D107D"/>
    <w:rsid w:val="005D154D"/>
    <w:rsid w:val="00605216"/>
    <w:rsid w:val="006053EB"/>
    <w:rsid w:val="00606EC5"/>
    <w:rsid w:val="0061586F"/>
    <w:rsid w:val="00642A3B"/>
    <w:rsid w:val="00642E04"/>
    <w:rsid w:val="00646D30"/>
    <w:rsid w:val="00656ABC"/>
    <w:rsid w:val="00660330"/>
    <w:rsid w:val="006621FE"/>
    <w:rsid w:val="00662FD1"/>
    <w:rsid w:val="00670491"/>
    <w:rsid w:val="00671986"/>
    <w:rsid w:val="0067534C"/>
    <w:rsid w:val="00675909"/>
    <w:rsid w:val="00677250"/>
    <w:rsid w:val="0067730A"/>
    <w:rsid w:val="00682395"/>
    <w:rsid w:val="006823BA"/>
    <w:rsid w:val="00686FAC"/>
    <w:rsid w:val="00691A81"/>
    <w:rsid w:val="006A2EAD"/>
    <w:rsid w:val="006A486A"/>
    <w:rsid w:val="006A5F54"/>
    <w:rsid w:val="006A63ED"/>
    <w:rsid w:val="006A7223"/>
    <w:rsid w:val="006D7691"/>
    <w:rsid w:val="006E037C"/>
    <w:rsid w:val="006F02C4"/>
    <w:rsid w:val="00704161"/>
    <w:rsid w:val="00712894"/>
    <w:rsid w:val="00713951"/>
    <w:rsid w:val="00717C5A"/>
    <w:rsid w:val="00730F6F"/>
    <w:rsid w:val="007334D8"/>
    <w:rsid w:val="007339CA"/>
    <w:rsid w:val="00743E8C"/>
    <w:rsid w:val="007460B3"/>
    <w:rsid w:val="007519D0"/>
    <w:rsid w:val="00754236"/>
    <w:rsid w:val="00757FA3"/>
    <w:rsid w:val="007776BD"/>
    <w:rsid w:val="00785436"/>
    <w:rsid w:val="00793695"/>
    <w:rsid w:val="00794982"/>
    <w:rsid w:val="00795DF9"/>
    <w:rsid w:val="007A371A"/>
    <w:rsid w:val="007B3CF2"/>
    <w:rsid w:val="007B3DAE"/>
    <w:rsid w:val="007C5FBF"/>
    <w:rsid w:val="007C70A7"/>
    <w:rsid w:val="007C7615"/>
    <w:rsid w:val="007E127E"/>
    <w:rsid w:val="007E1A06"/>
    <w:rsid w:val="00800A6C"/>
    <w:rsid w:val="00801C4C"/>
    <w:rsid w:val="00802B9E"/>
    <w:rsid w:val="00817900"/>
    <w:rsid w:val="00822F29"/>
    <w:rsid w:val="0083377A"/>
    <w:rsid w:val="00834E33"/>
    <w:rsid w:val="008419DB"/>
    <w:rsid w:val="00843548"/>
    <w:rsid w:val="00845886"/>
    <w:rsid w:val="00856982"/>
    <w:rsid w:val="00862203"/>
    <w:rsid w:val="00862711"/>
    <w:rsid w:val="008653B6"/>
    <w:rsid w:val="008713D6"/>
    <w:rsid w:val="008726BF"/>
    <w:rsid w:val="008826F3"/>
    <w:rsid w:val="0089794D"/>
    <w:rsid w:val="008B01BB"/>
    <w:rsid w:val="008B169A"/>
    <w:rsid w:val="008B17B7"/>
    <w:rsid w:val="008B6FC4"/>
    <w:rsid w:val="008C3BCF"/>
    <w:rsid w:val="008D6842"/>
    <w:rsid w:val="008E3049"/>
    <w:rsid w:val="008E39D8"/>
    <w:rsid w:val="00902F53"/>
    <w:rsid w:val="00913520"/>
    <w:rsid w:val="00914856"/>
    <w:rsid w:val="009364B5"/>
    <w:rsid w:val="0094021D"/>
    <w:rsid w:val="00950B15"/>
    <w:rsid w:val="00951076"/>
    <w:rsid w:val="00961BBE"/>
    <w:rsid w:val="009666A2"/>
    <w:rsid w:val="0098045A"/>
    <w:rsid w:val="00983F3B"/>
    <w:rsid w:val="009920ED"/>
    <w:rsid w:val="0099704E"/>
    <w:rsid w:val="009A6DDC"/>
    <w:rsid w:val="009B0AE1"/>
    <w:rsid w:val="009B180B"/>
    <w:rsid w:val="009B657A"/>
    <w:rsid w:val="009C6D6D"/>
    <w:rsid w:val="009D6006"/>
    <w:rsid w:val="009D66B2"/>
    <w:rsid w:val="009D6D30"/>
    <w:rsid w:val="009E0331"/>
    <w:rsid w:val="009E73AC"/>
    <w:rsid w:val="009E7430"/>
    <w:rsid w:val="00A15DA7"/>
    <w:rsid w:val="00A15EB7"/>
    <w:rsid w:val="00A24D21"/>
    <w:rsid w:val="00A27629"/>
    <w:rsid w:val="00A36B02"/>
    <w:rsid w:val="00A43589"/>
    <w:rsid w:val="00A46248"/>
    <w:rsid w:val="00A57325"/>
    <w:rsid w:val="00A70A83"/>
    <w:rsid w:val="00A777D0"/>
    <w:rsid w:val="00A8583C"/>
    <w:rsid w:val="00A90604"/>
    <w:rsid w:val="00A91BF0"/>
    <w:rsid w:val="00A943F2"/>
    <w:rsid w:val="00AB5BCD"/>
    <w:rsid w:val="00AC279B"/>
    <w:rsid w:val="00AC7CB2"/>
    <w:rsid w:val="00AD3A9F"/>
    <w:rsid w:val="00AD4615"/>
    <w:rsid w:val="00AD4F32"/>
    <w:rsid w:val="00AD5445"/>
    <w:rsid w:val="00AD69A5"/>
    <w:rsid w:val="00AD6B44"/>
    <w:rsid w:val="00AE4E9A"/>
    <w:rsid w:val="00B05FAE"/>
    <w:rsid w:val="00B116F1"/>
    <w:rsid w:val="00B16EE3"/>
    <w:rsid w:val="00B20E05"/>
    <w:rsid w:val="00B21F04"/>
    <w:rsid w:val="00B22C8C"/>
    <w:rsid w:val="00B2494A"/>
    <w:rsid w:val="00B2594C"/>
    <w:rsid w:val="00B26436"/>
    <w:rsid w:val="00B37C60"/>
    <w:rsid w:val="00B413BE"/>
    <w:rsid w:val="00B519E5"/>
    <w:rsid w:val="00B52C36"/>
    <w:rsid w:val="00B74256"/>
    <w:rsid w:val="00B81776"/>
    <w:rsid w:val="00B81828"/>
    <w:rsid w:val="00B85D7F"/>
    <w:rsid w:val="00BA202D"/>
    <w:rsid w:val="00BA2B6C"/>
    <w:rsid w:val="00BA4FD9"/>
    <w:rsid w:val="00BA734D"/>
    <w:rsid w:val="00BB49A8"/>
    <w:rsid w:val="00BC211D"/>
    <w:rsid w:val="00BD0579"/>
    <w:rsid w:val="00BE47DC"/>
    <w:rsid w:val="00BE6E21"/>
    <w:rsid w:val="00BF7F3A"/>
    <w:rsid w:val="00C03803"/>
    <w:rsid w:val="00C05141"/>
    <w:rsid w:val="00C13862"/>
    <w:rsid w:val="00C225DC"/>
    <w:rsid w:val="00C237B8"/>
    <w:rsid w:val="00C24178"/>
    <w:rsid w:val="00C24E97"/>
    <w:rsid w:val="00C26FDB"/>
    <w:rsid w:val="00C30079"/>
    <w:rsid w:val="00C31239"/>
    <w:rsid w:val="00C3237C"/>
    <w:rsid w:val="00C34CD2"/>
    <w:rsid w:val="00C35E47"/>
    <w:rsid w:val="00C500F5"/>
    <w:rsid w:val="00C52E15"/>
    <w:rsid w:val="00C655A3"/>
    <w:rsid w:val="00C72ACB"/>
    <w:rsid w:val="00C7783F"/>
    <w:rsid w:val="00C85876"/>
    <w:rsid w:val="00C87A29"/>
    <w:rsid w:val="00CA04ED"/>
    <w:rsid w:val="00CA16A4"/>
    <w:rsid w:val="00CB19CD"/>
    <w:rsid w:val="00CB1AFB"/>
    <w:rsid w:val="00CB441B"/>
    <w:rsid w:val="00CC2EDB"/>
    <w:rsid w:val="00CD7549"/>
    <w:rsid w:val="00CE0DAE"/>
    <w:rsid w:val="00CE47FD"/>
    <w:rsid w:val="00CF568D"/>
    <w:rsid w:val="00CF762B"/>
    <w:rsid w:val="00D028DA"/>
    <w:rsid w:val="00D04C17"/>
    <w:rsid w:val="00D42700"/>
    <w:rsid w:val="00D60850"/>
    <w:rsid w:val="00D631C0"/>
    <w:rsid w:val="00D71157"/>
    <w:rsid w:val="00D71F80"/>
    <w:rsid w:val="00D86827"/>
    <w:rsid w:val="00D9396B"/>
    <w:rsid w:val="00DB2151"/>
    <w:rsid w:val="00DB7804"/>
    <w:rsid w:val="00DC4E20"/>
    <w:rsid w:val="00DC533E"/>
    <w:rsid w:val="00DE045B"/>
    <w:rsid w:val="00DE6F0C"/>
    <w:rsid w:val="00DF7EFD"/>
    <w:rsid w:val="00E062E8"/>
    <w:rsid w:val="00E11B84"/>
    <w:rsid w:val="00E134C4"/>
    <w:rsid w:val="00E3535D"/>
    <w:rsid w:val="00E37822"/>
    <w:rsid w:val="00E52EF1"/>
    <w:rsid w:val="00E578FC"/>
    <w:rsid w:val="00E579E7"/>
    <w:rsid w:val="00E62912"/>
    <w:rsid w:val="00E66D1B"/>
    <w:rsid w:val="00E736AA"/>
    <w:rsid w:val="00E75208"/>
    <w:rsid w:val="00E84F9F"/>
    <w:rsid w:val="00E97356"/>
    <w:rsid w:val="00EB3FAE"/>
    <w:rsid w:val="00EC2B52"/>
    <w:rsid w:val="00EE21E7"/>
    <w:rsid w:val="00EE74D6"/>
    <w:rsid w:val="00EF74EB"/>
    <w:rsid w:val="00F00A1C"/>
    <w:rsid w:val="00F01FB4"/>
    <w:rsid w:val="00F02800"/>
    <w:rsid w:val="00F06737"/>
    <w:rsid w:val="00F14189"/>
    <w:rsid w:val="00F27BBC"/>
    <w:rsid w:val="00F3495A"/>
    <w:rsid w:val="00F36028"/>
    <w:rsid w:val="00F47F3D"/>
    <w:rsid w:val="00F7027B"/>
    <w:rsid w:val="00F81021"/>
    <w:rsid w:val="00F861FB"/>
    <w:rsid w:val="00F91DB9"/>
    <w:rsid w:val="00F94792"/>
    <w:rsid w:val="00FA3095"/>
    <w:rsid w:val="00FB2F91"/>
    <w:rsid w:val="00FB48BB"/>
    <w:rsid w:val="00FB61DB"/>
    <w:rsid w:val="00FD2189"/>
    <w:rsid w:val="00FE4910"/>
    <w:rsid w:val="00FE4B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nhideWhenUsed="0" w:qFormat="1"/>
    <w:lsdException w:name="Table Classic 1" w:unhideWhenUsed="0"/>
    <w:lsdException w:name="Table Classic 2"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B49A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Klassieketabel1">
    <w:name w:val="Table Classic 1"/>
    <w:basedOn w:val="Standaardtabel"/>
    <w:uiPriority w:val="99"/>
    <w:rsid w:val="00261D79"/>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rsid w:val="00C500F5"/>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Plattetekst">
    <w:name w:val="Body Text"/>
    <w:basedOn w:val="Standaard"/>
    <w:link w:val="PlattetekstChar"/>
    <w:uiPriority w:val="99"/>
    <w:rsid w:val="00BB49A8"/>
    <w:pPr>
      <w:widowControl w:val="0"/>
      <w:tabs>
        <w:tab w:val="left" w:pos="1418"/>
        <w:tab w:val="left" w:pos="2835"/>
        <w:tab w:val="left" w:pos="4253"/>
        <w:tab w:val="left" w:pos="5670"/>
      </w:tabs>
      <w:suppressAutoHyphens/>
      <w:spacing w:line="260" w:lineRule="exact"/>
    </w:pPr>
    <w:rPr>
      <w:rFonts w:ascii="Arial" w:hAnsi="Arial" w:cs="Arial"/>
      <w:sz w:val="20"/>
      <w:szCs w:val="20"/>
    </w:rPr>
  </w:style>
  <w:style w:type="character" w:customStyle="1" w:styleId="PlattetekstChar">
    <w:name w:val="Platte tekst Char"/>
    <w:basedOn w:val="Standaardalinea-lettertype"/>
    <w:link w:val="Plattetekst"/>
    <w:uiPriority w:val="99"/>
    <w:semiHidden/>
    <w:rsid w:val="008C37D3"/>
    <w:rPr>
      <w:sz w:val="24"/>
      <w:szCs w:val="24"/>
    </w:rPr>
  </w:style>
  <w:style w:type="paragraph" w:customStyle="1" w:styleId="Char2CharChar">
    <w:name w:val="Char2 Char Char"/>
    <w:basedOn w:val="Standaard"/>
    <w:uiPriority w:val="99"/>
    <w:rsid w:val="00BB49A8"/>
    <w:pPr>
      <w:spacing w:after="160" w:line="240" w:lineRule="exact"/>
    </w:pPr>
    <w:rPr>
      <w:rFonts w:ascii="Tahoma" w:hAnsi="Tahoma" w:cs="Tahoma"/>
      <w:sz w:val="20"/>
      <w:szCs w:val="20"/>
      <w:lang w:val="en-US" w:eastAsia="en-US"/>
    </w:rPr>
  </w:style>
  <w:style w:type="character" w:styleId="Nadruk">
    <w:name w:val="Emphasis"/>
    <w:basedOn w:val="Standaardalinea-lettertype"/>
    <w:uiPriority w:val="99"/>
    <w:qFormat/>
    <w:rsid w:val="005B5D23"/>
    <w:rPr>
      <w:i/>
      <w:iCs/>
    </w:rPr>
  </w:style>
  <w:style w:type="paragraph" w:customStyle="1" w:styleId="CharCharCharCharCharCharCharCharCharChar">
    <w:name w:val="Char Char Char Char Char Char Char Char Char Char"/>
    <w:aliases w:val="Standaardalinea-lettertype Char11 Char,Char Char Char Char Char Char11 Char,Standaardalinea-lettertype Char Char1 Char,Standaardalinea-lettertype Char2,Standaardalinea-lettertype Char Char"/>
    <w:basedOn w:val="Standaard"/>
    <w:uiPriority w:val="99"/>
    <w:rsid w:val="00961BBE"/>
    <w:pPr>
      <w:widowControl w:val="0"/>
      <w:adjustRightInd w:val="0"/>
      <w:spacing w:after="160" w:line="240" w:lineRule="exact"/>
      <w:jc w:val="both"/>
      <w:textAlignment w:val="baseline"/>
    </w:pPr>
    <w:rPr>
      <w:rFonts w:ascii="Tahoma" w:hAnsi="Tahoma" w:cs="Tahoma"/>
      <w:sz w:val="20"/>
      <w:szCs w:val="20"/>
      <w:lang w:val="en-US" w:eastAsia="en-US"/>
    </w:rPr>
  </w:style>
  <w:style w:type="paragraph" w:customStyle="1" w:styleId="CharChar">
    <w:name w:val="Char Char"/>
    <w:basedOn w:val="Standaard"/>
    <w:uiPriority w:val="99"/>
    <w:rsid w:val="00EC2B52"/>
    <w:pPr>
      <w:spacing w:after="160" w:line="240" w:lineRule="exact"/>
    </w:pPr>
    <w:rPr>
      <w:rFonts w:ascii="Tahoma" w:hAnsi="Tahoma" w:cs="Tahoma"/>
      <w:sz w:val="20"/>
      <w:szCs w:val="20"/>
      <w:lang w:val="en-US" w:eastAsia="en-US"/>
    </w:rPr>
  </w:style>
  <w:style w:type="paragraph" w:styleId="Voettekst">
    <w:name w:val="footer"/>
    <w:basedOn w:val="Standaard"/>
    <w:link w:val="VoettekstChar"/>
    <w:uiPriority w:val="99"/>
    <w:rsid w:val="005D107D"/>
    <w:pPr>
      <w:spacing w:before="100" w:beforeAutospacing="1" w:after="100" w:afterAutospacing="1"/>
    </w:pPr>
  </w:style>
  <w:style w:type="character" w:customStyle="1" w:styleId="VoettekstChar">
    <w:name w:val="Voettekst Char"/>
    <w:basedOn w:val="Standaardalinea-lettertype"/>
    <w:link w:val="Voettekst"/>
    <w:uiPriority w:val="99"/>
    <w:rsid w:val="008C37D3"/>
    <w:rPr>
      <w:sz w:val="24"/>
      <w:szCs w:val="24"/>
    </w:rPr>
  </w:style>
  <w:style w:type="paragraph" w:customStyle="1" w:styleId="CharChar1">
    <w:name w:val="Char Char1"/>
    <w:basedOn w:val="Standaard"/>
    <w:uiPriority w:val="99"/>
    <w:rsid w:val="00856982"/>
    <w:pPr>
      <w:spacing w:after="160" w:line="240" w:lineRule="exact"/>
    </w:pPr>
    <w:rPr>
      <w:rFonts w:ascii="Utopia" w:hAnsi="Utopia" w:cs="Utopia"/>
      <w:sz w:val="22"/>
      <w:szCs w:val="22"/>
    </w:rPr>
  </w:style>
  <w:style w:type="paragraph" w:styleId="Geenafstand">
    <w:name w:val="No Spacing"/>
    <w:uiPriority w:val="1"/>
    <w:qFormat/>
    <w:rsid w:val="00686FAC"/>
    <w:rPr>
      <w:sz w:val="24"/>
      <w:szCs w:val="24"/>
    </w:rPr>
  </w:style>
  <w:style w:type="paragraph" w:styleId="Lijstalinea">
    <w:name w:val="List Paragraph"/>
    <w:basedOn w:val="Standaard"/>
    <w:uiPriority w:val="34"/>
    <w:qFormat/>
    <w:rsid w:val="00321221"/>
    <w:pPr>
      <w:ind w:left="720"/>
    </w:pPr>
    <w:rPr>
      <w:rFonts w:ascii="Calibri" w:hAnsi="Calibri" w:cs="Calibri"/>
      <w:sz w:val="22"/>
      <w:szCs w:val="22"/>
    </w:rPr>
  </w:style>
  <w:style w:type="character" w:styleId="Verwijzingopmerking">
    <w:name w:val="annotation reference"/>
    <w:basedOn w:val="Standaardalinea-lettertype"/>
    <w:uiPriority w:val="99"/>
    <w:semiHidden/>
    <w:unhideWhenUsed/>
    <w:rsid w:val="00D71157"/>
    <w:rPr>
      <w:sz w:val="16"/>
      <w:szCs w:val="16"/>
    </w:rPr>
  </w:style>
  <w:style w:type="paragraph" w:styleId="Tekstopmerking">
    <w:name w:val="annotation text"/>
    <w:basedOn w:val="Standaard"/>
    <w:link w:val="TekstopmerkingChar"/>
    <w:uiPriority w:val="99"/>
    <w:unhideWhenUsed/>
    <w:rsid w:val="00D71157"/>
    <w:rPr>
      <w:sz w:val="20"/>
      <w:szCs w:val="20"/>
    </w:rPr>
  </w:style>
  <w:style w:type="character" w:customStyle="1" w:styleId="TekstopmerkingChar">
    <w:name w:val="Tekst opmerking Char"/>
    <w:basedOn w:val="Standaardalinea-lettertype"/>
    <w:link w:val="Tekstopmerking"/>
    <w:uiPriority w:val="99"/>
    <w:rsid w:val="00D71157"/>
    <w:rPr>
      <w:sz w:val="20"/>
      <w:szCs w:val="20"/>
    </w:rPr>
  </w:style>
  <w:style w:type="paragraph" w:styleId="Ballontekst">
    <w:name w:val="Balloon Text"/>
    <w:basedOn w:val="Standaard"/>
    <w:link w:val="BallontekstChar"/>
    <w:uiPriority w:val="99"/>
    <w:semiHidden/>
    <w:unhideWhenUsed/>
    <w:rsid w:val="00D71157"/>
    <w:rPr>
      <w:rFonts w:ascii="Tahoma" w:hAnsi="Tahoma" w:cs="Tahoma"/>
      <w:sz w:val="16"/>
      <w:szCs w:val="16"/>
    </w:rPr>
  </w:style>
  <w:style w:type="character" w:customStyle="1" w:styleId="BallontekstChar">
    <w:name w:val="Ballontekst Char"/>
    <w:basedOn w:val="Standaardalinea-lettertype"/>
    <w:link w:val="Ballontekst"/>
    <w:uiPriority w:val="99"/>
    <w:semiHidden/>
    <w:rsid w:val="00D71157"/>
    <w:rPr>
      <w:rFonts w:ascii="Tahoma" w:hAnsi="Tahoma" w:cs="Tahoma"/>
      <w:sz w:val="16"/>
      <w:szCs w:val="16"/>
    </w:rPr>
  </w:style>
  <w:style w:type="paragraph" w:customStyle="1" w:styleId="Default">
    <w:name w:val="Default"/>
    <w:rsid w:val="006F02C4"/>
    <w:pPr>
      <w:autoSpaceDE w:val="0"/>
      <w:autoSpaceDN w:val="0"/>
      <w:adjustRightInd w:val="0"/>
    </w:pPr>
    <w:rPr>
      <w:rFonts w:ascii="Verdana" w:eastAsiaTheme="minorHAnsi" w:hAnsi="Verdana" w:cs="Verdana"/>
      <w:color w:val="000000"/>
      <w:sz w:val="24"/>
      <w:szCs w:val="24"/>
      <w:lang w:eastAsia="en-US"/>
    </w:rPr>
  </w:style>
  <w:style w:type="paragraph" w:customStyle="1" w:styleId="Char2CharChar0">
    <w:name w:val="Char2 Char Char"/>
    <w:basedOn w:val="Standaard"/>
    <w:rsid w:val="00817900"/>
    <w:pPr>
      <w:spacing w:after="160" w:line="240" w:lineRule="exact"/>
    </w:pPr>
    <w:rPr>
      <w:rFonts w:ascii="Tahoma" w:hAnsi="Tahoma"/>
      <w:sz w:val="20"/>
      <w:szCs w:val="20"/>
      <w:lang w:val="en-US" w:eastAsia="en-US"/>
    </w:rPr>
  </w:style>
  <w:style w:type="character" w:customStyle="1" w:styleId="KoptekstChar">
    <w:name w:val="Koptekst Char"/>
    <w:basedOn w:val="Standaardalinea-lettertype"/>
    <w:link w:val="Koptekst"/>
    <w:uiPriority w:val="99"/>
    <w:rsid w:val="00A36B02"/>
    <w:rPr>
      <w:rFonts w:eastAsiaTheme="minorEastAsia"/>
      <w:sz w:val="24"/>
      <w:szCs w:val="24"/>
    </w:rPr>
  </w:style>
  <w:style w:type="paragraph" w:styleId="Koptekst">
    <w:name w:val="header"/>
    <w:basedOn w:val="Standaard"/>
    <w:link w:val="KoptekstChar"/>
    <w:uiPriority w:val="99"/>
    <w:unhideWhenUsed/>
    <w:rsid w:val="00A36B02"/>
    <w:pPr>
      <w:tabs>
        <w:tab w:val="center" w:pos="4536"/>
        <w:tab w:val="right" w:pos="9072"/>
      </w:tabs>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nhideWhenUsed="0" w:qFormat="1"/>
    <w:lsdException w:name="Table Classic 1" w:unhideWhenUsed="0"/>
    <w:lsdException w:name="Table Classic 2"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B49A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Klassieketabel1">
    <w:name w:val="Table Classic 1"/>
    <w:basedOn w:val="Standaardtabel"/>
    <w:uiPriority w:val="99"/>
    <w:rsid w:val="00261D79"/>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rsid w:val="00C500F5"/>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Plattetekst">
    <w:name w:val="Body Text"/>
    <w:basedOn w:val="Standaard"/>
    <w:link w:val="PlattetekstChar"/>
    <w:uiPriority w:val="99"/>
    <w:rsid w:val="00BB49A8"/>
    <w:pPr>
      <w:widowControl w:val="0"/>
      <w:tabs>
        <w:tab w:val="left" w:pos="1418"/>
        <w:tab w:val="left" w:pos="2835"/>
        <w:tab w:val="left" w:pos="4253"/>
        <w:tab w:val="left" w:pos="5670"/>
      </w:tabs>
      <w:suppressAutoHyphens/>
      <w:spacing w:line="260" w:lineRule="exact"/>
    </w:pPr>
    <w:rPr>
      <w:rFonts w:ascii="Arial" w:hAnsi="Arial" w:cs="Arial"/>
      <w:sz w:val="20"/>
      <w:szCs w:val="20"/>
    </w:rPr>
  </w:style>
  <w:style w:type="character" w:customStyle="1" w:styleId="PlattetekstChar">
    <w:name w:val="Platte tekst Char"/>
    <w:basedOn w:val="Standaardalinea-lettertype"/>
    <w:link w:val="Plattetekst"/>
    <w:uiPriority w:val="99"/>
    <w:semiHidden/>
    <w:rsid w:val="008C37D3"/>
    <w:rPr>
      <w:sz w:val="24"/>
      <w:szCs w:val="24"/>
    </w:rPr>
  </w:style>
  <w:style w:type="paragraph" w:customStyle="1" w:styleId="Char2CharChar">
    <w:name w:val="Char2 Char Char"/>
    <w:basedOn w:val="Standaard"/>
    <w:uiPriority w:val="99"/>
    <w:rsid w:val="00BB49A8"/>
    <w:pPr>
      <w:spacing w:after="160" w:line="240" w:lineRule="exact"/>
    </w:pPr>
    <w:rPr>
      <w:rFonts w:ascii="Tahoma" w:hAnsi="Tahoma" w:cs="Tahoma"/>
      <w:sz w:val="20"/>
      <w:szCs w:val="20"/>
      <w:lang w:val="en-US" w:eastAsia="en-US"/>
    </w:rPr>
  </w:style>
  <w:style w:type="character" w:styleId="Nadruk">
    <w:name w:val="Emphasis"/>
    <w:basedOn w:val="Standaardalinea-lettertype"/>
    <w:uiPriority w:val="99"/>
    <w:qFormat/>
    <w:rsid w:val="005B5D23"/>
    <w:rPr>
      <w:i/>
      <w:iCs/>
    </w:rPr>
  </w:style>
  <w:style w:type="paragraph" w:customStyle="1" w:styleId="CharCharCharCharCharCharCharCharCharChar">
    <w:name w:val="Char Char Char Char Char Char Char Char Char Char"/>
    <w:aliases w:val="Standaardalinea-lettertype Char11 Char,Char Char Char Char Char Char11 Char,Standaardalinea-lettertype Char Char1 Char,Standaardalinea-lettertype Char2,Standaardalinea-lettertype Char Char"/>
    <w:basedOn w:val="Standaard"/>
    <w:uiPriority w:val="99"/>
    <w:rsid w:val="00961BBE"/>
    <w:pPr>
      <w:widowControl w:val="0"/>
      <w:adjustRightInd w:val="0"/>
      <w:spacing w:after="160" w:line="240" w:lineRule="exact"/>
      <w:jc w:val="both"/>
      <w:textAlignment w:val="baseline"/>
    </w:pPr>
    <w:rPr>
      <w:rFonts w:ascii="Tahoma" w:hAnsi="Tahoma" w:cs="Tahoma"/>
      <w:sz w:val="20"/>
      <w:szCs w:val="20"/>
      <w:lang w:val="en-US" w:eastAsia="en-US"/>
    </w:rPr>
  </w:style>
  <w:style w:type="paragraph" w:customStyle="1" w:styleId="CharChar">
    <w:name w:val="Char Char"/>
    <w:basedOn w:val="Standaard"/>
    <w:uiPriority w:val="99"/>
    <w:rsid w:val="00EC2B52"/>
    <w:pPr>
      <w:spacing w:after="160" w:line="240" w:lineRule="exact"/>
    </w:pPr>
    <w:rPr>
      <w:rFonts w:ascii="Tahoma" w:hAnsi="Tahoma" w:cs="Tahoma"/>
      <w:sz w:val="20"/>
      <w:szCs w:val="20"/>
      <w:lang w:val="en-US" w:eastAsia="en-US"/>
    </w:rPr>
  </w:style>
  <w:style w:type="paragraph" w:styleId="Voettekst">
    <w:name w:val="footer"/>
    <w:basedOn w:val="Standaard"/>
    <w:link w:val="VoettekstChar"/>
    <w:uiPriority w:val="99"/>
    <w:rsid w:val="005D107D"/>
    <w:pPr>
      <w:spacing w:before="100" w:beforeAutospacing="1" w:after="100" w:afterAutospacing="1"/>
    </w:pPr>
  </w:style>
  <w:style w:type="character" w:customStyle="1" w:styleId="VoettekstChar">
    <w:name w:val="Voettekst Char"/>
    <w:basedOn w:val="Standaardalinea-lettertype"/>
    <w:link w:val="Voettekst"/>
    <w:uiPriority w:val="99"/>
    <w:rsid w:val="008C37D3"/>
    <w:rPr>
      <w:sz w:val="24"/>
      <w:szCs w:val="24"/>
    </w:rPr>
  </w:style>
  <w:style w:type="paragraph" w:customStyle="1" w:styleId="CharChar1">
    <w:name w:val="Char Char1"/>
    <w:basedOn w:val="Standaard"/>
    <w:uiPriority w:val="99"/>
    <w:rsid w:val="00856982"/>
    <w:pPr>
      <w:spacing w:after="160" w:line="240" w:lineRule="exact"/>
    </w:pPr>
    <w:rPr>
      <w:rFonts w:ascii="Utopia" w:hAnsi="Utopia" w:cs="Utopia"/>
      <w:sz w:val="22"/>
      <w:szCs w:val="22"/>
    </w:rPr>
  </w:style>
  <w:style w:type="paragraph" w:styleId="Geenafstand">
    <w:name w:val="No Spacing"/>
    <w:uiPriority w:val="1"/>
    <w:qFormat/>
    <w:rsid w:val="00686FAC"/>
    <w:rPr>
      <w:sz w:val="24"/>
      <w:szCs w:val="24"/>
    </w:rPr>
  </w:style>
  <w:style w:type="paragraph" w:styleId="Lijstalinea">
    <w:name w:val="List Paragraph"/>
    <w:basedOn w:val="Standaard"/>
    <w:uiPriority w:val="34"/>
    <w:qFormat/>
    <w:rsid w:val="00321221"/>
    <w:pPr>
      <w:ind w:left="720"/>
    </w:pPr>
    <w:rPr>
      <w:rFonts w:ascii="Calibri" w:hAnsi="Calibri" w:cs="Calibri"/>
      <w:sz w:val="22"/>
      <w:szCs w:val="22"/>
    </w:rPr>
  </w:style>
  <w:style w:type="character" w:styleId="Verwijzingopmerking">
    <w:name w:val="annotation reference"/>
    <w:basedOn w:val="Standaardalinea-lettertype"/>
    <w:uiPriority w:val="99"/>
    <w:semiHidden/>
    <w:unhideWhenUsed/>
    <w:rsid w:val="00D71157"/>
    <w:rPr>
      <w:sz w:val="16"/>
      <w:szCs w:val="16"/>
    </w:rPr>
  </w:style>
  <w:style w:type="paragraph" w:styleId="Tekstopmerking">
    <w:name w:val="annotation text"/>
    <w:basedOn w:val="Standaard"/>
    <w:link w:val="TekstopmerkingChar"/>
    <w:uiPriority w:val="99"/>
    <w:unhideWhenUsed/>
    <w:rsid w:val="00D71157"/>
    <w:rPr>
      <w:sz w:val="20"/>
      <w:szCs w:val="20"/>
    </w:rPr>
  </w:style>
  <w:style w:type="character" w:customStyle="1" w:styleId="TekstopmerkingChar">
    <w:name w:val="Tekst opmerking Char"/>
    <w:basedOn w:val="Standaardalinea-lettertype"/>
    <w:link w:val="Tekstopmerking"/>
    <w:uiPriority w:val="99"/>
    <w:rsid w:val="00D71157"/>
    <w:rPr>
      <w:sz w:val="20"/>
      <w:szCs w:val="20"/>
    </w:rPr>
  </w:style>
  <w:style w:type="paragraph" w:styleId="Ballontekst">
    <w:name w:val="Balloon Text"/>
    <w:basedOn w:val="Standaard"/>
    <w:link w:val="BallontekstChar"/>
    <w:uiPriority w:val="99"/>
    <w:semiHidden/>
    <w:unhideWhenUsed/>
    <w:rsid w:val="00D71157"/>
    <w:rPr>
      <w:rFonts w:ascii="Tahoma" w:hAnsi="Tahoma" w:cs="Tahoma"/>
      <w:sz w:val="16"/>
      <w:szCs w:val="16"/>
    </w:rPr>
  </w:style>
  <w:style w:type="character" w:customStyle="1" w:styleId="BallontekstChar">
    <w:name w:val="Ballontekst Char"/>
    <w:basedOn w:val="Standaardalinea-lettertype"/>
    <w:link w:val="Ballontekst"/>
    <w:uiPriority w:val="99"/>
    <w:semiHidden/>
    <w:rsid w:val="00D71157"/>
    <w:rPr>
      <w:rFonts w:ascii="Tahoma" w:hAnsi="Tahoma" w:cs="Tahoma"/>
      <w:sz w:val="16"/>
      <w:szCs w:val="16"/>
    </w:rPr>
  </w:style>
  <w:style w:type="paragraph" w:customStyle="1" w:styleId="Default">
    <w:name w:val="Default"/>
    <w:rsid w:val="006F02C4"/>
    <w:pPr>
      <w:autoSpaceDE w:val="0"/>
      <w:autoSpaceDN w:val="0"/>
      <w:adjustRightInd w:val="0"/>
    </w:pPr>
    <w:rPr>
      <w:rFonts w:ascii="Verdana" w:eastAsiaTheme="minorHAnsi" w:hAnsi="Verdana" w:cs="Verdana"/>
      <w:color w:val="000000"/>
      <w:sz w:val="24"/>
      <w:szCs w:val="24"/>
      <w:lang w:eastAsia="en-US"/>
    </w:rPr>
  </w:style>
  <w:style w:type="paragraph" w:customStyle="1" w:styleId="Char2CharChar0">
    <w:name w:val="Char2 Char Char"/>
    <w:basedOn w:val="Standaard"/>
    <w:rsid w:val="00817900"/>
    <w:pPr>
      <w:spacing w:after="160" w:line="240" w:lineRule="exact"/>
    </w:pPr>
    <w:rPr>
      <w:rFonts w:ascii="Tahoma" w:hAnsi="Tahoma"/>
      <w:sz w:val="20"/>
      <w:szCs w:val="20"/>
      <w:lang w:val="en-US" w:eastAsia="en-US"/>
    </w:rPr>
  </w:style>
  <w:style w:type="character" w:customStyle="1" w:styleId="KoptekstChar">
    <w:name w:val="Koptekst Char"/>
    <w:basedOn w:val="Standaardalinea-lettertype"/>
    <w:link w:val="Koptekst"/>
    <w:uiPriority w:val="99"/>
    <w:rsid w:val="00A36B02"/>
    <w:rPr>
      <w:rFonts w:eastAsiaTheme="minorEastAsia"/>
      <w:sz w:val="24"/>
      <w:szCs w:val="24"/>
    </w:rPr>
  </w:style>
  <w:style w:type="paragraph" w:styleId="Koptekst">
    <w:name w:val="header"/>
    <w:basedOn w:val="Standaard"/>
    <w:link w:val="KoptekstChar"/>
    <w:uiPriority w:val="99"/>
    <w:unhideWhenUsed/>
    <w:rsid w:val="00A36B02"/>
    <w:pPr>
      <w:tabs>
        <w:tab w:val="center" w:pos="4536"/>
        <w:tab w:val="right" w:pos="9072"/>
      </w:tabs>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57354">
      <w:bodyDiv w:val="1"/>
      <w:marLeft w:val="0"/>
      <w:marRight w:val="0"/>
      <w:marTop w:val="0"/>
      <w:marBottom w:val="0"/>
      <w:divBdr>
        <w:top w:val="none" w:sz="0" w:space="0" w:color="auto"/>
        <w:left w:val="none" w:sz="0" w:space="0" w:color="auto"/>
        <w:bottom w:val="none" w:sz="0" w:space="0" w:color="auto"/>
        <w:right w:val="none" w:sz="0" w:space="0" w:color="auto"/>
      </w:divBdr>
    </w:div>
    <w:div w:id="585503817">
      <w:bodyDiv w:val="1"/>
      <w:marLeft w:val="0"/>
      <w:marRight w:val="0"/>
      <w:marTop w:val="0"/>
      <w:marBottom w:val="0"/>
      <w:divBdr>
        <w:top w:val="none" w:sz="0" w:space="0" w:color="auto"/>
        <w:left w:val="none" w:sz="0" w:space="0" w:color="auto"/>
        <w:bottom w:val="none" w:sz="0" w:space="0" w:color="auto"/>
        <w:right w:val="none" w:sz="0" w:space="0" w:color="auto"/>
      </w:divBdr>
    </w:div>
    <w:div w:id="622345543">
      <w:bodyDiv w:val="1"/>
      <w:marLeft w:val="0"/>
      <w:marRight w:val="0"/>
      <w:marTop w:val="0"/>
      <w:marBottom w:val="0"/>
      <w:divBdr>
        <w:top w:val="none" w:sz="0" w:space="0" w:color="auto"/>
        <w:left w:val="none" w:sz="0" w:space="0" w:color="auto"/>
        <w:bottom w:val="none" w:sz="0" w:space="0" w:color="auto"/>
        <w:right w:val="none" w:sz="0" w:space="0" w:color="auto"/>
      </w:divBdr>
    </w:div>
    <w:div w:id="733896359">
      <w:bodyDiv w:val="1"/>
      <w:marLeft w:val="0"/>
      <w:marRight w:val="0"/>
      <w:marTop w:val="0"/>
      <w:marBottom w:val="0"/>
      <w:divBdr>
        <w:top w:val="none" w:sz="0" w:space="0" w:color="auto"/>
        <w:left w:val="none" w:sz="0" w:space="0" w:color="auto"/>
        <w:bottom w:val="none" w:sz="0" w:space="0" w:color="auto"/>
        <w:right w:val="none" w:sz="0" w:space="0" w:color="auto"/>
      </w:divBdr>
    </w:div>
    <w:div w:id="1019090640">
      <w:bodyDiv w:val="1"/>
      <w:marLeft w:val="0"/>
      <w:marRight w:val="0"/>
      <w:marTop w:val="0"/>
      <w:marBottom w:val="0"/>
      <w:divBdr>
        <w:top w:val="none" w:sz="0" w:space="0" w:color="auto"/>
        <w:left w:val="none" w:sz="0" w:space="0" w:color="auto"/>
        <w:bottom w:val="none" w:sz="0" w:space="0" w:color="auto"/>
        <w:right w:val="none" w:sz="0" w:space="0" w:color="auto"/>
      </w:divBdr>
    </w:div>
    <w:div w:id="1027636807">
      <w:bodyDiv w:val="1"/>
      <w:marLeft w:val="0"/>
      <w:marRight w:val="0"/>
      <w:marTop w:val="0"/>
      <w:marBottom w:val="0"/>
      <w:divBdr>
        <w:top w:val="none" w:sz="0" w:space="0" w:color="auto"/>
        <w:left w:val="none" w:sz="0" w:space="0" w:color="auto"/>
        <w:bottom w:val="none" w:sz="0" w:space="0" w:color="auto"/>
        <w:right w:val="none" w:sz="0" w:space="0" w:color="auto"/>
      </w:divBdr>
    </w:div>
    <w:div w:id="1107384689">
      <w:bodyDiv w:val="1"/>
      <w:marLeft w:val="0"/>
      <w:marRight w:val="0"/>
      <w:marTop w:val="0"/>
      <w:marBottom w:val="0"/>
      <w:divBdr>
        <w:top w:val="none" w:sz="0" w:space="0" w:color="auto"/>
        <w:left w:val="none" w:sz="0" w:space="0" w:color="auto"/>
        <w:bottom w:val="none" w:sz="0" w:space="0" w:color="auto"/>
        <w:right w:val="none" w:sz="0" w:space="0" w:color="auto"/>
      </w:divBdr>
    </w:div>
    <w:div w:id="1192769154">
      <w:marLeft w:val="0"/>
      <w:marRight w:val="0"/>
      <w:marTop w:val="0"/>
      <w:marBottom w:val="0"/>
      <w:divBdr>
        <w:top w:val="none" w:sz="0" w:space="0" w:color="auto"/>
        <w:left w:val="none" w:sz="0" w:space="0" w:color="auto"/>
        <w:bottom w:val="none" w:sz="0" w:space="0" w:color="auto"/>
        <w:right w:val="none" w:sz="0" w:space="0" w:color="auto"/>
      </w:divBdr>
      <w:divsChild>
        <w:div w:id="1192769155">
          <w:marLeft w:val="0"/>
          <w:marRight w:val="0"/>
          <w:marTop w:val="0"/>
          <w:marBottom w:val="0"/>
          <w:divBdr>
            <w:top w:val="none" w:sz="0" w:space="0" w:color="auto"/>
            <w:left w:val="none" w:sz="0" w:space="0" w:color="auto"/>
            <w:bottom w:val="none" w:sz="0" w:space="0" w:color="auto"/>
            <w:right w:val="none" w:sz="0" w:space="0" w:color="auto"/>
          </w:divBdr>
        </w:div>
        <w:div w:id="1192769157">
          <w:marLeft w:val="0"/>
          <w:marRight w:val="0"/>
          <w:marTop w:val="0"/>
          <w:marBottom w:val="0"/>
          <w:divBdr>
            <w:top w:val="none" w:sz="0" w:space="0" w:color="auto"/>
            <w:left w:val="none" w:sz="0" w:space="0" w:color="auto"/>
            <w:bottom w:val="none" w:sz="0" w:space="0" w:color="auto"/>
            <w:right w:val="none" w:sz="0" w:space="0" w:color="auto"/>
          </w:divBdr>
        </w:div>
      </w:divsChild>
    </w:div>
    <w:div w:id="1192769160">
      <w:marLeft w:val="0"/>
      <w:marRight w:val="0"/>
      <w:marTop w:val="0"/>
      <w:marBottom w:val="0"/>
      <w:divBdr>
        <w:top w:val="none" w:sz="0" w:space="0" w:color="auto"/>
        <w:left w:val="none" w:sz="0" w:space="0" w:color="auto"/>
        <w:bottom w:val="none" w:sz="0" w:space="0" w:color="auto"/>
        <w:right w:val="none" w:sz="0" w:space="0" w:color="auto"/>
      </w:divBdr>
      <w:divsChild>
        <w:div w:id="1192769159">
          <w:marLeft w:val="0"/>
          <w:marRight w:val="0"/>
          <w:marTop w:val="0"/>
          <w:marBottom w:val="0"/>
          <w:divBdr>
            <w:top w:val="none" w:sz="0" w:space="0" w:color="auto"/>
            <w:left w:val="none" w:sz="0" w:space="0" w:color="auto"/>
            <w:bottom w:val="none" w:sz="0" w:space="0" w:color="auto"/>
            <w:right w:val="none" w:sz="0" w:space="0" w:color="auto"/>
          </w:divBdr>
          <w:divsChild>
            <w:div w:id="1192769153">
              <w:marLeft w:val="0"/>
              <w:marRight w:val="0"/>
              <w:marTop w:val="0"/>
              <w:marBottom w:val="0"/>
              <w:divBdr>
                <w:top w:val="none" w:sz="0" w:space="0" w:color="auto"/>
                <w:left w:val="none" w:sz="0" w:space="0" w:color="auto"/>
                <w:bottom w:val="none" w:sz="0" w:space="0" w:color="auto"/>
                <w:right w:val="none" w:sz="0" w:space="0" w:color="auto"/>
              </w:divBdr>
            </w:div>
            <w:div w:id="1192769156">
              <w:marLeft w:val="0"/>
              <w:marRight w:val="0"/>
              <w:marTop w:val="0"/>
              <w:marBottom w:val="0"/>
              <w:divBdr>
                <w:top w:val="none" w:sz="0" w:space="0" w:color="auto"/>
                <w:left w:val="none" w:sz="0" w:space="0" w:color="auto"/>
                <w:bottom w:val="none" w:sz="0" w:space="0" w:color="auto"/>
                <w:right w:val="none" w:sz="0" w:space="0" w:color="auto"/>
              </w:divBdr>
            </w:div>
            <w:div w:id="1192769158">
              <w:marLeft w:val="0"/>
              <w:marRight w:val="0"/>
              <w:marTop w:val="0"/>
              <w:marBottom w:val="0"/>
              <w:divBdr>
                <w:top w:val="none" w:sz="0" w:space="0" w:color="auto"/>
                <w:left w:val="none" w:sz="0" w:space="0" w:color="auto"/>
                <w:bottom w:val="none" w:sz="0" w:space="0" w:color="auto"/>
                <w:right w:val="none" w:sz="0" w:space="0" w:color="auto"/>
              </w:divBdr>
            </w:div>
            <w:div w:id="1192769161">
              <w:marLeft w:val="0"/>
              <w:marRight w:val="0"/>
              <w:marTop w:val="0"/>
              <w:marBottom w:val="0"/>
              <w:divBdr>
                <w:top w:val="none" w:sz="0" w:space="0" w:color="auto"/>
                <w:left w:val="none" w:sz="0" w:space="0" w:color="auto"/>
                <w:bottom w:val="none" w:sz="0" w:space="0" w:color="auto"/>
                <w:right w:val="none" w:sz="0" w:space="0" w:color="auto"/>
              </w:divBdr>
            </w:div>
            <w:div w:id="119276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11086">
      <w:bodyDiv w:val="1"/>
      <w:marLeft w:val="0"/>
      <w:marRight w:val="0"/>
      <w:marTop w:val="0"/>
      <w:marBottom w:val="0"/>
      <w:divBdr>
        <w:top w:val="none" w:sz="0" w:space="0" w:color="auto"/>
        <w:left w:val="none" w:sz="0" w:space="0" w:color="auto"/>
        <w:bottom w:val="none" w:sz="0" w:space="0" w:color="auto"/>
        <w:right w:val="none" w:sz="0" w:space="0" w:color="auto"/>
      </w:divBdr>
    </w:div>
    <w:div w:id="1691639652">
      <w:bodyDiv w:val="1"/>
      <w:marLeft w:val="0"/>
      <w:marRight w:val="0"/>
      <w:marTop w:val="0"/>
      <w:marBottom w:val="0"/>
      <w:divBdr>
        <w:top w:val="none" w:sz="0" w:space="0" w:color="auto"/>
        <w:left w:val="none" w:sz="0" w:space="0" w:color="auto"/>
        <w:bottom w:val="none" w:sz="0" w:space="0" w:color="auto"/>
        <w:right w:val="none" w:sz="0" w:space="0" w:color="auto"/>
      </w:divBdr>
    </w:div>
    <w:div w:id="186228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43</ap:Pages>
  <ap:Words>10141</ap:Words>
  <ap:Characters>55781</ap:Characters>
  <ap:DocSecurity>4</ap:DocSecurity>
  <ap:Lines>464</ap:Lines>
  <ap:Paragraphs>131</ap:Paragraphs>
  <ap:ScaleCrop>false</ap:ScaleCrop>
  <ap:HeadingPairs>
    <vt:vector baseType="variant" size="2">
      <vt:variant>
        <vt:lpstr>Titel</vt:lpstr>
      </vt:variant>
      <vt:variant>
        <vt:i4>1</vt:i4>
      </vt:variant>
    </vt:vector>
  </ap:HeadingPairs>
  <ap:TitlesOfParts>
    <vt:vector baseType="lpstr" size="1">
      <vt:lpstr>Bijlage x: Verticale Toelichting Najaarsnota 2010</vt:lpstr>
    </vt:vector>
  </ap:TitlesOfParts>
  <ap:LinksUpToDate>false</ap:LinksUpToDate>
  <ap:CharactersWithSpaces>65791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2012-11-09T09:31:00.0000000Z</lastPrinted>
  <dcterms:created xsi:type="dcterms:W3CDTF">2012-12-03T11:10:00.0000000Z</dcterms:created>
  <dcterms:modified xsi:type="dcterms:W3CDTF">2012-12-03T11:10:00.0000000Z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0x010100EFDF32A6B63B764AA88A937E3B2B655D</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