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B0F" w:rsidP="00464A4C" w:rsidRDefault="00713B0F">
      <w:pPr>
        <w:spacing w:line="240" w:lineRule="auto"/>
        <w:rPr>
          <w:rFonts w:ascii="Verdana" w:hAnsi="Verdana" w:cstheme="minorHAnsi"/>
          <w:b/>
          <w:sz w:val="20"/>
          <w:lang w:val="nl-NL"/>
        </w:rPr>
      </w:pPr>
    </w:p>
    <w:p w:rsidR="00713B0F" w:rsidP="00464A4C" w:rsidRDefault="00713B0F">
      <w:pPr>
        <w:spacing w:line="240" w:lineRule="auto"/>
        <w:rPr>
          <w:rFonts w:ascii="Verdana" w:hAnsi="Verdana" w:cstheme="minorHAnsi"/>
          <w:b/>
          <w:sz w:val="20"/>
          <w:lang w:val="nl-NL"/>
        </w:rPr>
      </w:pPr>
    </w:p>
    <w:p w:rsidR="00713B0F" w:rsidP="00464A4C" w:rsidRDefault="00713B0F">
      <w:pPr>
        <w:spacing w:line="240" w:lineRule="auto"/>
        <w:rPr>
          <w:rFonts w:ascii="Verdana" w:hAnsi="Verdana" w:cstheme="minorHAnsi"/>
          <w:b/>
          <w:sz w:val="20"/>
          <w:lang w:val="nl-NL"/>
        </w:rPr>
      </w:pPr>
    </w:p>
    <w:p w:rsidRPr="0046208A" w:rsidR="00A70795" w:rsidP="00464A4C" w:rsidRDefault="00A70795">
      <w:pPr>
        <w:spacing w:line="240" w:lineRule="auto"/>
        <w:rPr>
          <w:rFonts w:ascii="Verdana" w:hAnsi="Verdana" w:cstheme="minorHAnsi"/>
          <w:b/>
          <w:sz w:val="20"/>
          <w:lang w:val="nl-NL"/>
        </w:rPr>
      </w:pPr>
      <w:r w:rsidRPr="0046208A">
        <w:rPr>
          <w:rFonts w:ascii="Verdana" w:hAnsi="Verdana" w:cstheme="minorHAnsi"/>
          <w:b/>
          <w:sz w:val="20"/>
          <w:lang w:val="nl-NL"/>
        </w:rPr>
        <w:t xml:space="preserve">Verslag </w:t>
      </w:r>
      <w:r w:rsidR="00A764FD">
        <w:rPr>
          <w:rFonts w:ascii="Verdana" w:hAnsi="Verdana" w:cstheme="minorHAnsi"/>
          <w:b/>
          <w:sz w:val="20"/>
          <w:lang w:val="nl-NL"/>
        </w:rPr>
        <w:t xml:space="preserve">Formele </w:t>
      </w:r>
      <w:r w:rsidRPr="0046208A">
        <w:rPr>
          <w:rFonts w:ascii="Verdana" w:hAnsi="Verdana" w:cstheme="minorHAnsi"/>
          <w:b/>
          <w:sz w:val="20"/>
          <w:lang w:val="nl-NL"/>
        </w:rPr>
        <w:t>Gezondheidsraad EPSCO 22 juni 2012</w:t>
      </w:r>
      <w:r w:rsidR="00A764FD">
        <w:rPr>
          <w:rFonts w:ascii="Verdana" w:hAnsi="Verdana" w:cstheme="minorHAnsi"/>
          <w:b/>
          <w:sz w:val="20"/>
          <w:lang w:val="nl-NL"/>
        </w:rPr>
        <w:t xml:space="preserve"> Luxemburg</w:t>
      </w:r>
      <w:r w:rsidRPr="0046208A">
        <w:rPr>
          <w:rFonts w:ascii="Verdana" w:hAnsi="Verdana" w:cstheme="minorHAnsi"/>
          <w:b/>
          <w:sz w:val="20"/>
          <w:lang w:val="nl-NL"/>
        </w:rPr>
        <w:t xml:space="preserve"> </w:t>
      </w:r>
    </w:p>
    <w:p w:rsidRPr="0046208A" w:rsidR="00A70795" w:rsidP="00464A4C" w:rsidRDefault="00A70795">
      <w:pPr>
        <w:spacing w:line="240" w:lineRule="auto"/>
        <w:rPr>
          <w:rFonts w:ascii="Verdana" w:hAnsi="Verdana" w:cstheme="minorHAnsi"/>
          <w:sz w:val="20"/>
          <w:lang w:val="nl-NL"/>
        </w:rPr>
      </w:pPr>
    </w:p>
    <w:p w:rsidRPr="0046208A" w:rsidR="00A70795" w:rsidP="00464A4C" w:rsidRDefault="004D0942">
      <w:pPr>
        <w:spacing w:line="240" w:lineRule="auto"/>
        <w:rPr>
          <w:rFonts w:ascii="Verdana" w:hAnsi="Verdana" w:cstheme="minorHAnsi"/>
          <w:b/>
          <w:sz w:val="20"/>
          <w:lang w:val="nl-NL"/>
        </w:rPr>
      </w:pPr>
      <w:r w:rsidRPr="0046208A">
        <w:rPr>
          <w:rFonts w:ascii="Verdana" w:hAnsi="Verdana" w:cstheme="minorHAnsi"/>
          <w:b/>
          <w:sz w:val="20"/>
          <w:lang w:val="nl-NL"/>
        </w:rPr>
        <w:t xml:space="preserve">Stand van zaken </w:t>
      </w:r>
      <w:r w:rsidRPr="0046208A" w:rsidR="00B23261">
        <w:rPr>
          <w:rFonts w:ascii="Verdana" w:hAnsi="Verdana" w:cstheme="minorHAnsi"/>
          <w:b/>
          <w:sz w:val="20"/>
          <w:lang w:val="nl-NL"/>
        </w:rPr>
        <w:t>‘</w:t>
      </w:r>
      <w:r w:rsidRPr="0046208A" w:rsidR="00A70795">
        <w:rPr>
          <w:rFonts w:ascii="Verdana" w:hAnsi="Verdana" w:cstheme="minorHAnsi"/>
          <w:b/>
          <w:sz w:val="20"/>
          <w:lang w:val="nl-NL"/>
        </w:rPr>
        <w:t>Health for Growth</w:t>
      </w:r>
      <w:r w:rsidRPr="0046208A" w:rsidR="00B23261">
        <w:rPr>
          <w:rFonts w:ascii="Verdana" w:hAnsi="Verdana" w:cstheme="minorHAnsi"/>
          <w:b/>
          <w:sz w:val="20"/>
          <w:lang w:val="nl-NL"/>
        </w:rPr>
        <w:t>’</w:t>
      </w:r>
      <w:r w:rsidRPr="0046208A" w:rsidR="00A70795">
        <w:rPr>
          <w:rFonts w:ascii="Verdana" w:hAnsi="Verdana" w:cstheme="minorHAnsi"/>
          <w:b/>
          <w:sz w:val="20"/>
          <w:lang w:val="nl-NL"/>
        </w:rPr>
        <w:t xml:space="preserve">, </w:t>
      </w:r>
      <w:r w:rsidRPr="0046208A" w:rsidR="00B23261">
        <w:rPr>
          <w:rFonts w:ascii="Verdana" w:hAnsi="Verdana" w:cstheme="minorHAnsi"/>
          <w:b/>
          <w:sz w:val="20"/>
          <w:lang w:val="nl-NL"/>
        </w:rPr>
        <w:t>het derde meerjaren actieprogramma op het terrein van gezondheid voor de jaren</w:t>
      </w:r>
      <w:r w:rsidRPr="0046208A" w:rsidR="00A70795">
        <w:rPr>
          <w:rFonts w:ascii="Verdana" w:hAnsi="Verdana" w:cstheme="minorHAnsi"/>
          <w:b/>
          <w:sz w:val="20"/>
          <w:lang w:val="nl-NL"/>
        </w:rPr>
        <w:t xml:space="preserve"> </w:t>
      </w:r>
      <w:r w:rsidRPr="0046208A" w:rsidR="00B23261">
        <w:rPr>
          <w:rFonts w:ascii="Verdana" w:hAnsi="Verdana" w:cstheme="minorHAnsi"/>
          <w:b/>
          <w:sz w:val="20"/>
          <w:lang w:val="nl-NL"/>
        </w:rPr>
        <w:t xml:space="preserve">2014-2020 </w:t>
      </w:r>
    </w:p>
    <w:p w:rsidRPr="0046208A" w:rsidR="009A377D" w:rsidP="00464A4C" w:rsidRDefault="00A70795">
      <w:pPr>
        <w:spacing w:line="240" w:lineRule="auto"/>
        <w:rPr>
          <w:rFonts w:ascii="Verdana" w:hAnsi="Verdana" w:cstheme="minorHAnsi"/>
          <w:sz w:val="20"/>
          <w:lang w:val="nl-NL"/>
        </w:rPr>
      </w:pPr>
      <w:r w:rsidRPr="0046208A">
        <w:rPr>
          <w:rFonts w:ascii="Verdana" w:hAnsi="Verdana" w:cstheme="minorHAnsi"/>
          <w:sz w:val="20"/>
          <w:lang w:val="nl-NL"/>
        </w:rPr>
        <w:t>Commissaris Dalli geeft aan op een aanta</w:t>
      </w:r>
      <w:r w:rsidRPr="0046208A" w:rsidR="00463F55">
        <w:rPr>
          <w:rFonts w:ascii="Verdana" w:hAnsi="Verdana" w:cstheme="minorHAnsi"/>
          <w:sz w:val="20"/>
          <w:lang w:val="nl-NL"/>
        </w:rPr>
        <w:t>l punten van mening te verschillen met de voorliggende tekst</w:t>
      </w:r>
      <w:r w:rsidRPr="0046208A">
        <w:rPr>
          <w:rFonts w:ascii="Verdana" w:hAnsi="Verdana" w:cstheme="minorHAnsi"/>
          <w:sz w:val="20"/>
          <w:lang w:val="nl-NL"/>
        </w:rPr>
        <w:t xml:space="preserve">. Ten eerste de titel: de Commissie (CIE) houdt vast aan haar opvatting dat de titel moet spreken over Health </w:t>
      </w:r>
      <w:r w:rsidRPr="0046208A" w:rsidR="00463F55">
        <w:rPr>
          <w:rFonts w:ascii="Verdana" w:hAnsi="Verdana" w:cstheme="minorHAnsi"/>
          <w:i/>
          <w:sz w:val="20"/>
          <w:lang w:val="nl-NL"/>
        </w:rPr>
        <w:t>and</w:t>
      </w:r>
      <w:r w:rsidRPr="0046208A">
        <w:rPr>
          <w:rFonts w:ascii="Verdana" w:hAnsi="Verdana" w:cstheme="minorHAnsi"/>
          <w:sz w:val="20"/>
          <w:lang w:val="nl-NL"/>
        </w:rPr>
        <w:t xml:space="preserve"> growth, omdat hiermee uitgedrukt wordt </w:t>
      </w:r>
      <w:r w:rsidRPr="0046208A" w:rsidR="001920D2">
        <w:rPr>
          <w:rFonts w:ascii="Verdana" w:hAnsi="Verdana" w:cstheme="minorHAnsi"/>
          <w:sz w:val="20"/>
          <w:lang w:val="nl-NL"/>
        </w:rPr>
        <w:t>dat groei een belangrijk element</w:t>
      </w:r>
      <w:r w:rsidRPr="0046208A" w:rsidR="009A377D">
        <w:rPr>
          <w:rFonts w:ascii="Verdana" w:hAnsi="Verdana" w:cstheme="minorHAnsi"/>
          <w:sz w:val="20"/>
          <w:lang w:val="nl-NL"/>
        </w:rPr>
        <w:t xml:space="preserve"> </w:t>
      </w:r>
      <w:r w:rsidRPr="0046208A" w:rsidR="001920D2">
        <w:rPr>
          <w:rFonts w:ascii="Verdana" w:hAnsi="Verdana" w:cstheme="minorHAnsi"/>
          <w:sz w:val="20"/>
          <w:lang w:val="nl-NL"/>
        </w:rPr>
        <w:t xml:space="preserve">is </w:t>
      </w:r>
      <w:r w:rsidRPr="0046208A" w:rsidR="009A377D">
        <w:rPr>
          <w:rFonts w:ascii="Verdana" w:hAnsi="Verdana" w:cstheme="minorHAnsi"/>
          <w:sz w:val="20"/>
          <w:lang w:val="nl-NL"/>
        </w:rPr>
        <w:t>in de gezondheidszorgs</w:t>
      </w:r>
      <w:r w:rsidRPr="0046208A" w:rsidR="005A1763">
        <w:rPr>
          <w:rFonts w:ascii="Verdana" w:hAnsi="Verdana" w:cstheme="minorHAnsi"/>
          <w:sz w:val="20"/>
          <w:lang w:val="nl-NL"/>
        </w:rPr>
        <w:t>ec</w:t>
      </w:r>
      <w:r w:rsidRPr="0046208A" w:rsidR="009A377D">
        <w:rPr>
          <w:rFonts w:ascii="Verdana" w:hAnsi="Verdana" w:cstheme="minorHAnsi"/>
          <w:sz w:val="20"/>
          <w:lang w:val="nl-NL"/>
        </w:rPr>
        <w:t xml:space="preserve">tor, onder andere waar het gaat om het </w:t>
      </w:r>
      <w:r w:rsidRPr="0046208A" w:rsidR="00463F55">
        <w:rPr>
          <w:rFonts w:ascii="Verdana" w:hAnsi="Verdana" w:cstheme="minorHAnsi"/>
          <w:sz w:val="20"/>
          <w:lang w:val="nl-NL"/>
        </w:rPr>
        <w:t>creëren</w:t>
      </w:r>
      <w:r w:rsidRPr="0046208A" w:rsidR="009A377D">
        <w:rPr>
          <w:rFonts w:ascii="Verdana" w:hAnsi="Verdana" w:cstheme="minorHAnsi"/>
          <w:sz w:val="20"/>
          <w:lang w:val="nl-NL"/>
        </w:rPr>
        <w:t xml:space="preserve"> van banen. Ten tweede verschilt de CIE van mening met de lidstaten over </w:t>
      </w:r>
      <w:r w:rsidRPr="0046208A" w:rsidR="00E86527">
        <w:rPr>
          <w:rFonts w:ascii="Verdana" w:hAnsi="Verdana" w:cstheme="minorHAnsi"/>
          <w:sz w:val="20"/>
          <w:lang w:val="nl-NL"/>
        </w:rPr>
        <w:t>een artikel over de instelling van</w:t>
      </w:r>
      <w:r w:rsidRPr="0046208A" w:rsidR="00F06B3E">
        <w:rPr>
          <w:rFonts w:ascii="Verdana" w:hAnsi="Verdana" w:cstheme="minorHAnsi"/>
          <w:sz w:val="20"/>
          <w:lang w:val="nl-NL"/>
        </w:rPr>
        <w:t xml:space="preserve"> </w:t>
      </w:r>
      <w:r w:rsidRPr="0046208A" w:rsidR="009A377D">
        <w:rPr>
          <w:rFonts w:ascii="Verdana" w:hAnsi="Verdana" w:cstheme="minorHAnsi"/>
          <w:sz w:val="20"/>
          <w:lang w:val="nl-NL"/>
        </w:rPr>
        <w:t>Joint Actions</w:t>
      </w:r>
      <w:r w:rsidRPr="0046208A" w:rsidR="00F06B3E">
        <w:rPr>
          <w:rFonts w:ascii="Verdana" w:hAnsi="Verdana" w:cstheme="minorHAnsi"/>
          <w:sz w:val="20"/>
          <w:lang w:val="nl-NL"/>
        </w:rPr>
        <w:t xml:space="preserve"> (JA’s)</w:t>
      </w:r>
      <w:r w:rsidRPr="0046208A" w:rsidR="009A377D">
        <w:rPr>
          <w:rFonts w:ascii="Verdana" w:hAnsi="Verdana" w:cstheme="minorHAnsi"/>
          <w:sz w:val="20"/>
          <w:lang w:val="nl-NL"/>
        </w:rPr>
        <w:t>. Wat de CIE betreft dienen zoveel mogelijk lidstaten te participeren, en zij is dan ook bang dat het voorstel dat nu voorligt ervoor zorgt dat die deelname beperkter wordt. Ten derde gaat de Commissaris in op het punt van harm reduction en drugs; dat hoort volgens hem thuis in het Justitie-programma, omdat het Health for growth programma zich richt op gezondheidsasp</w:t>
      </w:r>
      <w:r w:rsidRPr="0046208A" w:rsidR="005A1763">
        <w:rPr>
          <w:rFonts w:ascii="Verdana" w:hAnsi="Verdana" w:cstheme="minorHAnsi"/>
          <w:sz w:val="20"/>
          <w:lang w:val="nl-NL"/>
        </w:rPr>
        <w:t>ec</w:t>
      </w:r>
      <w:r w:rsidRPr="0046208A" w:rsidR="009A377D">
        <w:rPr>
          <w:rFonts w:ascii="Verdana" w:hAnsi="Verdana" w:cstheme="minorHAnsi"/>
          <w:sz w:val="20"/>
          <w:lang w:val="nl-NL"/>
        </w:rPr>
        <w:t xml:space="preserve">ten. </w:t>
      </w:r>
    </w:p>
    <w:p w:rsidRPr="0046208A" w:rsidR="009A377D" w:rsidP="00464A4C" w:rsidRDefault="009A377D">
      <w:pPr>
        <w:spacing w:line="240" w:lineRule="auto"/>
        <w:rPr>
          <w:rFonts w:ascii="Verdana" w:hAnsi="Verdana" w:cstheme="minorHAnsi"/>
          <w:sz w:val="20"/>
          <w:lang w:val="nl-NL"/>
        </w:rPr>
      </w:pPr>
    </w:p>
    <w:p w:rsidRPr="0046208A" w:rsidR="00F06B3E" w:rsidP="00464A4C" w:rsidRDefault="009A377D">
      <w:pPr>
        <w:spacing w:line="240" w:lineRule="auto"/>
        <w:rPr>
          <w:rFonts w:ascii="Verdana" w:hAnsi="Verdana" w:cstheme="minorHAnsi"/>
          <w:sz w:val="20"/>
          <w:lang w:val="nl-NL"/>
        </w:rPr>
      </w:pPr>
      <w:r w:rsidRPr="0046208A">
        <w:rPr>
          <w:rFonts w:ascii="Verdana" w:hAnsi="Verdana" w:cstheme="minorHAnsi"/>
          <w:sz w:val="20"/>
          <w:lang w:val="nl-NL"/>
        </w:rPr>
        <w:t>Het Voorzitterschap (VZP) geeft h</w:t>
      </w:r>
      <w:r w:rsidRPr="0046208A" w:rsidR="00463F55">
        <w:rPr>
          <w:rFonts w:ascii="Verdana" w:hAnsi="Verdana" w:cstheme="minorHAnsi"/>
          <w:sz w:val="20"/>
          <w:lang w:val="nl-NL"/>
        </w:rPr>
        <w:t xml:space="preserve">et woord aan de lidstaten. Hongarije </w:t>
      </w:r>
      <w:r w:rsidRPr="0046208A" w:rsidR="00E86527">
        <w:rPr>
          <w:rFonts w:ascii="Verdana" w:hAnsi="Verdana" w:cstheme="minorHAnsi"/>
          <w:sz w:val="20"/>
          <w:lang w:val="nl-NL"/>
        </w:rPr>
        <w:t xml:space="preserve">vraagt als eerste het woord en vindt </w:t>
      </w:r>
      <w:r w:rsidRPr="0046208A">
        <w:rPr>
          <w:rFonts w:ascii="Verdana" w:hAnsi="Verdana" w:cstheme="minorHAnsi"/>
          <w:sz w:val="20"/>
          <w:lang w:val="nl-NL"/>
        </w:rPr>
        <w:t xml:space="preserve">dat </w:t>
      </w:r>
      <w:r w:rsidRPr="0046208A" w:rsidR="00E86527">
        <w:rPr>
          <w:rFonts w:ascii="Verdana" w:hAnsi="Verdana" w:cstheme="minorHAnsi"/>
          <w:sz w:val="20"/>
          <w:lang w:val="nl-NL"/>
        </w:rPr>
        <w:t xml:space="preserve">alle </w:t>
      </w:r>
      <w:r w:rsidRPr="0046208A">
        <w:rPr>
          <w:rFonts w:ascii="Verdana" w:hAnsi="Verdana" w:cstheme="minorHAnsi"/>
          <w:sz w:val="20"/>
          <w:lang w:val="nl-NL"/>
        </w:rPr>
        <w:t>lidstaten in staat gesteld moeten worden om te participeren in J</w:t>
      </w:r>
      <w:r w:rsidRPr="0046208A" w:rsidR="00F06B3E">
        <w:rPr>
          <w:rFonts w:ascii="Verdana" w:hAnsi="Verdana" w:cstheme="minorHAnsi"/>
          <w:sz w:val="20"/>
          <w:lang w:val="nl-NL"/>
        </w:rPr>
        <w:t>A’s</w:t>
      </w:r>
      <w:r w:rsidRPr="0046208A" w:rsidR="00E86527">
        <w:rPr>
          <w:rFonts w:ascii="Verdana" w:hAnsi="Verdana" w:cstheme="minorHAnsi"/>
          <w:sz w:val="20"/>
          <w:lang w:val="nl-NL"/>
        </w:rPr>
        <w:t>. Het gaat wat Hongarije</w:t>
      </w:r>
      <w:r w:rsidRPr="0046208A">
        <w:rPr>
          <w:rFonts w:ascii="Verdana" w:hAnsi="Verdana" w:cstheme="minorHAnsi"/>
          <w:sz w:val="20"/>
          <w:lang w:val="nl-NL"/>
        </w:rPr>
        <w:t xml:space="preserve"> betreft niet alleen over geld, maar ook over creativiteit en het stimuleren van lidstaten die beperktere mogelijkheden hebben. </w:t>
      </w:r>
      <w:r w:rsidRPr="0046208A" w:rsidR="00E86527">
        <w:rPr>
          <w:rFonts w:ascii="Verdana" w:hAnsi="Verdana" w:cstheme="minorHAnsi"/>
          <w:sz w:val="20"/>
          <w:lang w:val="nl-NL"/>
        </w:rPr>
        <w:t>Daarnaast</w:t>
      </w:r>
      <w:r w:rsidRPr="0046208A">
        <w:rPr>
          <w:rFonts w:ascii="Verdana" w:hAnsi="Verdana" w:cstheme="minorHAnsi"/>
          <w:sz w:val="20"/>
          <w:lang w:val="nl-NL"/>
        </w:rPr>
        <w:t xml:space="preserve"> wordt aangestipt dat salarissen van </w:t>
      </w:r>
      <w:r w:rsidRPr="0046208A" w:rsidR="00F06B3E">
        <w:rPr>
          <w:rFonts w:ascii="Verdana" w:hAnsi="Verdana" w:cstheme="minorHAnsi"/>
          <w:sz w:val="20"/>
          <w:lang w:val="nl-NL"/>
        </w:rPr>
        <w:t>onderzoekers die meewerken aan JA’s vele male</w:t>
      </w:r>
      <w:r w:rsidRPr="0046208A" w:rsidR="005A1763">
        <w:rPr>
          <w:rFonts w:ascii="Verdana" w:hAnsi="Verdana" w:cstheme="minorHAnsi"/>
          <w:sz w:val="20"/>
          <w:lang w:val="nl-NL"/>
        </w:rPr>
        <w:t>n</w:t>
      </w:r>
      <w:r w:rsidRPr="0046208A" w:rsidR="00F06B3E">
        <w:rPr>
          <w:rFonts w:ascii="Verdana" w:hAnsi="Verdana" w:cstheme="minorHAnsi"/>
          <w:sz w:val="20"/>
          <w:lang w:val="nl-NL"/>
        </w:rPr>
        <w:t xml:space="preserve"> lager liggen in bijvoorbeeld Oost-Europese landen. </w:t>
      </w:r>
    </w:p>
    <w:p w:rsidRPr="0046208A" w:rsidR="00F06B3E" w:rsidP="00464A4C" w:rsidRDefault="00F06B3E">
      <w:pPr>
        <w:spacing w:line="240" w:lineRule="auto"/>
        <w:rPr>
          <w:rFonts w:ascii="Verdana" w:hAnsi="Verdana" w:cstheme="minorHAnsi"/>
          <w:sz w:val="20"/>
          <w:lang w:val="nl-NL"/>
        </w:rPr>
      </w:pPr>
    </w:p>
    <w:p w:rsidRPr="0046208A" w:rsidR="00A70795" w:rsidP="00464A4C" w:rsidRDefault="00E86527">
      <w:pPr>
        <w:spacing w:line="240" w:lineRule="auto"/>
        <w:rPr>
          <w:rFonts w:ascii="Verdana" w:hAnsi="Verdana" w:cstheme="minorHAnsi"/>
          <w:sz w:val="20"/>
          <w:lang w:val="nl-NL"/>
        </w:rPr>
      </w:pPr>
      <w:r w:rsidRPr="0046208A">
        <w:rPr>
          <w:rFonts w:ascii="Verdana" w:hAnsi="Verdana" w:cstheme="minorHAnsi"/>
          <w:sz w:val="20"/>
          <w:lang w:val="nl-NL"/>
        </w:rPr>
        <w:t>Frankrijk, Portugal</w:t>
      </w:r>
      <w:r w:rsidRPr="0046208A" w:rsidR="00F06B3E">
        <w:rPr>
          <w:rFonts w:ascii="Verdana" w:hAnsi="Verdana" w:cstheme="minorHAnsi"/>
          <w:sz w:val="20"/>
          <w:lang w:val="nl-NL"/>
        </w:rPr>
        <w:t xml:space="preserve"> en N</w:t>
      </w:r>
      <w:r w:rsidRPr="0046208A">
        <w:rPr>
          <w:rFonts w:ascii="Verdana" w:hAnsi="Verdana" w:cstheme="minorHAnsi"/>
          <w:sz w:val="20"/>
          <w:lang w:val="nl-NL"/>
        </w:rPr>
        <w:t>ederland</w:t>
      </w:r>
      <w:r w:rsidRPr="0046208A" w:rsidR="00F06B3E">
        <w:rPr>
          <w:rFonts w:ascii="Verdana" w:hAnsi="Verdana" w:cstheme="minorHAnsi"/>
          <w:sz w:val="20"/>
          <w:lang w:val="nl-NL"/>
        </w:rPr>
        <w:t xml:space="preserve"> vragen aandacht voor het ontbreken van </w:t>
      </w:r>
      <w:r w:rsidRPr="0046208A">
        <w:rPr>
          <w:rFonts w:ascii="Verdana" w:hAnsi="Verdana" w:cstheme="minorHAnsi"/>
          <w:sz w:val="20"/>
          <w:lang w:val="nl-NL"/>
        </w:rPr>
        <w:t>‘</w:t>
      </w:r>
      <w:r w:rsidRPr="0046208A" w:rsidR="00F06B3E">
        <w:rPr>
          <w:rFonts w:ascii="Verdana" w:hAnsi="Verdana" w:cstheme="minorHAnsi"/>
          <w:sz w:val="20"/>
          <w:lang w:val="nl-NL"/>
        </w:rPr>
        <w:t>harm reduction</w:t>
      </w:r>
      <w:r w:rsidRPr="0046208A">
        <w:rPr>
          <w:rFonts w:ascii="Verdana" w:hAnsi="Verdana" w:cstheme="minorHAnsi"/>
          <w:sz w:val="20"/>
          <w:lang w:val="nl-NL"/>
        </w:rPr>
        <w:t>’</w:t>
      </w:r>
      <w:r w:rsidRPr="0046208A" w:rsidR="00F06B3E">
        <w:rPr>
          <w:rFonts w:ascii="Verdana" w:hAnsi="Verdana" w:cstheme="minorHAnsi"/>
          <w:sz w:val="20"/>
          <w:lang w:val="nl-NL"/>
        </w:rPr>
        <w:t xml:space="preserve"> en drugs in dit programma. De Commissaris verwijst naar het Justitie-programma, maar daaruit is dit punt nu juist verwijderd. </w:t>
      </w:r>
    </w:p>
    <w:p w:rsidRPr="0046208A" w:rsidR="00F06B3E" w:rsidP="00464A4C" w:rsidRDefault="00F06B3E">
      <w:pPr>
        <w:spacing w:line="240" w:lineRule="auto"/>
        <w:rPr>
          <w:rFonts w:ascii="Verdana" w:hAnsi="Verdana" w:cstheme="minorHAnsi"/>
          <w:sz w:val="20"/>
          <w:lang w:val="nl-NL"/>
        </w:rPr>
      </w:pPr>
    </w:p>
    <w:p w:rsidRPr="0046208A" w:rsidR="00F06B3E" w:rsidP="00464A4C" w:rsidRDefault="00F06B3E">
      <w:pPr>
        <w:spacing w:line="240" w:lineRule="auto"/>
        <w:rPr>
          <w:rFonts w:ascii="Verdana" w:hAnsi="Verdana" w:cstheme="minorHAnsi"/>
          <w:sz w:val="20"/>
          <w:lang w:val="nl-NL"/>
        </w:rPr>
      </w:pPr>
      <w:r w:rsidRPr="0046208A">
        <w:rPr>
          <w:rFonts w:ascii="Verdana" w:hAnsi="Verdana" w:cstheme="minorHAnsi"/>
          <w:sz w:val="20"/>
          <w:lang w:val="nl-NL"/>
        </w:rPr>
        <w:t>Het VK</w:t>
      </w:r>
      <w:r w:rsidRPr="0046208A" w:rsidR="00E86527">
        <w:rPr>
          <w:rFonts w:ascii="Verdana" w:hAnsi="Verdana" w:cstheme="minorHAnsi"/>
          <w:sz w:val="20"/>
          <w:lang w:val="nl-NL"/>
        </w:rPr>
        <w:t xml:space="preserve">, Letland en Italië steunen het voorstel en complimenteren het voorzitterschap </w:t>
      </w:r>
      <w:r w:rsidRPr="0046208A">
        <w:rPr>
          <w:rFonts w:ascii="Verdana" w:hAnsi="Verdana" w:cstheme="minorHAnsi"/>
          <w:sz w:val="20"/>
          <w:lang w:val="nl-NL"/>
        </w:rPr>
        <w:t xml:space="preserve">en de CIE met het bereikte compromis. </w:t>
      </w:r>
      <w:r w:rsidRPr="0046208A" w:rsidR="00E86527">
        <w:rPr>
          <w:rFonts w:ascii="Verdana" w:hAnsi="Verdana" w:cstheme="minorHAnsi"/>
          <w:sz w:val="20"/>
          <w:lang w:val="nl-NL"/>
        </w:rPr>
        <w:t>Deze lidstaten zijn het daarnaast tevens eens met Hongarije en vinden het belangrijk</w:t>
      </w:r>
      <w:r w:rsidRPr="0046208A">
        <w:rPr>
          <w:rFonts w:ascii="Verdana" w:hAnsi="Verdana" w:cstheme="minorHAnsi"/>
          <w:sz w:val="20"/>
          <w:lang w:val="nl-NL"/>
        </w:rPr>
        <w:t xml:space="preserve"> dat een breed scala aan lidstaten in de gelegenheid wordt gesteld deel te nemen aan JA’s. </w:t>
      </w:r>
    </w:p>
    <w:p w:rsidRPr="0046208A" w:rsidR="00F06B3E" w:rsidP="00464A4C" w:rsidRDefault="00F06B3E">
      <w:pPr>
        <w:spacing w:line="240" w:lineRule="auto"/>
        <w:rPr>
          <w:rFonts w:ascii="Verdana" w:hAnsi="Verdana" w:cstheme="minorHAnsi"/>
          <w:sz w:val="20"/>
          <w:lang w:val="nl-NL"/>
        </w:rPr>
      </w:pPr>
    </w:p>
    <w:p w:rsidRPr="0046208A" w:rsidR="003C4FD9" w:rsidP="00094733" w:rsidRDefault="003C4FD9">
      <w:pPr>
        <w:spacing w:line="240" w:lineRule="auto"/>
        <w:ind w:left="567" w:hanging="567"/>
        <w:rPr>
          <w:rFonts w:ascii="Verdana" w:hAnsi="Verdana" w:cstheme="minorHAnsi"/>
          <w:b/>
          <w:sz w:val="20"/>
          <w:lang w:val="nl-NL"/>
        </w:rPr>
      </w:pPr>
      <w:r w:rsidRPr="0046208A">
        <w:rPr>
          <w:rFonts w:ascii="Verdana" w:hAnsi="Verdana" w:cstheme="minorHAnsi"/>
          <w:b/>
          <w:sz w:val="20"/>
          <w:lang w:val="nl-NL"/>
        </w:rPr>
        <w:t>Gedachtewisseling inzake het v</w:t>
      </w:r>
      <w:r w:rsidRPr="0046208A" w:rsidR="00094733">
        <w:rPr>
          <w:rFonts w:ascii="Verdana" w:hAnsi="Verdana" w:cstheme="minorHAnsi"/>
          <w:b/>
          <w:sz w:val="20"/>
          <w:lang w:val="nl-NL"/>
        </w:rPr>
        <w:t xml:space="preserve">oorstel voor een besluit inzake serieuze </w:t>
      </w:r>
    </w:p>
    <w:p w:rsidRPr="0046208A" w:rsidR="00464A4C" w:rsidP="00094733" w:rsidRDefault="00094733">
      <w:pPr>
        <w:spacing w:line="240" w:lineRule="auto"/>
        <w:ind w:left="567" w:hanging="567"/>
        <w:rPr>
          <w:rFonts w:ascii="Verdana" w:hAnsi="Verdana" w:cstheme="minorHAnsi"/>
          <w:b/>
          <w:sz w:val="20"/>
          <w:lang w:val="nl-NL"/>
        </w:rPr>
      </w:pPr>
      <w:r w:rsidRPr="0046208A">
        <w:rPr>
          <w:rFonts w:ascii="Verdana" w:hAnsi="Verdana" w:cstheme="minorHAnsi"/>
          <w:b/>
          <w:sz w:val="20"/>
          <w:lang w:val="nl-NL"/>
        </w:rPr>
        <w:t xml:space="preserve">grensoverschrijdende gezondheidsbedreigingen </w:t>
      </w:r>
    </w:p>
    <w:p w:rsidRPr="0046208A" w:rsidR="00464A4C" w:rsidP="00464A4C" w:rsidRDefault="003C4FD9">
      <w:pPr>
        <w:spacing w:line="240" w:lineRule="auto"/>
        <w:rPr>
          <w:rFonts w:ascii="Verdana" w:hAnsi="Verdana" w:cstheme="minorHAnsi"/>
          <w:sz w:val="20"/>
          <w:lang w:val="nl-NL"/>
        </w:rPr>
      </w:pPr>
      <w:r w:rsidRPr="0046208A">
        <w:rPr>
          <w:rFonts w:ascii="Verdana" w:hAnsi="Verdana" w:cstheme="minorHAnsi"/>
          <w:sz w:val="20"/>
          <w:lang w:val="nl-NL"/>
        </w:rPr>
        <w:t>Het v</w:t>
      </w:r>
      <w:r w:rsidRPr="0046208A" w:rsidR="00464A4C">
        <w:rPr>
          <w:rFonts w:ascii="Verdana" w:hAnsi="Verdana" w:cstheme="minorHAnsi"/>
          <w:sz w:val="20"/>
          <w:lang w:val="nl-NL"/>
        </w:rPr>
        <w:t>oorzitter</w:t>
      </w:r>
      <w:r w:rsidRPr="0046208A">
        <w:rPr>
          <w:rFonts w:ascii="Verdana" w:hAnsi="Verdana" w:cstheme="minorHAnsi"/>
          <w:sz w:val="20"/>
          <w:lang w:val="nl-NL"/>
        </w:rPr>
        <w:t>schap</w:t>
      </w:r>
      <w:r w:rsidRPr="0046208A" w:rsidR="00464A4C">
        <w:rPr>
          <w:rFonts w:ascii="Verdana" w:hAnsi="Verdana" w:cstheme="minorHAnsi"/>
          <w:sz w:val="20"/>
          <w:lang w:val="nl-NL"/>
        </w:rPr>
        <w:t xml:space="preserve"> geeft aan dat het hier gaat om een voorstel om snel te kunnen reageren in geval van een ernstige bedr</w:t>
      </w:r>
      <w:r w:rsidRPr="0046208A">
        <w:rPr>
          <w:rFonts w:ascii="Verdana" w:hAnsi="Verdana" w:cstheme="minorHAnsi"/>
          <w:sz w:val="20"/>
          <w:lang w:val="nl-NL"/>
        </w:rPr>
        <w:t>eiging voor de volksgezondheid. De</w:t>
      </w:r>
      <w:r w:rsidRPr="0046208A" w:rsidR="00464A4C">
        <w:rPr>
          <w:rFonts w:ascii="Verdana" w:hAnsi="Verdana" w:cstheme="minorHAnsi"/>
          <w:sz w:val="20"/>
          <w:lang w:val="nl-NL"/>
        </w:rPr>
        <w:t xml:space="preserve"> </w:t>
      </w:r>
      <w:r w:rsidRPr="0046208A">
        <w:rPr>
          <w:rFonts w:ascii="Verdana" w:hAnsi="Verdana" w:cstheme="minorHAnsi"/>
          <w:sz w:val="20"/>
          <w:lang w:val="nl-NL"/>
        </w:rPr>
        <w:t xml:space="preserve">uitkomsten van de oriënterende gedachtewisseling </w:t>
      </w:r>
      <w:r w:rsidRPr="0046208A" w:rsidR="00464A4C">
        <w:rPr>
          <w:rFonts w:ascii="Verdana" w:hAnsi="Verdana" w:cstheme="minorHAnsi"/>
          <w:sz w:val="20"/>
          <w:lang w:val="nl-NL"/>
        </w:rPr>
        <w:t xml:space="preserve">zullen </w:t>
      </w:r>
      <w:r w:rsidRPr="0046208A">
        <w:rPr>
          <w:rFonts w:ascii="Verdana" w:hAnsi="Verdana" w:cstheme="minorHAnsi"/>
          <w:sz w:val="20"/>
          <w:lang w:val="nl-NL"/>
        </w:rPr>
        <w:t>door het Cypriotisch voorzitterschap verder uitgewerkt worden</w:t>
      </w:r>
      <w:r w:rsidRPr="0046208A" w:rsidR="00464A4C">
        <w:rPr>
          <w:rFonts w:ascii="Verdana" w:hAnsi="Verdana" w:cstheme="minorHAnsi"/>
          <w:sz w:val="20"/>
          <w:lang w:val="nl-NL"/>
        </w:rPr>
        <w:t>.</w:t>
      </w:r>
    </w:p>
    <w:p w:rsidRPr="0046208A" w:rsidR="00464A4C" w:rsidP="00464A4C" w:rsidRDefault="00464A4C">
      <w:pPr>
        <w:spacing w:line="240" w:lineRule="auto"/>
        <w:rPr>
          <w:rFonts w:ascii="Verdana" w:hAnsi="Verdana" w:cstheme="minorHAnsi"/>
          <w:sz w:val="20"/>
          <w:lang w:val="nl-NL"/>
        </w:rPr>
      </w:pPr>
      <w:r w:rsidRPr="0046208A">
        <w:rPr>
          <w:rFonts w:ascii="Verdana" w:hAnsi="Verdana" w:cstheme="minorHAnsi"/>
          <w:sz w:val="20"/>
          <w:lang w:val="nl-NL"/>
        </w:rPr>
        <w:t>Commissaris Dalli geeft aan dat Ministe</w:t>
      </w:r>
      <w:r w:rsidRPr="0046208A" w:rsidR="00895A87">
        <w:rPr>
          <w:rFonts w:ascii="Verdana" w:hAnsi="Verdana" w:cstheme="minorHAnsi"/>
          <w:sz w:val="20"/>
          <w:lang w:val="nl-NL"/>
        </w:rPr>
        <w:t>rs naar aanleiding van de griep</w:t>
      </w:r>
      <w:r w:rsidRPr="0046208A">
        <w:rPr>
          <w:rFonts w:ascii="Verdana" w:hAnsi="Verdana" w:cstheme="minorHAnsi"/>
          <w:sz w:val="20"/>
          <w:lang w:val="nl-NL"/>
        </w:rPr>
        <w:t>pandemie aangegeven hebben grensoverschrijdende risico’s voor de volksgezondheid beter afgedekt te willen hebben en het Health S</w:t>
      </w:r>
      <w:r w:rsidRPr="0046208A" w:rsidR="005A1763">
        <w:rPr>
          <w:rFonts w:ascii="Verdana" w:hAnsi="Verdana" w:cstheme="minorHAnsi"/>
          <w:sz w:val="20"/>
          <w:lang w:val="nl-NL"/>
        </w:rPr>
        <w:t>ec</w:t>
      </w:r>
      <w:r w:rsidRPr="0046208A">
        <w:rPr>
          <w:rFonts w:ascii="Verdana" w:hAnsi="Verdana" w:cstheme="minorHAnsi"/>
          <w:sz w:val="20"/>
          <w:lang w:val="nl-NL"/>
        </w:rPr>
        <w:t xml:space="preserve">urity Committee </w:t>
      </w:r>
      <w:r w:rsidRPr="0046208A" w:rsidR="00A22807">
        <w:rPr>
          <w:rFonts w:ascii="Verdana" w:hAnsi="Verdana" w:cstheme="minorHAnsi"/>
          <w:sz w:val="20"/>
          <w:lang w:val="nl-NL"/>
        </w:rPr>
        <w:t xml:space="preserve">(HSC) </w:t>
      </w:r>
      <w:r w:rsidRPr="0046208A">
        <w:rPr>
          <w:rFonts w:ascii="Verdana" w:hAnsi="Verdana" w:cstheme="minorHAnsi"/>
          <w:sz w:val="20"/>
          <w:lang w:val="nl-NL"/>
        </w:rPr>
        <w:t>dat nu nog een informeel gremium is te formaliseren. Met dit voorstel wor</w:t>
      </w:r>
      <w:r w:rsidRPr="0046208A" w:rsidR="00895A87">
        <w:rPr>
          <w:rFonts w:ascii="Verdana" w:hAnsi="Verdana" w:cstheme="minorHAnsi"/>
          <w:sz w:val="20"/>
          <w:lang w:val="nl-NL"/>
        </w:rPr>
        <w:t xml:space="preserve">dt beoogd om de </w:t>
      </w:r>
      <w:r w:rsidRPr="0046208A" w:rsidR="005A1763">
        <w:rPr>
          <w:rFonts w:ascii="Verdana" w:hAnsi="Verdana" w:cstheme="minorHAnsi"/>
          <w:sz w:val="20"/>
          <w:lang w:val="nl-NL"/>
        </w:rPr>
        <w:t>c</w:t>
      </w:r>
      <w:r w:rsidRPr="0046208A" w:rsidR="00895A87">
        <w:rPr>
          <w:rFonts w:ascii="Verdana" w:hAnsi="Verdana" w:cstheme="minorHAnsi"/>
          <w:sz w:val="20"/>
          <w:lang w:val="nl-NL"/>
        </w:rPr>
        <w:t>oördinatie van de lidstaten</w:t>
      </w:r>
      <w:r w:rsidRPr="0046208A">
        <w:rPr>
          <w:rFonts w:ascii="Verdana" w:hAnsi="Verdana" w:cstheme="minorHAnsi"/>
          <w:sz w:val="20"/>
          <w:lang w:val="nl-NL"/>
        </w:rPr>
        <w:t xml:space="preserve"> en de </w:t>
      </w:r>
      <w:r w:rsidRPr="0046208A" w:rsidR="005A1763">
        <w:rPr>
          <w:rFonts w:ascii="Verdana" w:hAnsi="Verdana" w:cstheme="minorHAnsi"/>
          <w:sz w:val="20"/>
          <w:lang w:val="nl-NL"/>
        </w:rPr>
        <w:t>CIE</w:t>
      </w:r>
      <w:r w:rsidRPr="0046208A">
        <w:rPr>
          <w:rFonts w:ascii="Verdana" w:hAnsi="Verdana" w:cstheme="minorHAnsi"/>
          <w:sz w:val="20"/>
          <w:lang w:val="nl-NL"/>
        </w:rPr>
        <w:t xml:space="preserve"> te verbeteren zodat de EU goed is voorbereid op mogelijke risico’s. Als voorbeeld dient daarbij het systeem zoals dat nu bestaat bij overdraagbare ziekten. Het voorstel bevat ook een gem</w:t>
      </w:r>
      <w:r w:rsidRPr="0046208A" w:rsidR="00895A87">
        <w:rPr>
          <w:rFonts w:ascii="Verdana" w:hAnsi="Verdana" w:cstheme="minorHAnsi"/>
          <w:sz w:val="20"/>
          <w:lang w:val="nl-NL"/>
        </w:rPr>
        <w:t>eenschappelijke aanbesteding van</w:t>
      </w:r>
      <w:r w:rsidRPr="0046208A">
        <w:rPr>
          <w:rFonts w:ascii="Verdana" w:hAnsi="Verdana" w:cstheme="minorHAnsi"/>
          <w:sz w:val="20"/>
          <w:lang w:val="nl-NL"/>
        </w:rPr>
        <w:t xml:space="preserve"> vaccins waaraan </w:t>
      </w:r>
      <w:r w:rsidRPr="0046208A" w:rsidR="00895A87">
        <w:rPr>
          <w:rFonts w:ascii="Verdana" w:hAnsi="Verdana" w:cstheme="minorHAnsi"/>
          <w:sz w:val="20"/>
          <w:lang w:val="nl-NL"/>
        </w:rPr>
        <w:t>lidstaten</w:t>
      </w:r>
      <w:r w:rsidRPr="0046208A">
        <w:rPr>
          <w:rFonts w:ascii="Verdana" w:hAnsi="Verdana" w:cstheme="minorHAnsi"/>
          <w:sz w:val="20"/>
          <w:lang w:val="nl-NL"/>
        </w:rPr>
        <w:t xml:space="preserve"> op vrijwillige basis kunnen deelnemen. Commissaris Dalli wijst op het belang van het hebben van een juridische basis om in uiterste gevallen gemeenschappelijke noodma</w:t>
      </w:r>
      <w:r w:rsidRPr="0046208A" w:rsidR="00895A87">
        <w:rPr>
          <w:rFonts w:ascii="Verdana" w:hAnsi="Verdana" w:cstheme="minorHAnsi"/>
          <w:sz w:val="20"/>
          <w:lang w:val="nl-NL"/>
        </w:rPr>
        <w:t>atregelen af te kunnen kondigen</w:t>
      </w:r>
      <w:r w:rsidRPr="0046208A">
        <w:rPr>
          <w:rFonts w:ascii="Verdana" w:hAnsi="Verdana" w:cstheme="minorHAnsi"/>
          <w:sz w:val="20"/>
          <w:lang w:val="nl-NL"/>
        </w:rPr>
        <w:t>. Deze maatregelen komen nie</w:t>
      </w:r>
      <w:r w:rsidRPr="0046208A" w:rsidR="00895A87">
        <w:rPr>
          <w:rFonts w:ascii="Verdana" w:hAnsi="Verdana" w:cstheme="minorHAnsi"/>
          <w:sz w:val="20"/>
          <w:lang w:val="nl-NL"/>
        </w:rPr>
        <w:t>t in de plaats van die van de lidstaten</w:t>
      </w:r>
      <w:r w:rsidRPr="0046208A">
        <w:rPr>
          <w:rFonts w:ascii="Verdana" w:hAnsi="Verdana" w:cstheme="minorHAnsi"/>
          <w:sz w:val="20"/>
          <w:lang w:val="nl-NL"/>
        </w:rPr>
        <w:t xml:space="preserve"> maar vormen een </w:t>
      </w:r>
      <w:r w:rsidRPr="0046208A" w:rsidR="00895A87">
        <w:rPr>
          <w:rFonts w:ascii="Verdana" w:hAnsi="Verdana" w:cstheme="minorHAnsi"/>
          <w:sz w:val="20"/>
          <w:lang w:val="nl-NL"/>
        </w:rPr>
        <w:t>vangnet</w:t>
      </w:r>
      <w:r w:rsidRPr="0046208A">
        <w:rPr>
          <w:rFonts w:ascii="Verdana" w:hAnsi="Verdana" w:cstheme="minorHAnsi"/>
          <w:sz w:val="20"/>
          <w:lang w:val="nl-NL"/>
        </w:rPr>
        <w:t xml:space="preserve"> en zijn bedoeld om zak</w:t>
      </w:r>
      <w:r w:rsidRPr="0046208A" w:rsidR="00895A87">
        <w:rPr>
          <w:rFonts w:ascii="Verdana" w:hAnsi="Verdana" w:cstheme="minorHAnsi"/>
          <w:sz w:val="20"/>
          <w:lang w:val="nl-NL"/>
        </w:rPr>
        <w:t>en als reisadvies, communicatieboodschappen en dergelijke</w:t>
      </w:r>
      <w:r w:rsidRPr="0046208A">
        <w:rPr>
          <w:rFonts w:ascii="Verdana" w:hAnsi="Verdana" w:cstheme="minorHAnsi"/>
          <w:sz w:val="20"/>
          <w:lang w:val="nl-NL"/>
        </w:rPr>
        <w:t xml:space="preserve"> te kunnen geven. Het gaat zeker niet om maatregelen als het sluiten van scholen en quarantainemaatregelen. </w:t>
      </w:r>
    </w:p>
    <w:p w:rsidRPr="0046208A" w:rsidR="00895A87" w:rsidP="00464A4C" w:rsidRDefault="00895A87">
      <w:pPr>
        <w:spacing w:line="240" w:lineRule="auto"/>
        <w:rPr>
          <w:rFonts w:ascii="Verdana" w:hAnsi="Verdana" w:cstheme="minorHAnsi"/>
          <w:sz w:val="20"/>
          <w:lang w:val="nl-NL"/>
        </w:rPr>
      </w:pPr>
    </w:p>
    <w:p w:rsidR="006C42D8" w:rsidP="00464A4C" w:rsidRDefault="006C42D8">
      <w:pPr>
        <w:spacing w:line="240" w:lineRule="auto"/>
        <w:rPr>
          <w:rFonts w:ascii="Verdana" w:hAnsi="Verdana" w:cstheme="minorHAnsi"/>
          <w:sz w:val="20"/>
          <w:lang w:val="nl-NL"/>
        </w:rPr>
      </w:pPr>
    </w:p>
    <w:p w:rsidR="006C42D8" w:rsidP="00464A4C" w:rsidRDefault="006C42D8">
      <w:pPr>
        <w:spacing w:line="240" w:lineRule="auto"/>
        <w:rPr>
          <w:rFonts w:ascii="Verdana" w:hAnsi="Verdana" w:cstheme="minorHAnsi"/>
          <w:sz w:val="20"/>
          <w:lang w:val="nl-NL"/>
        </w:rPr>
      </w:pPr>
    </w:p>
    <w:p w:rsidR="006C42D8" w:rsidP="00464A4C" w:rsidRDefault="006C42D8">
      <w:pPr>
        <w:spacing w:line="240" w:lineRule="auto"/>
        <w:rPr>
          <w:rFonts w:ascii="Verdana" w:hAnsi="Verdana" w:cstheme="minorHAnsi"/>
          <w:sz w:val="20"/>
          <w:lang w:val="nl-NL"/>
        </w:rPr>
      </w:pPr>
    </w:p>
    <w:p w:rsidRPr="0046208A" w:rsidR="00464A4C" w:rsidP="00464A4C" w:rsidRDefault="00895A87">
      <w:pPr>
        <w:spacing w:line="240" w:lineRule="auto"/>
        <w:rPr>
          <w:rFonts w:ascii="Verdana" w:hAnsi="Verdana" w:cstheme="minorHAnsi"/>
          <w:sz w:val="20"/>
          <w:lang w:val="nl-NL"/>
        </w:rPr>
      </w:pPr>
      <w:r w:rsidRPr="0046208A">
        <w:rPr>
          <w:rFonts w:ascii="Verdana" w:hAnsi="Verdana" w:cstheme="minorHAnsi"/>
          <w:sz w:val="20"/>
          <w:lang w:val="nl-NL"/>
        </w:rPr>
        <w:t xml:space="preserve">De lidstaten danken het Deens voorzitterschap voor </w:t>
      </w:r>
      <w:r w:rsidRPr="0046208A" w:rsidR="00464A4C">
        <w:rPr>
          <w:rFonts w:ascii="Verdana" w:hAnsi="Verdana" w:cstheme="minorHAnsi"/>
          <w:sz w:val="20"/>
          <w:lang w:val="nl-NL"/>
        </w:rPr>
        <w:t>dit voorstel en dat zoals het n</w:t>
      </w:r>
      <w:r w:rsidRPr="0046208A" w:rsidR="005A1763">
        <w:rPr>
          <w:rFonts w:ascii="Verdana" w:hAnsi="Verdana" w:cstheme="minorHAnsi"/>
          <w:sz w:val="20"/>
          <w:lang w:val="nl-NL"/>
        </w:rPr>
        <w:t xml:space="preserve">u ter </w:t>
      </w:r>
      <w:r w:rsidRPr="0046208A" w:rsidR="00464A4C">
        <w:rPr>
          <w:rFonts w:ascii="Verdana" w:hAnsi="Verdana" w:cstheme="minorHAnsi"/>
          <w:sz w:val="20"/>
          <w:lang w:val="nl-NL"/>
        </w:rPr>
        <w:t xml:space="preserve">tafel ligt in de goede richting gaat. Nadere samenwerking en consultatie is belangrijk waarbij wel </w:t>
      </w:r>
      <w:r w:rsidRPr="0046208A" w:rsidR="00464A4C">
        <w:rPr>
          <w:rFonts w:ascii="Verdana" w:hAnsi="Verdana" w:cstheme="minorHAnsi"/>
          <w:sz w:val="20"/>
          <w:lang w:val="nl-NL"/>
        </w:rPr>
        <w:lastRenderedPageBreak/>
        <w:t xml:space="preserve">goed rekening moet worden gehouden met de </w:t>
      </w:r>
      <w:r w:rsidRPr="0046208A">
        <w:rPr>
          <w:rFonts w:ascii="Verdana" w:hAnsi="Verdana" w:cstheme="minorHAnsi"/>
          <w:sz w:val="20"/>
          <w:lang w:val="nl-NL"/>
        </w:rPr>
        <w:t>nationale bevoegdheden die de lidstaten</w:t>
      </w:r>
      <w:r w:rsidRPr="0046208A" w:rsidR="00464A4C">
        <w:rPr>
          <w:rFonts w:ascii="Verdana" w:hAnsi="Verdana" w:cstheme="minorHAnsi"/>
          <w:sz w:val="20"/>
          <w:lang w:val="nl-NL"/>
        </w:rPr>
        <w:t xml:space="preserve"> hebben op het terr</w:t>
      </w:r>
      <w:r w:rsidRPr="0046208A">
        <w:rPr>
          <w:rFonts w:ascii="Verdana" w:hAnsi="Verdana" w:cstheme="minorHAnsi"/>
          <w:sz w:val="20"/>
          <w:lang w:val="nl-NL"/>
        </w:rPr>
        <w:t>ein van de volksgezondheid. Meerdere lidstaten zijn van mening dat d</w:t>
      </w:r>
      <w:r w:rsidRPr="0046208A" w:rsidR="00464A4C">
        <w:rPr>
          <w:rFonts w:ascii="Verdana" w:hAnsi="Verdana" w:cstheme="minorHAnsi"/>
          <w:sz w:val="20"/>
          <w:lang w:val="nl-NL"/>
        </w:rPr>
        <w:t xml:space="preserve">e </w:t>
      </w:r>
      <w:r w:rsidRPr="0046208A" w:rsidR="005A1763">
        <w:rPr>
          <w:rFonts w:ascii="Verdana" w:hAnsi="Verdana" w:cstheme="minorHAnsi"/>
          <w:sz w:val="20"/>
          <w:lang w:val="nl-NL"/>
        </w:rPr>
        <w:t>CIE</w:t>
      </w:r>
      <w:r w:rsidRPr="0046208A" w:rsidR="00464A4C">
        <w:rPr>
          <w:rFonts w:ascii="Verdana" w:hAnsi="Verdana" w:cstheme="minorHAnsi"/>
          <w:sz w:val="20"/>
          <w:lang w:val="nl-NL"/>
        </w:rPr>
        <w:t xml:space="preserve"> geen </w:t>
      </w:r>
      <w:r w:rsidRPr="0046208A">
        <w:rPr>
          <w:rFonts w:ascii="Verdana" w:hAnsi="Verdana" w:cstheme="minorHAnsi"/>
          <w:sz w:val="20"/>
          <w:lang w:val="nl-NL"/>
        </w:rPr>
        <w:t xml:space="preserve">zaken </w:t>
      </w:r>
      <w:r w:rsidRPr="0046208A" w:rsidR="00A22807">
        <w:rPr>
          <w:rFonts w:ascii="Verdana" w:hAnsi="Verdana" w:cstheme="minorHAnsi"/>
          <w:sz w:val="20"/>
          <w:lang w:val="nl-NL"/>
        </w:rPr>
        <w:t>mag op</w:t>
      </w:r>
      <w:r w:rsidRPr="0046208A">
        <w:rPr>
          <w:rFonts w:ascii="Verdana" w:hAnsi="Verdana" w:cstheme="minorHAnsi"/>
          <w:sz w:val="20"/>
          <w:lang w:val="nl-NL"/>
        </w:rPr>
        <w:t>leggen (Zweden</w:t>
      </w:r>
      <w:r w:rsidRPr="0046208A" w:rsidR="00464A4C">
        <w:rPr>
          <w:rFonts w:ascii="Verdana" w:hAnsi="Verdana" w:cstheme="minorHAnsi"/>
          <w:sz w:val="20"/>
          <w:lang w:val="nl-NL"/>
        </w:rPr>
        <w:t>, F</w:t>
      </w:r>
      <w:r w:rsidRPr="0046208A">
        <w:rPr>
          <w:rFonts w:ascii="Verdana" w:hAnsi="Verdana" w:cstheme="minorHAnsi"/>
          <w:sz w:val="20"/>
          <w:lang w:val="nl-NL"/>
        </w:rPr>
        <w:t>inland, Duitsland en Spanje</w:t>
      </w:r>
      <w:r w:rsidRPr="0046208A" w:rsidR="00464A4C">
        <w:rPr>
          <w:rFonts w:ascii="Verdana" w:hAnsi="Verdana" w:cstheme="minorHAnsi"/>
          <w:sz w:val="20"/>
          <w:lang w:val="nl-NL"/>
        </w:rPr>
        <w:t xml:space="preserve">). Andere </w:t>
      </w:r>
      <w:r w:rsidRPr="0046208A">
        <w:rPr>
          <w:rFonts w:ascii="Verdana" w:hAnsi="Verdana" w:cstheme="minorHAnsi"/>
          <w:sz w:val="20"/>
          <w:lang w:val="nl-NL"/>
        </w:rPr>
        <w:t>lidstaten</w:t>
      </w:r>
      <w:r w:rsidRPr="0046208A" w:rsidR="00464A4C">
        <w:rPr>
          <w:rFonts w:ascii="Verdana" w:hAnsi="Verdana" w:cstheme="minorHAnsi"/>
          <w:sz w:val="20"/>
          <w:lang w:val="nl-NL"/>
        </w:rPr>
        <w:t xml:space="preserve"> verwijzen minder nadrukkelijk naar de nationale bevoegdheid en merken op de coördinerende taak van de </w:t>
      </w:r>
      <w:r w:rsidRPr="0046208A" w:rsidR="005A1763">
        <w:rPr>
          <w:rFonts w:ascii="Verdana" w:hAnsi="Verdana" w:cstheme="minorHAnsi"/>
          <w:sz w:val="20"/>
          <w:lang w:val="nl-NL"/>
        </w:rPr>
        <w:t>CIE</w:t>
      </w:r>
      <w:r w:rsidRPr="0046208A" w:rsidR="00464A4C">
        <w:rPr>
          <w:rFonts w:ascii="Verdana" w:hAnsi="Verdana" w:cstheme="minorHAnsi"/>
          <w:sz w:val="20"/>
          <w:lang w:val="nl-NL"/>
        </w:rPr>
        <w:t xml:space="preserve"> als belangrijk te beschouwen</w:t>
      </w:r>
      <w:r w:rsidRPr="0046208A">
        <w:rPr>
          <w:rFonts w:ascii="Verdana" w:hAnsi="Verdana" w:cstheme="minorHAnsi"/>
          <w:sz w:val="20"/>
          <w:lang w:val="nl-NL"/>
        </w:rPr>
        <w:t>,</w:t>
      </w:r>
      <w:r w:rsidRPr="0046208A" w:rsidR="00464A4C">
        <w:rPr>
          <w:rFonts w:ascii="Verdana" w:hAnsi="Verdana" w:cstheme="minorHAnsi"/>
          <w:sz w:val="20"/>
          <w:lang w:val="nl-NL"/>
        </w:rPr>
        <w:t xml:space="preserve"> evenals een intensievere voorbereiding en afstemming van de pa</w:t>
      </w:r>
      <w:r w:rsidRPr="0046208A">
        <w:rPr>
          <w:rFonts w:ascii="Verdana" w:hAnsi="Verdana" w:cstheme="minorHAnsi"/>
          <w:sz w:val="20"/>
          <w:lang w:val="nl-NL"/>
        </w:rPr>
        <w:t>raatheidsplanning en informatie-</w:t>
      </w:r>
      <w:r w:rsidRPr="0046208A" w:rsidR="00464A4C">
        <w:rPr>
          <w:rFonts w:ascii="Verdana" w:hAnsi="Verdana" w:cstheme="minorHAnsi"/>
          <w:sz w:val="20"/>
          <w:lang w:val="nl-NL"/>
        </w:rPr>
        <w:t xml:space="preserve">uitwisseling tussen de </w:t>
      </w:r>
      <w:r w:rsidRPr="0046208A">
        <w:rPr>
          <w:rFonts w:ascii="Verdana" w:hAnsi="Verdana" w:cstheme="minorHAnsi"/>
          <w:sz w:val="20"/>
          <w:lang w:val="nl-NL"/>
        </w:rPr>
        <w:t>lidstaten (Polen, Slovenië, Estland, Litouwen en Ierland</w:t>
      </w:r>
      <w:r w:rsidRPr="0046208A" w:rsidR="00464A4C">
        <w:rPr>
          <w:rFonts w:ascii="Verdana" w:hAnsi="Verdana" w:cstheme="minorHAnsi"/>
          <w:sz w:val="20"/>
          <w:lang w:val="nl-NL"/>
        </w:rPr>
        <w:t xml:space="preserve">). </w:t>
      </w:r>
    </w:p>
    <w:p w:rsidRPr="0046208A" w:rsidR="00A22807" w:rsidP="00464A4C" w:rsidRDefault="00114DD7">
      <w:pPr>
        <w:spacing w:line="240" w:lineRule="auto"/>
        <w:rPr>
          <w:rFonts w:ascii="Verdana" w:hAnsi="Verdana" w:cstheme="minorHAnsi"/>
          <w:sz w:val="20"/>
          <w:lang w:val="nl-NL"/>
        </w:rPr>
      </w:pPr>
      <w:r w:rsidRPr="0046208A">
        <w:rPr>
          <w:rFonts w:ascii="Verdana" w:hAnsi="Verdana" w:cstheme="minorHAnsi"/>
          <w:sz w:val="20"/>
          <w:lang w:val="nl-NL"/>
        </w:rPr>
        <w:br/>
        <w:t xml:space="preserve">Nederland geeft aan </w:t>
      </w:r>
      <w:r w:rsidRPr="0046208A" w:rsidR="00464A4C">
        <w:rPr>
          <w:rFonts w:ascii="Verdana" w:hAnsi="Verdana" w:cstheme="minorHAnsi"/>
          <w:sz w:val="20"/>
          <w:lang w:val="nl-NL"/>
        </w:rPr>
        <w:t>dat</w:t>
      </w:r>
      <w:r w:rsidRPr="0046208A">
        <w:rPr>
          <w:rFonts w:ascii="Verdana" w:hAnsi="Verdana" w:cstheme="minorHAnsi"/>
          <w:sz w:val="20"/>
          <w:lang w:val="nl-NL"/>
        </w:rPr>
        <w:t>,</w:t>
      </w:r>
      <w:r w:rsidRPr="0046208A" w:rsidR="00464A4C">
        <w:rPr>
          <w:rFonts w:ascii="Verdana" w:hAnsi="Verdana" w:cstheme="minorHAnsi"/>
          <w:sz w:val="20"/>
          <w:lang w:val="nl-NL"/>
        </w:rPr>
        <w:t xml:space="preserve"> voordat de nationale plannen worden opgesteld</w:t>
      </w:r>
      <w:r w:rsidRPr="0046208A">
        <w:rPr>
          <w:rFonts w:ascii="Verdana" w:hAnsi="Verdana" w:cstheme="minorHAnsi"/>
          <w:sz w:val="20"/>
          <w:lang w:val="nl-NL"/>
        </w:rPr>
        <w:t>, het informeren en consulteren</w:t>
      </w:r>
      <w:r w:rsidRPr="0046208A" w:rsidR="00464A4C">
        <w:rPr>
          <w:rFonts w:ascii="Verdana" w:hAnsi="Verdana" w:cstheme="minorHAnsi"/>
          <w:sz w:val="20"/>
          <w:lang w:val="nl-NL"/>
        </w:rPr>
        <w:t xml:space="preserve"> een goed plan is</w:t>
      </w:r>
      <w:r w:rsidRPr="0046208A">
        <w:rPr>
          <w:rFonts w:ascii="Verdana" w:hAnsi="Verdana" w:cstheme="minorHAnsi"/>
          <w:sz w:val="20"/>
          <w:lang w:val="nl-NL"/>
        </w:rPr>
        <w:t>. Daarbij moet</w:t>
      </w:r>
      <w:r w:rsidRPr="0046208A" w:rsidR="00464A4C">
        <w:rPr>
          <w:rFonts w:ascii="Verdana" w:hAnsi="Verdana" w:cstheme="minorHAnsi"/>
          <w:sz w:val="20"/>
          <w:lang w:val="nl-NL"/>
        </w:rPr>
        <w:t xml:space="preserve"> wel worden voorkomen dat </w:t>
      </w:r>
      <w:r w:rsidRPr="0046208A">
        <w:rPr>
          <w:rFonts w:ascii="Verdana" w:hAnsi="Verdana" w:cstheme="minorHAnsi"/>
          <w:sz w:val="20"/>
          <w:lang w:val="nl-NL"/>
        </w:rPr>
        <w:t>hier</w:t>
      </w:r>
      <w:r w:rsidRPr="0046208A" w:rsidR="00464A4C">
        <w:rPr>
          <w:rFonts w:ascii="Verdana" w:hAnsi="Verdana" w:cstheme="minorHAnsi"/>
          <w:sz w:val="20"/>
          <w:lang w:val="nl-NL"/>
        </w:rPr>
        <w:t>door vertraging optreedt in de planning. Ook de coördinatie, het uitwisselen van informatie en wederzijdse consultatie met als doel om de voorb</w:t>
      </w:r>
      <w:r w:rsidRPr="0046208A">
        <w:rPr>
          <w:rFonts w:ascii="Verdana" w:hAnsi="Verdana" w:cstheme="minorHAnsi"/>
          <w:sz w:val="20"/>
          <w:lang w:val="nl-NL"/>
        </w:rPr>
        <w:t>ereidingen te versterken vindt Nederland</w:t>
      </w:r>
      <w:r w:rsidRPr="0046208A" w:rsidR="00464A4C">
        <w:rPr>
          <w:rFonts w:ascii="Verdana" w:hAnsi="Verdana" w:cstheme="minorHAnsi"/>
          <w:sz w:val="20"/>
          <w:lang w:val="nl-NL"/>
        </w:rPr>
        <w:t xml:space="preserve"> een goede zaak waarbij ervan wordt uitgegaan dat dit gebeurt in goed overleg tussen de </w:t>
      </w:r>
      <w:r w:rsidRPr="0046208A" w:rsidR="005A1763">
        <w:rPr>
          <w:rFonts w:ascii="Verdana" w:hAnsi="Verdana" w:cstheme="minorHAnsi"/>
          <w:sz w:val="20"/>
          <w:lang w:val="nl-NL"/>
        </w:rPr>
        <w:t>CIE</w:t>
      </w:r>
      <w:r w:rsidRPr="0046208A">
        <w:rPr>
          <w:rFonts w:ascii="Verdana" w:hAnsi="Verdana" w:cstheme="minorHAnsi"/>
          <w:sz w:val="20"/>
          <w:lang w:val="nl-NL"/>
        </w:rPr>
        <w:t xml:space="preserve"> en de lidstaten</w:t>
      </w:r>
      <w:r w:rsidRPr="0046208A" w:rsidR="00A22807">
        <w:rPr>
          <w:rFonts w:ascii="Verdana" w:hAnsi="Verdana" w:cstheme="minorHAnsi"/>
          <w:sz w:val="20"/>
          <w:lang w:val="nl-NL"/>
        </w:rPr>
        <w:t xml:space="preserve"> in het HSC</w:t>
      </w:r>
      <w:r w:rsidRPr="0046208A" w:rsidR="00464A4C">
        <w:rPr>
          <w:rFonts w:ascii="Verdana" w:hAnsi="Verdana" w:cstheme="minorHAnsi"/>
          <w:sz w:val="20"/>
          <w:lang w:val="nl-NL"/>
        </w:rPr>
        <w:t xml:space="preserve">. Aangegeven </w:t>
      </w:r>
      <w:r w:rsidRPr="0046208A" w:rsidR="00A22807">
        <w:rPr>
          <w:rFonts w:ascii="Verdana" w:hAnsi="Verdana" w:cstheme="minorHAnsi"/>
          <w:sz w:val="20"/>
          <w:lang w:val="nl-NL"/>
        </w:rPr>
        <w:t>wordt</w:t>
      </w:r>
      <w:r w:rsidRPr="0046208A" w:rsidR="00464A4C">
        <w:rPr>
          <w:rFonts w:ascii="Verdana" w:hAnsi="Verdana" w:cstheme="minorHAnsi"/>
          <w:sz w:val="20"/>
          <w:lang w:val="nl-NL"/>
        </w:rPr>
        <w:t xml:space="preserve"> dat </w:t>
      </w:r>
      <w:r w:rsidRPr="0046208A">
        <w:rPr>
          <w:rFonts w:ascii="Verdana" w:hAnsi="Verdana" w:cstheme="minorHAnsi"/>
          <w:sz w:val="20"/>
          <w:lang w:val="nl-NL"/>
        </w:rPr>
        <w:t>Nederland</w:t>
      </w:r>
      <w:r w:rsidRPr="0046208A" w:rsidR="00464A4C">
        <w:rPr>
          <w:rFonts w:ascii="Verdana" w:hAnsi="Verdana" w:cstheme="minorHAnsi"/>
          <w:sz w:val="20"/>
          <w:lang w:val="nl-NL"/>
        </w:rPr>
        <w:t xml:space="preserve"> h</w:t>
      </w:r>
      <w:r w:rsidRPr="0046208A" w:rsidR="005A1763">
        <w:rPr>
          <w:rFonts w:ascii="Verdana" w:hAnsi="Verdana" w:cstheme="minorHAnsi"/>
          <w:sz w:val="20"/>
          <w:lang w:val="nl-NL"/>
        </w:rPr>
        <w:t>ec</w:t>
      </w:r>
      <w:r w:rsidRPr="0046208A" w:rsidR="00464A4C">
        <w:rPr>
          <w:rFonts w:ascii="Verdana" w:hAnsi="Verdana" w:cstheme="minorHAnsi"/>
          <w:sz w:val="20"/>
          <w:lang w:val="nl-NL"/>
        </w:rPr>
        <w:t>ht aan een scherpe scheiding tussen de wetenschappelijke risico-inschatting, de bestuurlijke voorbereiding op besluiten en de daadwerkelijke besluitvorming door het bevoegd gezag. Het voorgestelde besluit voorziet daarin.</w:t>
      </w:r>
    </w:p>
    <w:p w:rsidRPr="0046208A" w:rsidR="00A22807" w:rsidP="00464A4C" w:rsidRDefault="00A22807">
      <w:pPr>
        <w:spacing w:line="240" w:lineRule="auto"/>
        <w:rPr>
          <w:rFonts w:ascii="Verdana" w:hAnsi="Verdana" w:cstheme="minorHAnsi"/>
          <w:sz w:val="20"/>
          <w:lang w:val="nl-NL"/>
        </w:rPr>
      </w:pPr>
    </w:p>
    <w:p w:rsidRPr="0046208A" w:rsidR="00A22807" w:rsidP="00464A4C" w:rsidRDefault="00A22807">
      <w:pPr>
        <w:spacing w:line="240" w:lineRule="auto"/>
        <w:rPr>
          <w:rFonts w:ascii="Verdana" w:hAnsi="Verdana" w:cstheme="minorHAnsi"/>
          <w:sz w:val="20"/>
          <w:lang w:val="nl-NL"/>
        </w:rPr>
      </w:pPr>
      <w:r w:rsidRPr="0046208A">
        <w:rPr>
          <w:rFonts w:ascii="Verdana" w:hAnsi="Verdana" w:cstheme="minorHAnsi"/>
          <w:sz w:val="20"/>
          <w:lang w:val="nl-NL"/>
        </w:rPr>
        <w:t xml:space="preserve">Wat betreft de </w:t>
      </w:r>
      <w:r w:rsidRPr="0046208A" w:rsidR="00464A4C">
        <w:rPr>
          <w:rFonts w:ascii="Verdana" w:hAnsi="Verdana" w:cstheme="minorHAnsi"/>
          <w:sz w:val="20"/>
          <w:lang w:val="nl-NL"/>
        </w:rPr>
        <w:t xml:space="preserve">tijdelijke noodmaatregelen te nemen door de </w:t>
      </w:r>
      <w:r w:rsidRPr="0046208A" w:rsidR="005A1763">
        <w:rPr>
          <w:rFonts w:ascii="Verdana" w:hAnsi="Verdana" w:cstheme="minorHAnsi"/>
          <w:sz w:val="20"/>
          <w:lang w:val="nl-NL"/>
        </w:rPr>
        <w:t>CIE</w:t>
      </w:r>
      <w:r w:rsidRPr="0046208A" w:rsidR="00464A4C">
        <w:rPr>
          <w:rFonts w:ascii="Verdana" w:hAnsi="Verdana" w:cstheme="minorHAnsi"/>
          <w:sz w:val="20"/>
          <w:lang w:val="nl-NL"/>
        </w:rPr>
        <w:t xml:space="preserve"> reagee</w:t>
      </w:r>
      <w:r w:rsidRPr="0046208A">
        <w:rPr>
          <w:rFonts w:ascii="Verdana" w:hAnsi="Verdana" w:cstheme="minorHAnsi"/>
          <w:sz w:val="20"/>
          <w:lang w:val="nl-NL"/>
        </w:rPr>
        <w:t xml:space="preserve">rt het overgrote deel van de lidstaten </w:t>
      </w:r>
      <w:r w:rsidRPr="0046208A" w:rsidR="00464A4C">
        <w:rPr>
          <w:rFonts w:ascii="Verdana" w:hAnsi="Verdana" w:cstheme="minorHAnsi"/>
          <w:sz w:val="20"/>
          <w:lang w:val="nl-NL"/>
        </w:rPr>
        <w:t xml:space="preserve">dat dit te ver gaat – er is geen basis voor in het Verdrag, het gaat om bindende maatregelen, het is </w:t>
      </w:r>
      <w:r w:rsidRPr="0046208A">
        <w:rPr>
          <w:rFonts w:ascii="Verdana" w:hAnsi="Verdana" w:cstheme="minorHAnsi"/>
          <w:sz w:val="20"/>
          <w:lang w:val="nl-NL"/>
        </w:rPr>
        <w:t>onnodig en het kan</w:t>
      </w:r>
      <w:r w:rsidRPr="0046208A" w:rsidR="00464A4C">
        <w:rPr>
          <w:rFonts w:ascii="Verdana" w:hAnsi="Verdana" w:cstheme="minorHAnsi"/>
          <w:sz w:val="20"/>
          <w:lang w:val="nl-NL"/>
        </w:rPr>
        <w:t xml:space="preserve"> via </w:t>
      </w:r>
      <w:r w:rsidRPr="0046208A">
        <w:rPr>
          <w:rFonts w:ascii="Verdana" w:hAnsi="Verdana" w:cstheme="minorHAnsi"/>
          <w:sz w:val="20"/>
          <w:lang w:val="nl-NL"/>
        </w:rPr>
        <w:t xml:space="preserve">reeds </w:t>
      </w:r>
      <w:r w:rsidRPr="0046208A" w:rsidR="00464A4C">
        <w:rPr>
          <w:rFonts w:ascii="Verdana" w:hAnsi="Verdana" w:cstheme="minorHAnsi"/>
          <w:sz w:val="20"/>
          <w:lang w:val="nl-NL"/>
        </w:rPr>
        <w:t>bestaande m</w:t>
      </w:r>
      <w:r w:rsidRPr="0046208A" w:rsidR="005A1763">
        <w:rPr>
          <w:rFonts w:ascii="Verdana" w:hAnsi="Verdana" w:cstheme="minorHAnsi"/>
          <w:sz w:val="20"/>
          <w:lang w:val="nl-NL"/>
        </w:rPr>
        <w:t>ec</w:t>
      </w:r>
      <w:r w:rsidRPr="0046208A">
        <w:rPr>
          <w:rFonts w:ascii="Verdana" w:hAnsi="Verdana" w:cstheme="minorHAnsi"/>
          <w:sz w:val="20"/>
          <w:lang w:val="nl-NL"/>
        </w:rPr>
        <w:t>hanismen. Ook Nederland</w:t>
      </w:r>
      <w:r w:rsidRPr="0046208A" w:rsidR="00464A4C">
        <w:rPr>
          <w:rFonts w:ascii="Verdana" w:hAnsi="Verdana" w:cstheme="minorHAnsi"/>
          <w:sz w:val="20"/>
          <w:lang w:val="nl-NL"/>
        </w:rPr>
        <w:t xml:space="preserve"> vindt dat </w:t>
      </w:r>
      <w:r w:rsidRPr="0046208A">
        <w:rPr>
          <w:rFonts w:ascii="Verdana" w:hAnsi="Verdana" w:cstheme="minorHAnsi"/>
          <w:sz w:val="20"/>
          <w:lang w:val="nl-NL"/>
        </w:rPr>
        <w:t>het betreffende art. 12 geschrapt kan worden. Het</w:t>
      </w:r>
      <w:r w:rsidRPr="0046208A" w:rsidR="00464A4C">
        <w:rPr>
          <w:rFonts w:ascii="Verdana" w:hAnsi="Verdana" w:cstheme="minorHAnsi"/>
          <w:sz w:val="20"/>
          <w:lang w:val="nl-NL"/>
        </w:rPr>
        <w:t xml:space="preserve"> besluit moet zich richten op de coördinerende taken van de Unie bij grensoverschrijdende gezondheidsbedreigingen en mogen geen betrekking hebben op de bestrijding binnen </w:t>
      </w:r>
      <w:r w:rsidRPr="0046208A">
        <w:rPr>
          <w:rFonts w:ascii="Verdana" w:hAnsi="Verdana" w:cstheme="minorHAnsi"/>
          <w:sz w:val="20"/>
          <w:lang w:val="nl-NL"/>
        </w:rPr>
        <w:t>een afzonderlijke l</w:t>
      </w:r>
      <w:r w:rsidRPr="0046208A" w:rsidR="00464A4C">
        <w:rPr>
          <w:rFonts w:ascii="Verdana" w:hAnsi="Verdana" w:cstheme="minorHAnsi"/>
          <w:sz w:val="20"/>
          <w:lang w:val="nl-NL"/>
        </w:rPr>
        <w:t xml:space="preserve">idstaat. </w:t>
      </w:r>
    </w:p>
    <w:p w:rsidRPr="0046208A" w:rsidR="00A22807" w:rsidP="00464A4C" w:rsidRDefault="00A22807">
      <w:pPr>
        <w:spacing w:line="240" w:lineRule="auto"/>
        <w:rPr>
          <w:rFonts w:ascii="Verdana" w:hAnsi="Verdana" w:cstheme="minorHAnsi"/>
          <w:sz w:val="20"/>
          <w:lang w:val="nl-NL"/>
        </w:rPr>
      </w:pPr>
    </w:p>
    <w:p w:rsidRPr="0046208A" w:rsidR="00464A4C" w:rsidP="00464A4C" w:rsidRDefault="00A22807">
      <w:pPr>
        <w:spacing w:line="240" w:lineRule="auto"/>
        <w:rPr>
          <w:rFonts w:ascii="Verdana" w:hAnsi="Verdana" w:cstheme="minorHAnsi"/>
          <w:sz w:val="20"/>
          <w:lang w:val="nl-NL"/>
        </w:rPr>
      </w:pPr>
      <w:r w:rsidRPr="0046208A">
        <w:rPr>
          <w:rFonts w:ascii="Verdana" w:hAnsi="Verdana" w:cstheme="minorHAnsi"/>
          <w:sz w:val="20"/>
          <w:lang w:val="nl-NL"/>
        </w:rPr>
        <w:t>Ten aanzien van het HSC</w:t>
      </w:r>
      <w:r w:rsidRPr="0046208A" w:rsidR="00464A4C">
        <w:rPr>
          <w:rFonts w:ascii="Verdana" w:hAnsi="Verdana" w:cstheme="minorHAnsi"/>
          <w:sz w:val="20"/>
          <w:lang w:val="nl-NL"/>
        </w:rPr>
        <w:t xml:space="preserve"> geven de </w:t>
      </w:r>
      <w:r w:rsidRPr="0046208A">
        <w:rPr>
          <w:rFonts w:ascii="Verdana" w:hAnsi="Verdana" w:cstheme="minorHAnsi"/>
          <w:sz w:val="20"/>
          <w:lang w:val="nl-NL"/>
        </w:rPr>
        <w:t>lidstaten</w:t>
      </w:r>
      <w:r w:rsidRPr="0046208A" w:rsidR="00464A4C">
        <w:rPr>
          <w:rFonts w:ascii="Verdana" w:hAnsi="Verdana" w:cstheme="minorHAnsi"/>
          <w:sz w:val="20"/>
          <w:lang w:val="nl-NL"/>
        </w:rPr>
        <w:t xml:space="preserve"> aan dat het formaliseren daarvan</w:t>
      </w:r>
      <w:r w:rsidRPr="0046208A">
        <w:rPr>
          <w:rFonts w:ascii="Verdana" w:hAnsi="Verdana" w:cstheme="minorHAnsi"/>
          <w:sz w:val="20"/>
          <w:lang w:val="nl-NL"/>
        </w:rPr>
        <w:t xml:space="preserve"> een goed idee is. Een aantal lidstaten</w:t>
      </w:r>
      <w:r w:rsidRPr="0046208A" w:rsidR="00464A4C">
        <w:rPr>
          <w:rFonts w:ascii="Verdana" w:hAnsi="Verdana" w:cstheme="minorHAnsi"/>
          <w:sz w:val="20"/>
          <w:lang w:val="nl-NL"/>
        </w:rPr>
        <w:t xml:space="preserve"> vinden dat dit een Permanent Comité op Hoog niveau moet zij</w:t>
      </w:r>
      <w:r w:rsidRPr="0046208A">
        <w:rPr>
          <w:rFonts w:ascii="Verdana" w:hAnsi="Verdana" w:cstheme="minorHAnsi"/>
          <w:sz w:val="20"/>
          <w:lang w:val="nl-NL"/>
        </w:rPr>
        <w:t>n (Frankrijk, Luxemburg</w:t>
      </w:r>
      <w:r w:rsidRPr="0046208A" w:rsidR="00464A4C">
        <w:rPr>
          <w:rFonts w:ascii="Verdana" w:hAnsi="Verdana" w:cstheme="minorHAnsi"/>
          <w:sz w:val="20"/>
          <w:lang w:val="nl-NL"/>
        </w:rPr>
        <w:t>, I</w:t>
      </w:r>
      <w:r w:rsidRPr="0046208A">
        <w:rPr>
          <w:rFonts w:ascii="Verdana" w:hAnsi="Verdana" w:cstheme="minorHAnsi"/>
          <w:sz w:val="20"/>
          <w:lang w:val="nl-NL"/>
        </w:rPr>
        <w:t>talië, Malta, Ierland en Griekenland</w:t>
      </w:r>
      <w:r w:rsidRPr="0046208A" w:rsidR="00464A4C">
        <w:rPr>
          <w:rFonts w:ascii="Verdana" w:hAnsi="Verdana" w:cstheme="minorHAnsi"/>
          <w:sz w:val="20"/>
          <w:lang w:val="nl-NL"/>
        </w:rPr>
        <w:t>). Een aantal</w:t>
      </w:r>
      <w:r w:rsidRPr="0046208A" w:rsidR="007D6FAF">
        <w:rPr>
          <w:rFonts w:ascii="Verdana" w:hAnsi="Verdana" w:cstheme="minorHAnsi"/>
          <w:sz w:val="20"/>
          <w:lang w:val="nl-NL"/>
        </w:rPr>
        <w:t xml:space="preserve"> lidstaten</w:t>
      </w:r>
      <w:r w:rsidRPr="0046208A" w:rsidR="00464A4C">
        <w:rPr>
          <w:rFonts w:ascii="Verdana" w:hAnsi="Verdana" w:cstheme="minorHAnsi"/>
          <w:sz w:val="20"/>
          <w:lang w:val="nl-NL"/>
        </w:rPr>
        <w:t xml:space="preserve"> </w:t>
      </w:r>
      <w:r w:rsidRPr="0046208A" w:rsidR="007D6FAF">
        <w:rPr>
          <w:rFonts w:ascii="Verdana" w:hAnsi="Verdana" w:cstheme="minorHAnsi"/>
          <w:sz w:val="20"/>
          <w:lang w:val="nl-NL"/>
        </w:rPr>
        <w:t>wensen</w:t>
      </w:r>
      <w:r w:rsidRPr="0046208A" w:rsidR="00464A4C">
        <w:rPr>
          <w:rFonts w:ascii="Verdana" w:hAnsi="Verdana" w:cstheme="minorHAnsi"/>
          <w:sz w:val="20"/>
          <w:lang w:val="nl-NL"/>
        </w:rPr>
        <w:t xml:space="preserve"> flexibiliteit in de samenstelling van het HSC zodat ook experts kunnen worden ingeschakeld (</w:t>
      </w:r>
      <w:r w:rsidRPr="0046208A" w:rsidR="007D6FAF">
        <w:rPr>
          <w:rFonts w:ascii="Verdana" w:hAnsi="Verdana" w:cstheme="minorHAnsi"/>
          <w:sz w:val="20"/>
          <w:lang w:val="nl-NL"/>
        </w:rPr>
        <w:t>Verenigd Koninkrijk, Zweden, Letland, Cyprus, Slowakije en België)</w:t>
      </w:r>
      <w:r w:rsidRPr="0046208A" w:rsidR="00464A4C">
        <w:rPr>
          <w:rFonts w:ascii="Verdana" w:hAnsi="Verdana" w:cstheme="minorHAnsi"/>
          <w:sz w:val="20"/>
          <w:lang w:val="nl-NL"/>
        </w:rPr>
        <w:t xml:space="preserve">. Ook moet overlap of doublures met bestaande systemen worden voorkomen. </w:t>
      </w:r>
      <w:r w:rsidRPr="0046208A" w:rsidR="00464A4C">
        <w:rPr>
          <w:rFonts w:ascii="Verdana" w:hAnsi="Verdana" w:cstheme="minorHAnsi"/>
          <w:sz w:val="20"/>
          <w:lang w:val="nl-NL"/>
        </w:rPr>
        <w:br/>
      </w:r>
      <w:r w:rsidRPr="0046208A" w:rsidR="00464A4C">
        <w:rPr>
          <w:rFonts w:ascii="Verdana" w:hAnsi="Verdana" w:cstheme="minorHAnsi"/>
          <w:sz w:val="20"/>
          <w:lang w:val="nl-NL"/>
        </w:rPr>
        <w:br/>
        <w:t>N</w:t>
      </w:r>
      <w:r w:rsidRPr="0046208A" w:rsidR="007D6FAF">
        <w:rPr>
          <w:rFonts w:ascii="Verdana" w:hAnsi="Verdana" w:cstheme="minorHAnsi"/>
          <w:sz w:val="20"/>
          <w:lang w:val="nl-NL"/>
        </w:rPr>
        <w:t>ederland</w:t>
      </w:r>
      <w:r w:rsidRPr="0046208A" w:rsidR="00464A4C">
        <w:rPr>
          <w:rFonts w:ascii="Verdana" w:hAnsi="Verdana" w:cstheme="minorHAnsi"/>
          <w:sz w:val="20"/>
          <w:lang w:val="nl-NL"/>
        </w:rPr>
        <w:t xml:space="preserve"> geeft aan dat het voor de samenwerking in het HSC van groot belang is dat er vaste vertegenwoordigers en eventueel vervangers uit de volksgezondheidss</w:t>
      </w:r>
      <w:r w:rsidRPr="0046208A" w:rsidR="005A1763">
        <w:rPr>
          <w:rFonts w:ascii="Verdana" w:hAnsi="Verdana" w:cstheme="minorHAnsi"/>
          <w:sz w:val="20"/>
          <w:lang w:val="nl-NL"/>
        </w:rPr>
        <w:t>ec</w:t>
      </w:r>
      <w:r w:rsidRPr="0046208A" w:rsidR="00464A4C">
        <w:rPr>
          <w:rFonts w:ascii="Verdana" w:hAnsi="Verdana" w:cstheme="minorHAnsi"/>
          <w:sz w:val="20"/>
          <w:lang w:val="nl-NL"/>
        </w:rPr>
        <w:t>tor zijn die elkaar kennen en kunnen vinden. Daarbij is het noodzakelijk om de mogelijkheid te hebben om vertegenwoordiging uit andere bestuurlijke s</w:t>
      </w:r>
      <w:r w:rsidRPr="0046208A" w:rsidR="005A1763">
        <w:rPr>
          <w:rFonts w:ascii="Verdana" w:hAnsi="Verdana" w:cstheme="minorHAnsi"/>
          <w:sz w:val="20"/>
          <w:lang w:val="nl-NL"/>
        </w:rPr>
        <w:t>ec</w:t>
      </w:r>
      <w:r w:rsidRPr="0046208A" w:rsidR="00464A4C">
        <w:rPr>
          <w:rFonts w:ascii="Verdana" w:hAnsi="Verdana" w:cstheme="minorHAnsi"/>
          <w:sz w:val="20"/>
          <w:lang w:val="nl-NL"/>
        </w:rPr>
        <w:t>toren zoals milieu en transport mee te nemen. De L</w:t>
      </w:r>
      <w:r w:rsidRPr="0046208A" w:rsidR="007D6FAF">
        <w:rPr>
          <w:rFonts w:ascii="Verdana" w:hAnsi="Verdana" w:cstheme="minorHAnsi"/>
          <w:sz w:val="20"/>
          <w:lang w:val="nl-NL"/>
        </w:rPr>
        <w:t>idstaten</w:t>
      </w:r>
      <w:r w:rsidRPr="0046208A" w:rsidR="00464A4C">
        <w:rPr>
          <w:rFonts w:ascii="Verdana" w:hAnsi="Verdana" w:cstheme="minorHAnsi"/>
          <w:sz w:val="20"/>
          <w:lang w:val="nl-NL"/>
        </w:rPr>
        <w:t xml:space="preserve"> moeten op zodanig niveau vertegenwoordigd zijn dat bestuurlijke beslissingen in het HSC kunnen worden voorbereid.</w:t>
      </w:r>
      <w:r w:rsidRPr="0046208A" w:rsidR="005A1763">
        <w:rPr>
          <w:rFonts w:ascii="Verdana" w:hAnsi="Verdana" w:cstheme="minorHAnsi"/>
          <w:sz w:val="20"/>
          <w:lang w:val="nl-NL"/>
        </w:rPr>
        <w:t xml:space="preserve"> </w:t>
      </w:r>
    </w:p>
    <w:p w:rsidRPr="0046208A" w:rsidR="005A1763" w:rsidP="00464A4C" w:rsidRDefault="005A1763">
      <w:pPr>
        <w:spacing w:line="240" w:lineRule="auto"/>
        <w:rPr>
          <w:rFonts w:ascii="Verdana" w:hAnsi="Verdana" w:cstheme="minorHAnsi"/>
          <w:sz w:val="20"/>
          <w:lang w:val="nl-NL"/>
        </w:rPr>
      </w:pPr>
    </w:p>
    <w:p w:rsidRPr="0071593A" w:rsidR="0071593A" w:rsidP="0071593A" w:rsidRDefault="007D6FAF">
      <w:pPr>
        <w:pStyle w:val="Geenafstand"/>
        <w:rPr>
          <w:rFonts w:ascii="Verdana" w:hAnsi="Verdana"/>
          <w:sz w:val="20"/>
          <w:lang w:val="nl-NL"/>
        </w:rPr>
      </w:pPr>
      <w:r w:rsidRPr="0071593A">
        <w:rPr>
          <w:rFonts w:ascii="Verdana" w:hAnsi="Verdana"/>
          <w:sz w:val="20"/>
          <w:lang w:val="nl-NL"/>
        </w:rPr>
        <w:t>Euroc</w:t>
      </w:r>
      <w:r w:rsidRPr="0071593A" w:rsidR="00464A4C">
        <w:rPr>
          <w:rFonts w:ascii="Verdana" w:hAnsi="Verdana"/>
          <w:sz w:val="20"/>
          <w:lang w:val="nl-NL"/>
        </w:rPr>
        <w:t xml:space="preserve">ommissaris </w:t>
      </w:r>
      <w:r w:rsidRPr="0071593A">
        <w:rPr>
          <w:rFonts w:ascii="Verdana" w:hAnsi="Verdana"/>
          <w:sz w:val="20"/>
          <w:lang w:val="nl-NL"/>
        </w:rPr>
        <w:t xml:space="preserve">Dalli </w:t>
      </w:r>
      <w:r w:rsidRPr="0071593A" w:rsidR="001969EA">
        <w:rPr>
          <w:rFonts w:ascii="Verdana" w:hAnsi="Verdana"/>
          <w:sz w:val="20"/>
          <w:lang w:val="nl-NL"/>
        </w:rPr>
        <w:t>besluit</w:t>
      </w:r>
      <w:r w:rsidRPr="0071593A">
        <w:rPr>
          <w:rFonts w:ascii="Verdana" w:hAnsi="Verdana"/>
          <w:sz w:val="20"/>
          <w:lang w:val="nl-NL"/>
        </w:rPr>
        <w:t xml:space="preserve"> dat hij de steun van de lidstaten heeft </w:t>
      </w:r>
      <w:r w:rsidRPr="0071593A" w:rsidR="001969EA">
        <w:rPr>
          <w:rFonts w:ascii="Verdana" w:hAnsi="Verdana"/>
          <w:sz w:val="20"/>
          <w:lang w:val="nl-NL"/>
        </w:rPr>
        <w:t xml:space="preserve">voor de formalisering </w:t>
      </w:r>
    </w:p>
    <w:p w:rsidRPr="0071593A" w:rsidR="001969EA" w:rsidP="0071593A" w:rsidRDefault="001969EA">
      <w:pPr>
        <w:pStyle w:val="Geenafstand"/>
        <w:rPr>
          <w:rFonts w:ascii="Verdana" w:hAnsi="Verdana"/>
          <w:sz w:val="20"/>
          <w:lang w:val="nl-NL"/>
        </w:rPr>
      </w:pPr>
      <w:r w:rsidRPr="0071593A">
        <w:rPr>
          <w:rFonts w:ascii="Verdana" w:hAnsi="Verdana"/>
          <w:sz w:val="20"/>
          <w:lang w:val="nl-NL"/>
        </w:rPr>
        <w:t xml:space="preserve">van </w:t>
      </w:r>
      <w:r w:rsidRPr="0071593A" w:rsidR="00464A4C">
        <w:rPr>
          <w:rFonts w:ascii="Verdana" w:hAnsi="Verdana"/>
          <w:sz w:val="20"/>
          <w:lang w:val="nl-NL"/>
        </w:rPr>
        <w:t xml:space="preserve">het HSC tot een permanent comité op Hoog niveau. De </w:t>
      </w:r>
      <w:r w:rsidRPr="0071593A" w:rsidR="005A1763">
        <w:rPr>
          <w:rFonts w:ascii="Verdana" w:hAnsi="Verdana"/>
          <w:sz w:val="20"/>
          <w:lang w:val="nl-NL"/>
        </w:rPr>
        <w:t>CIE</w:t>
      </w:r>
      <w:r w:rsidRPr="0071593A" w:rsidR="00464A4C">
        <w:rPr>
          <w:rFonts w:ascii="Verdana" w:hAnsi="Verdana"/>
          <w:sz w:val="20"/>
          <w:lang w:val="nl-NL"/>
        </w:rPr>
        <w:t xml:space="preserve"> zal blijven werken om de </w:t>
      </w:r>
    </w:p>
    <w:p w:rsidRPr="0071593A" w:rsidR="001969EA" w:rsidP="0071593A" w:rsidRDefault="00464A4C">
      <w:pPr>
        <w:pStyle w:val="Geenafstand"/>
        <w:rPr>
          <w:rFonts w:ascii="Verdana" w:hAnsi="Verdana"/>
          <w:sz w:val="20"/>
          <w:lang w:val="nl-NL"/>
        </w:rPr>
      </w:pPr>
      <w:r w:rsidRPr="0071593A">
        <w:rPr>
          <w:rFonts w:ascii="Verdana" w:hAnsi="Verdana"/>
          <w:sz w:val="20"/>
          <w:lang w:val="nl-NL"/>
        </w:rPr>
        <w:t xml:space="preserve">voorbereidingscapaciteit van de EU </w:t>
      </w:r>
      <w:r w:rsidRPr="0071593A" w:rsidR="007D6FAF">
        <w:rPr>
          <w:rFonts w:ascii="Verdana" w:hAnsi="Verdana"/>
          <w:sz w:val="20"/>
          <w:lang w:val="nl-NL"/>
        </w:rPr>
        <w:t>ten aanzien van</w:t>
      </w:r>
      <w:r w:rsidRPr="0071593A">
        <w:rPr>
          <w:rFonts w:ascii="Verdana" w:hAnsi="Verdana"/>
          <w:sz w:val="20"/>
          <w:lang w:val="nl-NL"/>
        </w:rPr>
        <w:t xml:space="preserve"> grensoverschrijdende </w:t>
      </w:r>
    </w:p>
    <w:p w:rsidRPr="0071593A" w:rsidR="0071593A" w:rsidP="0071593A" w:rsidRDefault="00464A4C">
      <w:pPr>
        <w:pStyle w:val="Geenafstand"/>
        <w:rPr>
          <w:rFonts w:ascii="Verdana" w:hAnsi="Verdana"/>
          <w:sz w:val="20"/>
          <w:lang w:val="nl-NL"/>
        </w:rPr>
      </w:pPr>
      <w:r w:rsidRPr="0071593A">
        <w:rPr>
          <w:rFonts w:ascii="Verdana" w:hAnsi="Verdana"/>
          <w:sz w:val="20"/>
          <w:lang w:val="nl-NL"/>
        </w:rPr>
        <w:t>gezondheidsbedreigingen te versterken. Hij wijst daarbij indir</w:t>
      </w:r>
      <w:r w:rsidRPr="0071593A" w:rsidR="005A1763">
        <w:rPr>
          <w:rFonts w:ascii="Verdana" w:hAnsi="Verdana"/>
          <w:sz w:val="20"/>
          <w:lang w:val="nl-NL"/>
        </w:rPr>
        <w:t>ec</w:t>
      </w:r>
      <w:r w:rsidRPr="0071593A">
        <w:rPr>
          <w:rFonts w:ascii="Verdana" w:hAnsi="Verdana"/>
          <w:sz w:val="20"/>
          <w:lang w:val="nl-NL"/>
        </w:rPr>
        <w:t>t op ar</w:t>
      </w:r>
      <w:r w:rsidRPr="0071593A" w:rsidR="0071593A">
        <w:rPr>
          <w:rFonts w:ascii="Verdana" w:hAnsi="Verdana"/>
          <w:sz w:val="20"/>
          <w:lang w:val="nl-NL"/>
        </w:rPr>
        <w:t xml:space="preserve">t. 12 dat hij slechts </w:t>
      </w:r>
    </w:p>
    <w:p w:rsidRPr="0071593A" w:rsidR="0071593A" w:rsidP="0071593A" w:rsidRDefault="001969EA">
      <w:pPr>
        <w:pStyle w:val="Geenafstand"/>
        <w:rPr>
          <w:rFonts w:ascii="Verdana" w:hAnsi="Verdana"/>
          <w:sz w:val="20"/>
          <w:lang w:val="nl-NL"/>
        </w:rPr>
      </w:pPr>
      <w:r w:rsidRPr="0071593A">
        <w:rPr>
          <w:rFonts w:ascii="Verdana" w:hAnsi="Verdana"/>
          <w:sz w:val="20"/>
          <w:lang w:val="nl-NL"/>
        </w:rPr>
        <w:t>als</w:t>
      </w:r>
      <w:r w:rsidRPr="0071593A" w:rsidR="00464A4C">
        <w:rPr>
          <w:rFonts w:ascii="Verdana" w:hAnsi="Verdana"/>
          <w:sz w:val="20"/>
          <w:lang w:val="nl-NL"/>
        </w:rPr>
        <w:t xml:space="preserve"> een r</w:t>
      </w:r>
      <w:r w:rsidRPr="0071593A" w:rsidR="005A1763">
        <w:rPr>
          <w:rFonts w:ascii="Verdana" w:hAnsi="Verdana"/>
          <w:sz w:val="20"/>
          <w:lang w:val="nl-NL"/>
        </w:rPr>
        <w:t>ec</w:t>
      </w:r>
      <w:r w:rsidRPr="0071593A" w:rsidR="00464A4C">
        <w:rPr>
          <w:rFonts w:ascii="Verdana" w:hAnsi="Verdana"/>
          <w:sz w:val="20"/>
          <w:lang w:val="nl-NL"/>
        </w:rPr>
        <w:t xml:space="preserve">htsgrondslag </w:t>
      </w:r>
      <w:r w:rsidRPr="0071593A">
        <w:rPr>
          <w:rFonts w:ascii="Verdana" w:hAnsi="Verdana"/>
          <w:sz w:val="20"/>
          <w:lang w:val="nl-NL"/>
        </w:rPr>
        <w:t xml:space="preserve">ziet </w:t>
      </w:r>
      <w:r w:rsidRPr="0071593A" w:rsidR="00464A4C">
        <w:rPr>
          <w:rFonts w:ascii="Verdana" w:hAnsi="Verdana"/>
          <w:sz w:val="20"/>
          <w:lang w:val="nl-NL"/>
        </w:rPr>
        <w:t>in relatie tot een uiterst niveau van dreiging</w:t>
      </w:r>
      <w:r w:rsidRPr="0071593A">
        <w:rPr>
          <w:rFonts w:ascii="Verdana" w:hAnsi="Verdana"/>
          <w:sz w:val="20"/>
          <w:lang w:val="nl-NL"/>
        </w:rPr>
        <w:t xml:space="preserve">. Als er niets in het </w:t>
      </w:r>
    </w:p>
    <w:p w:rsidRPr="0071593A" w:rsidR="0071593A" w:rsidP="0071593A" w:rsidRDefault="001969EA">
      <w:pPr>
        <w:pStyle w:val="Geenafstand"/>
        <w:rPr>
          <w:rFonts w:ascii="Verdana" w:hAnsi="Verdana"/>
          <w:sz w:val="20"/>
          <w:lang w:val="nl-NL"/>
        </w:rPr>
      </w:pPr>
      <w:r w:rsidRPr="0071593A">
        <w:rPr>
          <w:rFonts w:ascii="Verdana" w:hAnsi="Verdana"/>
          <w:sz w:val="20"/>
          <w:lang w:val="nl-NL"/>
        </w:rPr>
        <w:t>besluit</w:t>
      </w:r>
      <w:r w:rsidRPr="0071593A" w:rsidR="00464A4C">
        <w:rPr>
          <w:rFonts w:ascii="Verdana" w:hAnsi="Verdana"/>
          <w:sz w:val="20"/>
          <w:lang w:val="nl-NL"/>
        </w:rPr>
        <w:t xml:space="preserve"> </w:t>
      </w:r>
      <w:r w:rsidRPr="0071593A">
        <w:rPr>
          <w:rFonts w:ascii="Verdana" w:hAnsi="Verdana"/>
          <w:sz w:val="20"/>
          <w:lang w:val="nl-NL"/>
        </w:rPr>
        <w:t xml:space="preserve">inzake serieuze grensoverschrijdende gezondheidsbedreigingen zou staan, dan </w:t>
      </w:r>
      <w:r w:rsidRPr="0071593A" w:rsidR="00464A4C">
        <w:rPr>
          <w:rFonts w:ascii="Verdana" w:hAnsi="Verdana"/>
          <w:sz w:val="20"/>
          <w:lang w:val="nl-NL"/>
        </w:rPr>
        <w:t xml:space="preserve">kan </w:t>
      </w:r>
    </w:p>
    <w:p w:rsidRPr="0071593A" w:rsidR="00464A4C" w:rsidP="0071593A" w:rsidRDefault="00464A4C">
      <w:pPr>
        <w:pStyle w:val="Geenafstand"/>
        <w:rPr>
          <w:rFonts w:ascii="Verdana" w:hAnsi="Verdana"/>
          <w:sz w:val="20"/>
          <w:lang w:val="nl-NL"/>
        </w:rPr>
      </w:pPr>
      <w:r w:rsidRPr="0071593A">
        <w:rPr>
          <w:rFonts w:ascii="Verdana" w:hAnsi="Verdana"/>
          <w:sz w:val="20"/>
          <w:lang w:val="nl-NL"/>
        </w:rPr>
        <w:t xml:space="preserve">er in </w:t>
      </w:r>
      <w:r w:rsidRPr="0071593A" w:rsidR="0071593A">
        <w:rPr>
          <w:rFonts w:ascii="Verdana" w:hAnsi="Verdana"/>
          <w:sz w:val="20"/>
          <w:lang w:val="nl-NL"/>
        </w:rPr>
        <w:t xml:space="preserve">noodgevallen </w:t>
      </w:r>
      <w:r w:rsidRPr="0071593A" w:rsidR="001969EA">
        <w:rPr>
          <w:rFonts w:ascii="Verdana" w:hAnsi="Verdana"/>
          <w:sz w:val="20"/>
          <w:lang w:val="nl-NL"/>
        </w:rPr>
        <w:t xml:space="preserve">volgens Dalli ook </w:t>
      </w:r>
      <w:r w:rsidRPr="0071593A">
        <w:rPr>
          <w:rFonts w:ascii="Verdana" w:hAnsi="Verdana"/>
          <w:sz w:val="20"/>
          <w:lang w:val="nl-NL"/>
        </w:rPr>
        <w:t>niets gedaan</w:t>
      </w:r>
      <w:r w:rsidRPr="0071593A" w:rsidR="001969EA">
        <w:rPr>
          <w:rFonts w:ascii="Verdana" w:hAnsi="Verdana"/>
          <w:sz w:val="20"/>
          <w:lang w:val="nl-NL"/>
        </w:rPr>
        <w:t xml:space="preserve"> worden</w:t>
      </w:r>
      <w:r w:rsidRPr="0071593A">
        <w:rPr>
          <w:rFonts w:ascii="Verdana" w:hAnsi="Verdana"/>
          <w:sz w:val="20"/>
          <w:lang w:val="nl-NL"/>
        </w:rPr>
        <w:t>.</w:t>
      </w:r>
    </w:p>
    <w:p w:rsidRPr="0046208A" w:rsidR="001969EA" w:rsidP="00464A4C" w:rsidRDefault="001969EA">
      <w:pPr>
        <w:spacing w:line="240" w:lineRule="auto"/>
        <w:rPr>
          <w:rFonts w:ascii="Verdana" w:hAnsi="Verdana" w:cstheme="minorHAnsi"/>
          <w:sz w:val="20"/>
          <w:lang w:val="nl-NL"/>
        </w:rPr>
      </w:pPr>
    </w:p>
    <w:p w:rsidR="006C42D8" w:rsidP="004D0942" w:rsidRDefault="006C42D8">
      <w:pPr>
        <w:spacing w:line="240" w:lineRule="auto"/>
        <w:rPr>
          <w:rFonts w:ascii="Verdana" w:hAnsi="Verdana" w:cstheme="minorHAnsi"/>
          <w:sz w:val="20"/>
          <w:lang w:val="nl-NL"/>
        </w:rPr>
      </w:pPr>
    </w:p>
    <w:p w:rsidR="006C42D8" w:rsidP="004D0942" w:rsidRDefault="006C42D8">
      <w:pPr>
        <w:spacing w:line="240" w:lineRule="auto"/>
        <w:rPr>
          <w:rFonts w:ascii="Verdana" w:hAnsi="Verdana" w:cstheme="minorHAnsi"/>
          <w:sz w:val="20"/>
          <w:lang w:val="nl-NL"/>
        </w:rPr>
      </w:pPr>
    </w:p>
    <w:p w:rsidR="006C42D8" w:rsidP="004D0942" w:rsidRDefault="006C42D8">
      <w:pPr>
        <w:spacing w:line="240" w:lineRule="auto"/>
        <w:rPr>
          <w:rFonts w:ascii="Verdana" w:hAnsi="Verdana" w:cstheme="minorHAnsi"/>
          <w:sz w:val="20"/>
          <w:lang w:val="nl-NL"/>
        </w:rPr>
      </w:pPr>
    </w:p>
    <w:p w:rsidRPr="0046208A" w:rsidR="004D0942" w:rsidP="004D0942" w:rsidRDefault="001969EA">
      <w:pPr>
        <w:spacing w:line="240" w:lineRule="auto"/>
        <w:rPr>
          <w:rFonts w:ascii="Verdana" w:hAnsi="Verdana" w:cstheme="minorHAnsi"/>
          <w:sz w:val="20"/>
          <w:lang w:val="nl-NL"/>
        </w:rPr>
      </w:pPr>
      <w:r w:rsidRPr="0046208A">
        <w:rPr>
          <w:rFonts w:ascii="Verdana" w:hAnsi="Verdana" w:cstheme="minorHAnsi"/>
          <w:sz w:val="20"/>
          <w:lang w:val="nl-NL"/>
        </w:rPr>
        <w:t>D</w:t>
      </w:r>
      <w:r w:rsidRPr="0046208A" w:rsidR="00464A4C">
        <w:rPr>
          <w:rFonts w:ascii="Verdana" w:hAnsi="Verdana" w:cstheme="minorHAnsi"/>
          <w:sz w:val="20"/>
          <w:lang w:val="nl-NL"/>
        </w:rPr>
        <w:t xml:space="preserve">e </w:t>
      </w:r>
      <w:r w:rsidRPr="0046208A">
        <w:rPr>
          <w:rFonts w:ascii="Verdana" w:hAnsi="Verdana" w:cstheme="minorHAnsi"/>
          <w:sz w:val="20"/>
          <w:lang w:val="nl-NL"/>
        </w:rPr>
        <w:t>v</w:t>
      </w:r>
      <w:r w:rsidRPr="0046208A" w:rsidR="00464A4C">
        <w:rPr>
          <w:rFonts w:ascii="Verdana" w:hAnsi="Verdana" w:cstheme="minorHAnsi"/>
          <w:sz w:val="20"/>
          <w:lang w:val="nl-NL"/>
        </w:rPr>
        <w:t xml:space="preserve">oorzitter </w:t>
      </w:r>
      <w:r w:rsidRPr="0046208A">
        <w:rPr>
          <w:rFonts w:ascii="Verdana" w:hAnsi="Verdana" w:cstheme="minorHAnsi"/>
          <w:sz w:val="20"/>
          <w:lang w:val="nl-NL"/>
        </w:rPr>
        <w:t>concludeert dat</w:t>
      </w:r>
      <w:r w:rsidRPr="0046208A" w:rsidR="005A1763">
        <w:rPr>
          <w:rFonts w:ascii="Verdana" w:hAnsi="Verdana" w:cstheme="minorHAnsi"/>
          <w:sz w:val="20"/>
          <w:lang w:val="nl-NL"/>
        </w:rPr>
        <w:t xml:space="preserve"> </w:t>
      </w:r>
      <w:r w:rsidRPr="0046208A" w:rsidR="00464A4C">
        <w:rPr>
          <w:rFonts w:ascii="Verdana" w:hAnsi="Verdana" w:cstheme="minorHAnsi"/>
          <w:sz w:val="20"/>
          <w:lang w:val="nl-NL"/>
        </w:rPr>
        <w:t xml:space="preserve">er steun </w:t>
      </w:r>
      <w:r w:rsidRPr="0046208A">
        <w:rPr>
          <w:rFonts w:ascii="Verdana" w:hAnsi="Verdana" w:cstheme="minorHAnsi"/>
          <w:sz w:val="20"/>
          <w:lang w:val="nl-NL"/>
        </w:rPr>
        <w:t xml:space="preserve">is </w:t>
      </w:r>
      <w:r w:rsidRPr="0046208A" w:rsidR="00464A4C">
        <w:rPr>
          <w:rFonts w:ascii="Verdana" w:hAnsi="Verdana" w:cstheme="minorHAnsi"/>
          <w:sz w:val="20"/>
          <w:lang w:val="nl-NL"/>
        </w:rPr>
        <w:t xml:space="preserve">voor </w:t>
      </w:r>
      <w:r w:rsidRPr="0046208A">
        <w:rPr>
          <w:rFonts w:ascii="Verdana" w:hAnsi="Verdana" w:cstheme="minorHAnsi"/>
          <w:sz w:val="20"/>
          <w:lang w:val="nl-NL"/>
        </w:rPr>
        <w:t xml:space="preserve">de </w:t>
      </w:r>
      <w:r w:rsidRPr="0046208A" w:rsidR="00464A4C">
        <w:rPr>
          <w:rFonts w:ascii="Verdana" w:hAnsi="Verdana" w:cstheme="minorHAnsi"/>
          <w:sz w:val="20"/>
          <w:lang w:val="nl-NL"/>
        </w:rPr>
        <w:t xml:space="preserve">versterking van de samenwerking door </w:t>
      </w:r>
      <w:r w:rsidRPr="0046208A">
        <w:rPr>
          <w:rFonts w:ascii="Verdana" w:hAnsi="Verdana" w:cstheme="minorHAnsi"/>
          <w:sz w:val="20"/>
          <w:lang w:val="nl-NL"/>
        </w:rPr>
        <w:t>consultatie en informatie als d</w:t>
      </w:r>
      <w:r w:rsidRPr="0046208A" w:rsidR="00464A4C">
        <w:rPr>
          <w:rFonts w:ascii="Verdana" w:hAnsi="Verdana" w:cstheme="minorHAnsi"/>
          <w:sz w:val="20"/>
          <w:lang w:val="nl-NL"/>
        </w:rPr>
        <w:t>aarbij geen sprake is van een bindende consultatie</w:t>
      </w:r>
      <w:r w:rsidRPr="0046208A" w:rsidR="005A1763">
        <w:rPr>
          <w:rFonts w:ascii="Verdana" w:hAnsi="Verdana" w:cstheme="minorHAnsi"/>
          <w:sz w:val="20"/>
          <w:lang w:val="nl-NL"/>
        </w:rPr>
        <w:t xml:space="preserve">. </w:t>
      </w:r>
      <w:r w:rsidRPr="0046208A" w:rsidR="00464A4C">
        <w:rPr>
          <w:rFonts w:ascii="Verdana" w:hAnsi="Verdana" w:cstheme="minorHAnsi"/>
          <w:sz w:val="20"/>
          <w:lang w:val="nl-NL"/>
        </w:rPr>
        <w:t xml:space="preserve">Wat betreft tijdelijke gemeenschappelijke bindende maatregelen (art. 12) constateert de </w:t>
      </w:r>
      <w:r w:rsidR="000C67AD">
        <w:rPr>
          <w:rFonts w:ascii="Verdana" w:hAnsi="Verdana" w:cstheme="minorHAnsi"/>
          <w:sz w:val="20"/>
          <w:lang w:val="nl-NL"/>
        </w:rPr>
        <w:t>v</w:t>
      </w:r>
      <w:r w:rsidRPr="0046208A" w:rsidR="00464A4C">
        <w:rPr>
          <w:rFonts w:ascii="Verdana" w:hAnsi="Verdana" w:cstheme="minorHAnsi"/>
          <w:sz w:val="20"/>
          <w:lang w:val="nl-NL"/>
        </w:rPr>
        <w:t>oorzitter veel steun om dat te schrappen.</w:t>
      </w:r>
      <w:r w:rsidRPr="0046208A">
        <w:rPr>
          <w:rFonts w:ascii="Verdana" w:hAnsi="Verdana" w:cstheme="minorHAnsi"/>
          <w:sz w:val="20"/>
          <w:lang w:val="nl-NL"/>
        </w:rPr>
        <w:t xml:space="preserve"> Ten</w:t>
      </w:r>
      <w:r w:rsidRPr="0046208A" w:rsidR="00464A4C">
        <w:rPr>
          <w:rFonts w:ascii="Verdana" w:hAnsi="Verdana" w:cstheme="minorHAnsi"/>
          <w:sz w:val="20"/>
          <w:lang w:val="nl-NL"/>
        </w:rPr>
        <w:t>slot</w:t>
      </w:r>
      <w:r w:rsidRPr="0046208A">
        <w:rPr>
          <w:rFonts w:ascii="Verdana" w:hAnsi="Verdana" w:cstheme="minorHAnsi"/>
          <w:sz w:val="20"/>
          <w:lang w:val="nl-NL"/>
        </w:rPr>
        <w:t>te</w:t>
      </w:r>
      <w:r w:rsidRPr="0046208A" w:rsidR="00464A4C">
        <w:rPr>
          <w:rFonts w:ascii="Verdana" w:hAnsi="Verdana" w:cstheme="minorHAnsi"/>
          <w:sz w:val="20"/>
          <w:lang w:val="nl-NL"/>
        </w:rPr>
        <w:t xml:space="preserve"> stelt </w:t>
      </w:r>
      <w:r w:rsidRPr="0046208A">
        <w:rPr>
          <w:rFonts w:ascii="Verdana" w:hAnsi="Verdana" w:cstheme="minorHAnsi"/>
          <w:sz w:val="20"/>
          <w:lang w:val="nl-NL"/>
        </w:rPr>
        <w:t xml:space="preserve">het voorzitterschap </w:t>
      </w:r>
      <w:r w:rsidRPr="0046208A" w:rsidR="00464A4C">
        <w:rPr>
          <w:rFonts w:ascii="Verdana" w:hAnsi="Verdana" w:cstheme="minorHAnsi"/>
          <w:sz w:val="20"/>
          <w:lang w:val="nl-NL"/>
        </w:rPr>
        <w:t xml:space="preserve">vast dat het HSC door </w:t>
      </w:r>
      <w:r w:rsidRPr="0046208A">
        <w:rPr>
          <w:rFonts w:ascii="Verdana" w:hAnsi="Verdana" w:cstheme="minorHAnsi"/>
          <w:sz w:val="20"/>
          <w:lang w:val="nl-NL"/>
        </w:rPr>
        <w:t>de lidstaten</w:t>
      </w:r>
      <w:r w:rsidRPr="0046208A" w:rsidR="00464A4C">
        <w:rPr>
          <w:rFonts w:ascii="Verdana" w:hAnsi="Verdana" w:cstheme="minorHAnsi"/>
          <w:sz w:val="20"/>
          <w:lang w:val="nl-NL"/>
        </w:rPr>
        <w:t xml:space="preserve"> wordt beschouwd als het juiste forum voor consultatie en coördinatie. </w:t>
      </w:r>
      <w:r w:rsidRPr="0046208A" w:rsidR="00464A4C">
        <w:rPr>
          <w:rFonts w:ascii="Verdana" w:hAnsi="Verdana" w:cstheme="minorHAnsi"/>
          <w:sz w:val="20"/>
          <w:lang w:val="nl-NL"/>
        </w:rPr>
        <w:lastRenderedPageBreak/>
        <w:t>Dat het een permanent comité op hoog niveau moet</w:t>
      </w:r>
      <w:r w:rsidRPr="0046208A">
        <w:rPr>
          <w:rFonts w:ascii="Verdana" w:hAnsi="Verdana" w:cstheme="minorHAnsi"/>
          <w:sz w:val="20"/>
          <w:lang w:val="nl-NL"/>
        </w:rPr>
        <w:t xml:space="preserve"> zijn waarbij door veel lidstaten</w:t>
      </w:r>
      <w:r w:rsidRPr="0046208A" w:rsidR="00464A4C">
        <w:rPr>
          <w:rFonts w:ascii="Verdana" w:hAnsi="Verdana" w:cstheme="minorHAnsi"/>
          <w:sz w:val="20"/>
          <w:lang w:val="nl-NL"/>
        </w:rPr>
        <w:t xml:space="preserve"> ook is gewezen op gewenste flexibiliteit en vermijding van doublures.</w:t>
      </w:r>
    </w:p>
    <w:p w:rsidRPr="0046208A" w:rsidR="004D0942" w:rsidP="004D0942" w:rsidRDefault="004D0942">
      <w:pPr>
        <w:pStyle w:val="Geenafstand"/>
        <w:rPr>
          <w:rFonts w:ascii="Verdana" w:hAnsi="Verdana"/>
          <w:sz w:val="20"/>
          <w:lang w:val="nl-NL"/>
        </w:rPr>
      </w:pPr>
    </w:p>
    <w:p w:rsidRPr="0046208A" w:rsidR="004D0942" w:rsidP="004D0942" w:rsidRDefault="004D0942">
      <w:pPr>
        <w:pStyle w:val="Geenafstand"/>
        <w:rPr>
          <w:rFonts w:ascii="Verdana" w:hAnsi="Verdana"/>
          <w:b/>
          <w:bCs/>
          <w:sz w:val="20"/>
          <w:lang w:val="nl-NL"/>
        </w:rPr>
      </w:pPr>
      <w:r w:rsidRPr="0046208A">
        <w:rPr>
          <w:rFonts w:ascii="Verdana" w:hAnsi="Verdana"/>
          <w:b/>
          <w:bCs/>
          <w:sz w:val="20"/>
          <w:lang w:val="nl-NL"/>
        </w:rPr>
        <w:t xml:space="preserve">Raadsconclusies inzake de impact van antibioticaresistentie in de menselijke </w:t>
      </w:r>
    </w:p>
    <w:p w:rsidRPr="0046208A" w:rsidR="00A70795" w:rsidP="004D0942" w:rsidRDefault="004D0942">
      <w:pPr>
        <w:pStyle w:val="Geenafstand"/>
        <w:rPr>
          <w:rFonts w:ascii="Verdana" w:hAnsi="Verdana"/>
          <w:b/>
          <w:bCs/>
          <w:sz w:val="20"/>
          <w:lang w:val="nl-NL"/>
        </w:rPr>
      </w:pPr>
      <w:r w:rsidRPr="0046208A">
        <w:rPr>
          <w:rFonts w:ascii="Verdana" w:hAnsi="Verdana"/>
          <w:b/>
          <w:bCs/>
          <w:sz w:val="20"/>
          <w:lang w:val="nl-NL"/>
        </w:rPr>
        <w:t>gezondheidszorgsector en dierlijke sector</w:t>
      </w:r>
    </w:p>
    <w:p w:rsidRPr="0046208A" w:rsidR="00464A4C" w:rsidP="00464A4C" w:rsidRDefault="002107E9">
      <w:pPr>
        <w:spacing w:line="240" w:lineRule="auto"/>
        <w:rPr>
          <w:rFonts w:ascii="Verdana" w:hAnsi="Verdana" w:cstheme="minorHAnsi"/>
          <w:sz w:val="20"/>
          <w:lang w:val="nl-NL"/>
        </w:rPr>
      </w:pPr>
      <w:r w:rsidRPr="0046208A">
        <w:rPr>
          <w:rFonts w:ascii="Verdana" w:hAnsi="Verdana" w:cstheme="minorHAnsi"/>
          <w:sz w:val="20"/>
          <w:lang w:val="nl-NL"/>
        </w:rPr>
        <w:t>Het v</w:t>
      </w:r>
      <w:r w:rsidRPr="0046208A" w:rsidR="00464A4C">
        <w:rPr>
          <w:rFonts w:ascii="Verdana" w:hAnsi="Verdana" w:cstheme="minorHAnsi"/>
          <w:sz w:val="20"/>
          <w:lang w:val="nl-NL"/>
        </w:rPr>
        <w:t>oorzitter</w:t>
      </w:r>
      <w:r w:rsidRPr="0046208A">
        <w:rPr>
          <w:rFonts w:ascii="Verdana" w:hAnsi="Verdana" w:cstheme="minorHAnsi"/>
          <w:sz w:val="20"/>
          <w:lang w:val="nl-NL"/>
        </w:rPr>
        <w:t>schap</w:t>
      </w:r>
      <w:r w:rsidRPr="0046208A" w:rsidR="00464A4C">
        <w:rPr>
          <w:rFonts w:ascii="Verdana" w:hAnsi="Verdana" w:cstheme="minorHAnsi"/>
          <w:sz w:val="20"/>
          <w:lang w:val="nl-NL"/>
        </w:rPr>
        <w:t xml:space="preserve"> wijst er op dat er jaarlijks in de EU duizenden mensen overlijden als gevolg van </w:t>
      </w:r>
      <w:r w:rsidRPr="0046208A">
        <w:rPr>
          <w:rFonts w:ascii="Verdana" w:hAnsi="Verdana" w:cstheme="minorHAnsi"/>
          <w:sz w:val="20"/>
          <w:lang w:val="nl-NL"/>
        </w:rPr>
        <w:t>antimicrobiële resistentie (AMR). Het</w:t>
      </w:r>
      <w:r w:rsidRPr="0046208A" w:rsidR="00464A4C">
        <w:rPr>
          <w:rFonts w:ascii="Verdana" w:hAnsi="Verdana" w:cstheme="minorHAnsi"/>
          <w:sz w:val="20"/>
          <w:lang w:val="nl-NL"/>
        </w:rPr>
        <w:t xml:space="preserve"> doel </w:t>
      </w:r>
      <w:r w:rsidRPr="0046208A">
        <w:rPr>
          <w:rFonts w:ascii="Verdana" w:hAnsi="Verdana" w:cstheme="minorHAnsi"/>
          <w:sz w:val="20"/>
          <w:lang w:val="nl-NL"/>
        </w:rPr>
        <w:t>van deze raadsconclusies i</w:t>
      </w:r>
      <w:r w:rsidRPr="0046208A" w:rsidR="00464A4C">
        <w:rPr>
          <w:rFonts w:ascii="Verdana" w:hAnsi="Verdana" w:cstheme="minorHAnsi"/>
          <w:sz w:val="20"/>
          <w:lang w:val="nl-NL"/>
        </w:rPr>
        <w:t xml:space="preserve">s </w:t>
      </w:r>
      <w:r w:rsidRPr="0046208A">
        <w:rPr>
          <w:rFonts w:ascii="Verdana" w:hAnsi="Verdana" w:cstheme="minorHAnsi"/>
          <w:sz w:val="20"/>
          <w:lang w:val="nl-NL"/>
        </w:rPr>
        <w:t xml:space="preserve">om </w:t>
      </w:r>
      <w:r w:rsidRPr="0046208A" w:rsidR="00464A4C">
        <w:rPr>
          <w:rFonts w:ascii="Verdana" w:hAnsi="Verdana" w:cstheme="minorHAnsi"/>
          <w:sz w:val="20"/>
          <w:lang w:val="nl-NL"/>
        </w:rPr>
        <w:t>hier aandacht voor te vragen en te streven naar minder gebruik van en betere afstemming tussen de humane en veterinaire s</w:t>
      </w:r>
      <w:r w:rsidRPr="0046208A" w:rsidR="005A1763">
        <w:rPr>
          <w:rFonts w:ascii="Verdana" w:hAnsi="Verdana" w:cstheme="minorHAnsi"/>
          <w:sz w:val="20"/>
          <w:lang w:val="nl-NL"/>
        </w:rPr>
        <w:t>ec</w:t>
      </w:r>
      <w:r w:rsidRPr="0046208A">
        <w:rPr>
          <w:rFonts w:ascii="Verdana" w:hAnsi="Verdana" w:cstheme="minorHAnsi"/>
          <w:sz w:val="20"/>
          <w:lang w:val="nl-NL"/>
        </w:rPr>
        <w:t xml:space="preserve">tor. Daarom heeft Denemarken hier een conferentie </w:t>
      </w:r>
      <w:r w:rsidRPr="0046208A" w:rsidR="00464A4C">
        <w:rPr>
          <w:rFonts w:ascii="Verdana" w:hAnsi="Verdana" w:cstheme="minorHAnsi"/>
          <w:sz w:val="20"/>
          <w:lang w:val="nl-NL"/>
        </w:rPr>
        <w:t>over georganiseerd in Kopenhagen die uiteindelijk heef</w:t>
      </w:r>
      <w:r w:rsidRPr="0046208A">
        <w:rPr>
          <w:rFonts w:ascii="Verdana" w:hAnsi="Verdana" w:cstheme="minorHAnsi"/>
          <w:sz w:val="20"/>
          <w:lang w:val="nl-NL"/>
        </w:rPr>
        <w:t>t</w:t>
      </w:r>
      <w:r w:rsidRPr="0046208A" w:rsidR="00464A4C">
        <w:rPr>
          <w:rFonts w:ascii="Verdana" w:hAnsi="Verdana" w:cstheme="minorHAnsi"/>
          <w:sz w:val="20"/>
          <w:lang w:val="nl-NL"/>
        </w:rPr>
        <w:t xml:space="preserve"> geleid tot Raadsconclusies. Deze zijn reeds in de Landbouwraad van 18 juni geagendeerd en goedgekeurd en liggen nu ook hier ter tafel.</w:t>
      </w:r>
      <w:r w:rsidRPr="0046208A" w:rsidR="005A1763">
        <w:rPr>
          <w:rFonts w:ascii="Verdana" w:hAnsi="Verdana" w:cstheme="minorHAnsi"/>
          <w:sz w:val="20"/>
          <w:lang w:val="nl-NL"/>
        </w:rPr>
        <w:t xml:space="preserve"> </w:t>
      </w:r>
      <w:r w:rsidRPr="0046208A" w:rsidR="00464A4C">
        <w:rPr>
          <w:rFonts w:ascii="Verdana" w:hAnsi="Verdana" w:cstheme="minorHAnsi"/>
          <w:sz w:val="20"/>
          <w:lang w:val="nl-NL"/>
        </w:rPr>
        <w:t>Commissaris Dalli</w:t>
      </w:r>
      <w:r w:rsidRPr="0046208A">
        <w:rPr>
          <w:rFonts w:ascii="Verdana" w:hAnsi="Verdana" w:cstheme="minorHAnsi"/>
          <w:sz w:val="20"/>
          <w:lang w:val="nl-NL"/>
        </w:rPr>
        <w:t xml:space="preserve"> dankt het voorzitterschap</w:t>
      </w:r>
      <w:r w:rsidRPr="0046208A" w:rsidR="00464A4C">
        <w:rPr>
          <w:rFonts w:ascii="Verdana" w:hAnsi="Verdana" w:cstheme="minorHAnsi"/>
          <w:sz w:val="20"/>
          <w:lang w:val="nl-NL"/>
        </w:rPr>
        <w:t xml:space="preserve"> en merkt op dat AMR een van de grootste uitdagingen i</w:t>
      </w:r>
      <w:r w:rsidRPr="0046208A">
        <w:rPr>
          <w:rFonts w:ascii="Verdana" w:hAnsi="Verdana" w:cstheme="minorHAnsi"/>
          <w:sz w:val="20"/>
          <w:lang w:val="nl-NL"/>
        </w:rPr>
        <w:t xml:space="preserve">s en hij is verheugd dat alle lidstaten de conclusies steunen. </w:t>
      </w:r>
    </w:p>
    <w:p w:rsidRPr="0046208A" w:rsidR="00A70795" w:rsidP="00464A4C" w:rsidRDefault="00A70795">
      <w:pPr>
        <w:spacing w:line="240" w:lineRule="auto"/>
        <w:ind w:left="708"/>
        <w:rPr>
          <w:rFonts w:ascii="Verdana" w:hAnsi="Verdana" w:cstheme="minorHAnsi"/>
          <w:iCs/>
          <w:sz w:val="20"/>
          <w:lang w:val="nl-NL"/>
        </w:rPr>
      </w:pPr>
    </w:p>
    <w:p w:rsidRPr="0046208A" w:rsidR="004D0942" w:rsidP="00464A4C" w:rsidRDefault="004D0942">
      <w:pPr>
        <w:spacing w:line="240" w:lineRule="auto"/>
        <w:rPr>
          <w:rFonts w:ascii="Verdana" w:hAnsi="Verdana" w:cstheme="minorHAnsi"/>
          <w:b/>
          <w:sz w:val="20"/>
          <w:lang w:val="nl-NL"/>
        </w:rPr>
      </w:pPr>
      <w:r w:rsidRPr="0046208A">
        <w:rPr>
          <w:rFonts w:ascii="Verdana" w:hAnsi="Verdana" w:cstheme="minorHAnsi"/>
          <w:b/>
          <w:sz w:val="20"/>
          <w:lang w:val="nl-NL"/>
        </w:rPr>
        <w:t>AOB informatiepunten</w:t>
      </w:r>
    </w:p>
    <w:p w:rsidRPr="0046208A" w:rsidR="00D309B7" w:rsidP="00076B73" w:rsidRDefault="004D0942">
      <w:pPr>
        <w:spacing w:line="240" w:lineRule="auto"/>
        <w:rPr>
          <w:rFonts w:ascii="Verdana" w:hAnsi="Verdana" w:cstheme="minorHAnsi"/>
          <w:sz w:val="20"/>
          <w:lang w:val="nl-NL"/>
        </w:rPr>
      </w:pPr>
      <w:r w:rsidRPr="0046208A">
        <w:rPr>
          <w:rFonts w:ascii="Verdana" w:hAnsi="Verdana" w:cstheme="minorHAnsi"/>
          <w:sz w:val="20"/>
          <w:lang w:val="nl-NL"/>
        </w:rPr>
        <w:t>Het voorzitterschap informeert de Raad over de door het voorzitterschap georganiseerde conferenties. Daarnaast informeert de Commissie de Raad over het strategische implementatie plan (SIP) van het Europees partnerschap voor innovatie in het kader van actief ouder worden en een goede gezondheid. Tenslotte presenteren Frankrijk en Luxemburg de Raad een notitie over de “supply of raw materials for pharmaceutical use in the European Union”. D</w:t>
      </w:r>
      <w:r w:rsidRPr="0046208A" w:rsidR="005A1763">
        <w:rPr>
          <w:rFonts w:ascii="Verdana" w:hAnsi="Verdana" w:cstheme="minorHAnsi"/>
          <w:iCs/>
          <w:sz w:val="20"/>
          <w:lang w:val="nl-NL"/>
        </w:rPr>
        <w:t>e red</w:t>
      </w:r>
      <w:r w:rsidRPr="0046208A" w:rsidR="00F06B3E">
        <w:rPr>
          <w:rFonts w:ascii="Verdana" w:hAnsi="Verdana" w:cstheme="minorHAnsi"/>
          <w:iCs/>
          <w:sz w:val="20"/>
          <w:lang w:val="nl-NL"/>
        </w:rPr>
        <w:t>en van de hier geagendeerde notitie is</w:t>
      </w:r>
      <w:r w:rsidRPr="0046208A">
        <w:rPr>
          <w:rFonts w:ascii="Verdana" w:hAnsi="Verdana" w:cstheme="minorHAnsi"/>
          <w:iCs/>
          <w:sz w:val="20"/>
          <w:lang w:val="nl-NL"/>
        </w:rPr>
        <w:t xml:space="preserve"> dat er</w:t>
      </w:r>
      <w:r w:rsidRPr="0046208A" w:rsidR="00F06B3E">
        <w:rPr>
          <w:rFonts w:ascii="Verdana" w:hAnsi="Verdana" w:cstheme="minorHAnsi"/>
          <w:iCs/>
          <w:sz w:val="20"/>
          <w:lang w:val="nl-NL"/>
        </w:rPr>
        <w:t xml:space="preserve"> op dit moment een gebrek aan bepaalde grondstoffen voor medicijnen in de EU</w:t>
      </w:r>
      <w:r w:rsidRPr="0046208A">
        <w:rPr>
          <w:rFonts w:ascii="Verdana" w:hAnsi="Verdana" w:cstheme="minorHAnsi"/>
          <w:iCs/>
          <w:sz w:val="20"/>
          <w:lang w:val="nl-NL"/>
        </w:rPr>
        <w:t xml:space="preserve"> is</w:t>
      </w:r>
      <w:r w:rsidRPr="0046208A" w:rsidR="00F06B3E">
        <w:rPr>
          <w:rFonts w:ascii="Verdana" w:hAnsi="Verdana" w:cstheme="minorHAnsi"/>
          <w:iCs/>
          <w:sz w:val="20"/>
          <w:lang w:val="nl-NL"/>
        </w:rPr>
        <w:t xml:space="preserve">, waardoor de levering van veilige en betrouwbare medicijnen in gevaar kan komen. Richtlijn 2011/62 over vervalste geneesmiddelen lost dit probleem maar voor een beperkt deel op. Om proactief te handelen op het moment dat er daadwerkelijk tekorten ontstaan, is het nodig om vooruit te lopen op acties die genomen kunnen worden om de industrie te </w:t>
      </w:r>
      <w:r w:rsidRPr="0046208A" w:rsidR="005A1763">
        <w:rPr>
          <w:rFonts w:ascii="Verdana" w:hAnsi="Verdana" w:cstheme="minorHAnsi"/>
          <w:iCs/>
          <w:sz w:val="20"/>
          <w:lang w:val="nl-NL"/>
        </w:rPr>
        <w:t>stimuleren.</w:t>
      </w:r>
      <w:r w:rsidRPr="0046208A">
        <w:rPr>
          <w:rFonts w:ascii="Verdana" w:hAnsi="Verdana" w:cstheme="minorHAnsi"/>
          <w:iCs/>
          <w:sz w:val="20"/>
          <w:lang w:val="nl-NL"/>
        </w:rPr>
        <w:t xml:space="preserve"> België</w:t>
      </w:r>
      <w:r w:rsidRPr="0046208A" w:rsidR="007811FB">
        <w:rPr>
          <w:rFonts w:ascii="Verdana" w:hAnsi="Verdana" w:cstheme="minorHAnsi"/>
          <w:iCs/>
          <w:sz w:val="20"/>
          <w:lang w:val="nl-NL"/>
        </w:rPr>
        <w:t>,</w:t>
      </w:r>
      <w:r w:rsidRPr="0046208A">
        <w:rPr>
          <w:rFonts w:ascii="Verdana" w:hAnsi="Verdana" w:cstheme="minorHAnsi"/>
          <w:iCs/>
          <w:sz w:val="20"/>
          <w:lang w:val="nl-NL"/>
        </w:rPr>
        <w:t xml:space="preserve"> Roemenië</w:t>
      </w:r>
      <w:r w:rsidRPr="0046208A" w:rsidR="00F06B3E">
        <w:rPr>
          <w:rFonts w:ascii="Verdana" w:hAnsi="Verdana" w:cstheme="minorHAnsi"/>
          <w:iCs/>
          <w:sz w:val="20"/>
          <w:lang w:val="nl-NL"/>
        </w:rPr>
        <w:t xml:space="preserve"> </w:t>
      </w:r>
      <w:r w:rsidRPr="0046208A">
        <w:rPr>
          <w:rFonts w:ascii="Verdana" w:hAnsi="Verdana" w:cstheme="minorHAnsi"/>
          <w:iCs/>
          <w:sz w:val="20"/>
          <w:lang w:val="nl-NL"/>
        </w:rPr>
        <w:t>en Polen</w:t>
      </w:r>
      <w:r w:rsidRPr="0046208A" w:rsidR="007811FB">
        <w:rPr>
          <w:rFonts w:ascii="Verdana" w:hAnsi="Verdana" w:cstheme="minorHAnsi"/>
          <w:iCs/>
          <w:sz w:val="20"/>
          <w:lang w:val="nl-NL"/>
        </w:rPr>
        <w:t xml:space="preserve"> </w:t>
      </w:r>
      <w:r w:rsidRPr="0046208A" w:rsidR="00F06B3E">
        <w:rPr>
          <w:rFonts w:ascii="Verdana" w:hAnsi="Verdana" w:cstheme="minorHAnsi"/>
          <w:iCs/>
          <w:sz w:val="20"/>
          <w:lang w:val="nl-NL"/>
        </w:rPr>
        <w:t xml:space="preserve">steunen het voorstel en roepen de CIE op om dit punt serieus ter harte te nemen. </w:t>
      </w:r>
      <w:r w:rsidRPr="0046208A" w:rsidR="007811FB">
        <w:rPr>
          <w:rFonts w:ascii="Verdana" w:hAnsi="Verdana" w:cstheme="minorHAnsi"/>
          <w:iCs/>
          <w:sz w:val="20"/>
          <w:lang w:val="nl-NL"/>
        </w:rPr>
        <w:t xml:space="preserve">De CIE geeft aan dat de Richtlijn 2011/62 over vervalste geneesmiddelen in juli 2013 geïmplementeerd dient te zijn. De Commissaris geeft aan in gesprekken over dit onderwerp met derde </w:t>
      </w:r>
      <w:r w:rsidRPr="0046208A" w:rsidR="005531B3">
        <w:rPr>
          <w:rFonts w:ascii="Verdana" w:hAnsi="Verdana" w:cstheme="minorHAnsi"/>
          <w:iCs/>
          <w:sz w:val="20"/>
          <w:lang w:val="nl-NL"/>
        </w:rPr>
        <w:t xml:space="preserve">landen de urgentie ervan te zullen aankaarten. </w:t>
      </w:r>
    </w:p>
    <w:sectPr w:rsidRPr="0046208A" w:rsidR="00D309B7" w:rsidSect="0084744A">
      <w:pgSz w:w="12240" w:h="15840"/>
      <w:pgMar w:top="1440" w:right="1440" w:bottom="1440" w:left="1440" w:header="720" w:footer="720" w:gutter="0"/>
      <w:cols w:space="720"/>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2FFD"/>
    <w:multiLevelType w:val="hybridMultilevel"/>
    <w:tmpl w:val="C1B005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4435425"/>
    <w:multiLevelType w:val="hybridMultilevel"/>
    <w:tmpl w:val="3BBE7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1D03468"/>
    <w:multiLevelType w:val="hybridMultilevel"/>
    <w:tmpl w:val="1D4A013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nsid w:val="7D1138AA"/>
    <w:multiLevelType w:val="hybridMultilevel"/>
    <w:tmpl w:val="FD94C79A"/>
    <w:lvl w:ilvl="0" w:tplc="5C5EE912">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A70795"/>
    <w:rsid w:val="00047F74"/>
    <w:rsid w:val="00076B73"/>
    <w:rsid w:val="00094733"/>
    <w:rsid w:val="000C67AD"/>
    <w:rsid w:val="00114DD7"/>
    <w:rsid w:val="001920D2"/>
    <w:rsid w:val="001969EA"/>
    <w:rsid w:val="002107E9"/>
    <w:rsid w:val="00367F67"/>
    <w:rsid w:val="003C4FD9"/>
    <w:rsid w:val="0046208A"/>
    <w:rsid w:val="00463F55"/>
    <w:rsid w:val="00464A4C"/>
    <w:rsid w:val="004D0942"/>
    <w:rsid w:val="005531B3"/>
    <w:rsid w:val="005A1763"/>
    <w:rsid w:val="006B4610"/>
    <w:rsid w:val="006C42D8"/>
    <w:rsid w:val="00713B0F"/>
    <w:rsid w:val="0071593A"/>
    <w:rsid w:val="007811FB"/>
    <w:rsid w:val="007D6FAF"/>
    <w:rsid w:val="0084744A"/>
    <w:rsid w:val="00895A87"/>
    <w:rsid w:val="0092111E"/>
    <w:rsid w:val="00937754"/>
    <w:rsid w:val="009A377D"/>
    <w:rsid w:val="00A22807"/>
    <w:rsid w:val="00A70795"/>
    <w:rsid w:val="00A764FD"/>
    <w:rsid w:val="00B23261"/>
    <w:rsid w:val="00CE7AFD"/>
    <w:rsid w:val="00D309B7"/>
    <w:rsid w:val="00D66103"/>
    <w:rsid w:val="00E86527"/>
    <w:rsid w:val="00EB7C5F"/>
    <w:rsid w:val="00F06B3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70795"/>
    <w:pPr>
      <w:widowControl w:val="0"/>
      <w:spacing w:after="0" w:line="360" w:lineRule="auto"/>
    </w:pPr>
    <w:rPr>
      <w:rFonts w:ascii="Times New Roman" w:eastAsia="Times New Roman" w:hAnsi="Times New Roman" w:cs="Times New Roman"/>
      <w:sz w:val="24"/>
      <w:szCs w:val="20"/>
      <w:lang w:val="en-GB" w:eastAsia="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arcterCarcterCharCarcterCarcterCharCarcterCarcterCharCharCarcterCarcter">
    <w:name w:val="Carácter Carácter Char Carácter Carácter Char Carácter Carácter Char Char Carácter Carácter"/>
    <w:basedOn w:val="Standaard"/>
    <w:rsid w:val="00A70795"/>
    <w:pPr>
      <w:widowControl/>
      <w:spacing w:line="240" w:lineRule="auto"/>
    </w:pPr>
    <w:rPr>
      <w:szCs w:val="24"/>
      <w:lang w:val="pl-PL" w:eastAsia="pl-PL"/>
    </w:rPr>
  </w:style>
  <w:style w:type="paragraph" w:customStyle="1" w:styleId="entemet">
    <w:name w:val="entemet"/>
    <w:basedOn w:val="Standaard"/>
    <w:rsid w:val="00A70795"/>
    <w:pPr>
      <w:widowControl/>
      <w:spacing w:before="100" w:beforeAutospacing="1" w:after="100" w:afterAutospacing="1" w:line="240" w:lineRule="auto"/>
    </w:pPr>
    <w:rPr>
      <w:szCs w:val="24"/>
      <w:lang w:eastAsia="en-GB" w:bidi="bn-IN"/>
    </w:rPr>
  </w:style>
  <w:style w:type="character" w:styleId="Zwaar">
    <w:name w:val="Strong"/>
    <w:basedOn w:val="Standaardalinea-lettertype"/>
    <w:qFormat/>
    <w:rsid w:val="00A70795"/>
    <w:rPr>
      <w:b/>
      <w:bCs/>
    </w:rPr>
  </w:style>
  <w:style w:type="paragraph" w:styleId="Lijstalinea">
    <w:name w:val="List Paragraph"/>
    <w:basedOn w:val="Standaard"/>
    <w:uiPriority w:val="34"/>
    <w:qFormat/>
    <w:rsid w:val="009A377D"/>
    <w:pPr>
      <w:ind w:left="720"/>
      <w:contextualSpacing/>
    </w:pPr>
  </w:style>
  <w:style w:type="paragraph" w:styleId="Geenafstand">
    <w:name w:val="No Spacing"/>
    <w:uiPriority w:val="1"/>
    <w:qFormat/>
    <w:rsid w:val="004D0942"/>
    <w:pPr>
      <w:widowControl w:val="0"/>
      <w:spacing w:after="0"/>
    </w:pPr>
    <w:rPr>
      <w:rFonts w:ascii="Times New Roman" w:eastAsia="Times New Roman" w:hAnsi="Times New Roman" w:cs="Times New Roman"/>
      <w:sz w:val="24"/>
      <w:szCs w:val="20"/>
      <w:lang w:val="en-GB"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795"/>
    <w:pPr>
      <w:widowControl w:val="0"/>
      <w:spacing w:after="0" w:line="360" w:lineRule="auto"/>
    </w:pPr>
    <w:rPr>
      <w:rFonts w:ascii="Times New Roman" w:eastAsia="Times New Roman" w:hAnsi="Times New Roman" w:cs="Times New Roman"/>
      <w:sz w:val="24"/>
      <w:szCs w:val="20"/>
      <w:lang w:val="en-GB"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terCarcterCharCarcterCarcterCharCarcterCarcterCharCharCarcterCarcter">
    <w:name w:val="Carácter Carácter Char Carácter Carácter Char Carácter Carácter Char Char Carácter Carácter"/>
    <w:basedOn w:val="Normal"/>
    <w:rsid w:val="00A70795"/>
    <w:pPr>
      <w:widowControl/>
      <w:spacing w:line="240" w:lineRule="auto"/>
    </w:pPr>
    <w:rPr>
      <w:szCs w:val="24"/>
      <w:lang w:val="pl-PL" w:eastAsia="pl-PL"/>
    </w:rPr>
  </w:style>
  <w:style w:type="paragraph" w:customStyle="1" w:styleId="entemet">
    <w:name w:val="entemet"/>
    <w:basedOn w:val="Normal"/>
    <w:rsid w:val="00A70795"/>
    <w:pPr>
      <w:widowControl/>
      <w:spacing w:before="100" w:beforeAutospacing="1" w:after="100" w:afterAutospacing="1" w:line="240" w:lineRule="auto"/>
    </w:pPr>
    <w:rPr>
      <w:szCs w:val="24"/>
      <w:lang w:eastAsia="en-GB" w:bidi="bn-IN"/>
    </w:rPr>
  </w:style>
  <w:style w:type="character" w:styleId="Strong">
    <w:name w:val="Strong"/>
    <w:basedOn w:val="DefaultParagraphFont"/>
    <w:qFormat/>
    <w:rsid w:val="00A70795"/>
    <w:rPr>
      <w:b/>
      <w:bCs/>
    </w:rPr>
  </w:style>
  <w:style w:type="paragraph" w:styleId="ListParagraph">
    <w:name w:val="List Paragraph"/>
    <w:basedOn w:val="Normal"/>
    <w:uiPriority w:val="34"/>
    <w:qFormat/>
    <w:rsid w:val="009A377D"/>
    <w:pPr>
      <w:ind w:left="720"/>
      <w:contextualSpacing/>
    </w:pPr>
  </w:style>
</w:styles>
</file>

<file path=word/webSettings.xml><?xml version="1.0" encoding="utf-8"?>
<w:webSettings xmlns:r="http://schemas.openxmlformats.org/officeDocument/2006/relationships" xmlns:w="http://schemas.openxmlformats.org/wordprocessingml/2006/main">
  <w:divs>
    <w:div w:id="175828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1511</ap:Words>
  <ap:Characters>8316</ap:Characters>
  <ap:DocSecurity>0</ap:DocSecurity>
  <ap:Lines>69</ap:Lines>
  <ap:Paragraphs>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2012-11-23T15:57:00.0000000Z</lastPrinted>
  <dcterms:created xsi:type="dcterms:W3CDTF">2012-11-23T15:57:00.0000000Z</dcterms:created>
  <dcterms:modified xsi:type="dcterms:W3CDTF">2012-11-23T15:58:00.0000000Z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0x0101001A02792590CCCD4DAC0889AA9FFA8A4A</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