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2277A" w:rsidR="00192FB8" w:rsidRDefault="00192FB8">
      <w:pPr>
        <w:rPr>
          <w:b/>
          <w:lang w:val="nl-NL"/>
        </w:rPr>
      </w:pPr>
      <w:bookmarkStart w:name="_GoBack" w:id="0"/>
      <w:bookmarkEnd w:id="0"/>
      <w:r w:rsidRPr="0052277A">
        <w:rPr>
          <w:b/>
          <w:lang w:val="nl-NL"/>
        </w:rPr>
        <w:t xml:space="preserve">Beleidsreactie op </w:t>
      </w:r>
      <w:r w:rsidRPr="0052277A" w:rsidR="00863BFF">
        <w:rPr>
          <w:b/>
          <w:lang w:val="nl-NL"/>
        </w:rPr>
        <w:t>beleidsdoorlichting ‘Energievoorzieningszekerheid en buitenlandbeleid 2006 – 2010’.</w:t>
      </w:r>
    </w:p>
    <w:p w:rsidR="00192FB8" w:rsidRDefault="00192FB8">
      <w:pPr>
        <w:rPr>
          <w:lang w:val="nl-NL"/>
        </w:rPr>
      </w:pPr>
      <w:r>
        <w:rPr>
          <w:lang w:val="nl-NL"/>
        </w:rPr>
        <w:t>I Inleiding</w:t>
      </w:r>
    </w:p>
    <w:p w:rsidR="00192FB8" w:rsidRDefault="00192FB8">
      <w:pPr>
        <w:rPr>
          <w:lang w:val="nl-NL"/>
        </w:rPr>
      </w:pPr>
      <w:r>
        <w:rPr>
          <w:lang w:val="nl-NL"/>
        </w:rPr>
        <w:t xml:space="preserve">De beleidsdoorlichting is gericht op het afleggen van verantwoording en op het formuleren van aandachtspunten voor de toekomst op het terrein van energievoorzieningszekerheid, waarop </w:t>
      </w:r>
      <w:r w:rsidR="00232502">
        <w:rPr>
          <w:lang w:val="nl-NL"/>
        </w:rPr>
        <w:t>BZ</w:t>
      </w:r>
      <w:r>
        <w:rPr>
          <w:lang w:val="nl-NL"/>
        </w:rPr>
        <w:t xml:space="preserve"> nauw samenwerkt met Economische Zaken, Landbouw en Innovatie. De centrale vraag daarbij was in welke mate de inspanningen van </w:t>
      </w:r>
      <w:r w:rsidR="00A059FF">
        <w:rPr>
          <w:lang w:val="nl-NL"/>
        </w:rPr>
        <w:t>B</w:t>
      </w:r>
      <w:r w:rsidR="00232502">
        <w:rPr>
          <w:lang w:val="nl-NL"/>
        </w:rPr>
        <w:t xml:space="preserve">Z </w:t>
      </w:r>
      <w:r>
        <w:rPr>
          <w:lang w:val="nl-NL"/>
        </w:rPr>
        <w:t>hebben bijgedragen aan energievoorzieningszekerheid. Het onderzoek bestrijkt de periode 2006-2010.</w:t>
      </w:r>
    </w:p>
    <w:p w:rsidR="003A703C" w:rsidRDefault="003A703C">
      <w:pPr>
        <w:rPr>
          <w:lang w:val="nl-NL"/>
        </w:rPr>
      </w:pPr>
      <w:r>
        <w:rPr>
          <w:lang w:val="nl-NL"/>
        </w:rPr>
        <w:t>II Samenvatting van de beleidsreactie</w:t>
      </w:r>
    </w:p>
    <w:p w:rsidR="003A703C" w:rsidP="003A703C" w:rsidRDefault="003A703C">
      <w:pPr>
        <w:rPr>
          <w:lang w:val="nl-NL"/>
        </w:rPr>
      </w:pPr>
      <w:r>
        <w:rPr>
          <w:lang w:val="nl-NL"/>
        </w:rPr>
        <w:t xml:space="preserve">Graag onderschrijf ik de hoofdbevindingen van het rapport en neem de aandachtspunten </w:t>
      </w:r>
      <w:r w:rsidR="006A4D7B">
        <w:rPr>
          <w:lang w:val="nl-NL"/>
        </w:rPr>
        <w:t xml:space="preserve">ter harte. </w:t>
      </w:r>
      <w:r w:rsidR="00863BFF">
        <w:rPr>
          <w:lang w:val="nl-NL"/>
        </w:rPr>
        <w:t xml:space="preserve">Het beleid </w:t>
      </w:r>
      <w:r w:rsidR="00A937EB">
        <w:rPr>
          <w:lang w:val="nl-NL"/>
        </w:rPr>
        <w:t xml:space="preserve">wordt verbreed naar </w:t>
      </w:r>
      <w:r w:rsidR="00DD1CC2">
        <w:rPr>
          <w:lang w:val="nl-NL"/>
        </w:rPr>
        <w:t xml:space="preserve">de relaties met de directe buurlanden, naar </w:t>
      </w:r>
      <w:r w:rsidR="00A937EB">
        <w:rPr>
          <w:lang w:val="nl-NL"/>
        </w:rPr>
        <w:t xml:space="preserve">een </w:t>
      </w:r>
      <w:r w:rsidR="00DD1CC2">
        <w:rPr>
          <w:lang w:val="nl-NL"/>
        </w:rPr>
        <w:t xml:space="preserve">aantal </w:t>
      </w:r>
      <w:r w:rsidR="00232502">
        <w:rPr>
          <w:lang w:val="nl-NL"/>
        </w:rPr>
        <w:t xml:space="preserve">grote </w:t>
      </w:r>
      <w:r w:rsidR="00DD1CC2">
        <w:rPr>
          <w:lang w:val="nl-NL"/>
        </w:rPr>
        <w:t xml:space="preserve">energieproducenten en consumenten en naar specifieke regio’s. Naast de aandacht voor olie en gas, krijgen technologie en hernieuwbare energie een plaats in het externe beleid. </w:t>
      </w:r>
      <w:r w:rsidR="00352751">
        <w:rPr>
          <w:lang w:val="nl-NL"/>
        </w:rPr>
        <w:t>De aansluiting van het externe energiebeleid bij de brede doelen van B</w:t>
      </w:r>
      <w:r w:rsidR="00232502">
        <w:rPr>
          <w:lang w:val="nl-NL"/>
        </w:rPr>
        <w:t xml:space="preserve">Z </w:t>
      </w:r>
      <w:r w:rsidR="00352751">
        <w:rPr>
          <w:lang w:val="nl-NL"/>
        </w:rPr>
        <w:t xml:space="preserve">zal expliciet worden gemaakt: de economische diplomatie </w:t>
      </w:r>
      <w:r w:rsidR="00BD2636">
        <w:rPr>
          <w:lang w:val="nl-NL"/>
        </w:rPr>
        <w:t xml:space="preserve">en het grondstoffenbeleid </w:t>
      </w:r>
      <w:r w:rsidR="00A937EB">
        <w:rPr>
          <w:lang w:val="nl-NL"/>
        </w:rPr>
        <w:t>bied</w:t>
      </w:r>
      <w:r w:rsidR="00BD2636">
        <w:rPr>
          <w:lang w:val="nl-NL"/>
        </w:rPr>
        <w:t>en</w:t>
      </w:r>
      <w:r w:rsidR="00A937EB">
        <w:rPr>
          <w:lang w:val="nl-NL"/>
        </w:rPr>
        <w:t xml:space="preserve"> daarvoor het kader. </w:t>
      </w:r>
      <w:r w:rsidR="00DD1CC2">
        <w:rPr>
          <w:lang w:val="nl-NL"/>
        </w:rPr>
        <w:t xml:space="preserve">Centraal in het externe energiebeleid staat </w:t>
      </w:r>
      <w:r w:rsidR="00A937EB">
        <w:rPr>
          <w:lang w:val="nl-NL"/>
        </w:rPr>
        <w:t xml:space="preserve">de bestuurlijke context die </w:t>
      </w:r>
      <w:r w:rsidR="00DD1CC2">
        <w:rPr>
          <w:lang w:val="nl-NL"/>
        </w:rPr>
        <w:t xml:space="preserve">nodig is </w:t>
      </w:r>
      <w:r w:rsidR="00A937EB">
        <w:rPr>
          <w:lang w:val="nl-NL"/>
        </w:rPr>
        <w:t>voor een duurzame winning en productie</w:t>
      </w:r>
      <w:r w:rsidR="00261E7E">
        <w:rPr>
          <w:lang w:val="nl-NL"/>
        </w:rPr>
        <w:t xml:space="preserve"> van grondstoffen en energie</w:t>
      </w:r>
      <w:r w:rsidR="00A937EB">
        <w:rPr>
          <w:lang w:val="nl-NL"/>
        </w:rPr>
        <w:t xml:space="preserve">. </w:t>
      </w:r>
      <w:r w:rsidR="00232502">
        <w:rPr>
          <w:lang w:val="nl-NL"/>
        </w:rPr>
        <w:t xml:space="preserve">Naarmate het externe energiebeleid van de EU nader vorm krijgt, </w:t>
      </w:r>
      <w:r w:rsidR="005C03A1">
        <w:rPr>
          <w:lang w:val="nl-NL"/>
        </w:rPr>
        <w:t xml:space="preserve">opereert </w:t>
      </w:r>
      <w:r w:rsidR="00232502">
        <w:rPr>
          <w:lang w:val="nl-NL"/>
        </w:rPr>
        <w:t xml:space="preserve">BZ nadrukkelijker </w:t>
      </w:r>
      <w:r w:rsidR="00863BFF">
        <w:rPr>
          <w:lang w:val="nl-NL"/>
        </w:rPr>
        <w:t xml:space="preserve">via het kanaal van de EDEO. </w:t>
      </w:r>
      <w:r w:rsidR="00232502">
        <w:rPr>
          <w:lang w:val="nl-NL"/>
        </w:rPr>
        <w:t xml:space="preserve">Tot slot </w:t>
      </w:r>
      <w:r w:rsidR="005C03A1">
        <w:rPr>
          <w:lang w:val="nl-NL"/>
        </w:rPr>
        <w:t xml:space="preserve">wordt </w:t>
      </w:r>
      <w:r w:rsidR="00863BFF">
        <w:rPr>
          <w:lang w:val="nl-NL"/>
        </w:rPr>
        <w:t xml:space="preserve">de </w:t>
      </w:r>
      <w:r w:rsidR="00232502">
        <w:rPr>
          <w:lang w:val="nl-NL"/>
        </w:rPr>
        <w:t xml:space="preserve">energie expertise bij BZ </w:t>
      </w:r>
      <w:r w:rsidR="00863BFF">
        <w:rPr>
          <w:lang w:val="nl-NL"/>
        </w:rPr>
        <w:t xml:space="preserve">opgebouwd </w:t>
      </w:r>
      <w:r w:rsidR="00232502">
        <w:rPr>
          <w:lang w:val="nl-NL"/>
        </w:rPr>
        <w:t xml:space="preserve">en </w:t>
      </w:r>
      <w:r w:rsidR="005C03A1">
        <w:rPr>
          <w:lang w:val="nl-NL"/>
        </w:rPr>
        <w:t xml:space="preserve">wordt </w:t>
      </w:r>
      <w:r w:rsidR="00232502">
        <w:rPr>
          <w:lang w:val="nl-NL"/>
        </w:rPr>
        <w:t xml:space="preserve">de </w:t>
      </w:r>
      <w:r w:rsidR="00352751">
        <w:rPr>
          <w:lang w:val="nl-NL"/>
        </w:rPr>
        <w:t xml:space="preserve">kennis en ervaring </w:t>
      </w:r>
      <w:r w:rsidR="00863BFF">
        <w:rPr>
          <w:lang w:val="nl-NL"/>
        </w:rPr>
        <w:t xml:space="preserve">geborgd </w:t>
      </w:r>
      <w:r w:rsidR="00352751">
        <w:rPr>
          <w:lang w:val="nl-NL"/>
        </w:rPr>
        <w:t>binnen de organisatie.</w:t>
      </w:r>
    </w:p>
    <w:p w:rsidR="00192FB8" w:rsidRDefault="00192FB8">
      <w:pPr>
        <w:rPr>
          <w:lang w:val="nl-NL"/>
        </w:rPr>
      </w:pPr>
      <w:r>
        <w:rPr>
          <w:lang w:val="nl-NL"/>
        </w:rPr>
        <w:t>I</w:t>
      </w:r>
      <w:r w:rsidR="003A703C">
        <w:rPr>
          <w:lang w:val="nl-NL"/>
        </w:rPr>
        <w:t>I</w:t>
      </w:r>
      <w:r>
        <w:rPr>
          <w:lang w:val="nl-NL"/>
        </w:rPr>
        <w:t>I Samenvatting van de c</w:t>
      </w:r>
      <w:r w:rsidRPr="00005537">
        <w:rPr>
          <w:lang w:val="nl-NL"/>
        </w:rPr>
        <w:t xml:space="preserve">onclusies </w:t>
      </w:r>
      <w:r>
        <w:rPr>
          <w:lang w:val="nl-NL"/>
        </w:rPr>
        <w:t xml:space="preserve">van de </w:t>
      </w:r>
      <w:r w:rsidRPr="00005537">
        <w:rPr>
          <w:lang w:val="nl-NL"/>
        </w:rPr>
        <w:t>beleidsdoorlichting</w:t>
      </w:r>
    </w:p>
    <w:p w:rsidR="00192FB8" w:rsidRDefault="00192FB8">
      <w:pPr>
        <w:rPr>
          <w:lang w:val="nl-NL"/>
        </w:rPr>
      </w:pPr>
      <w:r>
        <w:rPr>
          <w:lang w:val="nl-NL"/>
        </w:rPr>
        <w:t xml:space="preserve">De rol van </w:t>
      </w:r>
      <w:r w:rsidR="0085106E">
        <w:rPr>
          <w:lang w:val="nl-NL"/>
        </w:rPr>
        <w:t>B</w:t>
      </w:r>
      <w:r w:rsidR="00232502">
        <w:rPr>
          <w:lang w:val="nl-NL"/>
        </w:rPr>
        <w:t xml:space="preserve">Z </w:t>
      </w:r>
      <w:r>
        <w:rPr>
          <w:lang w:val="nl-NL"/>
        </w:rPr>
        <w:t xml:space="preserve">op het gebied van </w:t>
      </w:r>
      <w:r w:rsidR="000A7811">
        <w:rPr>
          <w:lang w:val="nl-NL"/>
        </w:rPr>
        <w:t>energievoorzieningszekerheid</w:t>
      </w:r>
      <w:r>
        <w:rPr>
          <w:lang w:val="nl-NL"/>
        </w:rPr>
        <w:t xml:space="preserve"> </w:t>
      </w:r>
      <w:r w:rsidR="005C03A1">
        <w:rPr>
          <w:lang w:val="nl-NL"/>
        </w:rPr>
        <w:t xml:space="preserve">richt zich op de </w:t>
      </w:r>
      <w:r>
        <w:rPr>
          <w:lang w:val="nl-NL"/>
        </w:rPr>
        <w:t>energiestromen richting Europa</w:t>
      </w:r>
      <w:r w:rsidR="00AE0FC9">
        <w:rPr>
          <w:lang w:val="nl-NL"/>
        </w:rPr>
        <w:t xml:space="preserve"> en de mondiale beschikbaarheid van schone, betrouwbare en betaalbare energie</w:t>
      </w:r>
      <w:r>
        <w:rPr>
          <w:lang w:val="nl-NL"/>
        </w:rPr>
        <w:t>. De wereldwijde vraag naar energie vanuit de opkomende economieën</w:t>
      </w:r>
      <w:r w:rsidDel="00B8177F">
        <w:rPr>
          <w:lang w:val="nl-NL"/>
        </w:rPr>
        <w:t xml:space="preserve"> </w:t>
      </w:r>
      <w:r>
        <w:rPr>
          <w:lang w:val="nl-NL"/>
        </w:rPr>
        <w:t xml:space="preserve">stijgt, waardoor </w:t>
      </w:r>
      <w:r w:rsidR="00A4081F">
        <w:rPr>
          <w:lang w:val="nl-NL"/>
        </w:rPr>
        <w:t xml:space="preserve">zij </w:t>
      </w:r>
      <w:r>
        <w:rPr>
          <w:lang w:val="nl-NL"/>
        </w:rPr>
        <w:t>hun positie op de mo</w:t>
      </w:r>
      <w:r w:rsidR="00A4081F">
        <w:rPr>
          <w:lang w:val="nl-NL"/>
        </w:rPr>
        <w:t>ndiale energiemarkten verstevigen</w:t>
      </w:r>
      <w:r>
        <w:rPr>
          <w:lang w:val="nl-NL"/>
        </w:rPr>
        <w:t xml:space="preserve">. </w:t>
      </w:r>
      <w:proofErr w:type="gramStart"/>
      <w:r>
        <w:rPr>
          <w:lang w:val="nl-NL"/>
        </w:rPr>
        <w:t>Daarentegen</w:t>
      </w:r>
      <w:proofErr w:type="gramEnd"/>
      <w:r>
        <w:rPr>
          <w:lang w:val="nl-NL"/>
        </w:rPr>
        <w:t xml:space="preserve"> stabiliseert de energievraag zich in </w:t>
      </w:r>
      <w:r w:rsidR="00CA1917">
        <w:rPr>
          <w:lang w:val="nl-NL"/>
        </w:rPr>
        <w:t xml:space="preserve">Europa </w:t>
      </w:r>
      <w:r>
        <w:rPr>
          <w:lang w:val="nl-NL"/>
        </w:rPr>
        <w:t xml:space="preserve">en dalen de Europese voorraden gestaag. </w:t>
      </w:r>
      <w:r w:rsidRPr="00E6374B">
        <w:rPr>
          <w:lang w:val="nl-NL"/>
        </w:rPr>
        <w:t>D</w:t>
      </w:r>
      <w:r w:rsidRPr="00E6374B" w:rsidR="0035437D">
        <w:rPr>
          <w:lang w:val="nl-NL"/>
        </w:rPr>
        <w:t xml:space="preserve">e interventies van </w:t>
      </w:r>
      <w:r w:rsidRPr="00E6374B" w:rsidR="00F513EB">
        <w:rPr>
          <w:lang w:val="nl-NL"/>
        </w:rPr>
        <w:t xml:space="preserve">buitenlandse </w:t>
      </w:r>
      <w:r w:rsidRPr="00E6374B" w:rsidR="0035437D">
        <w:rPr>
          <w:lang w:val="nl-NL"/>
        </w:rPr>
        <w:t xml:space="preserve">overheden </w:t>
      </w:r>
      <w:r w:rsidRPr="00E6374B" w:rsidR="00955EF0">
        <w:rPr>
          <w:lang w:val="nl-NL"/>
        </w:rPr>
        <w:t>op de energiemarkten</w:t>
      </w:r>
      <w:r w:rsidR="00CA1917">
        <w:rPr>
          <w:lang w:val="nl-NL"/>
        </w:rPr>
        <w:t xml:space="preserve"> </w:t>
      </w:r>
      <w:r w:rsidRPr="00E6374B" w:rsidR="00430AC6">
        <w:rPr>
          <w:lang w:val="nl-NL"/>
        </w:rPr>
        <w:t xml:space="preserve">rechtvaardigen dat </w:t>
      </w:r>
      <w:r w:rsidRPr="00E6374B" w:rsidR="0035437D">
        <w:rPr>
          <w:lang w:val="nl-NL"/>
        </w:rPr>
        <w:t xml:space="preserve">de </w:t>
      </w:r>
      <w:r w:rsidRPr="00E6374B">
        <w:rPr>
          <w:lang w:val="nl-NL"/>
        </w:rPr>
        <w:t xml:space="preserve">Nederlandse </w:t>
      </w:r>
      <w:r w:rsidRPr="00E6374B" w:rsidR="0035437D">
        <w:rPr>
          <w:lang w:val="nl-NL"/>
        </w:rPr>
        <w:t>o</w:t>
      </w:r>
      <w:r w:rsidRPr="00E6374B">
        <w:rPr>
          <w:lang w:val="nl-NL"/>
        </w:rPr>
        <w:t xml:space="preserve">verheid </w:t>
      </w:r>
      <w:r w:rsidRPr="00E6374B" w:rsidR="00430AC6">
        <w:rPr>
          <w:lang w:val="nl-NL"/>
        </w:rPr>
        <w:t xml:space="preserve">zich </w:t>
      </w:r>
      <w:r w:rsidR="00BD2636">
        <w:rPr>
          <w:lang w:val="nl-NL"/>
        </w:rPr>
        <w:t xml:space="preserve">vanuit strategische overwegingen </w:t>
      </w:r>
      <w:r w:rsidRPr="00E6374B" w:rsidR="00430AC6">
        <w:rPr>
          <w:lang w:val="nl-NL"/>
        </w:rPr>
        <w:t>opwerpt voor de belangenbehartiging op energiegebied</w:t>
      </w:r>
      <w:r w:rsidR="00090ED0">
        <w:rPr>
          <w:lang w:val="nl-NL"/>
        </w:rPr>
        <w:t>, zoals ook voor grondstoffen</w:t>
      </w:r>
      <w:r w:rsidR="00DE55C9">
        <w:rPr>
          <w:lang w:val="nl-NL"/>
        </w:rPr>
        <w:t>,</w:t>
      </w:r>
      <w:r w:rsidR="00090ED0">
        <w:rPr>
          <w:lang w:val="nl-NL"/>
        </w:rPr>
        <w:t xml:space="preserve"> </w:t>
      </w:r>
      <w:r w:rsidRPr="00E6374B" w:rsidR="00955EF0">
        <w:rPr>
          <w:lang w:val="nl-NL"/>
        </w:rPr>
        <w:t>en verklaren waarom B</w:t>
      </w:r>
      <w:r w:rsidR="00232502">
        <w:rPr>
          <w:lang w:val="nl-NL"/>
        </w:rPr>
        <w:t xml:space="preserve">Z </w:t>
      </w:r>
      <w:r w:rsidR="00E6374B">
        <w:rPr>
          <w:lang w:val="nl-NL"/>
        </w:rPr>
        <w:t xml:space="preserve">sinds 2006 betrokken </w:t>
      </w:r>
      <w:r w:rsidR="00090ED0">
        <w:rPr>
          <w:lang w:val="nl-NL"/>
        </w:rPr>
        <w:t xml:space="preserve">is </w:t>
      </w:r>
      <w:r w:rsidRPr="00E6374B" w:rsidR="00955EF0">
        <w:rPr>
          <w:lang w:val="nl-NL"/>
        </w:rPr>
        <w:t xml:space="preserve">bij </w:t>
      </w:r>
      <w:r w:rsidR="00090ED0">
        <w:rPr>
          <w:lang w:val="nl-NL"/>
        </w:rPr>
        <w:t xml:space="preserve">het externe </w:t>
      </w:r>
      <w:r w:rsidRPr="00E6374B" w:rsidR="00955EF0">
        <w:rPr>
          <w:lang w:val="nl-NL"/>
        </w:rPr>
        <w:t>energiebeleid.</w:t>
      </w:r>
    </w:p>
    <w:p w:rsidR="00971684" w:rsidRDefault="0085106E">
      <w:pPr>
        <w:rPr>
          <w:lang w:val="nl-NL"/>
        </w:rPr>
      </w:pPr>
      <w:r>
        <w:rPr>
          <w:lang w:val="nl-NL"/>
        </w:rPr>
        <w:t>B</w:t>
      </w:r>
      <w:r w:rsidR="00232502">
        <w:rPr>
          <w:lang w:val="nl-NL"/>
        </w:rPr>
        <w:t xml:space="preserve">Z </w:t>
      </w:r>
      <w:r w:rsidR="00DE55C9">
        <w:rPr>
          <w:lang w:val="nl-NL"/>
        </w:rPr>
        <w:t xml:space="preserve">speelt een zowel procesmatige </w:t>
      </w:r>
      <w:r w:rsidR="00192FB8">
        <w:rPr>
          <w:lang w:val="nl-NL"/>
        </w:rPr>
        <w:t>als inhoudelijk</w:t>
      </w:r>
      <w:r w:rsidR="00DE55C9">
        <w:rPr>
          <w:lang w:val="nl-NL"/>
        </w:rPr>
        <w:t>e rol</w:t>
      </w:r>
      <w:r w:rsidR="00192FB8">
        <w:rPr>
          <w:lang w:val="nl-NL"/>
        </w:rPr>
        <w:t xml:space="preserve">. </w:t>
      </w:r>
      <w:r w:rsidR="00D33EE4">
        <w:rPr>
          <w:lang w:val="nl-NL"/>
        </w:rPr>
        <w:t>De p</w:t>
      </w:r>
      <w:r w:rsidR="00192FB8">
        <w:rPr>
          <w:lang w:val="nl-NL"/>
        </w:rPr>
        <w:t xml:space="preserve">rocesmatige rol houdt in dat </w:t>
      </w:r>
      <w:r w:rsidR="00BD2636">
        <w:rPr>
          <w:lang w:val="nl-NL"/>
        </w:rPr>
        <w:t>BZ</w:t>
      </w:r>
      <w:r w:rsidR="00192FB8">
        <w:rPr>
          <w:lang w:val="nl-NL"/>
        </w:rPr>
        <w:t>, in nauwe samenwerking met E</w:t>
      </w:r>
      <w:r w:rsidR="006209EE">
        <w:rPr>
          <w:lang w:val="nl-NL"/>
        </w:rPr>
        <w:t>L</w:t>
      </w:r>
      <w:r w:rsidR="00BD2636">
        <w:rPr>
          <w:lang w:val="nl-NL"/>
        </w:rPr>
        <w:t>I</w:t>
      </w:r>
      <w:r w:rsidR="00735AB7">
        <w:rPr>
          <w:lang w:val="nl-NL"/>
        </w:rPr>
        <w:t xml:space="preserve">, </w:t>
      </w:r>
      <w:r w:rsidR="00192FB8">
        <w:rPr>
          <w:lang w:val="nl-NL"/>
        </w:rPr>
        <w:t xml:space="preserve">de belangen van </w:t>
      </w:r>
      <w:r w:rsidR="00BD2636">
        <w:rPr>
          <w:lang w:val="nl-NL"/>
        </w:rPr>
        <w:t xml:space="preserve">het bedrijfsleven in het buitenland behartigt en </w:t>
      </w:r>
      <w:r w:rsidR="00192FB8">
        <w:rPr>
          <w:lang w:val="nl-NL"/>
        </w:rPr>
        <w:t>bedrijven</w:t>
      </w:r>
      <w:r w:rsidR="00BD2636">
        <w:rPr>
          <w:lang w:val="nl-NL"/>
        </w:rPr>
        <w:t xml:space="preserve"> en overheden bij elkaar brengt. </w:t>
      </w:r>
      <w:r w:rsidR="00192FB8">
        <w:rPr>
          <w:lang w:val="nl-NL"/>
        </w:rPr>
        <w:t xml:space="preserve">De inhoudelijke rol betreft </w:t>
      </w:r>
      <w:r w:rsidR="002E5707">
        <w:rPr>
          <w:lang w:val="nl-NL"/>
        </w:rPr>
        <w:t xml:space="preserve">de kennis van </w:t>
      </w:r>
      <w:r w:rsidR="00192FB8">
        <w:rPr>
          <w:lang w:val="nl-NL"/>
        </w:rPr>
        <w:t xml:space="preserve">lokale </w:t>
      </w:r>
      <w:r w:rsidR="00BD2636">
        <w:rPr>
          <w:lang w:val="nl-NL"/>
        </w:rPr>
        <w:t>omstandigheden</w:t>
      </w:r>
      <w:r w:rsidR="002E5707">
        <w:rPr>
          <w:lang w:val="nl-NL"/>
        </w:rPr>
        <w:t xml:space="preserve">, het netwerk van </w:t>
      </w:r>
      <w:r w:rsidR="00BD2636">
        <w:rPr>
          <w:lang w:val="nl-NL"/>
        </w:rPr>
        <w:t xml:space="preserve">de </w:t>
      </w:r>
      <w:r w:rsidR="002E5707">
        <w:rPr>
          <w:lang w:val="nl-NL"/>
        </w:rPr>
        <w:t xml:space="preserve">ambassades en de </w:t>
      </w:r>
      <w:r w:rsidR="00971684">
        <w:rPr>
          <w:lang w:val="nl-NL"/>
        </w:rPr>
        <w:t xml:space="preserve">relaties met buitenlandse overheden, </w:t>
      </w:r>
      <w:r w:rsidR="00BD2636">
        <w:rPr>
          <w:lang w:val="nl-NL"/>
        </w:rPr>
        <w:t>o.a. ter</w:t>
      </w:r>
      <w:r w:rsidR="002E5707">
        <w:rPr>
          <w:lang w:val="nl-NL"/>
        </w:rPr>
        <w:t xml:space="preserve"> ondersteuning v</w:t>
      </w:r>
      <w:r w:rsidR="00A4081F">
        <w:rPr>
          <w:lang w:val="nl-NL"/>
        </w:rPr>
        <w:t xml:space="preserve">an </w:t>
      </w:r>
      <w:r w:rsidR="002E5707">
        <w:rPr>
          <w:lang w:val="nl-NL"/>
        </w:rPr>
        <w:t>het bedrijfsleven</w:t>
      </w:r>
      <w:r w:rsidR="00BD2636">
        <w:rPr>
          <w:lang w:val="nl-NL"/>
        </w:rPr>
        <w:t xml:space="preserve">. </w:t>
      </w:r>
      <w:r w:rsidR="00232502">
        <w:rPr>
          <w:lang w:val="nl-NL"/>
        </w:rPr>
        <w:t>BZ</w:t>
      </w:r>
      <w:r w:rsidR="00971684">
        <w:rPr>
          <w:lang w:val="nl-NL"/>
        </w:rPr>
        <w:t xml:space="preserve"> richt zich bovendien op </w:t>
      </w:r>
      <w:r w:rsidR="00192FB8">
        <w:rPr>
          <w:lang w:val="nl-NL"/>
        </w:rPr>
        <w:t>de samenhang van het buitenlandse beleid.</w:t>
      </w:r>
    </w:p>
    <w:p w:rsidR="00192FB8" w:rsidRDefault="00A4081F">
      <w:pPr>
        <w:rPr>
          <w:lang w:val="nl-NL"/>
        </w:rPr>
      </w:pPr>
      <w:r>
        <w:rPr>
          <w:lang w:val="nl-NL"/>
        </w:rPr>
        <w:t>In de onderzochte periode was h</w:t>
      </w:r>
      <w:r w:rsidR="00192FB8">
        <w:rPr>
          <w:lang w:val="nl-NL"/>
        </w:rPr>
        <w:t xml:space="preserve">et beleid gericht op wederkerigheid in de relaties met </w:t>
      </w:r>
      <w:r w:rsidR="006B6302">
        <w:rPr>
          <w:lang w:val="nl-NL"/>
        </w:rPr>
        <w:t xml:space="preserve">derde </w:t>
      </w:r>
      <w:r w:rsidR="00192FB8">
        <w:rPr>
          <w:lang w:val="nl-NL"/>
        </w:rPr>
        <w:t xml:space="preserve">landen, op een efficiënt werkende energiemarkt, op diversificatie van energiebronnen en landen van herkomst. </w:t>
      </w:r>
      <w:r w:rsidR="005825D3">
        <w:rPr>
          <w:lang w:val="nl-NL"/>
        </w:rPr>
        <w:t xml:space="preserve">Daarnaast richtten de </w:t>
      </w:r>
      <w:r w:rsidR="00192FB8">
        <w:rPr>
          <w:lang w:val="nl-NL"/>
        </w:rPr>
        <w:t xml:space="preserve">inspanningen </w:t>
      </w:r>
      <w:r w:rsidR="005825D3">
        <w:rPr>
          <w:lang w:val="nl-NL"/>
        </w:rPr>
        <w:t xml:space="preserve">zich op </w:t>
      </w:r>
      <w:r w:rsidR="00192FB8">
        <w:rPr>
          <w:lang w:val="nl-NL"/>
        </w:rPr>
        <w:t>hernieuwbare energie, energie</w:t>
      </w:r>
      <w:r w:rsidR="000A7811">
        <w:rPr>
          <w:lang w:val="nl-NL"/>
        </w:rPr>
        <w:t>-</w:t>
      </w:r>
      <w:r w:rsidR="00BD2636">
        <w:rPr>
          <w:lang w:val="nl-NL"/>
        </w:rPr>
        <w:t xml:space="preserve">efficiëntie </w:t>
      </w:r>
      <w:r w:rsidR="00192FB8">
        <w:rPr>
          <w:lang w:val="nl-NL"/>
        </w:rPr>
        <w:t>en veiligheid van aanvoerroutes.</w:t>
      </w:r>
    </w:p>
    <w:p w:rsidR="00261E7E" w:rsidRDefault="00BD2636">
      <w:pPr>
        <w:rPr>
          <w:lang w:val="nl-NL"/>
        </w:rPr>
      </w:pPr>
      <w:r>
        <w:rPr>
          <w:lang w:val="nl-NL"/>
        </w:rPr>
        <w:t xml:space="preserve">Het rapport </w:t>
      </w:r>
      <w:r w:rsidR="00192FB8">
        <w:rPr>
          <w:lang w:val="nl-NL"/>
        </w:rPr>
        <w:t xml:space="preserve">concludeert dat het bevorderen van de </w:t>
      </w:r>
      <w:r w:rsidR="005C03A1">
        <w:rPr>
          <w:lang w:val="nl-NL"/>
        </w:rPr>
        <w:t xml:space="preserve">Europese </w:t>
      </w:r>
      <w:r w:rsidR="00192FB8">
        <w:rPr>
          <w:lang w:val="nl-NL"/>
        </w:rPr>
        <w:t xml:space="preserve">interne markt een speerpunt </w:t>
      </w:r>
      <w:r w:rsidR="005825D3">
        <w:rPr>
          <w:lang w:val="nl-NL"/>
        </w:rPr>
        <w:t xml:space="preserve">vormde </w:t>
      </w:r>
      <w:r w:rsidR="00192FB8">
        <w:rPr>
          <w:lang w:val="nl-NL"/>
        </w:rPr>
        <w:t xml:space="preserve">en dat het besef </w:t>
      </w:r>
      <w:r w:rsidR="005825D3">
        <w:rPr>
          <w:lang w:val="nl-NL"/>
        </w:rPr>
        <w:t xml:space="preserve">ontstond </w:t>
      </w:r>
      <w:r w:rsidR="00192FB8">
        <w:rPr>
          <w:lang w:val="nl-NL"/>
        </w:rPr>
        <w:t xml:space="preserve">dat energievoorzieningszekerheid alleen </w:t>
      </w:r>
      <w:r w:rsidR="004A10B7">
        <w:rPr>
          <w:lang w:val="nl-NL"/>
        </w:rPr>
        <w:t>in een Europese context kan worden geborgd.</w:t>
      </w:r>
      <w:r w:rsidR="00261E7E">
        <w:rPr>
          <w:lang w:val="nl-NL"/>
        </w:rPr>
        <w:t xml:space="preserve"> </w:t>
      </w:r>
      <w:r w:rsidR="00192FB8">
        <w:rPr>
          <w:lang w:val="nl-NL"/>
        </w:rPr>
        <w:t>Dit vertaal</w:t>
      </w:r>
      <w:r w:rsidR="00A5340A">
        <w:rPr>
          <w:lang w:val="nl-NL"/>
        </w:rPr>
        <w:t>de</w:t>
      </w:r>
      <w:r w:rsidR="00192FB8">
        <w:rPr>
          <w:lang w:val="nl-NL"/>
        </w:rPr>
        <w:t xml:space="preserve"> zich in </w:t>
      </w:r>
      <w:r w:rsidR="005825D3">
        <w:rPr>
          <w:lang w:val="nl-NL"/>
        </w:rPr>
        <w:t xml:space="preserve">meer </w:t>
      </w:r>
      <w:r w:rsidR="00192FB8">
        <w:rPr>
          <w:lang w:val="nl-NL"/>
        </w:rPr>
        <w:t xml:space="preserve">aandacht voor de interne markt en </w:t>
      </w:r>
      <w:r w:rsidR="005825D3">
        <w:rPr>
          <w:lang w:val="nl-NL"/>
        </w:rPr>
        <w:t xml:space="preserve">voor </w:t>
      </w:r>
      <w:r w:rsidR="00192FB8">
        <w:rPr>
          <w:lang w:val="nl-NL"/>
        </w:rPr>
        <w:t>het EU extern</w:t>
      </w:r>
      <w:r w:rsidR="00A5340A">
        <w:rPr>
          <w:lang w:val="nl-NL"/>
        </w:rPr>
        <w:t>e</w:t>
      </w:r>
      <w:r w:rsidR="00192FB8">
        <w:rPr>
          <w:lang w:val="nl-NL"/>
        </w:rPr>
        <w:t xml:space="preserve"> energiebeleid. </w:t>
      </w:r>
      <w:r w:rsidR="00A5340A">
        <w:rPr>
          <w:lang w:val="nl-NL"/>
        </w:rPr>
        <w:t xml:space="preserve">Daarnaast ging de aandacht uit naar bevordering van wereldwijde energiemarkten via </w:t>
      </w:r>
      <w:r w:rsidR="00DE55C9">
        <w:rPr>
          <w:lang w:val="nl-NL"/>
        </w:rPr>
        <w:t>multilateraal</w:t>
      </w:r>
      <w:r w:rsidR="00A5340A">
        <w:rPr>
          <w:lang w:val="nl-NL"/>
        </w:rPr>
        <w:t xml:space="preserve"> overleg, </w:t>
      </w:r>
      <w:r w:rsidR="00192FB8">
        <w:rPr>
          <w:lang w:val="nl-NL"/>
        </w:rPr>
        <w:t>naar transparantie van inkomsten uit grondstoffenwinning</w:t>
      </w:r>
      <w:r w:rsidR="00184A04">
        <w:rPr>
          <w:lang w:val="nl-NL"/>
        </w:rPr>
        <w:t xml:space="preserve">, </w:t>
      </w:r>
      <w:r w:rsidR="00192FB8">
        <w:rPr>
          <w:lang w:val="nl-NL"/>
        </w:rPr>
        <w:t xml:space="preserve">het beveiligen van aanvoerroutes tegen piraterij en een </w:t>
      </w:r>
      <w:r w:rsidR="00AE0FC9">
        <w:rPr>
          <w:lang w:val="nl-NL"/>
        </w:rPr>
        <w:t xml:space="preserve">internationale </w:t>
      </w:r>
      <w:r w:rsidR="00192FB8">
        <w:rPr>
          <w:lang w:val="nl-NL"/>
        </w:rPr>
        <w:t>aanpak van de problematiek in de Niger Delta.</w:t>
      </w:r>
      <w:r w:rsidRPr="00A5340A" w:rsidR="00A5340A">
        <w:rPr>
          <w:lang w:val="nl-NL"/>
        </w:rPr>
        <w:t xml:space="preserve"> </w:t>
      </w:r>
    </w:p>
    <w:p w:rsidR="00261E7E" w:rsidRDefault="00DE55C9">
      <w:pPr>
        <w:rPr>
          <w:lang w:val="nl-NL"/>
        </w:rPr>
      </w:pPr>
      <w:r>
        <w:rPr>
          <w:lang w:val="nl-NL"/>
        </w:rPr>
        <w:t>Voorts richtte d</w:t>
      </w:r>
      <w:r w:rsidR="00A5340A">
        <w:rPr>
          <w:lang w:val="nl-NL"/>
        </w:rPr>
        <w:t xml:space="preserve">e energiediplomatie zich op het ondersteunen van belangen </w:t>
      </w:r>
      <w:r w:rsidR="005C03A1">
        <w:rPr>
          <w:lang w:val="nl-NL"/>
        </w:rPr>
        <w:t xml:space="preserve">van het bedrijfsleven </w:t>
      </w:r>
      <w:r w:rsidR="00A5340A">
        <w:rPr>
          <w:lang w:val="nl-NL"/>
        </w:rPr>
        <w:t>in het buitenland en op het aantrekken van buitenlandse energieleveranciers naar Nederland.</w:t>
      </w:r>
      <w:r w:rsidRPr="00261E7E" w:rsidR="00261E7E">
        <w:rPr>
          <w:lang w:val="nl-NL"/>
        </w:rPr>
        <w:t xml:space="preserve"> De inspanningen hebben zich </w:t>
      </w:r>
      <w:r w:rsidR="00261E7E">
        <w:rPr>
          <w:lang w:val="nl-NL"/>
        </w:rPr>
        <w:t xml:space="preserve">daarbij </w:t>
      </w:r>
      <w:r w:rsidRPr="00261E7E" w:rsidR="00261E7E">
        <w:rPr>
          <w:lang w:val="nl-NL"/>
        </w:rPr>
        <w:t>sterk gericht op vier energie producenten: Kazakhstan, Algerije, Saoedi-Arabië en Rusland. Dat liet onverlet dat voor opkomende e</w:t>
      </w:r>
      <w:r w:rsidR="00261E7E">
        <w:rPr>
          <w:lang w:val="nl-NL"/>
        </w:rPr>
        <w:t>nergielanden aandacht ontstond.</w:t>
      </w:r>
    </w:p>
    <w:p w:rsidR="00192FB8" w:rsidRDefault="004A10B7">
      <w:pPr>
        <w:rPr>
          <w:lang w:val="nl-NL"/>
        </w:rPr>
      </w:pPr>
      <w:r>
        <w:rPr>
          <w:lang w:val="nl-NL"/>
        </w:rPr>
        <w:t xml:space="preserve">De belangrijkste instrumenten van het beleid zijn: </w:t>
      </w:r>
      <w:r w:rsidR="00382A4A">
        <w:rPr>
          <w:lang w:val="nl-NL"/>
        </w:rPr>
        <w:t>ministerië</w:t>
      </w:r>
      <w:r w:rsidR="00192FB8">
        <w:rPr>
          <w:lang w:val="nl-NL"/>
        </w:rPr>
        <w:t xml:space="preserve">le en </w:t>
      </w:r>
      <w:r w:rsidR="00E64B55">
        <w:rPr>
          <w:lang w:val="nl-NL"/>
        </w:rPr>
        <w:t>hoog ambtelijke</w:t>
      </w:r>
      <w:r w:rsidR="00192FB8">
        <w:rPr>
          <w:lang w:val="nl-NL"/>
        </w:rPr>
        <w:t xml:space="preserve"> bezoeken, bedrijvenmissies, Memoranda of Understanding, Investeringbeschermingsovereenkomsten, deelname </w:t>
      </w:r>
      <w:r w:rsidR="00192FB8">
        <w:rPr>
          <w:lang w:val="nl-NL"/>
        </w:rPr>
        <w:lastRenderedPageBreak/>
        <w:t>aan en organisatie van conferenties en workshops, seminars, dialogen, kennisuitwisseling en t</w:t>
      </w:r>
      <w:r w:rsidR="00971684">
        <w:rPr>
          <w:lang w:val="nl-NL"/>
        </w:rPr>
        <w:t>a</w:t>
      </w:r>
      <w:r w:rsidR="00192FB8">
        <w:rPr>
          <w:lang w:val="nl-NL"/>
        </w:rPr>
        <w:t>l van ambte</w:t>
      </w:r>
      <w:r>
        <w:rPr>
          <w:lang w:val="nl-NL"/>
        </w:rPr>
        <w:t>lijke en diplomatieke contacten.</w:t>
      </w:r>
    </w:p>
    <w:p w:rsidR="00192FB8" w:rsidRDefault="00192FB8">
      <w:pPr>
        <w:rPr>
          <w:lang w:val="nl-NL"/>
        </w:rPr>
      </w:pPr>
      <w:r>
        <w:rPr>
          <w:lang w:val="nl-NL"/>
        </w:rPr>
        <w:t>I</w:t>
      </w:r>
      <w:r w:rsidR="00C679D6">
        <w:rPr>
          <w:lang w:val="nl-NL"/>
        </w:rPr>
        <w:t>V</w:t>
      </w:r>
      <w:r>
        <w:rPr>
          <w:lang w:val="nl-NL"/>
        </w:rPr>
        <w:t xml:space="preserve"> </w:t>
      </w:r>
      <w:r w:rsidRPr="00005537">
        <w:rPr>
          <w:lang w:val="nl-NL"/>
        </w:rPr>
        <w:t>Beleidsreactie op de bevindingen en aan</w:t>
      </w:r>
      <w:r>
        <w:rPr>
          <w:lang w:val="nl-NL"/>
        </w:rPr>
        <w:t>dachtspunten.</w:t>
      </w:r>
    </w:p>
    <w:p w:rsidR="008A3202" w:rsidP="0009265F" w:rsidRDefault="000A7811">
      <w:pPr>
        <w:rPr>
          <w:lang w:val="nl-NL"/>
        </w:rPr>
      </w:pPr>
      <w:r>
        <w:rPr>
          <w:lang w:val="nl-NL"/>
        </w:rPr>
        <w:t>H</w:t>
      </w:r>
      <w:r w:rsidRPr="009A76A8" w:rsidR="00192FB8">
        <w:rPr>
          <w:lang w:val="nl-NL"/>
        </w:rPr>
        <w:t xml:space="preserve">et Regeerakkoord </w:t>
      </w:r>
      <w:r>
        <w:rPr>
          <w:lang w:val="nl-NL"/>
        </w:rPr>
        <w:t xml:space="preserve">vermeldt </w:t>
      </w:r>
      <w:r w:rsidRPr="009A76A8" w:rsidR="00192FB8">
        <w:rPr>
          <w:lang w:val="nl-NL"/>
        </w:rPr>
        <w:t xml:space="preserve">energievoorzieningszekerheid als prioriteit van het buitenlands beleid. Het belang hiervan is verder toegenomen in het licht van verschuivingen op de internationale energiemarkt en </w:t>
      </w:r>
      <w:r w:rsidR="00130161">
        <w:rPr>
          <w:lang w:val="nl-NL"/>
        </w:rPr>
        <w:t xml:space="preserve">van </w:t>
      </w:r>
      <w:r w:rsidRPr="009A76A8" w:rsidR="00192FB8">
        <w:rPr>
          <w:lang w:val="nl-NL"/>
        </w:rPr>
        <w:t xml:space="preserve">ontwikkelingen in Noord-Afrika en het Midden-Oosten. </w:t>
      </w:r>
      <w:r w:rsidR="0052277A">
        <w:rPr>
          <w:lang w:val="nl-NL"/>
        </w:rPr>
        <w:t xml:space="preserve">Internationalisering, </w:t>
      </w:r>
      <w:r w:rsidRPr="008A3202" w:rsidR="008A3202">
        <w:rPr>
          <w:lang w:val="nl-NL"/>
        </w:rPr>
        <w:t xml:space="preserve">inbedding van onze economische belangen </w:t>
      </w:r>
      <w:r w:rsidR="0052277A">
        <w:rPr>
          <w:lang w:val="nl-NL"/>
        </w:rPr>
        <w:t>en v</w:t>
      </w:r>
      <w:r w:rsidRPr="008A3202" w:rsidR="0052277A">
        <w:rPr>
          <w:lang w:val="nl-NL"/>
        </w:rPr>
        <w:t xml:space="preserve">erduurzaming </w:t>
      </w:r>
      <w:r w:rsidR="008A3202">
        <w:rPr>
          <w:lang w:val="nl-NL"/>
        </w:rPr>
        <w:t xml:space="preserve">zijn </w:t>
      </w:r>
      <w:r w:rsidRPr="008A3202" w:rsidR="008A3202">
        <w:rPr>
          <w:lang w:val="nl-NL"/>
        </w:rPr>
        <w:t>sleutelbegrippen voor het</w:t>
      </w:r>
      <w:r w:rsidR="008A3202">
        <w:rPr>
          <w:lang w:val="nl-NL"/>
        </w:rPr>
        <w:t xml:space="preserve"> externe energiebeleid. </w:t>
      </w:r>
      <w:r w:rsidRPr="008A3202" w:rsidR="008A3202">
        <w:rPr>
          <w:lang w:val="nl-NL"/>
        </w:rPr>
        <w:t xml:space="preserve">Verduurzamen betekent dat het </w:t>
      </w:r>
      <w:r w:rsidR="008A3202">
        <w:rPr>
          <w:lang w:val="nl-NL"/>
        </w:rPr>
        <w:t xml:space="preserve">beleid van </w:t>
      </w:r>
      <w:r w:rsidRPr="008A3202" w:rsidR="008A3202">
        <w:rPr>
          <w:lang w:val="nl-NL"/>
        </w:rPr>
        <w:t>ener</w:t>
      </w:r>
      <w:r w:rsidR="008A3202">
        <w:rPr>
          <w:lang w:val="nl-NL"/>
        </w:rPr>
        <w:t xml:space="preserve">gievoorzieningszekerheid </w:t>
      </w:r>
      <w:r w:rsidRPr="008A3202" w:rsidR="008A3202">
        <w:rPr>
          <w:lang w:val="nl-NL"/>
        </w:rPr>
        <w:t xml:space="preserve">zich niet alleen op fossiele maar ook op hernieuwbare energiebronnen </w:t>
      </w:r>
      <w:r w:rsidR="008A3202">
        <w:rPr>
          <w:lang w:val="nl-NL"/>
        </w:rPr>
        <w:t xml:space="preserve">richt. Energievoorziening is </w:t>
      </w:r>
      <w:r w:rsidRPr="008A3202" w:rsidR="008A3202">
        <w:rPr>
          <w:lang w:val="nl-NL"/>
        </w:rPr>
        <w:t xml:space="preserve">in toenemende mate een internationale aangelegenheid </w:t>
      </w:r>
      <w:r w:rsidR="008A3202">
        <w:rPr>
          <w:lang w:val="nl-NL"/>
        </w:rPr>
        <w:t xml:space="preserve">waarvan </w:t>
      </w:r>
      <w:r w:rsidRPr="008A3202" w:rsidR="008A3202">
        <w:rPr>
          <w:lang w:val="nl-NL"/>
        </w:rPr>
        <w:t>de kaders op E</w:t>
      </w:r>
      <w:r w:rsidR="008A3202">
        <w:rPr>
          <w:lang w:val="nl-NL"/>
        </w:rPr>
        <w:t xml:space="preserve">U en internationaal niveau worden vastgesteld. Dit noopt tot </w:t>
      </w:r>
      <w:r w:rsidRPr="008A3202" w:rsidR="008A3202">
        <w:rPr>
          <w:lang w:val="nl-NL"/>
        </w:rPr>
        <w:t>een ve</w:t>
      </w:r>
      <w:r w:rsidR="008A3202">
        <w:rPr>
          <w:lang w:val="nl-NL"/>
        </w:rPr>
        <w:t>rsterkte internationale aanpak w</w:t>
      </w:r>
      <w:r w:rsidRPr="008A3202" w:rsidR="008A3202">
        <w:rPr>
          <w:lang w:val="nl-NL"/>
        </w:rPr>
        <w:t xml:space="preserve">aarbij economische belangen en kansen </w:t>
      </w:r>
      <w:r w:rsidR="003E6B83">
        <w:rPr>
          <w:lang w:val="nl-NL"/>
        </w:rPr>
        <w:t xml:space="preserve">worden </w:t>
      </w:r>
      <w:r w:rsidRPr="008A3202" w:rsidR="008A3202">
        <w:rPr>
          <w:lang w:val="nl-NL"/>
        </w:rPr>
        <w:t>meegewogen.</w:t>
      </w:r>
    </w:p>
    <w:p w:rsidR="004A31D0" w:rsidP="004A31D0" w:rsidRDefault="005C03A1">
      <w:pPr>
        <w:pStyle w:val="ListParagraph"/>
        <w:ind w:left="0"/>
        <w:rPr>
          <w:lang w:val="nl-NL"/>
        </w:rPr>
      </w:pPr>
      <w:r>
        <w:rPr>
          <w:lang w:val="nl-NL"/>
        </w:rPr>
        <w:t xml:space="preserve">De </w:t>
      </w:r>
      <w:r w:rsidRPr="00BF3148" w:rsidR="00BF3148">
        <w:rPr>
          <w:lang w:val="nl-NL"/>
        </w:rPr>
        <w:t xml:space="preserve">IOB moedigt </w:t>
      </w:r>
      <w:r w:rsidR="00BF3148">
        <w:rPr>
          <w:lang w:val="nl-NL"/>
        </w:rPr>
        <w:t xml:space="preserve">verbreding </w:t>
      </w:r>
      <w:r w:rsidR="005967FB">
        <w:rPr>
          <w:lang w:val="nl-NL"/>
        </w:rPr>
        <w:t xml:space="preserve">van het externe energiebeleid </w:t>
      </w:r>
      <w:r w:rsidR="00BF3148">
        <w:rPr>
          <w:lang w:val="nl-NL"/>
        </w:rPr>
        <w:t xml:space="preserve">aan, met aandacht voor </w:t>
      </w:r>
      <w:r w:rsidRPr="00BF3148" w:rsidR="00BF3148">
        <w:rPr>
          <w:lang w:val="nl-NL"/>
        </w:rPr>
        <w:t xml:space="preserve">transitie naar hernieuwbare energie, voor de aanbod- </w:t>
      </w:r>
      <w:r w:rsidR="00BF3148">
        <w:rPr>
          <w:lang w:val="nl-NL"/>
        </w:rPr>
        <w:t xml:space="preserve">en </w:t>
      </w:r>
      <w:r w:rsidRPr="00BF3148" w:rsidR="00BF3148">
        <w:rPr>
          <w:lang w:val="nl-NL"/>
        </w:rPr>
        <w:t xml:space="preserve">de vraagkant, voor handel en investeringen in Nederland </w:t>
      </w:r>
      <w:r w:rsidR="00BF3148">
        <w:rPr>
          <w:lang w:val="nl-NL"/>
        </w:rPr>
        <w:t xml:space="preserve">en </w:t>
      </w:r>
      <w:r w:rsidRPr="00BF3148" w:rsidR="00BF3148">
        <w:rPr>
          <w:lang w:val="nl-NL"/>
        </w:rPr>
        <w:t>in het buitenland</w:t>
      </w:r>
      <w:r w:rsidR="00BF3148">
        <w:rPr>
          <w:lang w:val="nl-NL"/>
        </w:rPr>
        <w:t xml:space="preserve">. Daarnaast beveelt </w:t>
      </w:r>
      <w:r>
        <w:rPr>
          <w:lang w:val="nl-NL"/>
        </w:rPr>
        <w:t xml:space="preserve">de </w:t>
      </w:r>
      <w:r w:rsidR="00BF3148">
        <w:rPr>
          <w:lang w:val="nl-NL"/>
        </w:rPr>
        <w:t xml:space="preserve">IOB aansluiting </w:t>
      </w:r>
      <w:r w:rsidR="00DB7EFD">
        <w:rPr>
          <w:lang w:val="nl-NL"/>
        </w:rPr>
        <w:t xml:space="preserve">aan </w:t>
      </w:r>
      <w:r w:rsidR="00BF3148">
        <w:rPr>
          <w:lang w:val="nl-NL"/>
        </w:rPr>
        <w:t xml:space="preserve">bij de </w:t>
      </w:r>
      <w:r w:rsidR="00DB7EFD">
        <w:rPr>
          <w:lang w:val="nl-NL"/>
        </w:rPr>
        <w:t>d</w:t>
      </w:r>
      <w:r w:rsidRPr="00BF3148" w:rsidR="00BF3148">
        <w:rPr>
          <w:lang w:val="nl-NL"/>
        </w:rPr>
        <w:t xml:space="preserve">oelen </w:t>
      </w:r>
      <w:r w:rsidR="007E3F40">
        <w:rPr>
          <w:lang w:val="nl-NL"/>
        </w:rPr>
        <w:t xml:space="preserve">van buitenlands beleid. </w:t>
      </w:r>
      <w:r w:rsidRPr="009D2705" w:rsidR="00192FB8">
        <w:rPr>
          <w:lang w:val="nl-NL"/>
        </w:rPr>
        <w:t xml:space="preserve">Het </w:t>
      </w:r>
      <w:r w:rsidR="002030B3">
        <w:rPr>
          <w:lang w:val="nl-NL"/>
        </w:rPr>
        <w:t xml:space="preserve">rapport </w:t>
      </w:r>
      <w:r w:rsidRPr="009D2705" w:rsidR="00192FB8">
        <w:rPr>
          <w:lang w:val="nl-NL"/>
        </w:rPr>
        <w:t>concludeert dat brede structurele relaties met buurlanden en grote energiespelers k</w:t>
      </w:r>
      <w:r w:rsidR="000A7811">
        <w:rPr>
          <w:lang w:val="nl-NL"/>
        </w:rPr>
        <w:t>unnen</w:t>
      </w:r>
      <w:r w:rsidRPr="009D2705" w:rsidR="00192FB8">
        <w:rPr>
          <w:lang w:val="nl-NL"/>
        </w:rPr>
        <w:t xml:space="preserve"> bijdragen aan d</w:t>
      </w:r>
      <w:r w:rsidR="006B6302">
        <w:rPr>
          <w:lang w:val="nl-NL"/>
        </w:rPr>
        <w:t xml:space="preserve">iversificatie en aan </w:t>
      </w:r>
      <w:r w:rsidRPr="009D2705" w:rsidR="00192FB8">
        <w:rPr>
          <w:lang w:val="nl-NL"/>
        </w:rPr>
        <w:t>energievoorzienings</w:t>
      </w:r>
      <w:r w:rsidR="006B6302">
        <w:rPr>
          <w:lang w:val="nl-NL"/>
        </w:rPr>
        <w:t>-</w:t>
      </w:r>
      <w:r w:rsidRPr="009D2705" w:rsidR="00192FB8">
        <w:rPr>
          <w:lang w:val="nl-NL"/>
        </w:rPr>
        <w:t>zekerheid</w:t>
      </w:r>
      <w:r w:rsidR="006B6302">
        <w:rPr>
          <w:lang w:val="nl-NL"/>
        </w:rPr>
        <w:t>. D</w:t>
      </w:r>
      <w:r w:rsidRPr="009D2705" w:rsidR="00192FB8">
        <w:rPr>
          <w:lang w:val="nl-NL"/>
        </w:rPr>
        <w:t xml:space="preserve">e focus op </w:t>
      </w:r>
      <w:r w:rsidR="00D176A8">
        <w:rPr>
          <w:lang w:val="nl-NL"/>
        </w:rPr>
        <w:t xml:space="preserve">vier prioritaire landen </w:t>
      </w:r>
      <w:r w:rsidRPr="009D2705" w:rsidR="00192FB8">
        <w:rPr>
          <w:lang w:val="nl-NL"/>
        </w:rPr>
        <w:t xml:space="preserve">die </w:t>
      </w:r>
      <w:r w:rsidR="006B6302">
        <w:rPr>
          <w:lang w:val="nl-NL"/>
        </w:rPr>
        <w:t xml:space="preserve">van 2006 tot </w:t>
      </w:r>
      <w:r w:rsidRPr="009D2705" w:rsidR="00192FB8">
        <w:rPr>
          <w:lang w:val="nl-NL"/>
        </w:rPr>
        <w:t xml:space="preserve">2010 gold, </w:t>
      </w:r>
      <w:r w:rsidR="006B6302">
        <w:rPr>
          <w:lang w:val="nl-NL"/>
        </w:rPr>
        <w:t xml:space="preserve">bleek </w:t>
      </w:r>
      <w:r w:rsidRPr="009D2705" w:rsidR="00192FB8">
        <w:rPr>
          <w:lang w:val="nl-NL"/>
        </w:rPr>
        <w:t>minder</w:t>
      </w:r>
      <w:r w:rsidR="006B6302">
        <w:rPr>
          <w:lang w:val="nl-NL"/>
        </w:rPr>
        <w:t xml:space="preserve"> effectief. </w:t>
      </w:r>
    </w:p>
    <w:p w:rsidR="004A31D0" w:rsidP="004A31D0" w:rsidRDefault="004A31D0">
      <w:pPr>
        <w:pStyle w:val="ListParagraph"/>
        <w:ind w:left="0"/>
        <w:rPr>
          <w:lang w:val="nl-NL"/>
        </w:rPr>
      </w:pPr>
    </w:p>
    <w:p w:rsidR="006B6302" w:rsidP="004A31D0" w:rsidRDefault="006209EE">
      <w:pPr>
        <w:pStyle w:val="ListParagraph"/>
        <w:ind w:left="0"/>
        <w:rPr>
          <w:lang w:val="nl-NL"/>
        </w:rPr>
      </w:pPr>
      <w:r>
        <w:rPr>
          <w:lang w:val="nl-NL"/>
        </w:rPr>
        <w:t>BZ en EL</w:t>
      </w:r>
      <w:r w:rsidR="00BF581F">
        <w:rPr>
          <w:lang w:val="nl-NL"/>
        </w:rPr>
        <w:t>&amp;</w:t>
      </w:r>
      <w:r>
        <w:rPr>
          <w:lang w:val="nl-NL"/>
        </w:rPr>
        <w:t xml:space="preserve">I </w:t>
      </w:r>
      <w:r w:rsidR="00F046CB">
        <w:rPr>
          <w:lang w:val="nl-NL"/>
        </w:rPr>
        <w:t xml:space="preserve">zijn </w:t>
      </w:r>
      <w:r w:rsidR="00BF581F">
        <w:rPr>
          <w:lang w:val="nl-NL"/>
        </w:rPr>
        <w:t xml:space="preserve">tot vergelijkbare conclusies </w:t>
      </w:r>
      <w:r w:rsidR="00AE0FC9">
        <w:rPr>
          <w:lang w:val="nl-NL"/>
        </w:rPr>
        <w:t xml:space="preserve">gekomen: </w:t>
      </w:r>
      <w:r w:rsidR="00EF6D4A">
        <w:rPr>
          <w:lang w:val="nl-NL"/>
        </w:rPr>
        <w:t xml:space="preserve">evenals </w:t>
      </w:r>
      <w:r w:rsidR="00184A04">
        <w:rPr>
          <w:lang w:val="nl-NL"/>
        </w:rPr>
        <w:t xml:space="preserve">bij grondstoffen geldt dat vanwege </w:t>
      </w:r>
      <w:r w:rsidRPr="00BB665E" w:rsidR="00184A04">
        <w:rPr>
          <w:lang w:val="nl-NL"/>
        </w:rPr>
        <w:t xml:space="preserve">het mondiale karakter van het </w:t>
      </w:r>
      <w:r w:rsidR="00184A04">
        <w:rPr>
          <w:lang w:val="nl-NL"/>
        </w:rPr>
        <w:t xml:space="preserve">energievraagstuk, </w:t>
      </w:r>
      <w:r w:rsidRPr="00BB665E" w:rsidR="00184A04">
        <w:rPr>
          <w:lang w:val="nl-NL"/>
        </w:rPr>
        <w:t>de mogelijkheden voor natio</w:t>
      </w:r>
      <w:r w:rsidR="00184A04">
        <w:rPr>
          <w:lang w:val="nl-NL"/>
        </w:rPr>
        <w:t xml:space="preserve">nale oplossingen beperkt zijn. </w:t>
      </w:r>
      <w:r w:rsidRPr="00AE0FC9" w:rsidR="00EF6D4A">
        <w:rPr>
          <w:lang w:val="nl-NL"/>
        </w:rPr>
        <w:t xml:space="preserve">Het </w:t>
      </w:r>
      <w:r w:rsidR="005C03A1">
        <w:rPr>
          <w:lang w:val="nl-NL"/>
        </w:rPr>
        <w:t>k</w:t>
      </w:r>
      <w:r w:rsidRPr="00AE0FC9" w:rsidR="00EF6D4A">
        <w:rPr>
          <w:lang w:val="nl-NL"/>
        </w:rPr>
        <w:t>abinet ziet een belangrijke rol voor de EU t.a.v. de interne mark</w:t>
      </w:r>
      <w:r w:rsidR="00EF6D4A">
        <w:rPr>
          <w:lang w:val="nl-NL"/>
        </w:rPr>
        <w:t xml:space="preserve">t en het externe energiebeleid. </w:t>
      </w:r>
      <w:r w:rsidR="007B118B">
        <w:rPr>
          <w:lang w:val="nl-NL"/>
        </w:rPr>
        <w:t xml:space="preserve">Bovendien </w:t>
      </w:r>
      <w:r w:rsidR="006B6302">
        <w:rPr>
          <w:lang w:val="nl-NL"/>
        </w:rPr>
        <w:t xml:space="preserve">speelt </w:t>
      </w:r>
      <w:r w:rsidR="007B118B">
        <w:rPr>
          <w:lang w:val="nl-NL"/>
        </w:rPr>
        <w:t xml:space="preserve">Nederland </w:t>
      </w:r>
      <w:r w:rsidR="006B6302">
        <w:rPr>
          <w:lang w:val="nl-NL"/>
        </w:rPr>
        <w:t xml:space="preserve">een actieve rol </w:t>
      </w:r>
      <w:r w:rsidR="007B118B">
        <w:rPr>
          <w:lang w:val="nl-NL"/>
        </w:rPr>
        <w:t>in de internationale energie dialoog en de kennisuitwisseling via multilaterale kanalen</w:t>
      </w:r>
      <w:r w:rsidR="006B6302">
        <w:rPr>
          <w:lang w:val="nl-NL"/>
        </w:rPr>
        <w:t xml:space="preserve"> zoals het International Energy Agency (IEA), International Energy Forum (IEF), International </w:t>
      </w:r>
      <w:proofErr w:type="spellStart"/>
      <w:r w:rsidR="006B6302">
        <w:rPr>
          <w:lang w:val="nl-NL"/>
        </w:rPr>
        <w:t>Renewable</w:t>
      </w:r>
      <w:proofErr w:type="spellEnd"/>
      <w:r w:rsidR="006B6302">
        <w:rPr>
          <w:lang w:val="nl-NL"/>
        </w:rPr>
        <w:t xml:space="preserve"> Energy Agency (IRENA) en het Energy Charter </w:t>
      </w:r>
      <w:proofErr w:type="spellStart"/>
      <w:r w:rsidR="006B6302">
        <w:rPr>
          <w:lang w:val="nl-NL"/>
        </w:rPr>
        <w:t>Treaty</w:t>
      </w:r>
      <w:proofErr w:type="spellEnd"/>
      <w:r w:rsidR="006B6302">
        <w:rPr>
          <w:lang w:val="nl-NL"/>
        </w:rPr>
        <w:t xml:space="preserve"> (ECT). </w:t>
      </w:r>
      <w:r w:rsidR="0006799A">
        <w:rPr>
          <w:lang w:val="nl-NL"/>
        </w:rPr>
        <w:t xml:space="preserve">Op multilateraal niveau gaat het erom energie </w:t>
      </w:r>
      <w:r w:rsidR="00F4574E">
        <w:rPr>
          <w:lang w:val="nl-NL"/>
        </w:rPr>
        <w:t xml:space="preserve">producenten en consumenten </w:t>
      </w:r>
      <w:r w:rsidRPr="008167FD" w:rsidR="0006799A">
        <w:rPr>
          <w:lang w:val="nl-NL"/>
        </w:rPr>
        <w:t xml:space="preserve">te betrekken bij </w:t>
      </w:r>
      <w:r w:rsidR="0006799A">
        <w:rPr>
          <w:lang w:val="nl-NL"/>
        </w:rPr>
        <w:t xml:space="preserve">het stelsel van afspraken. Deze dienen de </w:t>
      </w:r>
      <w:r w:rsidRPr="008167FD" w:rsidR="0006799A">
        <w:rPr>
          <w:lang w:val="nl-NL"/>
        </w:rPr>
        <w:t>rechtszekerheid v</w:t>
      </w:r>
      <w:r w:rsidR="00B824EA">
        <w:rPr>
          <w:lang w:val="nl-NL"/>
        </w:rPr>
        <w:t xml:space="preserve">an </w:t>
      </w:r>
      <w:r w:rsidR="0006799A">
        <w:rPr>
          <w:lang w:val="nl-NL"/>
        </w:rPr>
        <w:t>burgers en bedrijven, de t</w:t>
      </w:r>
      <w:r w:rsidRPr="008167FD" w:rsidR="0006799A">
        <w:rPr>
          <w:lang w:val="nl-NL"/>
        </w:rPr>
        <w:t>ransparantie van energiemarkten</w:t>
      </w:r>
      <w:r w:rsidR="0006799A">
        <w:rPr>
          <w:lang w:val="nl-NL"/>
        </w:rPr>
        <w:t xml:space="preserve">, de beperking van extreme prijsfluctuaties en de aansluiting bij klimaat- en duurzaamheidsbeleid. </w:t>
      </w:r>
      <w:r w:rsidR="00B824EA">
        <w:rPr>
          <w:lang w:val="nl-NL"/>
        </w:rPr>
        <w:t xml:space="preserve">Vanuit een geopolitieke benadering wordt aldus </w:t>
      </w:r>
      <w:r w:rsidR="0006799A">
        <w:rPr>
          <w:lang w:val="nl-NL"/>
        </w:rPr>
        <w:t xml:space="preserve">bijgedragen aan veiligheid en stabiliteit </w:t>
      </w:r>
      <w:r w:rsidR="00F4574E">
        <w:rPr>
          <w:lang w:val="nl-NL"/>
        </w:rPr>
        <w:t xml:space="preserve">in de wereld </w:t>
      </w:r>
      <w:r w:rsidR="0006799A">
        <w:rPr>
          <w:lang w:val="nl-NL"/>
        </w:rPr>
        <w:t>en wordt voorkomen dat energie als politiek drukmiddel wordt gebruikt.</w:t>
      </w:r>
    </w:p>
    <w:p w:rsidR="00F4574E" w:rsidP="004A31D0" w:rsidRDefault="00F4574E">
      <w:pPr>
        <w:pStyle w:val="ListParagraph"/>
        <w:ind w:left="0"/>
        <w:rPr>
          <w:lang w:val="nl-NL"/>
        </w:rPr>
      </w:pPr>
    </w:p>
    <w:p w:rsidR="00F92487" w:rsidP="006B2490" w:rsidRDefault="009A7747">
      <w:pPr>
        <w:pStyle w:val="ListParagraph"/>
        <w:ind w:left="0"/>
        <w:rPr>
          <w:lang w:val="nl-NL"/>
        </w:rPr>
      </w:pPr>
      <w:r>
        <w:rPr>
          <w:lang w:val="nl-NL"/>
        </w:rPr>
        <w:t xml:space="preserve">Daarnaast </w:t>
      </w:r>
      <w:r w:rsidR="00EF6D4A">
        <w:rPr>
          <w:lang w:val="nl-NL"/>
        </w:rPr>
        <w:t xml:space="preserve">is sprake van </w:t>
      </w:r>
      <w:r w:rsidRPr="009D2705" w:rsidR="00192FB8">
        <w:rPr>
          <w:lang w:val="nl-NL"/>
        </w:rPr>
        <w:t xml:space="preserve">een </w:t>
      </w:r>
      <w:r w:rsidR="00130161">
        <w:rPr>
          <w:lang w:val="nl-NL"/>
        </w:rPr>
        <w:t>her</w:t>
      </w:r>
      <w:r w:rsidRPr="009D2705" w:rsidR="00192FB8">
        <w:rPr>
          <w:lang w:val="nl-NL"/>
        </w:rPr>
        <w:t xml:space="preserve">oriëntatie op </w:t>
      </w:r>
      <w:r w:rsidR="00EF6D4A">
        <w:rPr>
          <w:lang w:val="nl-NL"/>
        </w:rPr>
        <w:t xml:space="preserve">bilaterale energie relaties met </w:t>
      </w:r>
      <w:r w:rsidRPr="009D2705" w:rsidR="00192FB8">
        <w:rPr>
          <w:lang w:val="nl-NL"/>
        </w:rPr>
        <w:t>buurlanden</w:t>
      </w:r>
      <w:r w:rsidR="00430AC6">
        <w:rPr>
          <w:lang w:val="nl-NL"/>
        </w:rPr>
        <w:t xml:space="preserve"> (Duitsland, </w:t>
      </w:r>
      <w:r w:rsidR="00691056">
        <w:rPr>
          <w:lang w:val="nl-NL"/>
        </w:rPr>
        <w:t>België</w:t>
      </w:r>
      <w:r w:rsidR="00430AC6">
        <w:rPr>
          <w:lang w:val="nl-NL"/>
        </w:rPr>
        <w:t>, Frankrijk, Noorwegen, Verenigd Koninkrijk)</w:t>
      </w:r>
      <w:r w:rsidRPr="009D2705" w:rsidR="00192FB8">
        <w:rPr>
          <w:lang w:val="nl-NL"/>
        </w:rPr>
        <w:t xml:space="preserve">, </w:t>
      </w:r>
      <w:r w:rsidR="00EF6D4A">
        <w:rPr>
          <w:lang w:val="nl-NL"/>
        </w:rPr>
        <w:t xml:space="preserve">met grote </w:t>
      </w:r>
      <w:r w:rsidRPr="009D2705" w:rsidR="00192FB8">
        <w:rPr>
          <w:lang w:val="nl-NL"/>
        </w:rPr>
        <w:t xml:space="preserve">energieproducenten en consumenten </w:t>
      </w:r>
      <w:r w:rsidR="00430AC6">
        <w:rPr>
          <w:lang w:val="nl-NL"/>
        </w:rPr>
        <w:t xml:space="preserve">(Rusland, China, Verenigde Staten, Brazilië) </w:t>
      </w:r>
      <w:r w:rsidRPr="009D2705" w:rsidR="00192FB8">
        <w:rPr>
          <w:lang w:val="nl-NL"/>
        </w:rPr>
        <w:t xml:space="preserve">en </w:t>
      </w:r>
      <w:r w:rsidR="00EF6D4A">
        <w:rPr>
          <w:lang w:val="nl-NL"/>
        </w:rPr>
        <w:t xml:space="preserve">met </w:t>
      </w:r>
      <w:r w:rsidR="00192FB8">
        <w:rPr>
          <w:lang w:val="nl-NL"/>
        </w:rPr>
        <w:t xml:space="preserve">enkele </w:t>
      </w:r>
      <w:r w:rsidRPr="009D2705" w:rsidR="00192FB8">
        <w:rPr>
          <w:lang w:val="nl-NL"/>
        </w:rPr>
        <w:t>specifieke regio’s</w:t>
      </w:r>
      <w:r w:rsidR="00192FB8">
        <w:rPr>
          <w:lang w:val="nl-NL"/>
        </w:rPr>
        <w:t xml:space="preserve"> (Kaspisch gebied, Midden Oosten)</w:t>
      </w:r>
      <w:r w:rsidRPr="009D2705" w:rsidR="00192FB8">
        <w:rPr>
          <w:lang w:val="nl-NL"/>
        </w:rPr>
        <w:t xml:space="preserve">. </w:t>
      </w:r>
      <w:r w:rsidR="00130161">
        <w:rPr>
          <w:lang w:val="nl-NL"/>
        </w:rPr>
        <w:t xml:space="preserve">Wanneer zich </w:t>
      </w:r>
      <w:proofErr w:type="gramStart"/>
      <w:r w:rsidR="00130161">
        <w:rPr>
          <w:lang w:val="nl-NL"/>
        </w:rPr>
        <w:t>elders</w:t>
      </w:r>
      <w:proofErr w:type="gramEnd"/>
      <w:r w:rsidR="00130161">
        <w:rPr>
          <w:lang w:val="nl-NL"/>
        </w:rPr>
        <w:t xml:space="preserve"> relevante </w:t>
      </w:r>
      <w:r w:rsidRPr="009D2705" w:rsidR="00130161">
        <w:rPr>
          <w:lang w:val="nl-NL"/>
        </w:rPr>
        <w:t>ontwikkelingen</w:t>
      </w:r>
      <w:r w:rsidR="00A4081F">
        <w:rPr>
          <w:lang w:val="nl-NL"/>
        </w:rPr>
        <w:t xml:space="preserve"> voordoen, </w:t>
      </w:r>
      <w:r w:rsidR="005C03A1">
        <w:rPr>
          <w:lang w:val="nl-NL"/>
        </w:rPr>
        <w:t xml:space="preserve">moet </w:t>
      </w:r>
      <w:r w:rsidR="00130161">
        <w:rPr>
          <w:lang w:val="nl-NL"/>
        </w:rPr>
        <w:t xml:space="preserve">daarop ingespeeld worden. </w:t>
      </w:r>
      <w:r w:rsidR="00EF6D4A">
        <w:rPr>
          <w:lang w:val="nl-NL"/>
        </w:rPr>
        <w:t xml:space="preserve">Naast </w:t>
      </w:r>
      <w:r w:rsidR="006B6302">
        <w:rPr>
          <w:lang w:val="nl-NL"/>
        </w:rPr>
        <w:t xml:space="preserve">aandacht voor de </w:t>
      </w:r>
      <w:r w:rsidR="00EF6D4A">
        <w:rPr>
          <w:lang w:val="nl-NL"/>
        </w:rPr>
        <w:t xml:space="preserve">leveringszekerheid richt het beleid zich op </w:t>
      </w:r>
      <w:r w:rsidRPr="009D2705" w:rsidR="00192FB8">
        <w:rPr>
          <w:lang w:val="nl-NL"/>
        </w:rPr>
        <w:t xml:space="preserve">technologische ontwikkelingen </w:t>
      </w:r>
      <w:r w:rsidR="00AE3781">
        <w:rPr>
          <w:lang w:val="nl-NL"/>
        </w:rPr>
        <w:t>en hernieuwbare energie.</w:t>
      </w:r>
    </w:p>
    <w:p w:rsidR="00DD2B0D" w:rsidP="006B2490" w:rsidRDefault="00DD2B0D">
      <w:pPr>
        <w:pStyle w:val="ListParagraph"/>
        <w:ind w:left="0"/>
        <w:rPr>
          <w:lang w:val="nl-NL"/>
        </w:rPr>
      </w:pPr>
    </w:p>
    <w:p w:rsidR="00DD2B0D" w:rsidP="00DD2B0D" w:rsidRDefault="00DD2B0D">
      <w:pPr>
        <w:pStyle w:val="ListParagraph"/>
        <w:ind w:left="0"/>
        <w:rPr>
          <w:lang w:val="nl-NL"/>
        </w:rPr>
      </w:pPr>
      <w:r>
        <w:rPr>
          <w:lang w:val="nl-NL"/>
        </w:rPr>
        <w:t>In het externe energiebeleid van Nederland staan d</w:t>
      </w:r>
      <w:r w:rsidRPr="009A76A8">
        <w:rPr>
          <w:lang w:val="nl-NL"/>
        </w:rPr>
        <w:t xml:space="preserve">e kansen voor het bedrijfsleven </w:t>
      </w:r>
      <w:r>
        <w:rPr>
          <w:lang w:val="nl-NL"/>
        </w:rPr>
        <w:t xml:space="preserve">voorts centraal. Nederland heeft in deze sector veel te bieden en behoort op bepaalde terreinen tot de wereldtop: de </w:t>
      </w:r>
      <w:r w:rsidRPr="00045004">
        <w:rPr>
          <w:lang w:val="nl-NL"/>
        </w:rPr>
        <w:t>gas</w:t>
      </w:r>
      <w:r>
        <w:rPr>
          <w:lang w:val="nl-NL"/>
        </w:rPr>
        <w:t xml:space="preserve">industrie, de offshore sector en de </w:t>
      </w:r>
      <w:r w:rsidRPr="00045004">
        <w:rPr>
          <w:lang w:val="nl-NL"/>
        </w:rPr>
        <w:t xml:space="preserve">havens </w:t>
      </w:r>
      <w:r>
        <w:rPr>
          <w:lang w:val="nl-NL"/>
        </w:rPr>
        <w:t xml:space="preserve">als locatie voor energie productie, voor op- en overslag van grondstoffen en (niet) fossiele brandstoffen en voor petrochemie. De energiesector als geheel levert per jaar </w:t>
      </w:r>
      <w:proofErr w:type="gramStart"/>
      <w:r>
        <w:rPr>
          <w:lang w:val="nl-NL"/>
        </w:rPr>
        <w:t>zo’n</w:t>
      </w:r>
      <w:proofErr w:type="gramEnd"/>
      <w:r>
        <w:rPr>
          <w:lang w:val="nl-NL"/>
        </w:rPr>
        <w:t xml:space="preserve"> 36 miljard euro op – ruim 6 % BBP – en meer dan 100.000 arbeidsplaatsen.</w:t>
      </w:r>
    </w:p>
    <w:p w:rsidR="004D3BA6" w:rsidP="00F046CB" w:rsidRDefault="00D217DB">
      <w:pPr>
        <w:rPr>
          <w:lang w:val="nl-NL"/>
        </w:rPr>
      </w:pPr>
      <w:r>
        <w:rPr>
          <w:lang w:val="nl-NL"/>
        </w:rPr>
        <w:t xml:space="preserve">Als gasproducent beschikt </w:t>
      </w:r>
      <w:r w:rsidRPr="004D3BA6">
        <w:rPr>
          <w:lang w:val="nl-NL"/>
        </w:rPr>
        <w:t xml:space="preserve">Nederland over </w:t>
      </w:r>
      <w:r>
        <w:rPr>
          <w:lang w:val="nl-NL"/>
        </w:rPr>
        <w:t xml:space="preserve">specifieke technische </w:t>
      </w:r>
      <w:r w:rsidRPr="004D3BA6">
        <w:rPr>
          <w:lang w:val="nl-NL"/>
        </w:rPr>
        <w:t xml:space="preserve">expertise </w:t>
      </w:r>
      <w:r>
        <w:rPr>
          <w:lang w:val="nl-NL"/>
        </w:rPr>
        <w:t>t.a.v. de inrichting van de energie</w:t>
      </w:r>
      <w:r w:rsidR="004A31D0">
        <w:rPr>
          <w:lang w:val="nl-NL"/>
        </w:rPr>
        <w:t>- en grondstoffen</w:t>
      </w:r>
      <w:r>
        <w:rPr>
          <w:lang w:val="nl-NL"/>
        </w:rPr>
        <w:t xml:space="preserve">sector. </w:t>
      </w:r>
      <w:r w:rsidR="0006799A">
        <w:rPr>
          <w:lang w:val="nl-NL"/>
        </w:rPr>
        <w:t>Hier</w:t>
      </w:r>
      <w:r w:rsidR="00DD2B0D">
        <w:rPr>
          <w:lang w:val="nl-NL"/>
        </w:rPr>
        <w:t xml:space="preserve">mee kan een bijdrage geleverd worden </w:t>
      </w:r>
      <w:r>
        <w:rPr>
          <w:lang w:val="nl-NL"/>
        </w:rPr>
        <w:t xml:space="preserve">aan goed bestuur </w:t>
      </w:r>
      <w:r w:rsidR="00B824EA">
        <w:rPr>
          <w:lang w:val="nl-NL"/>
        </w:rPr>
        <w:t xml:space="preserve">in deze sector </w:t>
      </w:r>
      <w:r w:rsidR="00F4574E">
        <w:rPr>
          <w:lang w:val="nl-NL"/>
        </w:rPr>
        <w:t>in derde landen</w:t>
      </w:r>
      <w:r>
        <w:rPr>
          <w:lang w:val="nl-NL"/>
        </w:rPr>
        <w:t xml:space="preserve">. </w:t>
      </w:r>
      <w:r w:rsidR="0006799A">
        <w:rPr>
          <w:lang w:val="nl-NL"/>
        </w:rPr>
        <w:t>Daar</w:t>
      </w:r>
      <w:r w:rsidR="004A31D0">
        <w:rPr>
          <w:lang w:val="nl-NL"/>
        </w:rPr>
        <w:t xml:space="preserve">onder wordt </w:t>
      </w:r>
      <w:r w:rsidR="00F4574E">
        <w:rPr>
          <w:lang w:val="nl-NL"/>
        </w:rPr>
        <w:t xml:space="preserve">verstaan </w:t>
      </w:r>
      <w:r w:rsidRPr="008167FD">
        <w:rPr>
          <w:lang w:val="nl-NL"/>
        </w:rPr>
        <w:t>de capaciteit van een overheid om de</w:t>
      </w:r>
      <w:r w:rsidR="00B824EA">
        <w:rPr>
          <w:lang w:val="nl-NL"/>
        </w:rPr>
        <w:t xml:space="preserve"> energie- en grondstoffen</w:t>
      </w:r>
      <w:r w:rsidR="00F4574E">
        <w:rPr>
          <w:lang w:val="nl-NL"/>
        </w:rPr>
        <w:t xml:space="preserve"> </w:t>
      </w:r>
      <w:r w:rsidRPr="008167FD">
        <w:rPr>
          <w:lang w:val="nl-NL"/>
        </w:rPr>
        <w:t>sector te besturen</w:t>
      </w:r>
      <w:r>
        <w:rPr>
          <w:lang w:val="nl-NL"/>
        </w:rPr>
        <w:t xml:space="preserve">, </w:t>
      </w:r>
      <w:r w:rsidRPr="008167FD">
        <w:rPr>
          <w:lang w:val="nl-NL"/>
        </w:rPr>
        <w:t xml:space="preserve">b.v. </w:t>
      </w:r>
      <w:r>
        <w:rPr>
          <w:lang w:val="nl-NL"/>
        </w:rPr>
        <w:t xml:space="preserve">door middel van </w:t>
      </w:r>
      <w:r w:rsidRPr="008167FD">
        <w:rPr>
          <w:lang w:val="nl-NL"/>
        </w:rPr>
        <w:t xml:space="preserve">regelgeving, </w:t>
      </w:r>
      <w:r w:rsidR="004A31D0">
        <w:rPr>
          <w:lang w:val="nl-NL"/>
        </w:rPr>
        <w:t>a</w:t>
      </w:r>
      <w:r w:rsidRPr="008167FD">
        <w:rPr>
          <w:lang w:val="nl-NL"/>
        </w:rPr>
        <w:t>anbesteding</w:t>
      </w:r>
      <w:r w:rsidR="004A31D0">
        <w:rPr>
          <w:lang w:val="nl-NL"/>
        </w:rPr>
        <w:t>en</w:t>
      </w:r>
      <w:r w:rsidRPr="008167FD">
        <w:rPr>
          <w:lang w:val="nl-NL"/>
        </w:rPr>
        <w:t xml:space="preserve">, </w:t>
      </w:r>
      <w:r>
        <w:rPr>
          <w:lang w:val="nl-NL"/>
        </w:rPr>
        <w:t>onderhandelingen over ‘</w:t>
      </w:r>
      <w:proofErr w:type="spellStart"/>
      <w:r>
        <w:rPr>
          <w:lang w:val="nl-NL"/>
        </w:rPr>
        <w:t>Production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Sharing</w:t>
      </w:r>
      <w:proofErr w:type="spellEnd"/>
      <w:r>
        <w:rPr>
          <w:lang w:val="nl-NL"/>
        </w:rPr>
        <w:t xml:space="preserve"> Agreements’, afgifte van </w:t>
      </w:r>
      <w:r w:rsidRPr="008167FD">
        <w:rPr>
          <w:lang w:val="nl-NL"/>
        </w:rPr>
        <w:t>vergunningen, toezicht op boringen</w:t>
      </w:r>
      <w:r w:rsidR="00F4574E">
        <w:rPr>
          <w:lang w:val="nl-NL"/>
        </w:rPr>
        <w:t xml:space="preserve"> en mijnbouwactiviteiten</w:t>
      </w:r>
      <w:r w:rsidRPr="008167FD">
        <w:rPr>
          <w:lang w:val="nl-NL"/>
        </w:rPr>
        <w:t xml:space="preserve">, verdelen van de baten en </w:t>
      </w:r>
      <w:r>
        <w:rPr>
          <w:lang w:val="nl-NL"/>
        </w:rPr>
        <w:t xml:space="preserve">het </w:t>
      </w:r>
      <w:r w:rsidRPr="008167FD">
        <w:rPr>
          <w:lang w:val="nl-NL"/>
        </w:rPr>
        <w:t xml:space="preserve">voorkomen van “Dutch </w:t>
      </w:r>
      <w:proofErr w:type="spellStart"/>
      <w:r w:rsidRPr="008167FD">
        <w:rPr>
          <w:lang w:val="nl-NL"/>
        </w:rPr>
        <w:t>Disease</w:t>
      </w:r>
      <w:proofErr w:type="spellEnd"/>
      <w:r w:rsidRPr="008167FD">
        <w:rPr>
          <w:lang w:val="nl-NL"/>
        </w:rPr>
        <w:t>”.</w:t>
      </w:r>
    </w:p>
    <w:p w:rsidR="0085106E" w:rsidP="00BF3148" w:rsidRDefault="00F046CB">
      <w:pPr>
        <w:rPr>
          <w:lang w:val="nl-NL"/>
        </w:rPr>
      </w:pPr>
      <w:r>
        <w:rPr>
          <w:lang w:val="nl-NL"/>
        </w:rPr>
        <w:t xml:space="preserve">Ons bedrijfsleven heeft </w:t>
      </w:r>
      <w:r w:rsidR="007470EE">
        <w:rPr>
          <w:lang w:val="nl-NL"/>
        </w:rPr>
        <w:t xml:space="preserve">groot </w:t>
      </w:r>
      <w:r>
        <w:rPr>
          <w:lang w:val="nl-NL"/>
        </w:rPr>
        <w:t xml:space="preserve">belang bij een </w:t>
      </w:r>
      <w:proofErr w:type="spellStart"/>
      <w:r>
        <w:rPr>
          <w:lang w:val="nl-NL"/>
        </w:rPr>
        <w:t>rechtszekere</w:t>
      </w:r>
      <w:proofErr w:type="spellEnd"/>
      <w:r>
        <w:rPr>
          <w:lang w:val="nl-NL"/>
        </w:rPr>
        <w:t xml:space="preserve"> omgeving in het buitenland. Daarom </w:t>
      </w:r>
      <w:r w:rsidR="007470EE">
        <w:rPr>
          <w:lang w:val="nl-NL"/>
        </w:rPr>
        <w:t>speelt Nederland een leidende rol in het “</w:t>
      </w:r>
      <w:proofErr w:type="spellStart"/>
      <w:r w:rsidRPr="00AF4219" w:rsidR="007470EE">
        <w:rPr>
          <w:lang w:val="nl-NL"/>
        </w:rPr>
        <w:t>Extractive</w:t>
      </w:r>
      <w:proofErr w:type="spellEnd"/>
      <w:r w:rsidRPr="00AF4219" w:rsidR="007470EE">
        <w:rPr>
          <w:lang w:val="nl-NL"/>
        </w:rPr>
        <w:t xml:space="preserve"> Industries </w:t>
      </w:r>
      <w:proofErr w:type="spellStart"/>
      <w:r w:rsidRPr="00AF4219" w:rsidR="007470EE">
        <w:rPr>
          <w:lang w:val="nl-NL"/>
        </w:rPr>
        <w:t>Transparency</w:t>
      </w:r>
      <w:proofErr w:type="spellEnd"/>
      <w:r w:rsidRPr="00AF4219" w:rsidR="007470EE">
        <w:rPr>
          <w:lang w:val="nl-NL"/>
        </w:rPr>
        <w:t xml:space="preserve"> </w:t>
      </w:r>
      <w:proofErr w:type="spellStart"/>
      <w:r w:rsidR="007470EE">
        <w:rPr>
          <w:lang w:val="nl-NL"/>
        </w:rPr>
        <w:t>Initiative</w:t>
      </w:r>
      <w:proofErr w:type="spellEnd"/>
      <w:r w:rsidR="007470EE">
        <w:rPr>
          <w:lang w:val="nl-NL"/>
        </w:rPr>
        <w:t>”. In dit internationale initiatief werken overheden</w:t>
      </w:r>
      <w:r>
        <w:rPr>
          <w:lang w:val="nl-NL"/>
        </w:rPr>
        <w:t xml:space="preserve">, bedrijfsleven en maatschappelijke organisaties </w:t>
      </w:r>
      <w:r w:rsidR="007470EE">
        <w:rPr>
          <w:lang w:val="nl-NL"/>
        </w:rPr>
        <w:t xml:space="preserve">samen </w:t>
      </w:r>
      <w:r>
        <w:rPr>
          <w:lang w:val="nl-NL"/>
        </w:rPr>
        <w:t xml:space="preserve">aan een heldere en billijke regelgeving in de energie- en grondstoffensector </w:t>
      </w:r>
      <w:r w:rsidR="007470EE">
        <w:rPr>
          <w:lang w:val="nl-NL"/>
        </w:rPr>
        <w:t xml:space="preserve">en aan transparantie van geldstromen. </w:t>
      </w:r>
      <w:r w:rsidR="00D12905">
        <w:rPr>
          <w:lang w:val="nl-NL"/>
        </w:rPr>
        <w:t>V</w:t>
      </w:r>
      <w:r w:rsidR="00600AF5">
        <w:rPr>
          <w:lang w:val="nl-NL"/>
        </w:rPr>
        <w:t xml:space="preserve">an onze bedrijven </w:t>
      </w:r>
      <w:r w:rsidR="00D12905">
        <w:rPr>
          <w:lang w:val="nl-NL"/>
        </w:rPr>
        <w:t>wordt</w:t>
      </w:r>
      <w:r w:rsidR="00EE6C98">
        <w:rPr>
          <w:lang w:val="nl-NL"/>
        </w:rPr>
        <w:t xml:space="preserve"> ook </w:t>
      </w:r>
      <w:r w:rsidR="00600AF5">
        <w:rPr>
          <w:lang w:val="nl-NL"/>
        </w:rPr>
        <w:t>verwacht dat zij zich aan de richtlijnen van M</w:t>
      </w:r>
      <w:r w:rsidR="00F4574E">
        <w:rPr>
          <w:lang w:val="nl-NL"/>
        </w:rPr>
        <w:t xml:space="preserve">aatschappelijk </w:t>
      </w:r>
      <w:r w:rsidR="00600AF5">
        <w:rPr>
          <w:lang w:val="nl-NL"/>
        </w:rPr>
        <w:t>V</w:t>
      </w:r>
      <w:r w:rsidR="00F4574E">
        <w:rPr>
          <w:lang w:val="nl-NL"/>
        </w:rPr>
        <w:t xml:space="preserve">erantwoord </w:t>
      </w:r>
      <w:r w:rsidR="00600AF5">
        <w:rPr>
          <w:lang w:val="nl-NL"/>
        </w:rPr>
        <w:lastRenderedPageBreak/>
        <w:t>O</w:t>
      </w:r>
      <w:r w:rsidR="00F4574E">
        <w:rPr>
          <w:lang w:val="nl-NL"/>
        </w:rPr>
        <w:t xml:space="preserve">ndernemen. </w:t>
      </w:r>
      <w:r w:rsidR="00EE6C98">
        <w:rPr>
          <w:lang w:val="nl-NL"/>
        </w:rPr>
        <w:t>Internationaal groeit de steun voor afspraken over de wijze van productie van grondstoffen</w:t>
      </w:r>
      <w:r w:rsidR="004461B3">
        <w:rPr>
          <w:lang w:val="nl-NL"/>
        </w:rPr>
        <w:t xml:space="preserve"> w.o. energie</w:t>
      </w:r>
      <w:r w:rsidR="00EE6C98">
        <w:rPr>
          <w:lang w:val="nl-NL"/>
        </w:rPr>
        <w:t>, zoals de OESO richtlijnen voor mu</w:t>
      </w:r>
      <w:r w:rsidR="004461B3">
        <w:rPr>
          <w:lang w:val="nl-NL"/>
        </w:rPr>
        <w:t xml:space="preserve">ltinationals en de OESO </w:t>
      </w:r>
      <w:proofErr w:type="spellStart"/>
      <w:r w:rsidR="004461B3">
        <w:rPr>
          <w:lang w:val="nl-NL"/>
        </w:rPr>
        <w:t>Due</w:t>
      </w:r>
      <w:proofErr w:type="spellEnd"/>
      <w:r w:rsidR="004461B3">
        <w:rPr>
          <w:lang w:val="nl-NL"/>
        </w:rPr>
        <w:t xml:space="preserve"> Dili</w:t>
      </w:r>
      <w:r w:rsidR="00EE6C98">
        <w:rPr>
          <w:lang w:val="nl-NL"/>
        </w:rPr>
        <w:t>gence richtlijnen</w:t>
      </w:r>
      <w:r w:rsidR="004461B3">
        <w:rPr>
          <w:lang w:val="nl-NL"/>
        </w:rPr>
        <w:t>. D</w:t>
      </w:r>
      <w:r w:rsidR="006209EE">
        <w:rPr>
          <w:lang w:val="nl-NL"/>
        </w:rPr>
        <w:t xml:space="preserve">it </w:t>
      </w:r>
      <w:r w:rsidR="004461B3">
        <w:rPr>
          <w:lang w:val="nl-NL"/>
        </w:rPr>
        <w:t>bevordert dat bedrijven rekening houden met mensen</w:t>
      </w:r>
      <w:r w:rsidR="006209EE">
        <w:rPr>
          <w:lang w:val="nl-NL"/>
        </w:rPr>
        <w:t xml:space="preserve">- en arbeidsrechten </w:t>
      </w:r>
      <w:r w:rsidR="004461B3">
        <w:rPr>
          <w:lang w:val="nl-NL"/>
        </w:rPr>
        <w:t>en milieu.</w:t>
      </w:r>
    </w:p>
    <w:p w:rsidRPr="00EA56A0" w:rsidR="00192FB8" w:rsidP="00BF3148" w:rsidRDefault="00192FB8">
      <w:pPr>
        <w:tabs>
          <w:tab w:val="left" w:pos="6549"/>
        </w:tabs>
        <w:rPr>
          <w:lang w:val="nl-NL"/>
        </w:rPr>
      </w:pPr>
      <w:r>
        <w:rPr>
          <w:lang w:val="nl-NL"/>
        </w:rPr>
        <w:t xml:space="preserve">Het </w:t>
      </w:r>
      <w:r w:rsidR="005C03A1">
        <w:rPr>
          <w:lang w:val="nl-NL"/>
        </w:rPr>
        <w:t>IOB-</w:t>
      </w:r>
      <w:r>
        <w:rPr>
          <w:lang w:val="nl-NL"/>
        </w:rPr>
        <w:t xml:space="preserve">rapport </w:t>
      </w:r>
      <w:r w:rsidRPr="00AF4219">
        <w:rPr>
          <w:lang w:val="nl-NL"/>
        </w:rPr>
        <w:t xml:space="preserve">moedigt aan om de bijdrage van </w:t>
      </w:r>
      <w:r w:rsidR="0085106E">
        <w:rPr>
          <w:lang w:val="nl-NL"/>
        </w:rPr>
        <w:t>B</w:t>
      </w:r>
      <w:r w:rsidR="000B31C8">
        <w:rPr>
          <w:lang w:val="nl-NL"/>
        </w:rPr>
        <w:t xml:space="preserve">Z </w:t>
      </w:r>
      <w:r w:rsidRPr="00AF4219">
        <w:rPr>
          <w:lang w:val="nl-NL"/>
        </w:rPr>
        <w:t xml:space="preserve">aan </w:t>
      </w:r>
      <w:r w:rsidR="005825D3">
        <w:rPr>
          <w:lang w:val="nl-NL"/>
        </w:rPr>
        <w:t xml:space="preserve">de </w:t>
      </w:r>
      <w:r w:rsidRPr="00AF4219">
        <w:rPr>
          <w:lang w:val="nl-NL"/>
        </w:rPr>
        <w:t>energievoorzieningszekerheid</w:t>
      </w:r>
      <w:r w:rsidR="00D3510B">
        <w:rPr>
          <w:lang w:val="nl-NL"/>
        </w:rPr>
        <w:t xml:space="preserve"> </w:t>
      </w:r>
      <w:r w:rsidRPr="00AF4219">
        <w:rPr>
          <w:lang w:val="nl-NL"/>
        </w:rPr>
        <w:t>duidelijker te maken, b</w:t>
      </w:r>
      <w:r w:rsidR="00747B15">
        <w:rPr>
          <w:lang w:val="nl-NL"/>
        </w:rPr>
        <w:t xml:space="preserve">ijvoorbeeld </w:t>
      </w:r>
      <w:r w:rsidRPr="00AF4219">
        <w:rPr>
          <w:lang w:val="nl-NL"/>
        </w:rPr>
        <w:t xml:space="preserve">in </w:t>
      </w:r>
      <w:r w:rsidR="00747B15">
        <w:rPr>
          <w:lang w:val="nl-NL"/>
        </w:rPr>
        <w:t xml:space="preserve">de </w:t>
      </w:r>
      <w:r w:rsidRPr="00AF4219">
        <w:rPr>
          <w:lang w:val="nl-NL"/>
        </w:rPr>
        <w:t>M</w:t>
      </w:r>
      <w:r w:rsidR="005C03A1">
        <w:rPr>
          <w:lang w:val="nl-NL"/>
        </w:rPr>
        <w:t xml:space="preserve">emorie van Toelichting </w:t>
      </w:r>
      <w:r w:rsidR="00747B15">
        <w:rPr>
          <w:lang w:val="nl-NL"/>
        </w:rPr>
        <w:t xml:space="preserve">bij de begroting. </w:t>
      </w:r>
      <w:r w:rsidRPr="00AF4219">
        <w:rPr>
          <w:lang w:val="nl-NL"/>
        </w:rPr>
        <w:t>Door de afwegingen te expliciteren wordt het beter mogelijk om verantwoording af te leggen</w:t>
      </w:r>
      <w:r w:rsidR="000B31C8">
        <w:rPr>
          <w:lang w:val="nl-NL"/>
        </w:rPr>
        <w:t xml:space="preserve">. </w:t>
      </w:r>
      <w:r w:rsidRPr="00AF4219">
        <w:rPr>
          <w:lang w:val="nl-NL"/>
        </w:rPr>
        <w:t>Dat geldt ook t</w:t>
      </w:r>
      <w:r w:rsidR="005C03A1">
        <w:rPr>
          <w:lang w:val="nl-NL"/>
        </w:rPr>
        <w:t xml:space="preserve">en aanzien van </w:t>
      </w:r>
      <w:r w:rsidRPr="00AF4219">
        <w:rPr>
          <w:lang w:val="nl-NL"/>
        </w:rPr>
        <w:t xml:space="preserve">de rol van </w:t>
      </w:r>
      <w:r w:rsidR="00232502">
        <w:rPr>
          <w:lang w:val="nl-NL"/>
        </w:rPr>
        <w:t>BZ</w:t>
      </w:r>
      <w:r w:rsidR="0085106E">
        <w:rPr>
          <w:lang w:val="nl-NL"/>
        </w:rPr>
        <w:t xml:space="preserve"> </w:t>
      </w:r>
      <w:r w:rsidRPr="00AF4219">
        <w:rPr>
          <w:lang w:val="nl-NL"/>
        </w:rPr>
        <w:t>in het EU wet- en regelgevingsproces en in het EU externe energiebeleid. Dit aandachtspunt neem ik ter harte</w:t>
      </w:r>
      <w:r w:rsidR="002F2522">
        <w:rPr>
          <w:lang w:val="nl-NL"/>
        </w:rPr>
        <w:t>. Daarbij zal ook een ander</w:t>
      </w:r>
      <w:r w:rsidR="00937AE6">
        <w:rPr>
          <w:lang w:val="nl-NL"/>
        </w:rPr>
        <w:t xml:space="preserve"> aandachtspunt </w:t>
      </w:r>
      <w:r w:rsidR="002F2522">
        <w:rPr>
          <w:lang w:val="nl-NL"/>
        </w:rPr>
        <w:t>meegenomen worden</w:t>
      </w:r>
      <w:r w:rsidR="00937AE6">
        <w:rPr>
          <w:lang w:val="nl-NL"/>
        </w:rPr>
        <w:t>,</w:t>
      </w:r>
      <w:r w:rsidR="00826DFD">
        <w:rPr>
          <w:lang w:val="nl-NL"/>
        </w:rPr>
        <w:t xml:space="preserve"> n</w:t>
      </w:r>
      <w:r w:rsidR="00747B15">
        <w:rPr>
          <w:lang w:val="nl-NL"/>
        </w:rPr>
        <w:t xml:space="preserve">amelijk een beter zicht op de bereikte resultaten in de Interdepartementale Werkgroep Energievoorzieningszekerheid (IWE). </w:t>
      </w:r>
      <w:r w:rsidR="005825D3">
        <w:rPr>
          <w:lang w:val="nl-NL"/>
        </w:rPr>
        <w:t>In d</w:t>
      </w:r>
      <w:r w:rsidR="00D12905">
        <w:rPr>
          <w:lang w:val="nl-NL"/>
        </w:rPr>
        <w:t xml:space="preserve">it gremium </w:t>
      </w:r>
      <w:r w:rsidR="005825D3">
        <w:rPr>
          <w:lang w:val="nl-NL"/>
        </w:rPr>
        <w:t xml:space="preserve">vindt </w:t>
      </w:r>
      <w:r w:rsidR="00BF7064">
        <w:rPr>
          <w:lang w:val="nl-NL"/>
        </w:rPr>
        <w:t>een verschuiving plaats</w:t>
      </w:r>
      <w:r w:rsidR="005825D3">
        <w:rPr>
          <w:lang w:val="nl-NL"/>
        </w:rPr>
        <w:t xml:space="preserve"> </w:t>
      </w:r>
      <w:r w:rsidR="00826DFD">
        <w:rPr>
          <w:lang w:val="nl-NL"/>
        </w:rPr>
        <w:t xml:space="preserve">van informatie uitwisseling naar </w:t>
      </w:r>
      <w:r w:rsidR="00C43CF5">
        <w:rPr>
          <w:lang w:val="nl-NL"/>
        </w:rPr>
        <w:t>daadwerkelijke beleidsafstemming.</w:t>
      </w:r>
    </w:p>
    <w:p w:rsidR="00192FB8" w:rsidP="006B2490" w:rsidRDefault="00192FB8">
      <w:pPr>
        <w:pStyle w:val="ListParagraph"/>
        <w:ind w:left="0"/>
        <w:rPr>
          <w:lang w:val="nl-NL"/>
        </w:rPr>
      </w:pPr>
      <w:r>
        <w:rPr>
          <w:lang w:val="nl-NL"/>
        </w:rPr>
        <w:t xml:space="preserve">Wat de EU betreft </w:t>
      </w:r>
      <w:r w:rsidR="00BF581F">
        <w:rPr>
          <w:lang w:val="nl-NL"/>
        </w:rPr>
        <w:t xml:space="preserve">speelt </w:t>
      </w:r>
      <w:r w:rsidR="005825D3">
        <w:rPr>
          <w:lang w:val="nl-NL"/>
        </w:rPr>
        <w:t xml:space="preserve">BZ </w:t>
      </w:r>
      <w:r w:rsidRPr="00C81FDB">
        <w:rPr>
          <w:lang w:val="nl-NL"/>
        </w:rPr>
        <w:t xml:space="preserve">traditioneel </w:t>
      </w:r>
      <w:r w:rsidR="00BF581F">
        <w:rPr>
          <w:lang w:val="nl-NL"/>
        </w:rPr>
        <w:t xml:space="preserve">een rol </w:t>
      </w:r>
      <w:r w:rsidRPr="00C81FDB">
        <w:rPr>
          <w:lang w:val="nl-NL"/>
        </w:rPr>
        <w:t xml:space="preserve">in de coördinatie bij de totstandkoming van regelgeving. </w:t>
      </w:r>
      <w:r w:rsidR="00BF581F">
        <w:rPr>
          <w:lang w:val="nl-NL"/>
        </w:rPr>
        <w:t xml:space="preserve">Dat geldt </w:t>
      </w:r>
      <w:r w:rsidR="00D12905">
        <w:rPr>
          <w:lang w:val="nl-NL"/>
        </w:rPr>
        <w:t xml:space="preserve">m.n. </w:t>
      </w:r>
      <w:r w:rsidR="005825D3">
        <w:rPr>
          <w:lang w:val="nl-NL"/>
        </w:rPr>
        <w:t xml:space="preserve">bij EU </w:t>
      </w:r>
      <w:r w:rsidR="00230647">
        <w:rPr>
          <w:lang w:val="nl-NL"/>
        </w:rPr>
        <w:t xml:space="preserve">dossiers op het snijvlak van klimaat- en </w:t>
      </w:r>
      <w:r w:rsidR="005825D3">
        <w:rPr>
          <w:lang w:val="nl-NL"/>
        </w:rPr>
        <w:t>energie</w:t>
      </w:r>
      <w:r w:rsidR="004244B2">
        <w:rPr>
          <w:lang w:val="nl-NL"/>
        </w:rPr>
        <w:t xml:space="preserve"> </w:t>
      </w:r>
      <w:proofErr w:type="spellStart"/>
      <w:r w:rsidR="004244B2">
        <w:rPr>
          <w:lang w:val="nl-NL"/>
        </w:rPr>
        <w:t>cq</w:t>
      </w:r>
      <w:proofErr w:type="spellEnd"/>
      <w:r w:rsidR="004244B2">
        <w:rPr>
          <w:lang w:val="nl-NL"/>
        </w:rPr>
        <w:t>. grondstoffen</w:t>
      </w:r>
      <w:r w:rsidR="005825D3">
        <w:rPr>
          <w:lang w:val="nl-NL"/>
        </w:rPr>
        <w:t xml:space="preserve">. </w:t>
      </w:r>
      <w:r>
        <w:rPr>
          <w:lang w:val="nl-NL"/>
        </w:rPr>
        <w:t>H</w:t>
      </w:r>
      <w:r w:rsidRPr="00C81FDB">
        <w:rPr>
          <w:lang w:val="nl-NL"/>
        </w:rPr>
        <w:t xml:space="preserve">et EU externe energiebeleid </w:t>
      </w:r>
      <w:r>
        <w:rPr>
          <w:lang w:val="nl-NL"/>
        </w:rPr>
        <w:t xml:space="preserve">staat </w:t>
      </w:r>
      <w:r w:rsidRPr="00C81FDB">
        <w:rPr>
          <w:lang w:val="nl-NL"/>
        </w:rPr>
        <w:t xml:space="preserve">nog in de kinderschoenen. Naarmate EDEO zijn rol op </w:t>
      </w:r>
      <w:r>
        <w:rPr>
          <w:lang w:val="nl-NL"/>
        </w:rPr>
        <w:t xml:space="preserve">het </w:t>
      </w:r>
      <w:r w:rsidRPr="00C81FDB">
        <w:rPr>
          <w:lang w:val="nl-NL"/>
        </w:rPr>
        <w:t>vlak</w:t>
      </w:r>
      <w:r>
        <w:rPr>
          <w:lang w:val="nl-NL"/>
        </w:rPr>
        <w:t xml:space="preserve"> van energie </w:t>
      </w:r>
      <w:r w:rsidR="004244B2">
        <w:rPr>
          <w:lang w:val="nl-NL"/>
        </w:rPr>
        <w:t xml:space="preserve">en grondstoffen </w:t>
      </w:r>
      <w:r>
        <w:rPr>
          <w:lang w:val="nl-NL"/>
        </w:rPr>
        <w:t>daadwerkelijk oppakt</w:t>
      </w:r>
      <w:r w:rsidRPr="00C81FDB">
        <w:rPr>
          <w:lang w:val="nl-NL"/>
        </w:rPr>
        <w:t xml:space="preserve">, </w:t>
      </w:r>
      <w:r w:rsidR="00CA1917">
        <w:rPr>
          <w:lang w:val="nl-NL"/>
        </w:rPr>
        <w:t xml:space="preserve">zal </w:t>
      </w:r>
      <w:r w:rsidR="00232502">
        <w:rPr>
          <w:lang w:val="nl-NL"/>
        </w:rPr>
        <w:t>BZ</w:t>
      </w:r>
      <w:r w:rsidR="0085106E">
        <w:rPr>
          <w:lang w:val="nl-NL"/>
        </w:rPr>
        <w:t xml:space="preserve"> </w:t>
      </w:r>
      <w:r w:rsidRPr="00C81FDB">
        <w:rPr>
          <w:lang w:val="nl-NL"/>
        </w:rPr>
        <w:t xml:space="preserve">nadrukkelijker opereren </w:t>
      </w:r>
      <w:r w:rsidR="00D12905">
        <w:rPr>
          <w:lang w:val="nl-NL"/>
        </w:rPr>
        <w:t xml:space="preserve">via </w:t>
      </w:r>
      <w:r w:rsidRPr="00C81FDB">
        <w:rPr>
          <w:lang w:val="nl-NL"/>
        </w:rPr>
        <w:t xml:space="preserve">Brussel. Juist in </w:t>
      </w:r>
      <w:r>
        <w:rPr>
          <w:lang w:val="nl-NL"/>
        </w:rPr>
        <w:t xml:space="preserve">regio’s en op thema’s die </w:t>
      </w:r>
      <w:r w:rsidRPr="00C81FDB">
        <w:rPr>
          <w:lang w:val="nl-NL"/>
        </w:rPr>
        <w:t xml:space="preserve">minder </w:t>
      </w:r>
      <w:proofErr w:type="gramStart"/>
      <w:r w:rsidRPr="00C81FDB">
        <w:rPr>
          <w:lang w:val="nl-NL"/>
        </w:rPr>
        <w:t>prioritair</w:t>
      </w:r>
      <w:proofErr w:type="gramEnd"/>
      <w:r w:rsidRPr="00C81FDB">
        <w:rPr>
          <w:lang w:val="nl-NL"/>
        </w:rPr>
        <w:t xml:space="preserve"> </w:t>
      </w:r>
      <w:r w:rsidR="004244B2">
        <w:rPr>
          <w:lang w:val="nl-NL"/>
        </w:rPr>
        <w:t xml:space="preserve">zijn, </w:t>
      </w:r>
      <w:r w:rsidRPr="00C81FDB">
        <w:rPr>
          <w:lang w:val="nl-NL"/>
        </w:rPr>
        <w:t xml:space="preserve">zal vaker via de EDEO worden gewerkt. </w:t>
      </w:r>
      <w:r w:rsidR="00D12905">
        <w:rPr>
          <w:lang w:val="nl-NL"/>
        </w:rPr>
        <w:t xml:space="preserve">Daarbij </w:t>
      </w:r>
      <w:r w:rsidR="00CA1917">
        <w:rPr>
          <w:lang w:val="nl-NL"/>
        </w:rPr>
        <w:t xml:space="preserve">wordt </w:t>
      </w:r>
      <w:r w:rsidRPr="00C81FDB">
        <w:rPr>
          <w:lang w:val="nl-NL"/>
        </w:rPr>
        <w:t xml:space="preserve">gekeken naar </w:t>
      </w:r>
      <w:r w:rsidR="00D12905">
        <w:rPr>
          <w:lang w:val="nl-NL"/>
        </w:rPr>
        <w:t xml:space="preserve">EU </w:t>
      </w:r>
      <w:r w:rsidRPr="00C81FDB">
        <w:rPr>
          <w:lang w:val="nl-NL"/>
        </w:rPr>
        <w:t>energie</w:t>
      </w:r>
      <w:r w:rsidR="007E3F40">
        <w:rPr>
          <w:lang w:val="nl-NL"/>
        </w:rPr>
        <w:t>- en grondstoffen</w:t>
      </w:r>
      <w:r w:rsidRPr="00C81FDB">
        <w:rPr>
          <w:lang w:val="nl-NL"/>
        </w:rPr>
        <w:t>dialog</w:t>
      </w:r>
      <w:r w:rsidR="00BF7064">
        <w:rPr>
          <w:lang w:val="nl-NL"/>
        </w:rPr>
        <w:t xml:space="preserve">en met </w:t>
      </w:r>
      <w:r w:rsidR="00CA1917">
        <w:rPr>
          <w:lang w:val="nl-NL"/>
        </w:rPr>
        <w:t xml:space="preserve">derde landen en naar het Nabuurschapsbeleid. </w:t>
      </w:r>
      <w:r>
        <w:rPr>
          <w:lang w:val="nl-NL"/>
        </w:rPr>
        <w:t xml:space="preserve">De overweging is dat </w:t>
      </w:r>
      <w:r w:rsidRPr="00C81FDB">
        <w:rPr>
          <w:lang w:val="nl-NL"/>
        </w:rPr>
        <w:t xml:space="preserve">de </w:t>
      </w:r>
      <w:r w:rsidR="00CA1917">
        <w:rPr>
          <w:lang w:val="nl-NL"/>
        </w:rPr>
        <w:t xml:space="preserve">EU </w:t>
      </w:r>
      <w:r w:rsidRPr="00C81FDB">
        <w:rPr>
          <w:lang w:val="nl-NL"/>
        </w:rPr>
        <w:t>stem in het buitenland zwaarder weegt dan die van een individuele lidstaat</w:t>
      </w:r>
      <w:r w:rsidR="00CA1917">
        <w:rPr>
          <w:lang w:val="nl-NL"/>
        </w:rPr>
        <w:t>.</w:t>
      </w:r>
      <w:r w:rsidRPr="00EE6C98" w:rsidR="00EE6C98">
        <w:rPr>
          <w:lang w:val="nl-NL"/>
        </w:rPr>
        <w:t xml:space="preserve"> </w:t>
      </w:r>
      <w:r w:rsidR="006209EE">
        <w:rPr>
          <w:lang w:val="nl-NL"/>
        </w:rPr>
        <w:t>D</w:t>
      </w:r>
      <w:r w:rsidRPr="00C81FDB" w:rsidR="00EE6C98">
        <w:rPr>
          <w:lang w:val="nl-NL"/>
        </w:rPr>
        <w:t>e belangenbehartiging t</w:t>
      </w:r>
      <w:r w:rsidR="005C03A1">
        <w:rPr>
          <w:lang w:val="nl-NL"/>
        </w:rPr>
        <w:t xml:space="preserve">en behoeve van </w:t>
      </w:r>
      <w:r w:rsidRPr="00C81FDB" w:rsidR="00EE6C98">
        <w:rPr>
          <w:lang w:val="nl-NL"/>
        </w:rPr>
        <w:t xml:space="preserve">het bedrijfsleven </w:t>
      </w:r>
      <w:r w:rsidR="006209EE">
        <w:rPr>
          <w:lang w:val="nl-NL"/>
        </w:rPr>
        <w:t xml:space="preserve">blijft </w:t>
      </w:r>
      <w:r w:rsidR="00EE6C98">
        <w:rPr>
          <w:lang w:val="nl-NL"/>
        </w:rPr>
        <w:t>een nationale zaak.</w:t>
      </w:r>
    </w:p>
    <w:p w:rsidRPr="000970F8" w:rsidR="00192FB8" w:rsidP="006B2490" w:rsidRDefault="00192FB8">
      <w:pPr>
        <w:pStyle w:val="ListParagraph"/>
        <w:ind w:left="360"/>
        <w:rPr>
          <w:lang w:val="nl-NL"/>
        </w:rPr>
      </w:pPr>
    </w:p>
    <w:p w:rsidR="0064713D" w:rsidP="006B2490" w:rsidRDefault="005C03A1">
      <w:pPr>
        <w:pStyle w:val="ListParagraph"/>
        <w:ind w:left="0"/>
        <w:rPr>
          <w:lang w:val="nl-NL"/>
        </w:rPr>
      </w:pPr>
      <w:r>
        <w:rPr>
          <w:lang w:val="nl-NL"/>
        </w:rPr>
        <w:t xml:space="preserve">De </w:t>
      </w:r>
      <w:r w:rsidR="00C12169">
        <w:rPr>
          <w:lang w:val="nl-NL"/>
        </w:rPr>
        <w:t xml:space="preserve">IOB </w:t>
      </w:r>
      <w:r w:rsidRPr="008E2783" w:rsidR="00192FB8">
        <w:rPr>
          <w:lang w:val="nl-NL"/>
        </w:rPr>
        <w:t xml:space="preserve">vraagt aandacht voor de opbouw van </w:t>
      </w:r>
      <w:r w:rsidR="00620788">
        <w:rPr>
          <w:lang w:val="nl-NL"/>
        </w:rPr>
        <w:t xml:space="preserve">energie </w:t>
      </w:r>
      <w:r w:rsidRPr="008E2783" w:rsidR="00192FB8">
        <w:rPr>
          <w:lang w:val="nl-NL"/>
        </w:rPr>
        <w:t xml:space="preserve">expertise bij </w:t>
      </w:r>
      <w:r w:rsidR="00232502">
        <w:rPr>
          <w:lang w:val="nl-NL"/>
        </w:rPr>
        <w:t>BZ</w:t>
      </w:r>
      <w:r w:rsidR="00C12169">
        <w:rPr>
          <w:lang w:val="nl-NL"/>
        </w:rPr>
        <w:t xml:space="preserve"> en voor de opzet van een institutioneel geheugen</w:t>
      </w:r>
      <w:r w:rsidR="00620788">
        <w:rPr>
          <w:lang w:val="nl-NL"/>
        </w:rPr>
        <w:t xml:space="preserve">. Deze </w:t>
      </w:r>
      <w:r w:rsidR="00C12169">
        <w:rPr>
          <w:lang w:val="nl-NL"/>
        </w:rPr>
        <w:t xml:space="preserve">behoefte onderken ik. Ambassades in prioritaire energielanden en regio’s en het departement in Den Haag dienen over energiekennis te beschikken. Daarom organiseert </w:t>
      </w:r>
      <w:r w:rsidR="00232502">
        <w:rPr>
          <w:lang w:val="nl-NL"/>
        </w:rPr>
        <w:t>BZ</w:t>
      </w:r>
      <w:r w:rsidRPr="008E2783" w:rsidR="00192FB8">
        <w:rPr>
          <w:lang w:val="nl-NL"/>
        </w:rPr>
        <w:t xml:space="preserve"> vanaf 2011 een </w:t>
      </w:r>
      <w:r w:rsidR="00C12169">
        <w:rPr>
          <w:lang w:val="nl-NL"/>
        </w:rPr>
        <w:t xml:space="preserve">jaarlijkse </w:t>
      </w:r>
      <w:r w:rsidRPr="008E2783" w:rsidR="00192FB8">
        <w:rPr>
          <w:lang w:val="nl-NL"/>
        </w:rPr>
        <w:t>energiecursus</w:t>
      </w:r>
      <w:r w:rsidR="00C12169">
        <w:rPr>
          <w:lang w:val="nl-NL"/>
        </w:rPr>
        <w:t xml:space="preserve">. Ook vindt </w:t>
      </w:r>
      <w:r>
        <w:rPr>
          <w:lang w:val="nl-NL"/>
        </w:rPr>
        <w:t xml:space="preserve">opbouw van expertise </w:t>
      </w:r>
      <w:r w:rsidR="00C12169">
        <w:rPr>
          <w:lang w:val="nl-NL"/>
        </w:rPr>
        <w:t xml:space="preserve">plaats </w:t>
      </w:r>
      <w:r w:rsidRPr="008E2783" w:rsidR="00192FB8">
        <w:rPr>
          <w:lang w:val="nl-NL"/>
        </w:rPr>
        <w:t xml:space="preserve">via </w:t>
      </w:r>
      <w:r w:rsidR="00620788">
        <w:rPr>
          <w:lang w:val="nl-NL"/>
        </w:rPr>
        <w:t>trainingen</w:t>
      </w:r>
      <w:r w:rsidR="00C12169">
        <w:rPr>
          <w:lang w:val="nl-NL"/>
        </w:rPr>
        <w:t xml:space="preserve"> </w:t>
      </w:r>
      <w:r>
        <w:rPr>
          <w:lang w:val="nl-NL"/>
        </w:rPr>
        <w:t xml:space="preserve">en </w:t>
      </w:r>
      <w:r w:rsidR="00C12169">
        <w:rPr>
          <w:lang w:val="nl-NL"/>
        </w:rPr>
        <w:t xml:space="preserve">via de goed lopende </w:t>
      </w:r>
      <w:r w:rsidRPr="008E2783" w:rsidR="00C12169">
        <w:rPr>
          <w:lang w:val="nl-NL"/>
        </w:rPr>
        <w:t xml:space="preserve">personele uitwisseling tussen </w:t>
      </w:r>
      <w:r w:rsidR="00C12169">
        <w:rPr>
          <w:lang w:val="nl-NL"/>
        </w:rPr>
        <w:t>BZ en EL&amp;I.</w:t>
      </w:r>
    </w:p>
    <w:p w:rsidR="00937AE6" w:rsidP="006B2490" w:rsidRDefault="00937AE6">
      <w:pPr>
        <w:pStyle w:val="ListParagraph"/>
        <w:ind w:left="0"/>
        <w:rPr>
          <w:lang w:val="nl-NL"/>
        </w:rPr>
      </w:pPr>
    </w:p>
    <w:p w:rsidR="00937AE6" w:rsidP="006B2490" w:rsidRDefault="005849D5">
      <w:pPr>
        <w:pStyle w:val="ListParagraph"/>
        <w:ind w:left="0"/>
        <w:rPr>
          <w:lang w:val="nl-NL"/>
        </w:rPr>
      </w:pPr>
      <w:r>
        <w:rPr>
          <w:lang w:val="nl-NL"/>
        </w:rPr>
        <w:t xml:space="preserve">V </w:t>
      </w:r>
      <w:r w:rsidR="00937AE6">
        <w:rPr>
          <w:lang w:val="nl-NL"/>
        </w:rPr>
        <w:t>Conclusie</w:t>
      </w:r>
    </w:p>
    <w:p w:rsidR="00937AE6" w:rsidP="006B2490" w:rsidRDefault="00937AE6">
      <w:pPr>
        <w:pStyle w:val="ListParagraph"/>
        <w:ind w:left="0"/>
        <w:rPr>
          <w:lang w:val="nl-NL"/>
        </w:rPr>
      </w:pPr>
    </w:p>
    <w:p w:rsidRPr="0064713D" w:rsidR="00937AE6" w:rsidP="006B2490" w:rsidRDefault="00937AE6">
      <w:pPr>
        <w:pStyle w:val="ListParagraph"/>
        <w:ind w:left="0"/>
        <w:rPr>
          <w:lang w:val="nl-NL"/>
        </w:rPr>
      </w:pPr>
      <w:r>
        <w:rPr>
          <w:lang w:val="nl-NL"/>
        </w:rPr>
        <w:t>Energievoorzieningszekerheid staat hoog op de politieke agenda</w:t>
      </w:r>
      <w:r w:rsidR="00562E72">
        <w:rPr>
          <w:lang w:val="nl-NL"/>
        </w:rPr>
        <w:t xml:space="preserve">. </w:t>
      </w:r>
      <w:r w:rsidR="00735AB7">
        <w:rPr>
          <w:lang w:val="nl-NL"/>
        </w:rPr>
        <w:t xml:space="preserve">Als energieproducent </w:t>
      </w:r>
      <w:r w:rsidR="00184A04">
        <w:rPr>
          <w:lang w:val="nl-NL"/>
        </w:rPr>
        <w:t xml:space="preserve">en exporteur </w:t>
      </w:r>
      <w:r w:rsidR="007E3F40">
        <w:rPr>
          <w:lang w:val="nl-NL"/>
        </w:rPr>
        <w:t xml:space="preserve">en als </w:t>
      </w:r>
      <w:r w:rsidR="00735AB7">
        <w:rPr>
          <w:lang w:val="nl-NL"/>
        </w:rPr>
        <w:t xml:space="preserve">doorvoerland </w:t>
      </w:r>
      <w:r w:rsidR="007E3F40">
        <w:rPr>
          <w:lang w:val="nl-NL"/>
        </w:rPr>
        <w:t xml:space="preserve">voor grondstoffen en energie </w:t>
      </w:r>
      <w:r w:rsidR="00735AB7">
        <w:rPr>
          <w:lang w:val="nl-NL"/>
        </w:rPr>
        <w:t xml:space="preserve">is Nederland een belangrijke </w:t>
      </w:r>
      <w:r w:rsidR="00AE0FC9">
        <w:rPr>
          <w:lang w:val="nl-NL"/>
        </w:rPr>
        <w:t xml:space="preserve">Europese en </w:t>
      </w:r>
      <w:r w:rsidR="00735AB7">
        <w:rPr>
          <w:lang w:val="nl-NL"/>
        </w:rPr>
        <w:t>wereldwijde</w:t>
      </w:r>
      <w:r w:rsidR="005849D5">
        <w:rPr>
          <w:lang w:val="nl-NL"/>
        </w:rPr>
        <w:t xml:space="preserve"> speler</w:t>
      </w:r>
      <w:r w:rsidR="00735AB7">
        <w:rPr>
          <w:lang w:val="nl-NL"/>
        </w:rPr>
        <w:t xml:space="preserve">. </w:t>
      </w:r>
      <w:r w:rsidR="00232502">
        <w:rPr>
          <w:lang w:val="nl-NL"/>
        </w:rPr>
        <w:t>BZ</w:t>
      </w:r>
      <w:r w:rsidR="00562E72">
        <w:rPr>
          <w:lang w:val="nl-NL"/>
        </w:rPr>
        <w:t xml:space="preserve"> </w:t>
      </w:r>
      <w:r w:rsidR="00735AB7">
        <w:rPr>
          <w:lang w:val="nl-NL"/>
        </w:rPr>
        <w:t xml:space="preserve">wil en kan </w:t>
      </w:r>
      <w:r w:rsidR="005849D5">
        <w:rPr>
          <w:lang w:val="nl-NL"/>
        </w:rPr>
        <w:t xml:space="preserve">die rol ondersteunen door in te zetten op </w:t>
      </w:r>
      <w:r w:rsidR="00184A04">
        <w:rPr>
          <w:lang w:val="nl-NL"/>
        </w:rPr>
        <w:t xml:space="preserve">een actieve energiediplomatie </w:t>
      </w:r>
      <w:r w:rsidR="00735AB7">
        <w:rPr>
          <w:lang w:val="nl-NL"/>
        </w:rPr>
        <w:t xml:space="preserve">op </w:t>
      </w:r>
      <w:r w:rsidR="00FB2FFE">
        <w:rPr>
          <w:lang w:val="nl-NL"/>
        </w:rPr>
        <w:t xml:space="preserve">bilateraal, </w:t>
      </w:r>
      <w:r w:rsidR="00C43CF5">
        <w:rPr>
          <w:lang w:val="nl-NL"/>
        </w:rPr>
        <w:t xml:space="preserve">EU </w:t>
      </w:r>
      <w:r w:rsidR="00735AB7">
        <w:rPr>
          <w:lang w:val="nl-NL"/>
        </w:rPr>
        <w:t xml:space="preserve">en </w:t>
      </w:r>
      <w:r w:rsidR="00FB2FFE">
        <w:rPr>
          <w:lang w:val="nl-NL"/>
        </w:rPr>
        <w:t xml:space="preserve">multilateraal </w:t>
      </w:r>
      <w:r w:rsidR="005849D5">
        <w:rPr>
          <w:lang w:val="nl-NL"/>
        </w:rPr>
        <w:t xml:space="preserve">niveau. </w:t>
      </w:r>
      <w:r w:rsidR="00AE0FC9">
        <w:rPr>
          <w:lang w:val="nl-NL"/>
        </w:rPr>
        <w:t xml:space="preserve">Het legt de nadruk op de </w:t>
      </w:r>
      <w:r w:rsidRPr="00AE0FC9" w:rsidR="00AE0FC9">
        <w:rPr>
          <w:lang w:val="nl-NL"/>
        </w:rPr>
        <w:t>geopolitieke benadering, de aansluiting bij het grondstoffendossier en de bestuurli</w:t>
      </w:r>
      <w:r w:rsidR="00AE0FC9">
        <w:rPr>
          <w:lang w:val="nl-NL"/>
        </w:rPr>
        <w:t xml:space="preserve">jke context van de </w:t>
      </w:r>
      <w:r w:rsidR="007E3F40">
        <w:rPr>
          <w:lang w:val="nl-NL"/>
        </w:rPr>
        <w:t xml:space="preserve">grondstoffen- en </w:t>
      </w:r>
      <w:r w:rsidR="00AE0FC9">
        <w:rPr>
          <w:lang w:val="nl-NL"/>
        </w:rPr>
        <w:t xml:space="preserve">energiesector wereldwijd. </w:t>
      </w:r>
      <w:r w:rsidR="005849D5">
        <w:rPr>
          <w:lang w:val="nl-NL"/>
        </w:rPr>
        <w:t xml:space="preserve">Het </w:t>
      </w:r>
      <w:r w:rsidR="00735AB7">
        <w:rPr>
          <w:lang w:val="nl-NL"/>
        </w:rPr>
        <w:t xml:space="preserve">opereert daarbij in </w:t>
      </w:r>
      <w:r w:rsidR="00BF7064">
        <w:rPr>
          <w:lang w:val="nl-NL"/>
        </w:rPr>
        <w:t xml:space="preserve">nauwe </w:t>
      </w:r>
      <w:r w:rsidR="00735AB7">
        <w:rPr>
          <w:lang w:val="nl-NL"/>
        </w:rPr>
        <w:t xml:space="preserve">samenspraak met het vakdepartement van </w:t>
      </w:r>
      <w:r w:rsidR="00620788">
        <w:rPr>
          <w:lang w:val="nl-NL"/>
        </w:rPr>
        <w:t>EL&amp;I.</w:t>
      </w:r>
    </w:p>
    <w:p w:rsidR="00192FB8" w:rsidP="000C5712" w:rsidRDefault="00192FB8">
      <w:pPr>
        <w:rPr>
          <w:lang w:val="nl-NL"/>
        </w:rPr>
      </w:pPr>
    </w:p>
    <w:sectPr w:rsidR="00192FB8" w:rsidSect="000F5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4E" w:rsidRDefault="00F4574E" w:rsidP="006B2490">
      <w:pPr>
        <w:spacing w:after="0"/>
      </w:pPr>
      <w:r>
        <w:separator/>
      </w:r>
    </w:p>
  </w:endnote>
  <w:endnote w:type="continuationSeparator" w:id="0">
    <w:p w:rsidR="00F4574E" w:rsidRDefault="00F4574E" w:rsidP="006B24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4B" w:rsidRDefault="00521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4B" w:rsidRPr="0052174B" w:rsidRDefault="0052174B">
    <w:pPr>
      <w:pStyle w:val="Footer"/>
      <w:rPr>
        <w:sz w:val="16"/>
        <w:szCs w:val="16"/>
        <w:lang w:val="nl-NL"/>
      </w:rPr>
    </w:pPr>
    <w:r w:rsidRPr="0052174B">
      <w:rPr>
        <w:sz w:val="16"/>
        <w:szCs w:val="16"/>
        <w:lang w:val="nl-NL"/>
      </w:rPr>
      <w:t>Bijlage bij brief van Minister van Buitenlandse Zaken kenmerk DME 826/2012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4B" w:rsidRDefault="00521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4E" w:rsidRDefault="00F4574E" w:rsidP="006B2490">
      <w:pPr>
        <w:spacing w:after="0"/>
      </w:pPr>
      <w:r>
        <w:separator/>
      </w:r>
    </w:p>
  </w:footnote>
  <w:footnote w:type="continuationSeparator" w:id="0">
    <w:p w:rsidR="00F4574E" w:rsidRDefault="00F4574E" w:rsidP="006B24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4B" w:rsidRDefault="005217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4B" w:rsidRPr="0052174B" w:rsidRDefault="0052174B">
    <w:pPr>
      <w:pStyle w:val="Header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4B" w:rsidRDefault="005217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7106"/>
    <w:multiLevelType w:val="hybridMultilevel"/>
    <w:tmpl w:val="00BA4A7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37"/>
    <w:rsid w:val="00005537"/>
    <w:rsid w:val="00013C7D"/>
    <w:rsid w:val="00045004"/>
    <w:rsid w:val="00052E88"/>
    <w:rsid w:val="0005712B"/>
    <w:rsid w:val="0006799A"/>
    <w:rsid w:val="00090ED0"/>
    <w:rsid w:val="0009265F"/>
    <w:rsid w:val="0009478C"/>
    <w:rsid w:val="00094992"/>
    <w:rsid w:val="000970F8"/>
    <w:rsid w:val="000A6FD8"/>
    <w:rsid w:val="000A7811"/>
    <w:rsid w:val="000B1F25"/>
    <w:rsid w:val="000B31C8"/>
    <w:rsid w:val="000C5712"/>
    <w:rsid w:val="000D2216"/>
    <w:rsid w:val="000F5411"/>
    <w:rsid w:val="00101C52"/>
    <w:rsid w:val="0011031D"/>
    <w:rsid w:val="0012436D"/>
    <w:rsid w:val="00130161"/>
    <w:rsid w:val="00131C4C"/>
    <w:rsid w:val="001423BD"/>
    <w:rsid w:val="0014619F"/>
    <w:rsid w:val="001602B5"/>
    <w:rsid w:val="00175141"/>
    <w:rsid w:val="00184A04"/>
    <w:rsid w:val="00192FB8"/>
    <w:rsid w:val="00193436"/>
    <w:rsid w:val="001944FD"/>
    <w:rsid w:val="001A474B"/>
    <w:rsid w:val="001F1BBC"/>
    <w:rsid w:val="002030B3"/>
    <w:rsid w:val="0021138C"/>
    <w:rsid w:val="00212BE6"/>
    <w:rsid w:val="00223EF9"/>
    <w:rsid w:val="00230647"/>
    <w:rsid w:val="00232502"/>
    <w:rsid w:val="002575FD"/>
    <w:rsid w:val="00261E7E"/>
    <w:rsid w:val="00264ED0"/>
    <w:rsid w:val="0028685F"/>
    <w:rsid w:val="002A22C7"/>
    <w:rsid w:val="002E5707"/>
    <w:rsid w:val="002F2522"/>
    <w:rsid w:val="002F58BE"/>
    <w:rsid w:val="00341FAB"/>
    <w:rsid w:val="00352751"/>
    <w:rsid w:val="0035437D"/>
    <w:rsid w:val="0037299D"/>
    <w:rsid w:val="00382A4A"/>
    <w:rsid w:val="003A4D82"/>
    <w:rsid w:val="003A703C"/>
    <w:rsid w:val="003E4326"/>
    <w:rsid w:val="003E54E4"/>
    <w:rsid w:val="003E5796"/>
    <w:rsid w:val="003E6B83"/>
    <w:rsid w:val="00400E5C"/>
    <w:rsid w:val="004244B2"/>
    <w:rsid w:val="00430AC6"/>
    <w:rsid w:val="00430D4A"/>
    <w:rsid w:val="00434DEF"/>
    <w:rsid w:val="004455BA"/>
    <w:rsid w:val="004461B3"/>
    <w:rsid w:val="00463200"/>
    <w:rsid w:val="004A10B7"/>
    <w:rsid w:val="004A31D0"/>
    <w:rsid w:val="004D3BA6"/>
    <w:rsid w:val="004D4C1E"/>
    <w:rsid w:val="0052174B"/>
    <w:rsid w:val="0052277A"/>
    <w:rsid w:val="00524A42"/>
    <w:rsid w:val="005465E3"/>
    <w:rsid w:val="0055677F"/>
    <w:rsid w:val="00562E72"/>
    <w:rsid w:val="005825D3"/>
    <w:rsid w:val="00583014"/>
    <w:rsid w:val="005849D5"/>
    <w:rsid w:val="00593EF2"/>
    <w:rsid w:val="005967FB"/>
    <w:rsid w:val="005B0D17"/>
    <w:rsid w:val="005C03A1"/>
    <w:rsid w:val="005C3318"/>
    <w:rsid w:val="00600AF5"/>
    <w:rsid w:val="00620788"/>
    <w:rsid w:val="006209EE"/>
    <w:rsid w:val="0062720C"/>
    <w:rsid w:val="0062754B"/>
    <w:rsid w:val="0064713D"/>
    <w:rsid w:val="00691056"/>
    <w:rsid w:val="006A4D7B"/>
    <w:rsid w:val="006B2490"/>
    <w:rsid w:val="006B6302"/>
    <w:rsid w:val="00723D50"/>
    <w:rsid w:val="00735AB7"/>
    <w:rsid w:val="007470EE"/>
    <w:rsid w:val="00747B15"/>
    <w:rsid w:val="00781EDE"/>
    <w:rsid w:val="00783E08"/>
    <w:rsid w:val="007B080B"/>
    <w:rsid w:val="007B118B"/>
    <w:rsid w:val="007B2FBD"/>
    <w:rsid w:val="007E3F40"/>
    <w:rsid w:val="00806ED0"/>
    <w:rsid w:val="008167FD"/>
    <w:rsid w:val="00826DFD"/>
    <w:rsid w:val="00830C64"/>
    <w:rsid w:val="00831C48"/>
    <w:rsid w:val="00845657"/>
    <w:rsid w:val="0085106E"/>
    <w:rsid w:val="0085479A"/>
    <w:rsid w:val="00863BFF"/>
    <w:rsid w:val="00866D2E"/>
    <w:rsid w:val="008A3202"/>
    <w:rsid w:val="008E2783"/>
    <w:rsid w:val="0092375C"/>
    <w:rsid w:val="00927628"/>
    <w:rsid w:val="00937AE6"/>
    <w:rsid w:val="00953526"/>
    <w:rsid w:val="00955EF0"/>
    <w:rsid w:val="00971684"/>
    <w:rsid w:val="009A76A8"/>
    <w:rsid w:val="009A7747"/>
    <w:rsid w:val="009B51F5"/>
    <w:rsid w:val="009D2705"/>
    <w:rsid w:val="00A01093"/>
    <w:rsid w:val="00A059FF"/>
    <w:rsid w:val="00A178F8"/>
    <w:rsid w:val="00A23D3C"/>
    <w:rsid w:val="00A25D75"/>
    <w:rsid w:val="00A4081F"/>
    <w:rsid w:val="00A5340A"/>
    <w:rsid w:val="00A90D34"/>
    <w:rsid w:val="00A937EB"/>
    <w:rsid w:val="00AE0FC9"/>
    <w:rsid w:val="00AE3781"/>
    <w:rsid w:val="00AF4219"/>
    <w:rsid w:val="00B108E8"/>
    <w:rsid w:val="00B20BA6"/>
    <w:rsid w:val="00B56B42"/>
    <w:rsid w:val="00B8177F"/>
    <w:rsid w:val="00B824EA"/>
    <w:rsid w:val="00B938AD"/>
    <w:rsid w:val="00BA5461"/>
    <w:rsid w:val="00BB6351"/>
    <w:rsid w:val="00BB665E"/>
    <w:rsid w:val="00BD2636"/>
    <w:rsid w:val="00BF3148"/>
    <w:rsid w:val="00BF581F"/>
    <w:rsid w:val="00BF7064"/>
    <w:rsid w:val="00C04046"/>
    <w:rsid w:val="00C12169"/>
    <w:rsid w:val="00C21608"/>
    <w:rsid w:val="00C27F20"/>
    <w:rsid w:val="00C32EC5"/>
    <w:rsid w:val="00C42BB9"/>
    <w:rsid w:val="00C43CF5"/>
    <w:rsid w:val="00C679D6"/>
    <w:rsid w:val="00C74BF6"/>
    <w:rsid w:val="00C81FDB"/>
    <w:rsid w:val="00CA0328"/>
    <w:rsid w:val="00CA1917"/>
    <w:rsid w:val="00CF3980"/>
    <w:rsid w:val="00D12905"/>
    <w:rsid w:val="00D176A8"/>
    <w:rsid w:val="00D217DB"/>
    <w:rsid w:val="00D309B7"/>
    <w:rsid w:val="00D33EE4"/>
    <w:rsid w:val="00D3510B"/>
    <w:rsid w:val="00D377D7"/>
    <w:rsid w:val="00DB35F2"/>
    <w:rsid w:val="00DB55E3"/>
    <w:rsid w:val="00DB7EFD"/>
    <w:rsid w:val="00DC687C"/>
    <w:rsid w:val="00DD1CC2"/>
    <w:rsid w:val="00DD2B0D"/>
    <w:rsid w:val="00DD36E5"/>
    <w:rsid w:val="00DE55C9"/>
    <w:rsid w:val="00DF54F2"/>
    <w:rsid w:val="00E07380"/>
    <w:rsid w:val="00E41D8B"/>
    <w:rsid w:val="00E4452B"/>
    <w:rsid w:val="00E45908"/>
    <w:rsid w:val="00E6374B"/>
    <w:rsid w:val="00E64B55"/>
    <w:rsid w:val="00E8364D"/>
    <w:rsid w:val="00E941B8"/>
    <w:rsid w:val="00EA56A0"/>
    <w:rsid w:val="00EA765B"/>
    <w:rsid w:val="00EB55FC"/>
    <w:rsid w:val="00ED3881"/>
    <w:rsid w:val="00ED5424"/>
    <w:rsid w:val="00EE6C98"/>
    <w:rsid w:val="00EF3EE4"/>
    <w:rsid w:val="00EF6D4A"/>
    <w:rsid w:val="00F046CB"/>
    <w:rsid w:val="00F271C1"/>
    <w:rsid w:val="00F4574E"/>
    <w:rsid w:val="00F513EB"/>
    <w:rsid w:val="00F54AA6"/>
    <w:rsid w:val="00F92487"/>
    <w:rsid w:val="00FA2BEE"/>
    <w:rsid w:val="00FB2FFE"/>
    <w:rsid w:val="00FC7467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11"/>
    <w:pPr>
      <w:spacing w:after="200"/>
    </w:pPr>
    <w:rPr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55E3"/>
    <w:pPr>
      <w:spacing w:after="0"/>
    </w:pPr>
    <w:rPr>
      <w:rFonts w:ascii="Tahoma" w:hAnsi="Tahoma" w:cs="Tahoma"/>
      <w:sz w:val="16"/>
      <w:szCs w:val="16"/>
      <w:lang w:val="nl-NL" w:eastAsia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C81F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377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7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249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2490"/>
    <w:rPr>
      <w:sz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249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2490"/>
    <w:rPr>
      <w:sz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11"/>
    <w:pPr>
      <w:spacing w:after="200"/>
    </w:pPr>
    <w:rPr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55E3"/>
    <w:pPr>
      <w:spacing w:after="0"/>
    </w:pPr>
    <w:rPr>
      <w:rFonts w:ascii="Tahoma" w:hAnsi="Tahoma" w:cs="Tahoma"/>
      <w:sz w:val="16"/>
      <w:szCs w:val="16"/>
      <w:lang w:val="nl-NL" w:eastAsia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C81F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377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7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249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2490"/>
    <w:rPr>
      <w:sz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249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249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1619</ap:Words>
  <ap:Characters>10135</ap:Characters>
  <ap:DocSecurity>0</ap:DocSecurity>
  <ap:Lines>138</ap:Lines>
  <ap:Paragraphs>25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oFAAXzy6TWd89pgsRZDe92UruhjgVZdC5WWBTYQhvfyfByvVbutXU9BmL2KKaSy4ZIiCHxcy6cLHg6ic
cV+zOyc+7J3+R/gcj4YCqbyrEhG6PRitfc5bExCym4wOZ5w3pj6Swbd96UW92mn7DQD/DOCYSSSH
/BL6yqf7+8OERupqSE/6aK/qhU+SVdC2npd5Znm6Cv3nqWXXjRZSZiacquxeAHgg20xwWePj+kRs
WBUmbzag0TkDIGoy9</vt:lpwstr>
  </property>
  <property fmtid="{D5CDD505-2E9C-101B-9397-08002B2CF9AE}" pid="3" name="MAIL_MSG_ID2">
    <vt:lpwstr>NL0KpoFct/JqPJ98G9HZIecTeKG0zXfoOJJz+N+fkI/pzPaE5Olvf73mEIh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4AAAv2pPQheLA5V13BxChiTdPkvREs3NBMlTrWAjyS0GUpfRD+i0/U5yNA==</vt:lpwstr>
  </property>
  <property fmtid="{D5CDD505-2E9C-101B-9397-08002B2CF9AE}" pid="6" name="ContentTypeId">
    <vt:lpwstr>0x0101006D3487C056730D4B8D742B404E5C100A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