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65" w:rsidRDefault="00F33465">
      <w:bookmarkStart w:name="_GoBack" w:id="0"/>
      <w:bookmarkEnd w:id="0"/>
    </w:p>
    <w:p w:rsidR="00F33465" w:rsidRDefault="00F33465">
      <w:r>
        <w:t>Bijlage</w:t>
      </w:r>
    </w:p>
    <w:p w:rsidRPr="003E15FE" w:rsidR="00F33465" w:rsidRDefault="00F33465">
      <w:pPr>
        <w:rPr>
          <w:b/>
        </w:rPr>
      </w:pPr>
      <w:r w:rsidRPr="003E15FE">
        <w:rPr>
          <w:b/>
        </w:rPr>
        <w:t>Overzicht verkiezingswaarnemingsmissies 2012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5"/>
        <w:gridCol w:w="2376"/>
        <w:gridCol w:w="2375"/>
        <w:gridCol w:w="2375"/>
        <w:gridCol w:w="37"/>
      </w:tblGrid>
      <w:tr w:rsidR="00692A6B" w:rsidTr="00F33465">
        <w:trPr>
          <w:gridAfter w:val="1"/>
          <w:wAfter w:w="37" w:type="dxa"/>
        </w:trPr>
        <w:tc>
          <w:tcPr>
            <w:tcW w:w="2375" w:type="dxa"/>
          </w:tcPr>
          <w:p w:rsidR="00F33465" w:rsidP="00F33465" w:rsidRDefault="00F33465">
            <w:r>
              <w:t>Land</w:t>
            </w:r>
          </w:p>
        </w:tc>
        <w:tc>
          <w:tcPr>
            <w:tcW w:w="2376" w:type="dxa"/>
          </w:tcPr>
          <w:p w:rsidR="00933007" w:rsidRDefault="00F33465">
            <w:r>
              <w:t>Soort verkiezingen</w:t>
            </w:r>
          </w:p>
        </w:tc>
        <w:tc>
          <w:tcPr>
            <w:tcW w:w="2375" w:type="dxa"/>
          </w:tcPr>
          <w:p w:rsidR="00933007" w:rsidRDefault="00F33465">
            <w:r>
              <w:t xml:space="preserve">Datum </w:t>
            </w:r>
          </w:p>
        </w:tc>
        <w:tc>
          <w:tcPr>
            <w:tcW w:w="2375" w:type="dxa"/>
          </w:tcPr>
          <w:p w:rsidR="00933007" w:rsidRDefault="00F33465">
            <w:r>
              <w:t>Soort missie</w:t>
            </w:r>
          </w:p>
        </w:tc>
      </w:tr>
      <w:tr w:rsidR="00692A6B" w:rsidTr="00F33465">
        <w:trPr>
          <w:gridAfter w:val="1"/>
          <w:wAfter w:w="37" w:type="dxa"/>
        </w:trPr>
        <w:tc>
          <w:tcPr>
            <w:tcW w:w="2375" w:type="dxa"/>
          </w:tcPr>
          <w:p w:rsidR="00933007" w:rsidRDefault="00933007">
            <w:r>
              <w:t xml:space="preserve">Kenia </w:t>
            </w:r>
          </w:p>
        </w:tc>
        <w:tc>
          <w:tcPr>
            <w:tcW w:w="2376" w:type="dxa"/>
          </w:tcPr>
          <w:p w:rsidR="00933007" w:rsidRDefault="00933007">
            <w:r>
              <w:t>Presidentiële verkiezingen</w:t>
            </w:r>
          </w:p>
        </w:tc>
        <w:tc>
          <w:tcPr>
            <w:tcW w:w="2375" w:type="dxa"/>
          </w:tcPr>
          <w:p w:rsidR="00933007" w:rsidRDefault="00933007">
            <w:r>
              <w:t>4e kwartaal 2012</w:t>
            </w:r>
          </w:p>
        </w:tc>
        <w:tc>
          <w:tcPr>
            <w:tcW w:w="2375" w:type="dxa"/>
          </w:tcPr>
          <w:p w:rsidR="00933007" w:rsidRDefault="00933007">
            <w:r>
              <w:t>EU</w:t>
            </w:r>
          </w:p>
        </w:tc>
      </w:tr>
      <w:tr w:rsidR="00692A6B" w:rsidTr="00F33465">
        <w:trPr>
          <w:gridAfter w:val="1"/>
          <w:wAfter w:w="37" w:type="dxa"/>
        </w:trPr>
        <w:tc>
          <w:tcPr>
            <w:tcW w:w="2375" w:type="dxa"/>
          </w:tcPr>
          <w:p w:rsidR="00933007" w:rsidP="005014EE" w:rsidRDefault="005014EE">
            <w:r>
              <w:t>Oost-</w:t>
            </w:r>
            <w:r w:rsidR="00933007">
              <w:t>Timor</w:t>
            </w:r>
          </w:p>
        </w:tc>
        <w:tc>
          <w:tcPr>
            <w:tcW w:w="2376" w:type="dxa"/>
          </w:tcPr>
          <w:p w:rsidR="00933007" w:rsidP="002B729F" w:rsidRDefault="00933007">
            <w:r>
              <w:t>Parlement</w:t>
            </w:r>
            <w:r w:rsidR="002B729F">
              <w:t>s</w:t>
            </w:r>
            <w:r>
              <w:t xml:space="preserve"> verkiezingen</w:t>
            </w:r>
          </w:p>
        </w:tc>
        <w:tc>
          <w:tcPr>
            <w:tcW w:w="2375" w:type="dxa"/>
          </w:tcPr>
          <w:p w:rsidR="00933007" w:rsidRDefault="00933007">
            <w:r>
              <w:t>Juni/juli 2012</w:t>
            </w:r>
          </w:p>
        </w:tc>
        <w:tc>
          <w:tcPr>
            <w:tcW w:w="2375" w:type="dxa"/>
          </w:tcPr>
          <w:p w:rsidR="00933007" w:rsidRDefault="00933007">
            <w:r>
              <w:t>EU</w:t>
            </w:r>
          </w:p>
        </w:tc>
      </w:tr>
      <w:tr w:rsidRPr="001479EE" w:rsidR="00692A6B" w:rsidTr="00F33465">
        <w:trPr>
          <w:gridAfter w:val="1"/>
          <w:wAfter w:w="37" w:type="dxa"/>
        </w:trPr>
        <w:tc>
          <w:tcPr>
            <w:tcW w:w="2375" w:type="dxa"/>
          </w:tcPr>
          <w:p w:rsidR="00933007" w:rsidP="005014EE" w:rsidRDefault="00933007">
            <w:r>
              <w:t>Venezu</w:t>
            </w:r>
            <w:r w:rsidR="005014EE">
              <w:t>e</w:t>
            </w:r>
            <w:r>
              <w:t>la</w:t>
            </w:r>
          </w:p>
        </w:tc>
        <w:tc>
          <w:tcPr>
            <w:tcW w:w="2376" w:type="dxa"/>
          </w:tcPr>
          <w:p w:rsidR="00933007" w:rsidRDefault="00933007">
            <w:r>
              <w:t>Presidentiële verkiezingen</w:t>
            </w:r>
          </w:p>
        </w:tc>
        <w:tc>
          <w:tcPr>
            <w:tcW w:w="2375" w:type="dxa"/>
          </w:tcPr>
          <w:p w:rsidRPr="001479EE" w:rsidR="00933007" w:rsidP="001479EE" w:rsidRDefault="001479EE">
            <w:pPr>
              <w:rPr>
                <w:lang w:val="nl-NL"/>
              </w:rPr>
            </w:pPr>
            <w:r w:rsidRPr="001479EE">
              <w:rPr>
                <w:lang w:val="nl-NL"/>
              </w:rPr>
              <w:t>December, maar uitnodiging nog onzeker.</w:t>
            </w:r>
          </w:p>
        </w:tc>
        <w:tc>
          <w:tcPr>
            <w:tcW w:w="2375" w:type="dxa"/>
          </w:tcPr>
          <w:p w:rsidRPr="001479EE" w:rsidR="00933007" w:rsidRDefault="001479EE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</w:tr>
      <w:tr w:rsidRPr="001479EE" w:rsidR="00692A6B" w:rsidTr="00F33465">
        <w:trPr>
          <w:gridAfter w:val="1"/>
          <w:wAfter w:w="37" w:type="dxa"/>
        </w:trPr>
        <w:tc>
          <w:tcPr>
            <w:tcW w:w="2375" w:type="dxa"/>
          </w:tcPr>
          <w:p w:rsidRPr="001479EE" w:rsidR="00933007" w:rsidRDefault="001479EE">
            <w:pPr>
              <w:rPr>
                <w:lang w:val="nl-NL"/>
              </w:rPr>
            </w:pPr>
            <w:r>
              <w:rPr>
                <w:lang w:val="nl-NL"/>
              </w:rPr>
              <w:t xml:space="preserve">Palestijnse Autoriteiten </w:t>
            </w:r>
          </w:p>
        </w:tc>
        <w:tc>
          <w:tcPr>
            <w:tcW w:w="2376" w:type="dxa"/>
          </w:tcPr>
          <w:p w:rsidRPr="001479EE" w:rsidR="00933007" w:rsidRDefault="001479EE">
            <w:pPr>
              <w:rPr>
                <w:lang w:val="nl-NL"/>
              </w:rPr>
            </w:pPr>
            <w:r>
              <w:rPr>
                <w:lang w:val="nl-NL"/>
              </w:rPr>
              <w:t>Presidentiële en parlementsverkiezingen</w:t>
            </w:r>
          </w:p>
        </w:tc>
        <w:tc>
          <w:tcPr>
            <w:tcW w:w="2375" w:type="dxa"/>
          </w:tcPr>
          <w:p w:rsidRPr="001479EE" w:rsidR="00933007" w:rsidP="00692A6B" w:rsidRDefault="001479EE">
            <w:pPr>
              <w:rPr>
                <w:lang w:val="nl-NL"/>
              </w:rPr>
            </w:pPr>
            <w:r>
              <w:rPr>
                <w:lang w:val="nl-NL"/>
              </w:rPr>
              <w:t xml:space="preserve">September, maar </w:t>
            </w:r>
            <w:r w:rsidR="00692A6B">
              <w:rPr>
                <w:lang w:val="nl-NL"/>
              </w:rPr>
              <w:t xml:space="preserve">onzeker </w:t>
            </w:r>
            <w:r>
              <w:rPr>
                <w:lang w:val="nl-NL"/>
              </w:rPr>
              <w:t>of het doorgaat</w:t>
            </w:r>
          </w:p>
        </w:tc>
        <w:tc>
          <w:tcPr>
            <w:tcW w:w="2375" w:type="dxa"/>
          </w:tcPr>
          <w:p w:rsidRPr="001479EE" w:rsidR="00933007" w:rsidRDefault="001479EE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</w:tr>
      <w:tr w:rsidRPr="001479EE" w:rsidR="00692A6B" w:rsidTr="00F33465">
        <w:trPr>
          <w:gridAfter w:val="1"/>
          <w:wAfter w:w="37" w:type="dxa"/>
        </w:trPr>
        <w:tc>
          <w:tcPr>
            <w:tcW w:w="2375" w:type="dxa"/>
          </w:tcPr>
          <w:p w:rsidRPr="001479EE" w:rsidR="00933007" w:rsidRDefault="001479EE">
            <w:pPr>
              <w:rPr>
                <w:lang w:val="nl-NL"/>
              </w:rPr>
            </w:pPr>
            <w:r>
              <w:rPr>
                <w:lang w:val="nl-NL"/>
              </w:rPr>
              <w:t>Tunesië</w:t>
            </w:r>
          </w:p>
        </w:tc>
        <w:tc>
          <w:tcPr>
            <w:tcW w:w="2376" w:type="dxa"/>
          </w:tcPr>
          <w:p w:rsidRPr="001479EE" w:rsidR="00933007" w:rsidRDefault="003E1DE2">
            <w:pPr>
              <w:rPr>
                <w:lang w:val="nl-NL"/>
              </w:rPr>
            </w:pPr>
            <w:r>
              <w:rPr>
                <w:lang w:val="nl-NL"/>
              </w:rPr>
              <w:t>Afhankelijk van uitkomst referendum over de grondwet</w:t>
            </w:r>
          </w:p>
        </w:tc>
        <w:tc>
          <w:tcPr>
            <w:tcW w:w="2375" w:type="dxa"/>
          </w:tcPr>
          <w:p w:rsidRPr="001479EE" w:rsidR="00933007" w:rsidRDefault="001479EE">
            <w:pPr>
              <w:rPr>
                <w:lang w:val="nl-NL"/>
              </w:rPr>
            </w:pPr>
            <w:r>
              <w:rPr>
                <w:lang w:val="nl-NL"/>
              </w:rPr>
              <w:t>Verwacht 2</w:t>
            </w:r>
            <w:r w:rsidRPr="001479EE">
              <w:rPr>
                <w:vertAlign w:val="superscript"/>
                <w:lang w:val="nl-NL"/>
              </w:rPr>
              <w:t>e</w:t>
            </w:r>
            <w:r>
              <w:rPr>
                <w:lang w:val="nl-NL"/>
              </w:rPr>
              <w:t xml:space="preserve"> helft 2012</w:t>
            </w:r>
          </w:p>
        </w:tc>
        <w:tc>
          <w:tcPr>
            <w:tcW w:w="2375" w:type="dxa"/>
          </w:tcPr>
          <w:p w:rsidRPr="001479EE" w:rsidR="00933007" w:rsidRDefault="001479EE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</w:tr>
      <w:tr w:rsidRPr="001479EE" w:rsidR="00692A6B" w:rsidTr="00F33465">
        <w:trPr>
          <w:gridAfter w:val="1"/>
          <w:wAfter w:w="37" w:type="dxa"/>
        </w:trPr>
        <w:tc>
          <w:tcPr>
            <w:tcW w:w="2375" w:type="dxa"/>
          </w:tcPr>
          <w:p w:rsidRPr="001479EE" w:rsidR="00933007" w:rsidRDefault="00692A6B">
            <w:pPr>
              <w:rPr>
                <w:lang w:val="nl-NL"/>
              </w:rPr>
            </w:pPr>
            <w:r>
              <w:rPr>
                <w:lang w:val="nl-NL"/>
              </w:rPr>
              <w:t>Armenië</w:t>
            </w:r>
          </w:p>
        </w:tc>
        <w:tc>
          <w:tcPr>
            <w:tcW w:w="2376" w:type="dxa"/>
          </w:tcPr>
          <w:p w:rsidRPr="001479EE" w:rsidR="00933007" w:rsidP="00692A6B" w:rsidRDefault="00692A6B">
            <w:pPr>
              <w:rPr>
                <w:lang w:val="nl-NL"/>
              </w:rPr>
            </w:pPr>
            <w:r>
              <w:rPr>
                <w:lang w:val="nl-NL"/>
              </w:rPr>
              <w:t xml:space="preserve">Parlementsverkiezingen </w:t>
            </w:r>
          </w:p>
        </w:tc>
        <w:tc>
          <w:tcPr>
            <w:tcW w:w="2375" w:type="dxa"/>
          </w:tcPr>
          <w:p w:rsidRPr="001479EE" w:rsidR="00933007" w:rsidRDefault="00692A6B">
            <w:pPr>
              <w:rPr>
                <w:lang w:val="nl-NL"/>
              </w:rPr>
            </w:pPr>
            <w:r>
              <w:rPr>
                <w:lang w:val="nl-NL"/>
              </w:rPr>
              <w:t>Nog onbekend</w:t>
            </w:r>
          </w:p>
        </w:tc>
        <w:tc>
          <w:tcPr>
            <w:tcW w:w="2375" w:type="dxa"/>
          </w:tcPr>
          <w:p w:rsidRPr="001479EE" w:rsidR="00933007" w:rsidRDefault="00692A6B">
            <w:pPr>
              <w:rPr>
                <w:lang w:val="nl-NL"/>
              </w:rPr>
            </w:pPr>
            <w:r>
              <w:rPr>
                <w:lang w:val="nl-NL"/>
              </w:rPr>
              <w:t>OVSE</w:t>
            </w:r>
          </w:p>
        </w:tc>
      </w:tr>
      <w:tr w:rsidRPr="001479EE" w:rsidR="00692A6B" w:rsidTr="00F33465">
        <w:trPr>
          <w:gridAfter w:val="1"/>
          <w:wAfter w:w="37" w:type="dxa"/>
        </w:trPr>
        <w:tc>
          <w:tcPr>
            <w:tcW w:w="2375" w:type="dxa"/>
          </w:tcPr>
          <w:p w:rsidRPr="001479EE" w:rsidR="001479EE" w:rsidRDefault="005014EE">
            <w:pPr>
              <w:rPr>
                <w:lang w:val="nl-NL"/>
              </w:rPr>
            </w:pPr>
            <w:r>
              <w:rPr>
                <w:lang w:val="nl-NL"/>
              </w:rPr>
              <w:t>Wit-Rusland</w:t>
            </w:r>
          </w:p>
        </w:tc>
        <w:tc>
          <w:tcPr>
            <w:tcW w:w="2376" w:type="dxa"/>
          </w:tcPr>
          <w:p w:rsidRPr="001479EE" w:rsidR="001479EE" w:rsidRDefault="00692A6B">
            <w:pPr>
              <w:rPr>
                <w:lang w:val="nl-NL"/>
              </w:rPr>
            </w:pPr>
            <w:r>
              <w:rPr>
                <w:lang w:val="nl-NL"/>
              </w:rPr>
              <w:t>Parlementsverkiezingen</w:t>
            </w:r>
          </w:p>
        </w:tc>
        <w:tc>
          <w:tcPr>
            <w:tcW w:w="2375" w:type="dxa"/>
          </w:tcPr>
          <w:p w:rsidRPr="001479EE" w:rsidR="005F7353" w:rsidP="005F7353" w:rsidRDefault="005F7353">
            <w:pPr>
              <w:rPr>
                <w:lang w:val="nl-NL"/>
              </w:rPr>
            </w:pPr>
            <w:r>
              <w:rPr>
                <w:lang w:val="nl-NL"/>
              </w:rPr>
              <w:t>Onbekend</w:t>
            </w:r>
          </w:p>
        </w:tc>
        <w:tc>
          <w:tcPr>
            <w:tcW w:w="2375" w:type="dxa"/>
          </w:tcPr>
          <w:p w:rsidRPr="001479EE" w:rsidR="001479EE" w:rsidRDefault="00692A6B">
            <w:pPr>
              <w:rPr>
                <w:lang w:val="nl-NL"/>
              </w:rPr>
            </w:pPr>
            <w:r>
              <w:rPr>
                <w:lang w:val="nl-NL"/>
              </w:rPr>
              <w:t>OVSE</w:t>
            </w:r>
          </w:p>
        </w:tc>
      </w:tr>
      <w:tr w:rsidR="00692A6B" w:rsidTr="00F33465">
        <w:tc>
          <w:tcPr>
            <w:tcW w:w="2375" w:type="dxa"/>
          </w:tcPr>
          <w:p w:rsidR="00692A6B" w:rsidRDefault="00692A6B">
            <w:pPr>
              <w:rPr>
                <w:lang w:val="nl-NL"/>
              </w:rPr>
            </w:pPr>
            <w:r>
              <w:rPr>
                <w:lang w:val="nl-NL"/>
              </w:rPr>
              <w:t>Georgië</w:t>
            </w:r>
          </w:p>
        </w:tc>
        <w:tc>
          <w:tcPr>
            <w:tcW w:w="2376" w:type="dxa"/>
          </w:tcPr>
          <w:p w:rsidR="00692A6B" w:rsidRDefault="00692A6B">
            <w:pPr>
              <w:rPr>
                <w:lang w:val="nl-NL"/>
              </w:rPr>
            </w:pPr>
            <w:r>
              <w:rPr>
                <w:lang w:val="nl-NL"/>
              </w:rPr>
              <w:t>Parlementsverkiezingen</w:t>
            </w:r>
          </w:p>
        </w:tc>
        <w:tc>
          <w:tcPr>
            <w:tcW w:w="2375" w:type="dxa"/>
          </w:tcPr>
          <w:p w:rsidR="00692A6B" w:rsidRDefault="00692A6B">
            <w:pPr>
              <w:rPr>
                <w:lang w:val="nl-NL"/>
              </w:rPr>
            </w:pPr>
            <w:r>
              <w:rPr>
                <w:lang w:val="nl-NL"/>
              </w:rPr>
              <w:t xml:space="preserve">Oktober of mei </w:t>
            </w:r>
          </w:p>
        </w:tc>
        <w:tc>
          <w:tcPr>
            <w:tcW w:w="2412" w:type="dxa"/>
            <w:gridSpan w:val="2"/>
          </w:tcPr>
          <w:p w:rsidR="00692A6B" w:rsidRDefault="00692A6B">
            <w:pPr>
              <w:rPr>
                <w:lang w:val="nl-NL"/>
              </w:rPr>
            </w:pPr>
            <w:r>
              <w:rPr>
                <w:lang w:val="nl-NL"/>
              </w:rPr>
              <w:t>OVSE</w:t>
            </w:r>
          </w:p>
        </w:tc>
      </w:tr>
      <w:tr w:rsidR="00692A6B" w:rsidTr="00F33465">
        <w:tc>
          <w:tcPr>
            <w:tcW w:w="2375" w:type="dxa"/>
          </w:tcPr>
          <w:p w:rsidR="00692A6B" w:rsidRDefault="00692A6B">
            <w:pPr>
              <w:rPr>
                <w:lang w:val="nl-NL"/>
              </w:rPr>
            </w:pPr>
            <w:r>
              <w:rPr>
                <w:lang w:val="nl-NL"/>
              </w:rPr>
              <w:t xml:space="preserve">Oekraïne </w:t>
            </w:r>
          </w:p>
        </w:tc>
        <w:tc>
          <w:tcPr>
            <w:tcW w:w="2376" w:type="dxa"/>
          </w:tcPr>
          <w:p w:rsidR="00692A6B" w:rsidRDefault="00692A6B">
            <w:pPr>
              <w:rPr>
                <w:lang w:val="nl-NL"/>
              </w:rPr>
            </w:pPr>
            <w:r>
              <w:rPr>
                <w:lang w:val="nl-NL"/>
              </w:rPr>
              <w:t>Parlementsverkiezingen</w:t>
            </w:r>
          </w:p>
        </w:tc>
        <w:tc>
          <w:tcPr>
            <w:tcW w:w="2375" w:type="dxa"/>
          </w:tcPr>
          <w:p w:rsidR="00692A6B" w:rsidRDefault="005F7353">
            <w:pPr>
              <w:rPr>
                <w:lang w:val="nl-NL"/>
              </w:rPr>
            </w:pPr>
            <w:r>
              <w:rPr>
                <w:lang w:val="nl-NL"/>
              </w:rPr>
              <w:t xml:space="preserve">November </w:t>
            </w:r>
          </w:p>
        </w:tc>
        <w:tc>
          <w:tcPr>
            <w:tcW w:w="2412" w:type="dxa"/>
            <w:gridSpan w:val="2"/>
          </w:tcPr>
          <w:p w:rsidR="00692A6B" w:rsidRDefault="00692A6B">
            <w:pPr>
              <w:rPr>
                <w:lang w:val="nl-NL"/>
              </w:rPr>
            </w:pPr>
            <w:r>
              <w:rPr>
                <w:lang w:val="nl-NL"/>
              </w:rPr>
              <w:t>OVSE</w:t>
            </w:r>
          </w:p>
        </w:tc>
      </w:tr>
    </w:tbl>
    <w:p w:rsidR="00550F98" w:rsidRDefault="00550F98">
      <w:pPr>
        <w:rPr>
          <w:b/>
          <w:lang w:val="nl-NL"/>
        </w:rPr>
      </w:pPr>
    </w:p>
    <w:p w:rsidR="001479EE" w:rsidRDefault="005F7353">
      <w:pPr>
        <w:rPr>
          <w:lang w:val="nl-NL"/>
        </w:rPr>
      </w:pPr>
      <w:r>
        <w:rPr>
          <w:b/>
          <w:lang w:val="nl-NL"/>
        </w:rPr>
        <w:t>EU</w:t>
      </w:r>
      <w:r w:rsidR="00436F0B">
        <w:rPr>
          <w:b/>
          <w:lang w:val="nl-NL"/>
        </w:rPr>
        <w:t>-</w:t>
      </w:r>
      <w:r w:rsidRPr="001479EE" w:rsidR="001479EE">
        <w:rPr>
          <w:b/>
          <w:lang w:val="nl-NL"/>
        </w:rPr>
        <w:t>Reservelijst</w:t>
      </w:r>
      <w:r w:rsidR="001479EE">
        <w:rPr>
          <w:lang w:val="nl-NL"/>
        </w:rPr>
        <w:t xml:space="preserve">: </w:t>
      </w:r>
    </w:p>
    <w:p w:rsidR="001479EE" w:rsidRDefault="001479EE">
      <w:pPr>
        <w:rPr>
          <w:lang w:val="nl-NL"/>
        </w:rPr>
      </w:pPr>
      <w:r>
        <w:rPr>
          <w:lang w:val="nl-NL"/>
        </w:rPr>
        <w:t>Sierra Leone</w:t>
      </w:r>
    </w:p>
    <w:p w:rsidR="001479EE" w:rsidRDefault="005014EE">
      <w:pPr>
        <w:rPr>
          <w:lang w:val="nl-NL"/>
        </w:rPr>
      </w:pPr>
      <w:r>
        <w:rPr>
          <w:lang w:val="nl-NL"/>
        </w:rPr>
        <w:t>Libië</w:t>
      </w:r>
    </w:p>
    <w:p w:rsidRPr="00E847F6" w:rsidR="001479EE" w:rsidRDefault="00094B2D">
      <w:pPr>
        <w:rPr>
          <w:b/>
          <w:lang w:val="nl-NL"/>
        </w:rPr>
      </w:pPr>
      <w:r w:rsidRPr="00E847F6">
        <w:rPr>
          <w:b/>
          <w:lang w:val="nl-NL"/>
        </w:rPr>
        <w:t xml:space="preserve">Mogelijke </w:t>
      </w:r>
      <w:r w:rsidR="005F7353">
        <w:rPr>
          <w:b/>
          <w:lang w:val="nl-NL"/>
        </w:rPr>
        <w:t>EU-</w:t>
      </w:r>
      <w:r w:rsidRPr="00E847F6">
        <w:rPr>
          <w:b/>
          <w:lang w:val="nl-NL"/>
        </w:rPr>
        <w:t>verkiezingswaarnemingsmissies in 2012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5"/>
        <w:gridCol w:w="2375"/>
        <w:gridCol w:w="2375"/>
        <w:gridCol w:w="2375"/>
        <w:gridCol w:w="37"/>
      </w:tblGrid>
      <w:tr w:rsidR="00094B2D" w:rsidTr="00094B2D">
        <w:trPr>
          <w:gridAfter w:val="1"/>
          <w:wAfter w:w="37" w:type="dxa"/>
        </w:trPr>
        <w:tc>
          <w:tcPr>
            <w:tcW w:w="2375" w:type="dxa"/>
          </w:tcPr>
          <w:p w:rsidR="00094B2D" w:rsidP="00094B2D" w:rsidRDefault="00094B2D">
            <w:pPr>
              <w:rPr>
                <w:lang w:val="nl-NL"/>
              </w:rPr>
            </w:pPr>
            <w:r>
              <w:rPr>
                <w:lang w:val="nl-NL"/>
              </w:rPr>
              <w:t>Land</w:t>
            </w:r>
          </w:p>
        </w:tc>
        <w:tc>
          <w:tcPr>
            <w:tcW w:w="2375" w:type="dxa"/>
          </w:tcPr>
          <w:p w:rsidR="00094B2D" w:rsidRDefault="00F23F70">
            <w:pPr>
              <w:rPr>
                <w:lang w:val="nl-NL"/>
              </w:rPr>
            </w:pPr>
            <w:r>
              <w:rPr>
                <w:lang w:val="nl-NL"/>
              </w:rPr>
              <w:t>Soort verkiezingen</w:t>
            </w:r>
          </w:p>
        </w:tc>
        <w:tc>
          <w:tcPr>
            <w:tcW w:w="2375" w:type="dxa"/>
          </w:tcPr>
          <w:p w:rsidR="00094B2D" w:rsidRDefault="00F23F70">
            <w:pPr>
              <w:rPr>
                <w:lang w:val="nl-NL"/>
              </w:rPr>
            </w:pPr>
            <w:r>
              <w:rPr>
                <w:lang w:val="nl-NL"/>
              </w:rPr>
              <w:t xml:space="preserve">Datum </w:t>
            </w:r>
          </w:p>
        </w:tc>
        <w:tc>
          <w:tcPr>
            <w:tcW w:w="2375" w:type="dxa"/>
          </w:tcPr>
          <w:p w:rsidR="00094B2D" w:rsidRDefault="00F23F70">
            <w:pPr>
              <w:rPr>
                <w:lang w:val="nl-NL"/>
              </w:rPr>
            </w:pPr>
            <w:r>
              <w:rPr>
                <w:lang w:val="nl-NL"/>
              </w:rPr>
              <w:t>Soort missie</w:t>
            </w:r>
          </w:p>
        </w:tc>
      </w:tr>
      <w:tr w:rsidR="00094B2D" w:rsidTr="00094B2D">
        <w:trPr>
          <w:gridAfter w:val="1"/>
          <w:wAfter w:w="37" w:type="dxa"/>
        </w:trPr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>Guinea</w:t>
            </w:r>
          </w:p>
        </w:tc>
        <w:tc>
          <w:tcPr>
            <w:tcW w:w="2375" w:type="dxa"/>
          </w:tcPr>
          <w:p w:rsidR="00094B2D" w:rsidP="00426832" w:rsidRDefault="00A14045">
            <w:pPr>
              <w:rPr>
                <w:lang w:val="nl-NL"/>
              </w:rPr>
            </w:pPr>
            <w:r>
              <w:rPr>
                <w:lang w:val="nl-NL"/>
              </w:rPr>
              <w:t>Parlement</w:t>
            </w:r>
            <w:r w:rsidR="00426832">
              <w:rPr>
                <w:lang w:val="nl-NL"/>
              </w:rPr>
              <w:t>s</w:t>
            </w:r>
            <w:r>
              <w:rPr>
                <w:lang w:val="nl-NL"/>
              </w:rPr>
              <w:t>verkiezingen</w:t>
            </w:r>
          </w:p>
        </w:tc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>2</w:t>
            </w:r>
            <w:r w:rsidRPr="00A14045">
              <w:rPr>
                <w:vertAlign w:val="superscript"/>
                <w:lang w:val="nl-NL"/>
              </w:rPr>
              <w:t>e</w:t>
            </w:r>
            <w:r>
              <w:rPr>
                <w:lang w:val="nl-NL"/>
              </w:rPr>
              <w:t xml:space="preserve"> helft 2012</w:t>
            </w:r>
          </w:p>
        </w:tc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</w:tr>
      <w:tr w:rsidR="00094B2D" w:rsidTr="00094B2D">
        <w:trPr>
          <w:gridAfter w:val="1"/>
          <w:wAfter w:w="37" w:type="dxa"/>
        </w:trPr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>Ghana</w:t>
            </w:r>
          </w:p>
        </w:tc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>Presidentiële verkiezingen</w:t>
            </w:r>
          </w:p>
        </w:tc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>Zomer 2012</w:t>
            </w:r>
          </w:p>
        </w:tc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</w:tr>
      <w:tr w:rsidR="00094B2D" w:rsidTr="00094B2D">
        <w:trPr>
          <w:gridAfter w:val="1"/>
          <w:wAfter w:w="37" w:type="dxa"/>
        </w:trPr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>Mali</w:t>
            </w:r>
          </w:p>
        </w:tc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>Presidentiële verkiezingen</w:t>
            </w:r>
          </w:p>
        </w:tc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 xml:space="preserve">April </w:t>
            </w:r>
          </w:p>
        </w:tc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</w:tr>
      <w:tr w:rsidR="00094B2D" w:rsidTr="00094B2D">
        <w:trPr>
          <w:gridAfter w:val="1"/>
          <w:wAfter w:w="37" w:type="dxa"/>
        </w:trPr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>Zimbabwe</w:t>
            </w:r>
          </w:p>
        </w:tc>
        <w:tc>
          <w:tcPr>
            <w:tcW w:w="2375" w:type="dxa"/>
          </w:tcPr>
          <w:p w:rsidR="00094B2D" w:rsidRDefault="00426832">
            <w:pPr>
              <w:rPr>
                <w:lang w:val="nl-NL"/>
              </w:rPr>
            </w:pPr>
            <w:r>
              <w:rPr>
                <w:lang w:val="nl-NL"/>
              </w:rPr>
              <w:t>Algemene verkiezingen</w:t>
            </w:r>
          </w:p>
        </w:tc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>onbekend</w:t>
            </w:r>
          </w:p>
        </w:tc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</w:tr>
      <w:tr w:rsidR="00094B2D" w:rsidTr="00094B2D">
        <w:trPr>
          <w:gridAfter w:val="1"/>
          <w:wAfter w:w="37" w:type="dxa"/>
        </w:trPr>
        <w:tc>
          <w:tcPr>
            <w:tcW w:w="2375" w:type="dxa"/>
          </w:tcPr>
          <w:p w:rsidR="00094B2D" w:rsidRDefault="00A14045">
            <w:pPr>
              <w:rPr>
                <w:lang w:val="nl-NL"/>
              </w:rPr>
            </w:pPr>
            <w:r>
              <w:rPr>
                <w:lang w:val="nl-NL"/>
              </w:rPr>
              <w:t>Maleisië</w:t>
            </w:r>
          </w:p>
        </w:tc>
        <w:tc>
          <w:tcPr>
            <w:tcW w:w="2375" w:type="dxa"/>
          </w:tcPr>
          <w:p w:rsidR="00094B2D" w:rsidRDefault="002B729F">
            <w:pPr>
              <w:rPr>
                <w:lang w:val="nl-NL"/>
              </w:rPr>
            </w:pPr>
            <w:r>
              <w:rPr>
                <w:lang w:val="nl-NL"/>
              </w:rPr>
              <w:t>Algemene verkiezingen</w:t>
            </w:r>
          </w:p>
        </w:tc>
        <w:tc>
          <w:tcPr>
            <w:tcW w:w="2375" w:type="dxa"/>
          </w:tcPr>
          <w:p w:rsidR="00094B2D" w:rsidRDefault="002B729F">
            <w:pPr>
              <w:rPr>
                <w:lang w:val="nl-NL"/>
              </w:rPr>
            </w:pPr>
            <w:r>
              <w:rPr>
                <w:lang w:val="nl-NL"/>
              </w:rPr>
              <w:t>Halverwege 2012</w:t>
            </w:r>
          </w:p>
        </w:tc>
        <w:tc>
          <w:tcPr>
            <w:tcW w:w="2375" w:type="dxa"/>
          </w:tcPr>
          <w:p w:rsidR="00094B2D" w:rsidRDefault="00094B2D">
            <w:pPr>
              <w:rPr>
                <w:lang w:val="nl-NL"/>
              </w:rPr>
            </w:pPr>
          </w:p>
        </w:tc>
      </w:tr>
      <w:tr w:rsidR="00094B2D" w:rsidTr="00094B2D">
        <w:trPr>
          <w:gridAfter w:val="1"/>
          <w:wAfter w:w="37" w:type="dxa"/>
        </w:trPr>
        <w:tc>
          <w:tcPr>
            <w:tcW w:w="2375" w:type="dxa"/>
          </w:tcPr>
          <w:p w:rsidR="00094B2D" w:rsidRDefault="00426832">
            <w:pPr>
              <w:rPr>
                <w:lang w:val="nl-NL"/>
              </w:rPr>
            </w:pPr>
            <w:r>
              <w:rPr>
                <w:lang w:val="nl-NL"/>
              </w:rPr>
              <w:t xml:space="preserve">Nepal </w:t>
            </w:r>
          </w:p>
        </w:tc>
        <w:tc>
          <w:tcPr>
            <w:tcW w:w="2375" w:type="dxa"/>
          </w:tcPr>
          <w:p w:rsidR="00094B2D" w:rsidP="002B729F" w:rsidRDefault="002B729F">
            <w:pPr>
              <w:rPr>
                <w:lang w:val="nl-NL"/>
              </w:rPr>
            </w:pPr>
            <w:r>
              <w:rPr>
                <w:lang w:val="nl-NL"/>
              </w:rPr>
              <w:t>P</w:t>
            </w:r>
            <w:r w:rsidR="00426832">
              <w:rPr>
                <w:lang w:val="nl-NL"/>
              </w:rPr>
              <w:t>arlementsverkiezingen</w:t>
            </w:r>
          </w:p>
        </w:tc>
        <w:tc>
          <w:tcPr>
            <w:tcW w:w="2375" w:type="dxa"/>
          </w:tcPr>
          <w:p w:rsidR="00094B2D" w:rsidRDefault="00426832">
            <w:pPr>
              <w:rPr>
                <w:lang w:val="nl-NL"/>
              </w:rPr>
            </w:pPr>
            <w:r>
              <w:rPr>
                <w:lang w:val="nl-NL"/>
              </w:rPr>
              <w:t>Halverwege 2012</w:t>
            </w:r>
          </w:p>
        </w:tc>
        <w:tc>
          <w:tcPr>
            <w:tcW w:w="2375" w:type="dxa"/>
          </w:tcPr>
          <w:p w:rsidR="00094B2D" w:rsidRDefault="00426832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</w:tr>
      <w:tr w:rsidR="00094B2D" w:rsidTr="00094B2D">
        <w:trPr>
          <w:gridAfter w:val="1"/>
          <w:wAfter w:w="37" w:type="dxa"/>
        </w:trPr>
        <w:tc>
          <w:tcPr>
            <w:tcW w:w="2375" w:type="dxa"/>
          </w:tcPr>
          <w:p w:rsidR="00094B2D" w:rsidRDefault="00426832">
            <w:pPr>
              <w:rPr>
                <w:lang w:val="nl-NL"/>
              </w:rPr>
            </w:pPr>
            <w:r>
              <w:rPr>
                <w:lang w:val="nl-NL"/>
              </w:rPr>
              <w:t xml:space="preserve">El Salvador </w:t>
            </w:r>
          </w:p>
        </w:tc>
        <w:tc>
          <w:tcPr>
            <w:tcW w:w="2375" w:type="dxa"/>
          </w:tcPr>
          <w:p w:rsidR="00094B2D" w:rsidRDefault="002B729F">
            <w:pPr>
              <w:rPr>
                <w:lang w:val="nl-NL"/>
              </w:rPr>
            </w:pPr>
            <w:r>
              <w:rPr>
                <w:lang w:val="nl-NL"/>
              </w:rPr>
              <w:t>Parlementsverkiezingen</w:t>
            </w:r>
          </w:p>
        </w:tc>
        <w:tc>
          <w:tcPr>
            <w:tcW w:w="2375" w:type="dxa"/>
          </w:tcPr>
          <w:p w:rsidR="00094B2D" w:rsidRDefault="00426832">
            <w:pPr>
              <w:rPr>
                <w:lang w:val="nl-NL"/>
              </w:rPr>
            </w:pPr>
            <w:r>
              <w:rPr>
                <w:lang w:val="nl-NL"/>
              </w:rPr>
              <w:t>Maart 2012</w:t>
            </w:r>
          </w:p>
        </w:tc>
        <w:tc>
          <w:tcPr>
            <w:tcW w:w="2375" w:type="dxa"/>
          </w:tcPr>
          <w:p w:rsidR="00426832" w:rsidP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</w:tr>
      <w:tr w:rsidR="00426832" w:rsidTr="00426832">
        <w:tc>
          <w:tcPr>
            <w:tcW w:w="2375" w:type="dxa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Mexico</w:t>
            </w:r>
          </w:p>
        </w:tc>
        <w:tc>
          <w:tcPr>
            <w:tcW w:w="2375" w:type="dxa"/>
          </w:tcPr>
          <w:p w:rsidR="00426832" w:rsidP="00426832" w:rsidRDefault="00426832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 xml:space="preserve">Algemene  </w:t>
            </w:r>
            <w:proofErr w:type="gramEnd"/>
            <w:r>
              <w:rPr>
                <w:lang w:val="nl-NL"/>
              </w:rPr>
              <w:t>verkiezingen</w:t>
            </w:r>
          </w:p>
        </w:tc>
        <w:tc>
          <w:tcPr>
            <w:tcW w:w="2375" w:type="dxa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 xml:space="preserve">Juli </w:t>
            </w:r>
          </w:p>
        </w:tc>
        <w:tc>
          <w:tcPr>
            <w:tcW w:w="2375" w:type="dxa"/>
            <w:gridSpan w:val="2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</w:tr>
      <w:tr w:rsidR="00426832" w:rsidTr="00426832">
        <w:tc>
          <w:tcPr>
            <w:tcW w:w="2375" w:type="dxa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Yemen</w:t>
            </w:r>
          </w:p>
        </w:tc>
        <w:tc>
          <w:tcPr>
            <w:tcW w:w="2375" w:type="dxa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onbekend</w:t>
            </w:r>
          </w:p>
        </w:tc>
        <w:tc>
          <w:tcPr>
            <w:tcW w:w="2375" w:type="dxa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onbekend</w:t>
            </w:r>
          </w:p>
        </w:tc>
        <w:tc>
          <w:tcPr>
            <w:tcW w:w="2375" w:type="dxa"/>
            <w:gridSpan w:val="2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</w:tr>
      <w:tr w:rsidR="00426832" w:rsidTr="00426832">
        <w:tc>
          <w:tcPr>
            <w:tcW w:w="2375" w:type="dxa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Egypt</w:t>
            </w:r>
          </w:p>
        </w:tc>
        <w:tc>
          <w:tcPr>
            <w:tcW w:w="2375" w:type="dxa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Presidentieel en Constitutioneel Referendum</w:t>
            </w:r>
          </w:p>
        </w:tc>
        <w:tc>
          <w:tcPr>
            <w:tcW w:w="2375" w:type="dxa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Juni, EU zal waarschijnlijk niet worden uitgenodigd</w:t>
            </w:r>
          </w:p>
        </w:tc>
        <w:tc>
          <w:tcPr>
            <w:tcW w:w="2375" w:type="dxa"/>
            <w:gridSpan w:val="2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</w:tr>
      <w:tr w:rsidR="00426832" w:rsidTr="00426832">
        <w:tc>
          <w:tcPr>
            <w:tcW w:w="2375" w:type="dxa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Jordanië</w:t>
            </w:r>
          </w:p>
        </w:tc>
        <w:tc>
          <w:tcPr>
            <w:tcW w:w="2375" w:type="dxa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Algemene verkiezingen</w:t>
            </w:r>
          </w:p>
        </w:tc>
        <w:tc>
          <w:tcPr>
            <w:tcW w:w="2375" w:type="dxa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April</w:t>
            </w:r>
          </w:p>
        </w:tc>
        <w:tc>
          <w:tcPr>
            <w:tcW w:w="2375" w:type="dxa"/>
            <w:gridSpan w:val="2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</w:tr>
      <w:tr w:rsidR="00426832" w:rsidTr="00426832">
        <w:tc>
          <w:tcPr>
            <w:tcW w:w="2375" w:type="dxa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 xml:space="preserve">Kosovo </w:t>
            </w:r>
          </w:p>
        </w:tc>
        <w:tc>
          <w:tcPr>
            <w:tcW w:w="2375" w:type="dxa"/>
          </w:tcPr>
          <w:p w:rsidR="00426832" w:rsidP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Parlements verkiezingen</w:t>
            </w:r>
          </w:p>
        </w:tc>
        <w:tc>
          <w:tcPr>
            <w:tcW w:w="2375" w:type="dxa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Mei</w:t>
            </w:r>
          </w:p>
        </w:tc>
        <w:tc>
          <w:tcPr>
            <w:tcW w:w="2375" w:type="dxa"/>
            <w:gridSpan w:val="2"/>
          </w:tcPr>
          <w:p w:rsidR="00426832" w:rsidRDefault="00426832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</w:tr>
    </w:tbl>
    <w:p w:rsidR="00942B82" w:rsidRDefault="00942B82">
      <w:pPr>
        <w:rPr>
          <w:b/>
          <w:lang w:val="nl-NL"/>
        </w:rPr>
      </w:pPr>
    </w:p>
    <w:p w:rsidR="00942B82" w:rsidRDefault="00942B82">
      <w:pPr>
        <w:rPr>
          <w:b/>
          <w:lang w:val="nl-NL"/>
        </w:rPr>
      </w:pPr>
    </w:p>
    <w:p w:rsidR="00942B82" w:rsidRDefault="00942B82">
      <w:pPr>
        <w:rPr>
          <w:b/>
          <w:lang w:val="nl-NL"/>
        </w:rPr>
      </w:pPr>
    </w:p>
    <w:p w:rsidR="00B9382C" w:rsidRDefault="00942B82">
      <w:pPr>
        <w:rPr>
          <w:b/>
          <w:lang w:val="nl-NL"/>
        </w:rPr>
      </w:pPr>
      <w:r>
        <w:rPr>
          <w:b/>
          <w:lang w:val="nl-NL"/>
        </w:rPr>
        <w:lastRenderedPageBreak/>
        <w:t xml:space="preserve">2012 </w:t>
      </w:r>
      <w:r w:rsidRPr="00B9382C" w:rsidR="00B9382C">
        <w:rPr>
          <w:b/>
          <w:lang w:val="nl-NL"/>
        </w:rPr>
        <w:t xml:space="preserve">Missies </w:t>
      </w:r>
      <w:r w:rsidR="000F3371">
        <w:rPr>
          <w:b/>
          <w:lang w:val="nl-NL"/>
        </w:rPr>
        <w:t xml:space="preserve">waar voor de </w:t>
      </w:r>
      <w:r w:rsidRPr="00B9382C" w:rsidR="00B9382C">
        <w:rPr>
          <w:b/>
          <w:lang w:val="nl-NL"/>
        </w:rPr>
        <w:t>aanmeldingsdatum</w:t>
      </w:r>
      <w:r w:rsidR="000F3371">
        <w:rPr>
          <w:b/>
          <w:lang w:val="nl-NL"/>
        </w:rPr>
        <w:t xml:space="preserve"> al</w:t>
      </w:r>
      <w:r w:rsidRPr="00B9382C" w:rsidR="00B9382C">
        <w:rPr>
          <w:b/>
          <w:lang w:val="nl-NL"/>
        </w:rPr>
        <w:t xml:space="preserve"> is verstreken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299"/>
        <w:gridCol w:w="1812"/>
        <w:gridCol w:w="1789"/>
        <w:gridCol w:w="1867"/>
      </w:tblGrid>
      <w:tr w:rsidR="00942B82" w:rsidTr="00942B82">
        <w:tc>
          <w:tcPr>
            <w:tcW w:w="1809" w:type="dxa"/>
          </w:tcPr>
          <w:p w:rsidRPr="00942B82" w:rsidR="00942B82" w:rsidRDefault="00942B82">
            <w:pPr>
              <w:rPr>
                <w:lang w:val="nl-NL"/>
              </w:rPr>
            </w:pPr>
            <w:r>
              <w:rPr>
                <w:lang w:val="nl-NL"/>
              </w:rPr>
              <w:t>Land</w:t>
            </w:r>
          </w:p>
        </w:tc>
        <w:tc>
          <w:tcPr>
            <w:tcW w:w="2299" w:type="dxa"/>
          </w:tcPr>
          <w:p w:rsidRPr="00942B82" w:rsidR="00942B82" w:rsidRDefault="00942B82">
            <w:pPr>
              <w:rPr>
                <w:lang w:val="nl-NL"/>
              </w:rPr>
            </w:pPr>
            <w:r w:rsidRPr="00942B82">
              <w:rPr>
                <w:lang w:val="nl-NL"/>
              </w:rPr>
              <w:t>Soort verkiezingen</w:t>
            </w:r>
          </w:p>
        </w:tc>
        <w:tc>
          <w:tcPr>
            <w:tcW w:w="1812" w:type="dxa"/>
          </w:tcPr>
          <w:p w:rsidRPr="00942B82" w:rsidR="00942B82" w:rsidRDefault="00942B82">
            <w:pPr>
              <w:rPr>
                <w:lang w:val="nl-NL"/>
              </w:rPr>
            </w:pPr>
            <w:r>
              <w:rPr>
                <w:lang w:val="nl-NL"/>
              </w:rPr>
              <w:t>Datum</w:t>
            </w:r>
          </w:p>
        </w:tc>
        <w:tc>
          <w:tcPr>
            <w:tcW w:w="1789" w:type="dxa"/>
          </w:tcPr>
          <w:p w:rsidRPr="00942B82" w:rsidR="00942B82" w:rsidRDefault="00942B82">
            <w:pPr>
              <w:rPr>
                <w:lang w:val="nl-NL"/>
              </w:rPr>
            </w:pPr>
            <w:r>
              <w:rPr>
                <w:lang w:val="nl-NL"/>
              </w:rPr>
              <w:t>Soort missie</w:t>
            </w:r>
          </w:p>
        </w:tc>
        <w:tc>
          <w:tcPr>
            <w:tcW w:w="1867" w:type="dxa"/>
          </w:tcPr>
          <w:p w:rsidRPr="00942B82" w:rsidR="00942B82" w:rsidRDefault="00942B82">
            <w:pPr>
              <w:rPr>
                <w:lang w:val="nl-NL"/>
              </w:rPr>
            </w:pPr>
            <w:r w:rsidRPr="00942B82">
              <w:rPr>
                <w:lang w:val="nl-NL"/>
              </w:rPr>
              <w:t>Deelname parlementariërs</w:t>
            </w:r>
          </w:p>
        </w:tc>
      </w:tr>
      <w:tr w:rsidRPr="00436F0B" w:rsidR="00B9382C" w:rsidTr="00942B82">
        <w:tc>
          <w:tcPr>
            <w:tcW w:w="1809" w:type="dxa"/>
          </w:tcPr>
          <w:p w:rsidR="00B9382C" w:rsidRDefault="00B9382C">
            <w:pPr>
              <w:rPr>
                <w:lang w:val="nl-NL"/>
              </w:rPr>
            </w:pPr>
            <w:r>
              <w:rPr>
                <w:lang w:val="nl-NL"/>
              </w:rPr>
              <w:t xml:space="preserve">Rusland </w:t>
            </w:r>
          </w:p>
        </w:tc>
        <w:tc>
          <w:tcPr>
            <w:tcW w:w="2299" w:type="dxa"/>
          </w:tcPr>
          <w:p w:rsidR="00B9382C" w:rsidRDefault="00B9382C">
            <w:pPr>
              <w:rPr>
                <w:lang w:val="nl-NL"/>
              </w:rPr>
            </w:pPr>
            <w:r>
              <w:rPr>
                <w:lang w:val="nl-NL"/>
              </w:rPr>
              <w:t>presidentsverkiezingen</w:t>
            </w:r>
          </w:p>
        </w:tc>
        <w:tc>
          <w:tcPr>
            <w:tcW w:w="1812" w:type="dxa"/>
          </w:tcPr>
          <w:p w:rsidR="00B9382C" w:rsidRDefault="00B9382C">
            <w:pPr>
              <w:rPr>
                <w:lang w:val="nl-NL"/>
              </w:rPr>
            </w:pPr>
            <w:r>
              <w:rPr>
                <w:lang w:val="nl-NL"/>
              </w:rPr>
              <w:t xml:space="preserve">Maart </w:t>
            </w:r>
          </w:p>
        </w:tc>
        <w:tc>
          <w:tcPr>
            <w:tcW w:w="1789" w:type="dxa"/>
          </w:tcPr>
          <w:p w:rsidR="00B9382C" w:rsidRDefault="00B9382C">
            <w:pPr>
              <w:rPr>
                <w:lang w:val="nl-NL"/>
              </w:rPr>
            </w:pPr>
            <w:r>
              <w:rPr>
                <w:lang w:val="nl-NL"/>
              </w:rPr>
              <w:t>OVSE</w:t>
            </w:r>
          </w:p>
        </w:tc>
        <w:tc>
          <w:tcPr>
            <w:tcW w:w="1867" w:type="dxa"/>
          </w:tcPr>
          <w:p w:rsidRPr="00B9382C" w:rsidR="00B9382C" w:rsidP="00B9382C" w:rsidRDefault="005014EE">
            <w:pPr>
              <w:rPr>
                <w:lang w:val="nl-NL"/>
              </w:rPr>
            </w:pPr>
            <w:r>
              <w:rPr>
                <w:lang w:val="nl-NL"/>
              </w:rPr>
              <w:t xml:space="preserve">Voorgedragen: </w:t>
            </w:r>
            <w:r w:rsidRPr="00B9382C" w:rsidR="00B9382C">
              <w:rPr>
                <w:lang w:val="nl-NL"/>
              </w:rPr>
              <w:t xml:space="preserve">M. </w:t>
            </w:r>
            <w:proofErr w:type="gramStart"/>
            <w:r w:rsidRPr="00B9382C" w:rsidR="00B9382C">
              <w:rPr>
                <w:rFonts w:ascii="Arial" w:hAnsi="Arial" w:cs="Arial"/>
                <w:lang w:val="nl-NL" w:eastAsia="zh-CN"/>
              </w:rPr>
              <w:t>Ç</w:t>
            </w:r>
            <w:r w:rsidRPr="00B9382C" w:rsidR="00B9382C">
              <w:rPr>
                <w:lang w:val="nl-NL"/>
              </w:rPr>
              <w:t xml:space="preserve">elik  </w:t>
            </w:r>
            <w:proofErr w:type="gramEnd"/>
            <w:r w:rsidRPr="00B9382C" w:rsidR="00B9382C">
              <w:rPr>
                <w:lang w:val="nl-NL"/>
              </w:rPr>
              <w:t>(PvdA, TK), J.P. Backer (D’66, EK)</w:t>
            </w:r>
          </w:p>
          <w:p w:rsidRPr="00B9382C" w:rsidR="00B9382C" w:rsidP="00B9382C" w:rsidRDefault="00B9382C">
            <w:pPr>
              <w:rPr>
                <w:lang w:val="nl-NL"/>
              </w:rPr>
            </w:pPr>
            <w:r w:rsidRPr="00B9382C">
              <w:rPr>
                <w:lang w:val="nl-NL"/>
              </w:rPr>
              <w:t>P. van Dijk (PVV, EK</w:t>
            </w:r>
            <w:r>
              <w:rPr>
                <w:lang w:val="nl-NL"/>
              </w:rPr>
              <w:t>)</w:t>
            </w:r>
          </w:p>
        </w:tc>
      </w:tr>
      <w:tr w:rsidRPr="0071380C" w:rsidR="00B9382C" w:rsidTr="00942B82">
        <w:tc>
          <w:tcPr>
            <w:tcW w:w="1809" w:type="dxa"/>
          </w:tcPr>
          <w:p w:rsidR="00B9382C" w:rsidRDefault="00B9382C">
            <w:pPr>
              <w:rPr>
                <w:lang w:val="nl-NL"/>
              </w:rPr>
            </w:pPr>
            <w:r>
              <w:rPr>
                <w:lang w:val="nl-NL"/>
              </w:rPr>
              <w:t xml:space="preserve">Senegal </w:t>
            </w:r>
          </w:p>
        </w:tc>
        <w:tc>
          <w:tcPr>
            <w:tcW w:w="2299" w:type="dxa"/>
          </w:tcPr>
          <w:p w:rsidR="00B9382C" w:rsidRDefault="00B9382C">
            <w:pPr>
              <w:rPr>
                <w:lang w:val="nl-NL"/>
              </w:rPr>
            </w:pPr>
            <w:r>
              <w:rPr>
                <w:lang w:val="nl-NL"/>
              </w:rPr>
              <w:t xml:space="preserve">Presidentsverkiezingen </w:t>
            </w:r>
          </w:p>
        </w:tc>
        <w:tc>
          <w:tcPr>
            <w:tcW w:w="1812" w:type="dxa"/>
          </w:tcPr>
          <w:p w:rsidR="00B9382C" w:rsidRDefault="00B9382C">
            <w:pPr>
              <w:rPr>
                <w:lang w:val="nl-NL"/>
              </w:rPr>
            </w:pPr>
            <w:r>
              <w:rPr>
                <w:lang w:val="nl-NL"/>
              </w:rPr>
              <w:t xml:space="preserve">Februari </w:t>
            </w:r>
          </w:p>
        </w:tc>
        <w:tc>
          <w:tcPr>
            <w:tcW w:w="1789" w:type="dxa"/>
          </w:tcPr>
          <w:p w:rsidR="00B9382C" w:rsidRDefault="00B9382C">
            <w:pPr>
              <w:rPr>
                <w:lang w:val="nl-NL"/>
              </w:rPr>
            </w:pPr>
            <w:r>
              <w:rPr>
                <w:lang w:val="nl-NL"/>
              </w:rPr>
              <w:t>EU</w:t>
            </w:r>
          </w:p>
        </w:tc>
        <w:tc>
          <w:tcPr>
            <w:tcW w:w="1867" w:type="dxa"/>
          </w:tcPr>
          <w:p w:rsidR="0071380C" w:rsidP="00B9382C" w:rsidRDefault="005014EE">
            <w:pPr>
              <w:rPr>
                <w:lang w:val="nl-NL"/>
              </w:rPr>
            </w:pPr>
            <w:r>
              <w:rPr>
                <w:lang w:val="nl-NL"/>
              </w:rPr>
              <w:t xml:space="preserve">Voorgedragen: </w:t>
            </w:r>
            <w:r w:rsidRPr="00AA157A" w:rsidR="00B9382C">
              <w:rPr>
                <w:lang w:val="nl-NL"/>
              </w:rPr>
              <w:t xml:space="preserve">Mw. </w:t>
            </w:r>
            <w:r w:rsidR="009B23C5">
              <w:rPr>
                <w:lang w:val="nl-NL"/>
              </w:rPr>
              <w:t>A.G.</w:t>
            </w:r>
            <w:r w:rsidRPr="00AA157A" w:rsidR="00B9382C">
              <w:rPr>
                <w:lang w:val="nl-NL"/>
              </w:rPr>
              <w:t xml:space="preserve">Wolbert, </w:t>
            </w:r>
            <w:proofErr w:type="gramStart"/>
            <w:r w:rsidRPr="00AA157A" w:rsidR="00B9382C">
              <w:rPr>
                <w:lang w:val="nl-NL"/>
              </w:rPr>
              <w:t>(PvdA</w:t>
            </w:r>
            <w:r w:rsidR="009B23C5">
              <w:rPr>
                <w:lang w:val="nl-NL"/>
              </w:rPr>
              <w:t>,</w:t>
            </w:r>
            <w:r w:rsidRPr="00AA157A" w:rsidR="00B9382C">
              <w:rPr>
                <w:lang w:val="nl-NL"/>
              </w:rPr>
              <w:t>TK)</w:t>
            </w:r>
            <w:r w:rsidR="005C3040">
              <w:rPr>
                <w:lang w:val="nl-NL"/>
              </w:rPr>
              <w:t>.</w:t>
            </w:r>
            <w:r w:rsidR="00AA157A">
              <w:rPr>
                <w:lang w:val="nl-NL"/>
              </w:rPr>
              <w:t xml:space="preserve"> </w:t>
            </w:r>
            <w:r w:rsidRPr="00AA157A" w:rsidR="00B9382C">
              <w:rPr>
                <w:lang w:val="nl-NL"/>
              </w:rPr>
              <w:t xml:space="preserve"> </w:t>
            </w:r>
            <w:proofErr w:type="gramEnd"/>
          </w:p>
          <w:p w:rsidRPr="0071380C" w:rsidR="00B9382C" w:rsidP="005B2172" w:rsidRDefault="00B9382C">
            <w:r w:rsidRPr="0071380C">
              <w:t>T.</w:t>
            </w:r>
            <w:r w:rsidRPr="0071380C" w:rsidR="0071380C">
              <w:t xml:space="preserve"> </w:t>
            </w:r>
            <w:r w:rsidR="001F215F">
              <w:t>Ber</w:t>
            </w:r>
            <w:r w:rsidRPr="0071380C">
              <w:t>man</w:t>
            </w:r>
            <w:r w:rsidR="005B2172">
              <w:t xml:space="preserve"> is</w:t>
            </w:r>
            <w:r w:rsidRPr="0071380C">
              <w:t xml:space="preserve"> </w:t>
            </w:r>
            <w:r w:rsidRPr="0071380C" w:rsidR="005B2172">
              <w:t xml:space="preserve">Head of Mission </w:t>
            </w:r>
            <w:r w:rsidRPr="0071380C">
              <w:t>(</w:t>
            </w:r>
            <w:r w:rsidR="005160F3">
              <w:t>PvdA,</w:t>
            </w:r>
            <w:r w:rsidRPr="0071380C" w:rsidR="005014EE">
              <w:t xml:space="preserve"> </w:t>
            </w:r>
            <w:r w:rsidR="005B2172">
              <w:t>Eu</w:t>
            </w:r>
            <w:r w:rsidRPr="0071380C" w:rsidR="005014EE">
              <w:t>roparlement</w:t>
            </w:r>
            <w:r w:rsidR="005014EE">
              <w:t>,</w:t>
            </w:r>
            <w:r w:rsidRPr="0071380C">
              <w:t>)</w:t>
            </w:r>
          </w:p>
        </w:tc>
      </w:tr>
    </w:tbl>
    <w:p w:rsidRPr="0071380C" w:rsidR="00B9382C" w:rsidRDefault="00B9382C"/>
    <w:sectPr w:rsidRPr="0071380C" w:rsidR="00B9382C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31" w:rsidRDefault="00D40A31" w:rsidP="00933007">
      <w:pPr>
        <w:spacing w:after="0"/>
      </w:pPr>
      <w:r>
        <w:separator/>
      </w:r>
    </w:p>
  </w:endnote>
  <w:endnote w:type="continuationSeparator" w:id="0">
    <w:p w:rsidR="00D40A31" w:rsidRDefault="00D40A31" w:rsidP="009330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31" w:rsidRDefault="00D40A31" w:rsidP="00933007">
      <w:pPr>
        <w:spacing w:after="0"/>
      </w:pPr>
      <w:r>
        <w:separator/>
      </w:r>
    </w:p>
  </w:footnote>
  <w:footnote w:type="continuationSeparator" w:id="0">
    <w:p w:rsidR="00D40A31" w:rsidRDefault="00D40A31" w:rsidP="009330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64F3B"/>
    <w:multiLevelType w:val="hybridMultilevel"/>
    <w:tmpl w:val="B02C24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removePersonalInformation/>
  <w:doNotDisplayPageBoundarie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07"/>
    <w:rsid w:val="00094B2D"/>
    <w:rsid w:val="000F3371"/>
    <w:rsid w:val="001479EE"/>
    <w:rsid w:val="001F215F"/>
    <w:rsid w:val="002B729F"/>
    <w:rsid w:val="003E15FE"/>
    <w:rsid w:val="003E1DE2"/>
    <w:rsid w:val="00406921"/>
    <w:rsid w:val="004148B4"/>
    <w:rsid w:val="00426832"/>
    <w:rsid w:val="00436F0B"/>
    <w:rsid w:val="004E2537"/>
    <w:rsid w:val="005014EE"/>
    <w:rsid w:val="005160F3"/>
    <w:rsid w:val="00550F98"/>
    <w:rsid w:val="005B2172"/>
    <w:rsid w:val="005C3040"/>
    <w:rsid w:val="005F7353"/>
    <w:rsid w:val="00692A6B"/>
    <w:rsid w:val="0071380C"/>
    <w:rsid w:val="00796F42"/>
    <w:rsid w:val="00933007"/>
    <w:rsid w:val="00942B82"/>
    <w:rsid w:val="009532C4"/>
    <w:rsid w:val="009B23C5"/>
    <w:rsid w:val="00A14045"/>
    <w:rsid w:val="00AA157A"/>
    <w:rsid w:val="00B9382C"/>
    <w:rsid w:val="00BF4E19"/>
    <w:rsid w:val="00C73A3C"/>
    <w:rsid w:val="00D309B7"/>
    <w:rsid w:val="00D40A31"/>
    <w:rsid w:val="00D74E9F"/>
    <w:rsid w:val="00E847F6"/>
    <w:rsid w:val="00F23F70"/>
    <w:rsid w:val="00F3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00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30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007"/>
  </w:style>
  <w:style w:type="paragraph" w:styleId="Footer">
    <w:name w:val="footer"/>
    <w:basedOn w:val="Normal"/>
    <w:link w:val="FooterChar"/>
    <w:uiPriority w:val="99"/>
    <w:unhideWhenUsed/>
    <w:rsid w:val="009330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007"/>
  </w:style>
  <w:style w:type="paragraph" w:styleId="ListParagraph">
    <w:name w:val="List Paragraph"/>
    <w:basedOn w:val="Normal"/>
    <w:uiPriority w:val="34"/>
    <w:qFormat/>
    <w:rsid w:val="00B9382C"/>
    <w:pPr>
      <w:spacing w:after="0"/>
      <w:ind w:left="720"/>
    </w:pPr>
    <w:rPr>
      <w:rFonts w:ascii="Calibri" w:hAnsi="Calibri" w:cs="Calibri"/>
      <w:sz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0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300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30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007"/>
  </w:style>
  <w:style w:type="paragraph" w:styleId="Footer">
    <w:name w:val="footer"/>
    <w:basedOn w:val="Normal"/>
    <w:link w:val="FooterChar"/>
    <w:uiPriority w:val="99"/>
    <w:unhideWhenUsed/>
    <w:rsid w:val="009330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007"/>
  </w:style>
  <w:style w:type="paragraph" w:styleId="ListParagraph">
    <w:name w:val="List Paragraph"/>
    <w:basedOn w:val="Normal"/>
    <w:uiPriority w:val="34"/>
    <w:qFormat/>
    <w:rsid w:val="00B9382C"/>
    <w:pPr>
      <w:spacing w:after="0"/>
      <w:ind w:left="720"/>
    </w:pPr>
    <w:rPr>
      <w:rFonts w:ascii="Calibri" w:hAnsi="Calibri" w:cs="Calibri"/>
      <w:sz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0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microsoft.com/office/2007/relationships/stylesWithEffects" Target="stylesWithEffect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217</ap:Words>
  <ap:Characters>1598</ap:Characters>
  <ap:DocSecurity>0</ap:DocSecurity>
  <ap:Lines>159</ap:Lines>
  <ap:Paragraphs>129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0x0101008140E3DDE68CEA428910B5AA7B2C2F3D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