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21" w:rsidP="00245FA3" w:rsidRDefault="00EE1021">
      <w:pPr>
        <w:rPr>
          <w:rFonts w:cs="Calibri"/>
          <w:b/>
          <w:u w:val="single"/>
        </w:rPr>
      </w:pPr>
      <w:r w:rsidRPr="00B72A32">
        <w:rPr>
          <w:b/>
          <w:u w:val="single"/>
        </w:rPr>
        <w:t>Inbreng Nederlands Helsinki Comit</w:t>
      </w:r>
      <w:r w:rsidRPr="00B72A32">
        <w:rPr>
          <w:rFonts w:cs="Calibri"/>
          <w:b/>
          <w:u w:val="single"/>
        </w:rPr>
        <w:t>é</w:t>
      </w:r>
    </w:p>
    <w:p w:rsidRPr="00245FA3" w:rsidR="00EE1021" w:rsidRDefault="00EE1021">
      <w:pPr>
        <w:rPr>
          <w:rFonts w:cs="Calibri"/>
          <w:b/>
          <w:i/>
        </w:rPr>
      </w:pPr>
      <w:r w:rsidRPr="00B72A32">
        <w:rPr>
          <w:rFonts w:cs="Calibri"/>
          <w:b/>
          <w:i/>
        </w:rPr>
        <w:t xml:space="preserve">Hoorzitting </w:t>
      </w:r>
      <w:r>
        <w:rPr>
          <w:rFonts w:cs="Calibri"/>
          <w:b/>
          <w:i/>
        </w:rPr>
        <w:t xml:space="preserve">Vaste Kamercommissie voor Buitenlandse Zaken over </w:t>
      </w:r>
      <w:r w:rsidRPr="00B72A32">
        <w:rPr>
          <w:rFonts w:cs="Calibri"/>
          <w:b/>
          <w:i/>
        </w:rPr>
        <w:t>Mensenrechtenbeleid</w:t>
      </w:r>
      <w:r>
        <w:rPr>
          <w:rFonts w:cs="Calibri"/>
          <w:b/>
          <w:i/>
        </w:rPr>
        <w:t>,</w:t>
      </w:r>
      <w:r w:rsidRPr="00B72A32">
        <w:rPr>
          <w:rFonts w:cs="Calibri"/>
          <w:b/>
          <w:i/>
        </w:rPr>
        <w:t xml:space="preserve"> maandag 19 maart 2012</w:t>
      </w:r>
      <w:r>
        <w:rPr>
          <w:rFonts w:cs="Calibri"/>
          <w:b/>
          <w:i/>
        </w:rPr>
        <w:t>; bijdrage mr. I.M. de Jong, voorzitter bestuur NHC</w:t>
      </w:r>
    </w:p>
    <w:p w:rsidRPr="00B72A32" w:rsidR="00EE1021" w:rsidRDefault="00EE1021">
      <w:pPr>
        <w:rPr>
          <w:rFonts w:cs="Calibri"/>
          <w:b/>
          <w:i/>
        </w:rPr>
      </w:pPr>
    </w:p>
    <w:p w:rsidR="00EE1021" w:rsidRDefault="00EE1021">
      <w:pPr>
        <w:rPr>
          <w:rFonts w:cs="Calibri"/>
        </w:rPr>
      </w:pPr>
      <w:r>
        <w:rPr>
          <w:rFonts w:cs="Calibri"/>
        </w:rPr>
        <w:t xml:space="preserve">Het NHC bestaat dit jaar 25 jaar. Het is opgericht om ontluikende democratie en mensenrechten in Midden- en Oost-Europa, inclusief de voormalige Sovjet-Unie, de Balkan en Turkije vooruit te helpen. Dat hebben we veel via projecten gedaan die gericht waren op versterking van de instellingen van de rechtsstaat. Ook door voortrekkers op dit terrein (zoals parlementariërs, mensenrechtenverdedigers, rechters) samen te brengen met hun tegenhangers in Nederland, en ze zo te helpen zelf de oude communistische systemen in hun eigen land te veranderen. We hebben daar veel steun voor gehad van de Nederlandse overheid en vanuit uw Kamer. Met name Matra heeft een buitengewoon belangrijke rol gespeeld in het stabiliseren en ontwikkelen van de  rechtsstaat in die landen. </w:t>
      </w:r>
    </w:p>
    <w:p w:rsidR="00EE1021" w:rsidRDefault="00EE1021">
      <w:pPr>
        <w:rPr>
          <w:rFonts w:cs="Calibri"/>
        </w:rPr>
      </w:pPr>
      <w:r>
        <w:rPr>
          <w:rFonts w:cs="Calibri"/>
        </w:rPr>
        <w:t>Wat voor lessen kunnen we uit onze ervaring trekken voor het Nederlandse mensenrechtenbeleid? In de eerste plaats: als lokaal de wens bestaat tot verandering, is er extra kans op succes. Landen die wel democratische instellingen hebben, in ieder geval een begin daarvan, maar een onvolkomen werkende overheid en rechterlijke macht bieden vaak veel aangrijpingspunten voor effectieve steun aan veranderingsprocessen. Werk in deze landen zou een prioriteit moeten zijn in een mensenrechtenbeleid dat effectiviteit voorop stelt.</w:t>
      </w:r>
    </w:p>
    <w:p w:rsidR="00EE1021" w:rsidRDefault="00EE1021">
      <w:pPr>
        <w:rPr>
          <w:rFonts w:cs="Calibri"/>
        </w:rPr>
      </w:pPr>
      <w:r>
        <w:rPr>
          <w:rFonts w:cs="Calibri"/>
        </w:rPr>
        <w:t xml:space="preserve">In de tweede plaats: steun voor structurele hervormingen van de rechtstaat en in mechanismen voor de bescherming van mensenrechten heeft een breed effect: een goed functionerende rechtspraak, advocatuur, politie, gevangeniswezen, een actieve NGO-sector komen ten goede aan brede lagen van de bevolking. Inclusief aan minderheden en gemarginaliseerde groepen. </w:t>
      </w:r>
    </w:p>
    <w:p w:rsidR="00EE1021" w:rsidRDefault="00EE1021">
      <w:pPr>
        <w:rPr>
          <w:rFonts w:cs="Calibri"/>
        </w:rPr>
      </w:pPr>
      <w:r>
        <w:rPr>
          <w:rFonts w:cs="Calibri"/>
        </w:rPr>
        <w:t>In de derde plaats: financiële middelen die relatief beperkt zijn – in ieder geval in relatie tot de bedragen die in de internationale samenwerking als geheel omgaan – kunnen een groot effect hebben. Omdat de middelen al beperkt zijn, zouden mensenrechten- en rechtstaatbevordering niet slachtoffer moeten worden van bezuinigingen. Instrumenten als het Mensenrechtenfonds en Matra zijn uniek.</w:t>
      </w:r>
    </w:p>
    <w:p w:rsidR="00EE1021" w:rsidP="00775208" w:rsidRDefault="00EE1021">
      <w:pPr>
        <w:rPr>
          <w:rFonts w:cs="Calibri"/>
        </w:rPr>
      </w:pPr>
      <w:r>
        <w:rPr>
          <w:rFonts w:cs="Calibri"/>
        </w:rPr>
        <w:t>In de vierde plaats: Nederland heeft veel hoogwaardige en relevante expertise te bieden in het verbeteren en opbouwen van rechtstaat en bescherming van mensenrechten. Via de voorgenomen fusie met het Center for International Legal Cooperation (CILC) hier in Den Haag hopen we tot een bundeling van netwerken en ervaring en een nog breder aanbod van activiteiten te komen op dit gebied. Het CILC heeft een uitstekende reputatie en ‘track record’ in veel landen van de wereld. Ik noem hier Indonesië en Rusland.</w:t>
      </w:r>
    </w:p>
    <w:p w:rsidR="00EE1021" w:rsidP="0011350A" w:rsidRDefault="00EE1021">
      <w:pPr>
        <w:rPr>
          <w:rFonts w:cs="Calibri"/>
        </w:rPr>
      </w:pPr>
      <w:r>
        <w:t>In het oorspronkelijke mandaatsgebied van de NHC, de OVSE-regio, liggen veel nabije buren van de Europese Unie, dus ook van Nederland, die nog een flinke weg af te leggen hebben in hun democratische ontwikkeling en bij de rechtsbescherming die burgers en bedrijven (ook Nederlandse!) ondervinden. In een andere hoedanigheid heb ik het toetredingsproces van bijv. Kroati</w:t>
      </w:r>
      <w:r>
        <w:rPr>
          <w:rFonts w:cs="Calibri"/>
        </w:rPr>
        <w:t xml:space="preserve">ë nauw gevolgd: precies die rechtsbescherming bleek een belangrijk sluitstuk van de onderhandeling. In de westelijke Balkan, in de nabuurschapslanden van de EU en verder naar het Oosten liggende landen is er echt nog veel werk aan de winkel op dit terrein. Daar kunnen wij vanuit Nederland het verschil maken, ook in het belang van ons in die landen prominent aanwezige bedrijfsleven. En ook in landen van de EU zelf is de transitie vaak nog niet volledig. </w:t>
      </w:r>
    </w:p>
    <w:p w:rsidRPr="00A43334" w:rsidR="00EE1021" w:rsidP="0011350A" w:rsidRDefault="00EE1021">
      <w:pPr>
        <w:rPr>
          <w:rFonts w:cs="Calibri"/>
        </w:rPr>
      </w:pPr>
      <w:r>
        <w:rPr>
          <w:rFonts w:cs="Calibri"/>
        </w:rPr>
        <w:t xml:space="preserve">Naast deze samenwerking, zowel met overheid als met civil society, maakt het NHC gebruik van de mogelijkheden die internationale organisaties bieden om mensenrechten aan de orde te stellen. In ons geval gaat het met name om de OVSE en de Raad van Europa. De verdragen en afspraken die deze organisaties, maar ook de VN, tot stand hebben gebracht bieden het kader waarbinnen overheden aan hun verplichtingen herinnerd kunnen en moeten worden. Dat geldt zowel voor landen waarmee Nederland minder goede als waarmee het goede banden heeft – juist bij die laatste mag je wellicht meer effect verwachten. De Nederlandse voortrekkersrol in de ontwikkeling van de internationale mensenrechtenbescherming kan niet worden gemist! </w:t>
      </w:r>
    </w:p>
    <w:sectPr w:rsidRPr="00A43334" w:rsidR="00EE1021" w:rsidSect="004A74E4">
      <w:pgSz w:w="11906" w:h="16838"/>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0CC"/>
    <w:multiLevelType w:val="hybridMultilevel"/>
    <w:tmpl w:val="FABE1066"/>
    <w:lvl w:ilvl="0" w:tplc="D51C1CBE">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54"/>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D66"/>
    <w:rsid w:val="000B1DE0"/>
    <w:rsid w:val="000B6C7F"/>
    <w:rsid w:val="0011350A"/>
    <w:rsid w:val="00204716"/>
    <w:rsid w:val="00245FA3"/>
    <w:rsid w:val="0040461F"/>
    <w:rsid w:val="004443F0"/>
    <w:rsid w:val="004A74E4"/>
    <w:rsid w:val="004B1B94"/>
    <w:rsid w:val="00542DF5"/>
    <w:rsid w:val="005433DA"/>
    <w:rsid w:val="005947A0"/>
    <w:rsid w:val="0062401F"/>
    <w:rsid w:val="00645D14"/>
    <w:rsid w:val="006C3043"/>
    <w:rsid w:val="006D078A"/>
    <w:rsid w:val="006D5AEA"/>
    <w:rsid w:val="00775208"/>
    <w:rsid w:val="008850EF"/>
    <w:rsid w:val="00885E30"/>
    <w:rsid w:val="008D2DDB"/>
    <w:rsid w:val="008F0B96"/>
    <w:rsid w:val="009B402A"/>
    <w:rsid w:val="00A43334"/>
    <w:rsid w:val="00AB51CC"/>
    <w:rsid w:val="00B359D7"/>
    <w:rsid w:val="00B72A32"/>
    <w:rsid w:val="00B75D66"/>
    <w:rsid w:val="00BC7AE5"/>
    <w:rsid w:val="00C03450"/>
    <w:rsid w:val="00C73124"/>
    <w:rsid w:val="00E0593F"/>
    <w:rsid w:val="00E55414"/>
    <w:rsid w:val="00E734CB"/>
    <w:rsid w:val="00EA327A"/>
    <w:rsid w:val="00EE1021"/>
    <w:rsid w:val="00F8569E"/>
    <w:rsid w:val="00FF675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1CC"/>
    <w:pPr>
      <w:spacing w:after="200" w:line="276" w:lineRule="auto"/>
    </w:pPr>
    <w:rPr>
      <w:lang w:eastAsia="en-US"/>
    </w:rPr>
  </w:style>
  <w:style w:type="paragraph" w:styleId="Heading4">
    <w:name w:val="heading 4"/>
    <w:basedOn w:val="Normal"/>
    <w:next w:val="Normal"/>
    <w:link w:val="Heading4Char"/>
    <w:uiPriority w:val="99"/>
    <w:qFormat/>
    <w:rsid w:val="00AB51CC"/>
    <w:pPr>
      <w:keepNext/>
      <w:keepLines/>
      <w:spacing w:before="200" w:after="0"/>
      <w:outlineLvl w:val="3"/>
    </w:pPr>
    <w:rPr>
      <w:rFonts w:ascii="Cambria" w:hAnsi="Cambria"/>
      <w:b/>
      <w:bCs/>
      <w:i/>
      <w:iCs/>
      <w:color w:val="C66951"/>
      <w:sz w:val="20"/>
      <w:szCs w:val="20"/>
      <w:lang w:eastAsia="nl-NL"/>
    </w:rPr>
  </w:style>
  <w:style w:type="paragraph" w:styleId="Heading5">
    <w:name w:val="heading 5"/>
    <w:basedOn w:val="Normal"/>
    <w:next w:val="Normal"/>
    <w:link w:val="Heading5Char"/>
    <w:uiPriority w:val="99"/>
    <w:qFormat/>
    <w:rsid w:val="00AB51CC"/>
    <w:pPr>
      <w:keepNext/>
      <w:keepLines/>
      <w:spacing w:before="200" w:after="0"/>
      <w:outlineLvl w:val="4"/>
    </w:pPr>
    <w:rPr>
      <w:rFonts w:ascii="Cambria" w:hAnsi="Cambria"/>
      <w:color w:val="683022"/>
      <w:sz w:val="20"/>
      <w:szCs w:val="20"/>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B51CC"/>
    <w:rPr>
      <w:rFonts w:ascii="Cambria" w:hAnsi="Cambria" w:cs="Times New Roman"/>
      <w:b/>
      <w:i/>
      <w:color w:val="C66951"/>
      <w:lang w:eastAsia="nl-NL"/>
    </w:rPr>
  </w:style>
  <w:style w:type="character" w:customStyle="1" w:styleId="Heading5Char">
    <w:name w:val="Heading 5 Char"/>
    <w:basedOn w:val="DefaultParagraphFont"/>
    <w:link w:val="Heading5"/>
    <w:uiPriority w:val="99"/>
    <w:locked/>
    <w:rsid w:val="00AB51CC"/>
    <w:rPr>
      <w:rFonts w:ascii="Cambria" w:hAnsi="Cambria" w:cs="Times New Roman"/>
      <w:color w:val="683022"/>
      <w:lang w:eastAsia="nl-NL"/>
    </w:rPr>
  </w:style>
  <w:style w:type="paragraph" w:styleId="ListParagraph">
    <w:name w:val="List Paragraph"/>
    <w:basedOn w:val="Normal"/>
    <w:uiPriority w:val="99"/>
    <w:qFormat/>
    <w:rsid w:val="00AB51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661</ap:Words>
  <ap:Characters>3637</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2012-03-14T15:39:00.0000000Z</lastPrinted>
  <dcterms:created xsi:type="dcterms:W3CDTF">2012-03-16T14:11:00.0000000Z</dcterms:created>
  <dcterms:modified xsi:type="dcterms:W3CDTF">2012-03-16T14:11:00.0000000Z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0x010100A149862093073E479D0E8F12B3C45AFF</vt:lpwstr>
  </property>
</Properties>
</file>