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2378EB" w:rsidR="002378EB" w:rsidRDefault="002378EB">
      <w:pPr>
        <w:rPr>
          <w:b/>
        </w:rPr>
      </w:pPr>
      <w:r w:rsidRPr="002378EB">
        <w:rPr>
          <w:b/>
        </w:rPr>
        <w:t xml:space="preserve">Bijlage: Tijdspad besluitvorming </w:t>
      </w:r>
      <w:r>
        <w:rPr>
          <w:b/>
        </w:rPr>
        <w:t xml:space="preserve">rond uitkomsten Eurotop van </w:t>
      </w:r>
      <w:r w:rsidRPr="002378EB">
        <w:rPr>
          <w:b/>
        </w:rPr>
        <w:t xml:space="preserve">26 oktober </w:t>
      </w:r>
    </w:p>
    <w:tbl>
      <w:tblPr>
        <w:tblStyle w:val="Tabelraster"/>
        <w:tblW w:w="0" w:type="auto"/>
        <w:tblLook w:val="04A0"/>
      </w:tblPr>
      <w:tblGrid>
        <w:gridCol w:w="2802"/>
        <w:gridCol w:w="3339"/>
        <w:gridCol w:w="3071"/>
      </w:tblGrid>
      <w:tr w:rsidR="001A4FE6" w:rsidTr="00E427BE">
        <w:tc>
          <w:tcPr>
            <w:tcW w:w="2802" w:type="dxa"/>
          </w:tcPr>
          <w:p w:rsidRPr="004A04F1" w:rsidR="001A4FE6" w:rsidP="00FB135D" w:rsidRDefault="001A4FE6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3339" w:type="dxa"/>
          </w:tcPr>
          <w:p w:rsidRPr="006E34E0" w:rsidR="001A4FE6" w:rsidP="002378EB" w:rsidRDefault="00FC0F89">
            <w:pPr>
              <w:spacing w:line="240" w:lineRule="exact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Verwachting b</w:t>
            </w:r>
            <w:r w:rsidR="009A3F5E">
              <w:rPr>
                <w:b/>
                <w:i/>
                <w:iCs/>
              </w:rPr>
              <w:t>espreking/</w:t>
            </w:r>
            <w:r w:rsidR="002378EB">
              <w:rPr>
                <w:b/>
                <w:i/>
                <w:iCs/>
              </w:rPr>
              <w:t xml:space="preserve"> </w:t>
            </w:r>
            <w:r w:rsidR="009A3F5E">
              <w:rPr>
                <w:b/>
                <w:i/>
                <w:iCs/>
              </w:rPr>
              <w:t>b</w:t>
            </w:r>
            <w:r w:rsidRPr="006E34E0" w:rsidR="001A4FE6">
              <w:rPr>
                <w:b/>
                <w:i/>
                <w:iCs/>
              </w:rPr>
              <w:t>esluitvorming</w:t>
            </w:r>
            <w:r w:rsidR="009A3F5E">
              <w:rPr>
                <w:b/>
                <w:i/>
                <w:iCs/>
              </w:rPr>
              <w:t xml:space="preserve"> Europa</w:t>
            </w:r>
          </w:p>
        </w:tc>
        <w:tc>
          <w:tcPr>
            <w:tcW w:w="3071" w:type="dxa"/>
          </w:tcPr>
          <w:p w:rsidRPr="006E34E0" w:rsidR="001A4FE6" w:rsidP="00FB135D" w:rsidRDefault="001A4FE6">
            <w:pPr>
              <w:spacing w:line="240" w:lineRule="exact"/>
              <w:rPr>
                <w:b/>
                <w:i/>
                <w:iCs/>
              </w:rPr>
            </w:pPr>
            <w:r w:rsidRPr="006E34E0">
              <w:rPr>
                <w:b/>
                <w:i/>
                <w:iCs/>
              </w:rPr>
              <w:t>Parlementaire betrokkenheid</w:t>
            </w:r>
          </w:p>
        </w:tc>
      </w:tr>
      <w:tr w:rsidR="00EA3BEE" w:rsidTr="00E427BE">
        <w:tc>
          <w:tcPr>
            <w:tcW w:w="2802" w:type="dxa"/>
            <w:shd w:val="clear" w:color="auto" w:fill="D9D9D9" w:themeFill="background1" w:themeFillShade="D9"/>
          </w:tcPr>
          <w:p w:rsidRPr="00EA3BEE" w:rsidR="00EA3BEE" w:rsidP="00FB135D" w:rsidRDefault="00EA3BEE">
            <w:pPr>
              <w:spacing w:line="240" w:lineRule="exact"/>
              <w:rPr>
                <w:b/>
                <w:bCs/>
              </w:rPr>
            </w:pPr>
            <w:r>
              <w:rPr>
                <w:b/>
                <w:bCs/>
              </w:rPr>
              <w:t>EFSF</w:t>
            </w:r>
          </w:p>
        </w:tc>
        <w:tc>
          <w:tcPr>
            <w:tcW w:w="3339" w:type="dxa"/>
            <w:shd w:val="clear" w:color="auto" w:fill="D9D9D9" w:themeFill="background1" w:themeFillShade="D9"/>
          </w:tcPr>
          <w:p w:rsidR="00EA3BEE" w:rsidP="00FB135D" w:rsidRDefault="00EA3BEE">
            <w:pPr>
              <w:spacing w:line="240" w:lineRule="exact"/>
              <w:rPr>
                <w:b/>
                <w:i/>
                <w:iCs/>
              </w:rPr>
            </w:pPr>
          </w:p>
        </w:tc>
        <w:tc>
          <w:tcPr>
            <w:tcW w:w="3071" w:type="dxa"/>
            <w:shd w:val="clear" w:color="auto" w:fill="D9D9D9" w:themeFill="background1" w:themeFillShade="D9"/>
          </w:tcPr>
          <w:p w:rsidRPr="006E34E0" w:rsidR="00EA3BEE" w:rsidP="00FB135D" w:rsidRDefault="00EA3BEE">
            <w:pPr>
              <w:spacing w:line="240" w:lineRule="exact"/>
              <w:rPr>
                <w:b/>
                <w:i/>
                <w:iCs/>
              </w:rPr>
            </w:pPr>
          </w:p>
        </w:tc>
      </w:tr>
      <w:tr w:rsidR="001A4FE6" w:rsidTr="00E427BE">
        <w:tc>
          <w:tcPr>
            <w:tcW w:w="2802" w:type="dxa"/>
          </w:tcPr>
          <w:p w:rsidRPr="00EA3BEE" w:rsidR="001A4FE6" w:rsidP="00EA3BEE" w:rsidRDefault="001A4FE6">
            <w:pPr>
              <w:spacing w:line="240" w:lineRule="exact"/>
            </w:pPr>
            <w:r w:rsidRPr="00EA3BEE">
              <w:t xml:space="preserve">EFSF </w:t>
            </w:r>
            <w:r w:rsidR="00EA3BEE">
              <w:t>hefboomopties</w:t>
            </w:r>
          </w:p>
        </w:tc>
        <w:tc>
          <w:tcPr>
            <w:tcW w:w="3339" w:type="dxa"/>
          </w:tcPr>
          <w:p w:rsidR="001A4FE6" w:rsidP="001A4FE6" w:rsidRDefault="001A4FE6">
            <w:pPr>
              <w:pStyle w:val="Lijstalinea"/>
              <w:numPr>
                <w:ilvl w:val="0"/>
                <w:numId w:val="1"/>
              </w:numPr>
              <w:spacing w:line="240" w:lineRule="exact"/>
            </w:pPr>
            <w:r>
              <w:t>Bespreking algemene  term sheets 7 november</w:t>
            </w:r>
          </w:p>
          <w:p w:rsidR="001A4FE6" w:rsidP="001A4FE6" w:rsidRDefault="001A4FE6">
            <w:pPr>
              <w:pStyle w:val="Lijstalinea"/>
              <w:numPr>
                <w:ilvl w:val="0"/>
                <w:numId w:val="1"/>
              </w:numPr>
              <w:spacing w:line="240" w:lineRule="exact"/>
            </w:pPr>
            <w:r>
              <w:t>Aanname richtsnoeren 29 november</w:t>
            </w:r>
          </w:p>
          <w:p w:rsidRPr="004A04F1" w:rsidR="001A4FE6" w:rsidP="002378EB" w:rsidRDefault="00EA3BEE">
            <w:pPr>
              <w:pStyle w:val="Lijstalinea"/>
              <w:numPr>
                <w:ilvl w:val="0"/>
                <w:numId w:val="1"/>
              </w:numPr>
              <w:spacing w:line="240" w:lineRule="exact"/>
            </w:pPr>
            <w:r>
              <w:t>Bekijken mogelijkheden voor nauwere samenwerking IMF voor aanvulling EFSF middelen gedurende november</w:t>
            </w:r>
          </w:p>
        </w:tc>
        <w:tc>
          <w:tcPr>
            <w:tcW w:w="3071" w:type="dxa"/>
          </w:tcPr>
          <w:p w:rsidR="001A4FE6" w:rsidP="001A4FE6" w:rsidRDefault="009A3F5E">
            <w:pPr>
              <w:pStyle w:val="Lijstalinea"/>
              <w:numPr>
                <w:ilvl w:val="0"/>
                <w:numId w:val="1"/>
              </w:numPr>
              <w:spacing w:line="240" w:lineRule="exact"/>
            </w:pPr>
            <w:r>
              <w:t xml:space="preserve">Geannoteerde Agenda Eurogroep/Ecofin en </w:t>
            </w:r>
            <w:r w:rsidR="001A4FE6">
              <w:t>Algemeen Overleg 3 november en Algemeen Overleg 24 november</w:t>
            </w:r>
          </w:p>
          <w:p w:rsidRPr="004A04F1" w:rsidR="001A4FE6" w:rsidP="002378EB" w:rsidRDefault="001A4FE6">
            <w:pPr>
              <w:pStyle w:val="Lijstalinea"/>
              <w:numPr>
                <w:ilvl w:val="0"/>
                <w:numId w:val="1"/>
              </w:numPr>
              <w:spacing w:line="240" w:lineRule="exact"/>
            </w:pPr>
            <w:r>
              <w:t>Richtsnoeren zullen de Kamer, indien nodig vertrouwelijk, kunnen worden toegezonden</w:t>
            </w:r>
          </w:p>
        </w:tc>
      </w:tr>
      <w:tr w:rsidR="00EA3BEE" w:rsidTr="00E427BE">
        <w:tc>
          <w:tcPr>
            <w:tcW w:w="2802" w:type="dxa"/>
            <w:shd w:val="clear" w:color="auto" w:fill="D9D9D9" w:themeFill="background1" w:themeFillShade="D9"/>
          </w:tcPr>
          <w:p w:rsidRPr="00EA3BEE" w:rsidR="00EA3BEE" w:rsidP="001A4FE6" w:rsidRDefault="00EA3BEE">
            <w:pPr>
              <w:spacing w:line="240" w:lineRule="exact"/>
              <w:rPr>
                <w:b/>
              </w:rPr>
            </w:pPr>
            <w:r>
              <w:rPr>
                <w:b/>
              </w:rPr>
              <w:t>Griekenland / PSI</w:t>
            </w:r>
          </w:p>
        </w:tc>
        <w:tc>
          <w:tcPr>
            <w:tcW w:w="3339" w:type="dxa"/>
            <w:shd w:val="clear" w:color="auto" w:fill="D9D9D9" w:themeFill="background1" w:themeFillShade="D9"/>
          </w:tcPr>
          <w:p w:rsidR="00EA3BEE" w:rsidP="00EA3BEE" w:rsidRDefault="00EA3BEE">
            <w:pPr>
              <w:pStyle w:val="Lijstalinea"/>
              <w:spacing w:line="240" w:lineRule="exact"/>
              <w:ind w:left="360"/>
            </w:pPr>
          </w:p>
        </w:tc>
        <w:tc>
          <w:tcPr>
            <w:tcW w:w="3071" w:type="dxa"/>
            <w:shd w:val="clear" w:color="auto" w:fill="D9D9D9" w:themeFill="background1" w:themeFillShade="D9"/>
          </w:tcPr>
          <w:p w:rsidR="00EA3BEE" w:rsidP="00EA3BEE" w:rsidRDefault="00EA3BEE">
            <w:pPr>
              <w:spacing w:line="240" w:lineRule="exact"/>
            </w:pPr>
          </w:p>
        </w:tc>
      </w:tr>
      <w:tr w:rsidR="001A4FE6" w:rsidTr="00E427BE">
        <w:tc>
          <w:tcPr>
            <w:tcW w:w="2802" w:type="dxa"/>
          </w:tcPr>
          <w:p w:rsidR="001A4FE6" w:rsidP="001A4FE6" w:rsidRDefault="00EA3BEE">
            <w:pPr>
              <w:spacing w:line="240" w:lineRule="exact"/>
            </w:pPr>
            <w:r>
              <w:t>PSI: onderhandelingen met de private sector</w:t>
            </w:r>
          </w:p>
        </w:tc>
        <w:tc>
          <w:tcPr>
            <w:tcW w:w="3339" w:type="dxa"/>
          </w:tcPr>
          <w:p w:rsidRPr="004A04F1" w:rsidR="00EA3BEE" w:rsidP="00EA3BEE" w:rsidRDefault="00EA3BEE">
            <w:pPr>
              <w:pStyle w:val="Lijstalinea"/>
              <w:numPr>
                <w:ilvl w:val="0"/>
                <w:numId w:val="1"/>
              </w:numPr>
              <w:spacing w:line="240" w:lineRule="exact"/>
            </w:pPr>
            <w:r>
              <w:t>Begin december overeenstemming tussen Griekenland en zijn crediteuren</w:t>
            </w:r>
          </w:p>
        </w:tc>
        <w:tc>
          <w:tcPr>
            <w:tcW w:w="3071" w:type="dxa"/>
          </w:tcPr>
          <w:p w:rsidRPr="004A04F1" w:rsidR="001A4FE6" w:rsidP="00EA3BEE" w:rsidRDefault="009A3F5E">
            <w:pPr>
              <w:pStyle w:val="Lijstalinea"/>
              <w:numPr>
                <w:ilvl w:val="0"/>
                <w:numId w:val="1"/>
              </w:numPr>
              <w:spacing w:line="240" w:lineRule="exact"/>
            </w:pPr>
            <w:r>
              <w:t xml:space="preserve">Geannoteerde Agenda Eurogroep/Ecofin en </w:t>
            </w:r>
            <w:r w:rsidR="00EA3BEE">
              <w:t>Algemeen Overleg 2</w:t>
            </w:r>
            <w:r w:rsidRPr="00EA3BEE" w:rsidR="00EA3BEE">
              <w:rPr>
                <w:vertAlign w:val="superscript"/>
              </w:rPr>
              <w:t>de</w:t>
            </w:r>
            <w:r w:rsidR="00EA3BEE">
              <w:t xml:space="preserve"> helft december</w:t>
            </w:r>
          </w:p>
        </w:tc>
      </w:tr>
      <w:tr w:rsidR="00EA3BEE" w:rsidTr="00E427BE">
        <w:tc>
          <w:tcPr>
            <w:tcW w:w="2802" w:type="dxa"/>
          </w:tcPr>
          <w:p w:rsidR="00EA3BEE" w:rsidP="001A4FE6" w:rsidRDefault="00EA3BEE">
            <w:pPr>
              <w:spacing w:line="240" w:lineRule="exact"/>
            </w:pPr>
            <w:r>
              <w:t>IMF bijdrage</w:t>
            </w:r>
          </w:p>
        </w:tc>
        <w:tc>
          <w:tcPr>
            <w:tcW w:w="3339" w:type="dxa"/>
          </w:tcPr>
          <w:p w:rsidR="00EA3BEE" w:rsidP="00EA3BEE" w:rsidRDefault="00EA3BEE">
            <w:pPr>
              <w:pStyle w:val="Lijstalinea"/>
              <w:numPr>
                <w:ilvl w:val="0"/>
                <w:numId w:val="1"/>
              </w:numPr>
              <w:spacing w:line="240" w:lineRule="exact"/>
            </w:pPr>
            <w:r>
              <w:t>2</w:t>
            </w:r>
            <w:r w:rsidRPr="00EA3BEE">
              <w:rPr>
                <w:vertAlign w:val="superscript"/>
              </w:rPr>
              <w:t>de</w:t>
            </w:r>
            <w:r>
              <w:t xml:space="preserve"> helft december</w:t>
            </w:r>
          </w:p>
        </w:tc>
        <w:tc>
          <w:tcPr>
            <w:tcW w:w="3071" w:type="dxa"/>
          </w:tcPr>
          <w:p w:rsidR="00EA3BEE" w:rsidP="009A3F5E" w:rsidRDefault="009A3F5E">
            <w:pPr>
              <w:pStyle w:val="Lijstalinea"/>
              <w:numPr>
                <w:ilvl w:val="0"/>
                <w:numId w:val="1"/>
              </w:numPr>
              <w:spacing w:line="240" w:lineRule="exact"/>
            </w:pPr>
            <w:r>
              <w:t>Geannoteerde Agenda Eurogroep/Ecofin en Algemeen Overleg 2</w:t>
            </w:r>
            <w:r w:rsidRPr="009A3F5E">
              <w:rPr>
                <w:vertAlign w:val="superscript"/>
              </w:rPr>
              <w:t>de</w:t>
            </w:r>
            <w:r>
              <w:t xml:space="preserve"> helft december</w:t>
            </w:r>
          </w:p>
        </w:tc>
      </w:tr>
      <w:tr w:rsidR="001A4FE6" w:rsidTr="00E427BE">
        <w:tc>
          <w:tcPr>
            <w:tcW w:w="2802" w:type="dxa"/>
          </w:tcPr>
          <w:p w:rsidR="001A4FE6" w:rsidP="00FB135D" w:rsidRDefault="00EA3BEE">
            <w:pPr>
              <w:spacing w:line="240" w:lineRule="exact"/>
            </w:pPr>
            <w:r>
              <w:t xml:space="preserve">Uiteindelijk besluit aanvullende leningenprogramma Griekenland </w:t>
            </w:r>
          </w:p>
        </w:tc>
        <w:tc>
          <w:tcPr>
            <w:tcW w:w="3339" w:type="dxa"/>
          </w:tcPr>
          <w:p w:rsidR="001A4FE6" w:rsidP="00EA3BEE" w:rsidRDefault="00EA3BEE">
            <w:pPr>
              <w:pStyle w:val="Lijstalinea"/>
              <w:numPr>
                <w:ilvl w:val="0"/>
                <w:numId w:val="1"/>
              </w:numPr>
              <w:spacing w:line="240" w:lineRule="exact"/>
            </w:pPr>
            <w:r>
              <w:t>2</w:t>
            </w:r>
            <w:r w:rsidRPr="00EA3BEE">
              <w:rPr>
                <w:vertAlign w:val="superscript"/>
              </w:rPr>
              <w:t>de</w:t>
            </w:r>
            <w:r>
              <w:t xml:space="preserve"> helft december Eurogroep op aanvullend programma Griekenland, inclusief; PSI, credit enhancements, ECB onderpand en beleidscondities</w:t>
            </w:r>
          </w:p>
        </w:tc>
        <w:tc>
          <w:tcPr>
            <w:tcW w:w="3071" w:type="dxa"/>
          </w:tcPr>
          <w:p w:rsidR="001A4FE6" w:rsidP="00EA3BEE" w:rsidRDefault="009A3F5E">
            <w:pPr>
              <w:pStyle w:val="Lijstalinea"/>
              <w:numPr>
                <w:ilvl w:val="0"/>
                <w:numId w:val="1"/>
              </w:numPr>
              <w:spacing w:line="240" w:lineRule="exact"/>
            </w:pPr>
            <w:r>
              <w:t xml:space="preserve">Geannoteerde Agenda Eurogroep/Ecofin en </w:t>
            </w:r>
            <w:r w:rsidR="00EA3BEE">
              <w:t>Algemeen Overleg 2</w:t>
            </w:r>
            <w:r w:rsidRPr="00EA3BEE" w:rsidR="00EA3BEE">
              <w:rPr>
                <w:vertAlign w:val="superscript"/>
              </w:rPr>
              <w:t>de</w:t>
            </w:r>
            <w:r w:rsidR="00EA3BEE">
              <w:t xml:space="preserve"> helft december</w:t>
            </w:r>
          </w:p>
        </w:tc>
      </w:tr>
      <w:tr w:rsidR="00E427BE" w:rsidTr="00E427BE">
        <w:tc>
          <w:tcPr>
            <w:tcW w:w="2802" w:type="dxa"/>
          </w:tcPr>
          <w:p w:rsidR="00E427BE" w:rsidP="00FB135D" w:rsidRDefault="00E427BE">
            <w:pPr>
              <w:spacing w:line="240" w:lineRule="exact"/>
            </w:pPr>
            <w:r>
              <w:t>PSI: feitelijke omruil</w:t>
            </w:r>
          </w:p>
        </w:tc>
        <w:tc>
          <w:tcPr>
            <w:tcW w:w="3339" w:type="dxa"/>
          </w:tcPr>
          <w:p w:rsidR="00E427BE" w:rsidP="00E427BE" w:rsidRDefault="00E427BE">
            <w:pPr>
              <w:pStyle w:val="Lijstalinea"/>
              <w:numPr>
                <w:ilvl w:val="0"/>
                <w:numId w:val="1"/>
              </w:numPr>
              <w:spacing w:line="240" w:lineRule="exact"/>
            </w:pPr>
            <w:r>
              <w:t>Begin 2012</w:t>
            </w:r>
          </w:p>
        </w:tc>
        <w:tc>
          <w:tcPr>
            <w:tcW w:w="3071" w:type="dxa"/>
          </w:tcPr>
          <w:p w:rsidR="00E427BE" w:rsidP="00E427BE" w:rsidRDefault="00E427BE">
            <w:pPr>
              <w:pStyle w:val="Lijstalinea"/>
              <w:spacing w:line="240" w:lineRule="exact"/>
              <w:ind w:left="360"/>
            </w:pPr>
          </w:p>
        </w:tc>
      </w:tr>
      <w:tr w:rsidR="00EA3BEE" w:rsidTr="00E427BE">
        <w:tc>
          <w:tcPr>
            <w:tcW w:w="2802" w:type="dxa"/>
            <w:shd w:val="clear" w:color="auto" w:fill="D9D9D9" w:themeFill="background1" w:themeFillShade="D9"/>
          </w:tcPr>
          <w:p w:rsidRPr="00EA3BEE" w:rsidR="00EA3BEE" w:rsidP="00FB135D" w:rsidRDefault="00EA3BEE">
            <w:pPr>
              <w:spacing w:line="240" w:lineRule="exact"/>
              <w:rPr>
                <w:b/>
              </w:rPr>
            </w:pPr>
            <w:r>
              <w:rPr>
                <w:b/>
              </w:rPr>
              <w:t>ESM</w:t>
            </w:r>
          </w:p>
        </w:tc>
        <w:tc>
          <w:tcPr>
            <w:tcW w:w="3339" w:type="dxa"/>
            <w:shd w:val="clear" w:color="auto" w:fill="D9D9D9" w:themeFill="background1" w:themeFillShade="D9"/>
          </w:tcPr>
          <w:p w:rsidR="00EA3BEE" w:rsidP="00EA3BEE" w:rsidRDefault="00EA3BEE">
            <w:pPr>
              <w:pStyle w:val="Lijstalinea"/>
              <w:spacing w:line="240" w:lineRule="exact"/>
              <w:ind w:left="360"/>
            </w:pPr>
          </w:p>
        </w:tc>
        <w:tc>
          <w:tcPr>
            <w:tcW w:w="3071" w:type="dxa"/>
            <w:shd w:val="clear" w:color="auto" w:fill="D9D9D9" w:themeFill="background1" w:themeFillShade="D9"/>
          </w:tcPr>
          <w:p w:rsidR="00EA3BEE" w:rsidP="00EA3BEE" w:rsidRDefault="00EA3BEE">
            <w:pPr>
              <w:pStyle w:val="Lijstalinea"/>
              <w:spacing w:line="240" w:lineRule="exact"/>
              <w:ind w:left="360"/>
            </w:pPr>
          </w:p>
        </w:tc>
      </w:tr>
      <w:tr w:rsidR="00EA3BEE" w:rsidTr="00E427BE">
        <w:tc>
          <w:tcPr>
            <w:tcW w:w="2802" w:type="dxa"/>
          </w:tcPr>
          <w:p w:rsidRPr="00EA3BEE" w:rsidR="00EA3BEE" w:rsidP="00FB135D" w:rsidRDefault="00EA3BEE">
            <w:pPr>
              <w:spacing w:line="240" w:lineRule="exact"/>
            </w:pPr>
            <w:r>
              <w:t>Aanpassingen ESM Verdrag</w:t>
            </w:r>
          </w:p>
        </w:tc>
        <w:tc>
          <w:tcPr>
            <w:tcW w:w="3339" w:type="dxa"/>
          </w:tcPr>
          <w:p w:rsidR="00EA3BEE" w:rsidP="00EA3BEE" w:rsidRDefault="00EA3BEE">
            <w:pPr>
              <w:pStyle w:val="Lijstalinea"/>
              <w:numPr>
                <w:ilvl w:val="0"/>
                <w:numId w:val="1"/>
              </w:numPr>
              <w:spacing w:line="240" w:lineRule="exact"/>
            </w:pPr>
            <w:r>
              <w:t>7 november discussie in de Eurogroep over openstaande punten</w:t>
            </w:r>
          </w:p>
        </w:tc>
        <w:tc>
          <w:tcPr>
            <w:tcW w:w="3071" w:type="dxa"/>
          </w:tcPr>
          <w:p w:rsidR="00EA3BEE" w:rsidP="00EA3BEE" w:rsidRDefault="009A3F5E">
            <w:pPr>
              <w:pStyle w:val="Lijstalinea"/>
              <w:numPr>
                <w:ilvl w:val="0"/>
                <w:numId w:val="1"/>
              </w:numPr>
              <w:spacing w:line="240" w:lineRule="exact"/>
            </w:pPr>
            <w:r>
              <w:t xml:space="preserve">Geannoteerde Agenda Eurogroep/Ecofin en </w:t>
            </w:r>
            <w:r w:rsidR="00EA3BEE">
              <w:t>Algemeen Overleg 3 november</w:t>
            </w:r>
          </w:p>
        </w:tc>
      </w:tr>
      <w:tr w:rsidR="00EA3BEE" w:rsidTr="00E427BE">
        <w:tc>
          <w:tcPr>
            <w:tcW w:w="2802" w:type="dxa"/>
          </w:tcPr>
          <w:p w:rsidR="00EA3BEE" w:rsidP="00FB135D" w:rsidRDefault="00EA3BEE">
            <w:pPr>
              <w:spacing w:line="240" w:lineRule="exact"/>
            </w:pPr>
            <w:r>
              <w:t>Ondertekenen ESM Verdrag</w:t>
            </w:r>
          </w:p>
        </w:tc>
        <w:tc>
          <w:tcPr>
            <w:tcW w:w="3339" w:type="dxa"/>
          </w:tcPr>
          <w:p w:rsidR="00EA3BEE" w:rsidP="00EA3BEE" w:rsidRDefault="00FC0F89">
            <w:pPr>
              <w:pStyle w:val="Lijstalinea"/>
              <w:numPr>
                <w:ilvl w:val="0"/>
                <w:numId w:val="1"/>
              </w:numPr>
              <w:spacing w:line="240" w:lineRule="exact"/>
            </w:pPr>
            <w:r>
              <w:t xml:space="preserve">Op zijn vroegst </w:t>
            </w:r>
            <w:r w:rsidR="00EA3BEE">
              <w:t>29 november</w:t>
            </w:r>
          </w:p>
        </w:tc>
        <w:tc>
          <w:tcPr>
            <w:tcW w:w="3071" w:type="dxa"/>
          </w:tcPr>
          <w:p w:rsidR="00EA3BEE" w:rsidP="00EA3BEE" w:rsidRDefault="009A3F5E">
            <w:pPr>
              <w:pStyle w:val="Lijstalinea"/>
              <w:numPr>
                <w:ilvl w:val="0"/>
                <w:numId w:val="1"/>
              </w:numPr>
              <w:spacing w:line="240" w:lineRule="exact"/>
            </w:pPr>
            <w:r>
              <w:t xml:space="preserve">Geannoteerde Agenda Eurogroep/Ecofin en </w:t>
            </w:r>
            <w:r w:rsidR="00EA3BEE">
              <w:t>Algemeen Overleg 24 november</w:t>
            </w:r>
          </w:p>
          <w:p w:rsidR="00EA3BEE" w:rsidP="00EA3BEE" w:rsidRDefault="00EA3BEE">
            <w:pPr>
              <w:pStyle w:val="Lijstalinea"/>
              <w:numPr>
                <w:ilvl w:val="0"/>
                <w:numId w:val="1"/>
              </w:numPr>
              <w:spacing w:line="240" w:lineRule="exact"/>
            </w:pPr>
            <w:r>
              <w:t>Aanbieden ESM Verdrag ter ratificatie parlement; spoedig na adviesaanvraag RvS</w:t>
            </w:r>
          </w:p>
        </w:tc>
      </w:tr>
      <w:tr w:rsidR="00EA3BEE" w:rsidTr="00E427BE">
        <w:tc>
          <w:tcPr>
            <w:tcW w:w="2802" w:type="dxa"/>
            <w:shd w:val="clear" w:color="auto" w:fill="D9D9D9" w:themeFill="background1" w:themeFillShade="D9"/>
          </w:tcPr>
          <w:p w:rsidRPr="00EA3BEE" w:rsidR="00EA3BEE" w:rsidP="00FB135D" w:rsidRDefault="00EA3BEE">
            <w:pPr>
              <w:spacing w:line="240" w:lineRule="exact"/>
              <w:rPr>
                <w:b/>
              </w:rPr>
            </w:pPr>
            <w:r>
              <w:rPr>
                <w:b/>
              </w:rPr>
              <w:t>Governance</w:t>
            </w:r>
          </w:p>
        </w:tc>
        <w:tc>
          <w:tcPr>
            <w:tcW w:w="3339" w:type="dxa"/>
            <w:shd w:val="clear" w:color="auto" w:fill="D9D9D9" w:themeFill="background1" w:themeFillShade="D9"/>
          </w:tcPr>
          <w:p w:rsidR="00EA3BEE" w:rsidP="00EA3BEE" w:rsidRDefault="00EA3BEE">
            <w:pPr>
              <w:pStyle w:val="Lijstalinea"/>
              <w:spacing w:line="240" w:lineRule="exact"/>
              <w:ind w:left="360"/>
            </w:pPr>
          </w:p>
        </w:tc>
        <w:tc>
          <w:tcPr>
            <w:tcW w:w="3071" w:type="dxa"/>
            <w:shd w:val="clear" w:color="auto" w:fill="D9D9D9" w:themeFill="background1" w:themeFillShade="D9"/>
          </w:tcPr>
          <w:p w:rsidR="00EA3BEE" w:rsidP="00EA3BEE" w:rsidRDefault="00EA3BEE">
            <w:pPr>
              <w:pStyle w:val="Lijstalinea"/>
              <w:spacing w:line="240" w:lineRule="exact"/>
              <w:ind w:left="360"/>
            </w:pPr>
          </w:p>
        </w:tc>
      </w:tr>
      <w:tr w:rsidR="009A3F5E" w:rsidTr="00E427BE">
        <w:tc>
          <w:tcPr>
            <w:tcW w:w="2802" w:type="dxa"/>
            <w:shd w:val="clear" w:color="auto" w:fill="FFFFFF" w:themeFill="background1"/>
          </w:tcPr>
          <w:p w:rsidRPr="009A3F5E" w:rsidR="009A3F5E" w:rsidP="00FB135D" w:rsidRDefault="009A3F5E">
            <w:pPr>
              <w:spacing w:line="240" w:lineRule="exact"/>
            </w:pPr>
            <w:r>
              <w:t>Commissievoorstellen op basis van art. 136</w:t>
            </w:r>
          </w:p>
        </w:tc>
        <w:tc>
          <w:tcPr>
            <w:tcW w:w="3339" w:type="dxa"/>
            <w:shd w:val="clear" w:color="auto" w:fill="FFFFFF" w:themeFill="background1"/>
          </w:tcPr>
          <w:p w:rsidR="009A3F5E" w:rsidP="009A3F5E" w:rsidRDefault="009A3F5E">
            <w:pPr>
              <w:pStyle w:val="Lijstalinea"/>
              <w:numPr>
                <w:ilvl w:val="0"/>
                <w:numId w:val="1"/>
              </w:numPr>
              <w:spacing w:line="240" w:lineRule="exact"/>
            </w:pPr>
            <w:r>
              <w:t>Half november komen de Commissievoorstellen beschikbaar</w:t>
            </w:r>
          </w:p>
        </w:tc>
        <w:tc>
          <w:tcPr>
            <w:tcW w:w="3071" w:type="dxa"/>
            <w:shd w:val="clear" w:color="auto" w:fill="FFFFFF" w:themeFill="background1"/>
          </w:tcPr>
          <w:p w:rsidR="009A3F5E" w:rsidP="009A3F5E" w:rsidRDefault="009A3F5E">
            <w:pPr>
              <w:pStyle w:val="Lijstalinea"/>
              <w:numPr>
                <w:ilvl w:val="0"/>
                <w:numId w:val="1"/>
              </w:numPr>
              <w:spacing w:line="240" w:lineRule="exact"/>
            </w:pPr>
            <w:r>
              <w:t>De Kamer zal, zoals gebruikelijk bij nieuwe Commissievoorstellen, geïnformeerd worden</w:t>
            </w:r>
          </w:p>
        </w:tc>
      </w:tr>
      <w:tr w:rsidR="009A3F5E" w:rsidTr="00E427BE">
        <w:tc>
          <w:tcPr>
            <w:tcW w:w="2802" w:type="dxa"/>
            <w:shd w:val="clear" w:color="auto" w:fill="FFFFFF" w:themeFill="background1"/>
          </w:tcPr>
          <w:p w:rsidRPr="009A3F5E" w:rsidR="009A3F5E" w:rsidP="00FB135D" w:rsidRDefault="009A3F5E">
            <w:pPr>
              <w:spacing w:line="240" w:lineRule="exact"/>
            </w:pPr>
            <w:r>
              <w:t>Voorstellen President van Rompuy (evt. door verdragswijziging)</w:t>
            </w:r>
          </w:p>
        </w:tc>
        <w:tc>
          <w:tcPr>
            <w:tcW w:w="3339" w:type="dxa"/>
            <w:shd w:val="clear" w:color="auto" w:fill="FFFFFF" w:themeFill="background1"/>
          </w:tcPr>
          <w:p w:rsidR="0088160F" w:rsidP="009A3F5E" w:rsidRDefault="0088160F">
            <w:pPr>
              <w:pStyle w:val="Lijstalinea"/>
              <w:numPr>
                <w:ilvl w:val="0"/>
                <w:numId w:val="1"/>
              </w:numPr>
              <w:spacing w:line="240" w:lineRule="exact"/>
            </w:pPr>
            <w:r>
              <w:t>Interim rapport in december</w:t>
            </w:r>
          </w:p>
          <w:p w:rsidR="009A3F5E" w:rsidP="0088160F" w:rsidRDefault="009A3F5E">
            <w:pPr>
              <w:pStyle w:val="Lijstalinea"/>
              <w:numPr>
                <w:ilvl w:val="0"/>
                <w:numId w:val="1"/>
              </w:numPr>
              <w:spacing w:line="240" w:lineRule="exact"/>
            </w:pPr>
            <w:r>
              <w:t xml:space="preserve">Maart 2012 komt rapport beschikbaar. Eurogroep zal geïnformeerd </w:t>
            </w:r>
            <w:r w:rsidR="0088160F">
              <w:t>blijven</w:t>
            </w:r>
            <w:r>
              <w:t xml:space="preserve"> over het traject en de voortgang</w:t>
            </w:r>
          </w:p>
        </w:tc>
        <w:tc>
          <w:tcPr>
            <w:tcW w:w="3071" w:type="dxa"/>
            <w:shd w:val="clear" w:color="auto" w:fill="FFFFFF" w:themeFill="background1"/>
          </w:tcPr>
          <w:p w:rsidR="009A3F5E" w:rsidP="009A3F5E" w:rsidRDefault="009A3F5E">
            <w:pPr>
              <w:pStyle w:val="Lijstalinea"/>
              <w:numPr>
                <w:ilvl w:val="0"/>
                <w:numId w:val="1"/>
              </w:numPr>
              <w:spacing w:line="240" w:lineRule="exact"/>
            </w:pPr>
            <w:r>
              <w:t>De Kamer zal middels de gebruikelijke Geannoteerde Agenda’s en Algemeen Overleggen geïnformeerd worden</w:t>
            </w:r>
          </w:p>
        </w:tc>
      </w:tr>
      <w:tr w:rsidR="009A3F5E" w:rsidTr="00E427BE">
        <w:tc>
          <w:tcPr>
            <w:tcW w:w="2802" w:type="dxa"/>
            <w:shd w:val="clear" w:color="auto" w:fill="D9D9D9" w:themeFill="background1" w:themeFillShade="D9"/>
          </w:tcPr>
          <w:p w:rsidRPr="009A3F5E" w:rsidR="009A3F5E" w:rsidP="00FB135D" w:rsidRDefault="009A3F5E">
            <w:pPr>
              <w:spacing w:line="240" w:lineRule="exact"/>
              <w:rPr>
                <w:b/>
              </w:rPr>
            </w:pPr>
            <w:r w:rsidRPr="009A3F5E">
              <w:rPr>
                <w:b/>
              </w:rPr>
              <w:t>Kwetsbare lidstaten</w:t>
            </w:r>
          </w:p>
        </w:tc>
        <w:tc>
          <w:tcPr>
            <w:tcW w:w="3339" w:type="dxa"/>
            <w:shd w:val="clear" w:color="auto" w:fill="D9D9D9" w:themeFill="background1" w:themeFillShade="D9"/>
          </w:tcPr>
          <w:p w:rsidRPr="009A3F5E" w:rsidR="009A3F5E" w:rsidP="009A3F5E" w:rsidRDefault="009A3F5E">
            <w:pPr>
              <w:pStyle w:val="Lijstalinea"/>
              <w:spacing w:line="240" w:lineRule="exact"/>
              <w:ind w:left="360"/>
            </w:pPr>
          </w:p>
        </w:tc>
        <w:tc>
          <w:tcPr>
            <w:tcW w:w="3071" w:type="dxa"/>
            <w:shd w:val="clear" w:color="auto" w:fill="D9D9D9" w:themeFill="background1" w:themeFillShade="D9"/>
          </w:tcPr>
          <w:p w:rsidRPr="009A3F5E" w:rsidR="009A3F5E" w:rsidP="009A3F5E" w:rsidRDefault="009A3F5E">
            <w:pPr>
              <w:pStyle w:val="Lijstalinea"/>
              <w:spacing w:line="240" w:lineRule="exact"/>
              <w:ind w:left="360"/>
            </w:pPr>
          </w:p>
        </w:tc>
      </w:tr>
      <w:tr w:rsidR="009A3F5E" w:rsidTr="00E427BE">
        <w:tc>
          <w:tcPr>
            <w:tcW w:w="2802" w:type="dxa"/>
            <w:shd w:val="clear" w:color="auto" w:fill="FFFFFF" w:themeFill="background1"/>
          </w:tcPr>
          <w:p w:rsidRPr="009A3F5E" w:rsidR="009A3F5E" w:rsidP="009A3F5E" w:rsidRDefault="009A3F5E">
            <w:pPr>
              <w:spacing w:line="240" w:lineRule="exact"/>
            </w:pPr>
            <w:r>
              <w:t>Beoordeling toezeggingen 26 oktober</w:t>
            </w:r>
          </w:p>
        </w:tc>
        <w:tc>
          <w:tcPr>
            <w:tcW w:w="3339" w:type="dxa"/>
            <w:shd w:val="clear" w:color="auto" w:fill="FFFFFF" w:themeFill="background1"/>
          </w:tcPr>
          <w:p w:rsidR="009A3F5E" w:rsidP="00E427BE" w:rsidRDefault="009A3F5E">
            <w:pPr>
              <w:pStyle w:val="Lijstalinea"/>
              <w:numPr>
                <w:ilvl w:val="0"/>
                <w:numId w:val="1"/>
              </w:numPr>
              <w:spacing w:line="240" w:lineRule="exact"/>
            </w:pPr>
            <w:r>
              <w:t>Eurogroep 2</w:t>
            </w:r>
            <w:r w:rsidR="00E427BE">
              <w:t>9</w:t>
            </w:r>
            <w:r>
              <w:t xml:space="preserve"> november</w:t>
            </w:r>
          </w:p>
        </w:tc>
        <w:tc>
          <w:tcPr>
            <w:tcW w:w="3071" w:type="dxa"/>
            <w:shd w:val="clear" w:color="auto" w:fill="FFFFFF" w:themeFill="background1"/>
          </w:tcPr>
          <w:p w:rsidR="009A3F5E" w:rsidP="009A3F5E" w:rsidRDefault="009A3F5E">
            <w:pPr>
              <w:pStyle w:val="Lijstalinea"/>
              <w:numPr>
                <w:ilvl w:val="0"/>
                <w:numId w:val="1"/>
              </w:numPr>
              <w:spacing w:line="240" w:lineRule="exact"/>
            </w:pPr>
            <w:r>
              <w:t>Geannoteerde Agenda Eurogroep/Ecofin en Algemeen Overleg 24 november</w:t>
            </w:r>
          </w:p>
        </w:tc>
      </w:tr>
    </w:tbl>
    <w:p w:rsidR="007A228F" w:rsidP="002378EB" w:rsidRDefault="007A228F"/>
    <w:sectPr w:rsidR="007A228F" w:rsidSect="007A228F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57AEA"/>
    <w:multiLevelType w:val="hybridMultilevel"/>
    <w:tmpl w:val="6CE28EB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3EC4B7A"/>
    <w:multiLevelType w:val="hybridMultilevel"/>
    <w:tmpl w:val="379CD5BA"/>
    <w:lvl w:ilvl="0" w:tplc="95A8E4C6"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A4FE6"/>
    <w:rsid w:val="0003329F"/>
    <w:rsid w:val="000E0A8A"/>
    <w:rsid w:val="00102ADB"/>
    <w:rsid w:val="001A4FE6"/>
    <w:rsid w:val="001E7EAE"/>
    <w:rsid w:val="002378EB"/>
    <w:rsid w:val="002B3145"/>
    <w:rsid w:val="005E64CB"/>
    <w:rsid w:val="00707BE9"/>
    <w:rsid w:val="00726FD4"/>
    <w:rsid w:val="00795DE1"/>
    <w:rsid w:val="007A228F"/>
    <w:rsid w:val="007B1448"/>
    <w:rsid w:val="0088160F"/>
    <w:rsid w:val="009A3F5E"/>
    <w:rsid w:val="009A5606"/>
    <w:rsid w:val="009D4FAD"/>
    <w:rsid w:val="00A737F1"/>
    <w:rsid w:val="00BC4D86"/>
    <w:rsid w:val="00BD137E"/>
    <w:rsid w:val="00D32B07"/>
    <w:rsid w:val="00D73AD2"/>
    <w:rsid w:val="00DB15F0"/>
    <w:rsid w:val="00E427BE"/>
    <w:rsid w:val="00EA3BEE"/>
    <w:rsid w:val="00F55306"/>
    <w:rsid w:val="00FC0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D4FAD"/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1A4F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Standaard"/>
    <w:uiPriority w:val="34"/>
    <w:qFormat/>
    <w:rsid w:val="001A4FE6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D32B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32B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337</ap:Words>
  <ap:Characters>1854</ap:Characters>
  <ap:DocSecurity>4</ap:DocSecurity>
  <ap:Lines>15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2187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2011-11-02T14:52:00.0000000Z</lastPrinted>
  <dcterms:created xsi:type="dcterms:W3CDTF">2011-11-03T11:25:00.0000000Z</dcterms:created>
  <dcterms:modified xsi:type="dcterms:W3CDTF">2011-11-03T11:25:00.0000000Z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0x0101001BCBC7D0663B65429F8E8F96A661B289</vt:lpwstr>
  </property>
  <property fmtid="{D5CDD505-2E9C-101B-9397-08002B2CF9AE}" pid="3" name="Gereserveerd">
    <vt:lpwstr>true</vt:lpwstr>
  </property>
  <property fmtid="{D5CDD505-2E9C-101B-9397-08002B2CF9AE}" pid="4" name="GereserveerdDoor">
    <vt:lpwstr>bouh0211</vt:lpwstr>
  </property>
  <property fmtid="{D5CDD505-2E9C-101B-9397-08002B2CF9AE}" pid="5" name="Door">
    <vt:lpwstr>Bouwmeester H.</vt:lpwstr>
  </property>
</Properties>
</file>