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34774" w:rsidR="00A17C6E" w:rsidRDefault="0074559E">
      <w:pPr>
        <w:rPr>
          <w:rFonts w:ascii="Verdana" w:hAnsi="Verdana"/>
          <w:b/>
          <w:sz w:val="18"/>
          <w:szCs w:val="18"/>
          <w:lang w:val="en-US"/>
        </w:rPr>
      </w:pPr>
      <w:proofErr w:type="spellStart"/>
      <w:r w:rsidRPr="00134774">
        <w:rPr>
          <w:rFonts w:ascii="Verdana" w:hAnsi="Verdana"/>
          <w:b/>
          <w:sz w:val="18"/>
          <w:szCs w:val="18"/>
          <w:lang w:val="en-US"/>
        </w:rPr>
        <w:t>Verslag</w:t>
      </w:r>
      <w:proofErr w:type="spellEnd"/>
      <w:r w:rsidRPr="00134774">
        <w:rPr>
          <w:rFonts w:ascii="Verdana" w:hAnsi="Verdana"/>
          <w:b/>
          <w:sz w:val="18"/>
          <w:szCs w:val="18"/>
          <w:lang w:val="en-US"/>
        </w:rPr>
        <w:t xml:space="preserve"> van de High Level Meeting over Non Communicable Diseases in New York(</w:t>
      </w:r>
      <w:r w:rsidRPr="00134774" w:rsidR="009A2867">
        <w:rPr>
          <w:rFonts w:ascii="Verdana" w:hAnsi="Verdana"/>
          <w:b/>
          <w:sz w:val="18"/>
          <w:szCs w:val="18"/>
          <w:lang w:val="en-US"/>
        </w:rPr>
        <w:t>September</w:t>
      </w:r>
      <w:r w:rsidRPr="00134774">
        <w:rPr>
          <w:rFonts w:ascii="Verdana" w:hAnsi="Verdana"/>
          <w:b/>
          <w:sz w:val="18"/>
          <w:szCs w:val="18"/>
          <w:lang w:val="en-US"/>
        </w:rPr>
        <w:t xml:space="preserve"> 2011)</w:t>
      </w:r>
    </w:p>
    <w:p w:rsidR="005973FA" w:rsidP="00E011E8" w:rsidRDefault="00E011E8">
      <w:pPr>
        <w:rPr>
          <w:rFonts w:ascii="Verdana" w:hAnsi="Verdana"/>
          <w:sz w:val="18"/>
          <w:szCs w:val="18"/>
        </w:rPr>
      </w:pPr>
      <w:r w:rsidRPr="008E6672">
        <w:rPr>
          <w:rFonts w:ascii="Verdana" w:hAnsi="Verdana"/>
          <w:sz w:val="18"/>
          <w:szCs w:val="18"/>
        </w:rPr>
        <w:t>Voor d</w:t>
      </w:r>
      <w:r>
        <w:rPr>
          <w:rFonts w:ascii="Verdana" w:hAnsi="Verdana"/>
          <w:sz w:val="18"/>
          <w:szCs w:val="18"/>
        </w:rPr>
        <w:t>e</w:t>
      </w:r>
      <w:r w:rsidR="00323178">
        <w:rPr>
          <w:rFonts w:ascii="Verdana" w:hAnsi="Verdana"/>
          <w:sz w:val="18"/>
          <w:szCs w:val="18"/>
        </w:rPr>
        <w:t xml:space="preserve"> eerste keer werd</w:t>
      </w:r>
      <w:r w:rsidRPr="008E6672">
        <w:rPr>
          <w:rFonts w:ascii="Verdana" w:hAnsi="Verdana"/>
          <w:sz w:val="18"/>
          <w:szCs w:val="18"/>
        </w:rPr>
        <w:t xml:space="preserve"> op 19 en 20 september 2011 </w:t>
      </w:r>
      <w:r>
        <w:rPr>
          <w:rFonts w:ascii="Verdana" w:hAnsi="Verdana"/>
          <w:sz w:val="18"/>
          <w:szCs w:val="18"/>
        </w:rPr>
        <w:t xml:space="preserve">tijdens de Algemene Vergadering van de Verenigde Naties in New York </w:t>
      </w:r>
      <w:r w:rsidR="009A2867">
        <w:rPr>
          <w:rFonts w:ascii="Verdana" w:hAnsi="Verdana"/>
          <w:sz w:val="18"/>
          <w:szCs w:val="18"/>
        </w:rPr>
        <w:t xml:space="preserve">een High Level Meeting </w:t>
      </w:r>
      <w:r w:rsidR="00323178">
        <w:rPr>
          <w:rFonts w:ascii="Verdana" w:hAnsi="Verdana"/>
          <w:sz w:val="18"/>
          <w:szCs w:val="18"/>
        </w:rPr>
        <w:t>gehouden</w:t>
      </w:r>
      <w:r>
        <w:rPr>
          <w:rFonts w:ascii="Verdana" w:hAnsi="Verdana"/>
          <w:sz w:val="18"/>
          <w:szCs w:val="18"/>
        </w:rPr>
        <w:t xml:space="preserve"> over niet overdraagbare ziekten</w:t>
      </w:r>
      <w:r w:rsidR="009A2867">
        <w:rPr>
          <w:rFonts w:ascii="Verdana" w:hAnsi="Verdana"/>
          <w:sz w:val="18"/>
          <w:szCs w:val="18"/>
        </w:rPr>
        <w:t xml:space="preserve"> (</w:t>
      </w:r>
      <w:r>
        <w:rPr>
          <w:rFonts w:ascii="Verdana" w:hAnsi="Verdana"/>
          <w:sz w:val="18"/>
          <w:szCs w:val="18"/>
        </w:rPr>
        <w:t xml:space="preserve"> hart-</w:t>
      </w:r>
      <w:r w:rsidR="00323178">
        <w:rPr>
          <w:rFonts w:ascii="Verdana" w:hAnsi="Verdana"/>
          <w:sz w:val="18"/>
          <w:szCs w:val="18"/>
        </w:rPr>
        <w:t xml:space="preserve"> </w:t>
      </w:r>
      <w:r>
        <w:rPr>
          <w:rFonts w:ascii="Verdana" w:hAnsi="Verdana"/>
          <w:sz w:val="18"/>
          <w:szCs w:val="18"/>
        </w:rPr>
        <w:t xml:space="preserve">en vaatziekten, </w:t>
      </w:r>
      <w:r w:rsidR="009A2867">
        <w:rPr>
          <w:rFonts w:ascii="Verdana" w:hAnsi="Verdana"/>
          <w:sz w:val="18"/>
          <w:szCs w:val="18"/>
        </w:rPr>
        <w:t xml:space="preserve">kanker, </w:t>
      </w:r>
      <w:r>
        <w:rPr>
          <w:rFonts w:ascii="Verdana" w:hAnsi="Verdana"/>
          <w:sz w:val="18"/>
          <w:szCs w:val="18"/>
        </w:rPr>
        <w:t>longziekten, suikerziekte). De bijeenkomst</w:t>
      </w:r>
      <w:r w:rsidRPr="00134774">
        <w:rPr>
          <w:rFonts w:ascii="Verdana" w:hAnsi="Verdana"/>
          <w:sz w:val="18"/>
          <w:szCs w:val="18"/>
        </w:rPr>
        <w:t xml:space="preserve"> werd bijgewoond door </w:t>
      </w:r>
      <w:r w:rsidR="002A7A2F">
        <w:rPr>
          <w:rFonts w:ascii="Verdana" w:hAnsi="Verdana"/>
          <w:sz w:val="18"/>
          <w:szCs w:val="18"/>
        </w:rPr>
        <w:t>vele</w:t>
      </w:r>
      <w:r w:rsidRPr="00134774">
        <w:rPr>
          <w:rFonts w:ascii="Verdana" w:hAnsi="Verdana"/>
          <w:sz w:val="18"/>
          <w:szCs w:val="18"/>
        </w:rPr>
        <w:t xml:space="preserve"> staatshoofden</w:t>
      </w:r>
      <w:r>
        <w:rPr>
          <w:rFonts w:ascii="Verdana" w:hAnsi="Verdana"/>
          <w:sz w:val="18"/>
          <w:szCs w:val="18"/>
        </w:rPr>
        <w:t>,</w:t>
      </w:r>
      <w:r w:rsidRPr="00134774">
        <w:rPr>
          <w:rFonts w:ascii="Verdana" w:hAnsi="Verdana"/>
          <w:sz w:val="18"/>
          <w:szCs w:val="18"/>
        </w:rPr>
        <w:t xml:space="preserve"> regeringsleiders</w:t>
      </w:r>
      <w:r>
        <w:rPr>
          <w:rFonts w:ascii="Verdana" w:hAnsi="Verdana"/>
          <w:sz w:val="18"/>
          <w:szCs w:val="18"/>
        </w:rPr>
        <w:t xml:space="preserve"> en ministers</w:t>
      </w:r>
      <w:r w:rsidRPr="00134774">
        <w:rPr>
          <w:rFonts w:ascii="Verdana" w:hAnsi="Verdana"/>
          <w:sz w:val="18"/>
          <w:szCs w:val="18"/>
        </w:rPr>
        <w:t>. De bijeenk</w:t>
      </w:r>
      <w:r w:rsidR="00323178">
        <w:rPr>
          <w:rFonts w:ascii="Verdana" w:hAnsi="Verdana"/>
          <w:sz w:val="18"/>
          <w:szCs w:val="18"/>
        </w:rPr>
        <w:t>omst werd afgesloten met een P</w:t>
      </w:r>
      <w:r w:rsidRPr="00134774">
        <w:rPr>
          <w:rFonts w:ascii="Verdana" w:hAnsi="Verdana"/>
          <w:sz w:val="18"/>
          <w:szCs w:val="18"/>
        </w:rPr>
        <w:t>olitieke Verklaring</w:t>
      </w:r>
      <w:r w:rsidR="009A2867">
        <w:rPr>
          <w:rFonts w:ascii="Verdana" w:hAnsi="Verdana"/>
          <w:sz w:val="18"/>
          <w:szCs w:val="18"/>
        </w:rPr>
        <w:t xml:space="preserve"> (zie bijlage 1). </w:t>
      </w:r>
      <w:r w:rsidR="005973FA">
        <w:rPr>
          <w:rFonts w:ascii="Verdana" w:hAnsi="Verdana"/>
          <w:sz w:val="18"/>
          <w:szCs w:val="18"/>
        </w:rPr>
        <w:t xml:space="preserve">De DG van de Wereld Gezondheidsorganisatie (WHO) Dr </w:t>
      </w:r>
      <w:proofErr w:type="spellStart"/>
      <w:r w:rsidR="005973FA">
        <w:rPr>
          <w:rFonts w:ascii="Verdana" w:hAnsi="Verdana"/>
          <w:sz w:val="18"/>
          <w:szCs w:val="18"/>
        </w:rPr>
        <w:t>Margareth</w:t>
      </w:r>
      <w:proofErr w:type="spellEnd"/>
      <w:r w:rsidR="005973FA">
        <w:rPr>
          <w:rFonts w:ascii="Verdana" w:hAnsi="Verdana"/>
          <w:sz w:val="18"/>
          <w:szCs w:val="18"/>
        </w:rPr>
        <w:t xml:space="preserve"> </w:t>
      </w:r>
      <w:proofErr w:type="spellStart"/>
      <w:r w:rsidR="005973FA">
        <w:rPr>
          <w:rFonts w:ascii="Verdana" w:hAnsi="Verdana"/>
          <w:sz w:val="18"/>
          <w:szCs w:val="18"/>
        </w:rPr>
        <w:t>Chan</w:t>
      </w:r>
      <w:proofErr w:type="spellEnd"/>
      <w:r w:rsidR="005973FA">
        <w:rPr>
          <w:rFonts w:ascii="Verdana" w:hAnsi="Verdana"/>
          <w:sz w:val="18"/>
          <w:szCs w:val="18"/>
        </w:rPr>
        <w:t xml:space="preserve"> waarschuwde in de openingssessie voor de geweldige toename van </w:t>
      </w:r>
      <w:proofErr w:type="spellStart"/>
      <w:r w:rsidR="005973FA">
        <w:rPr>
          <w:rFonts w:ascii="Verdana" w:hAnsi="Verdana"/>
          <w:sz w:val="18"/>
          <w:szCs w:val="18"/>
        </w:rPr>
        <w:t>ncd’s</w:t>
      </w:r>
      <w:proofErr w:type="spellEnd"/>
      <w:r w:rsidR="005973FA">
        <w:rPr>
          <w:rFonts w:ascii="Verdana" w:hAnsi="Verdana"/>
          <w:sz w:val="18"/>
          <w:szCs w:val="18"/>
        </w:rPr>
        <w:t xml:space="preserve"> en de hoge kosten voor economieën en de maatschappij in het behandelen de ziekten. Zij pleitte voor preventieve maatregelen, goede behandeltechnieken en aanpak van de risicofactoren.</w:t>
      </w:r>
    </w:p>
    <w:p w:rsidR="009A2867" w:rsidP="00E011E8" w:rsidRDefault="00E011E8">
      <w:pPr>
        <w:rPr>
          <w:rFonts w:ascii="Verdana" w:hAnsi="Verdana"/>
          <w:sz w:val="18"/>
          <w:szCs w:val="18"/>
        </w:rPr>
      </w:pPr>
      <w:r>
        <w:rPr>
          <w:rFonts w:ascii="Verdana" w:hAnsi="Verdana"/>
          <w:sz w:val="18"/>
          <w:szCs w:val="18"/>
        </w:rPr>
        <w:t xml:space="preserve">Namens </w:t>
      </w:r>
      <w:r w:rsidRPr="00134774">
        <w:rPr>
          <w:rFonts w:ascii="Verdana" w:hAnsi="Verdana"/>
          <w:sz w:val="18"/>
          <w:szCs w:val="18"/>
        </w:rPr>
        <w:t>het Koninkrijk der Nederland</w:t>
      </w:r>
      <w:r w:rsidR="009A2867">
        <w:rPr>
          <w:rFonts w:ascii="Verdana" w:hAnsi="Verdana"/>
          <w:sz w:val="18"/>
          <w:szCs w:val="18"/>
        </w:rPr>
        <w:t>en</w:t>
      </w:r>
      <w:r w:rsidRPr="00134774">
        <w:rPr>
          <w:rFonts w:ascii="Verdana" w:hAnsi="Verdana"/>
          <w:sz w:val="18"/>
          <w:szCs w:val="18"/>
        </w:rPr>
        <w:t xml:space="preserve"> </w:t>
      </w:r>
      <w:r>
        <w:rPr>
          <w:rFonts w:ascii="Verdana" w:hAnsi="Verdana"/>
          <w:sz w:val="18"/>
          <w:szCs w:val="18"/>
        </w:rPr>
        <w:t xml:space="preserve">sprak </w:t>
      </w:r>
      <w:r w:rsidRPr="00134774">
        <w:rPr>
          <w:rFonts w:ascii="Verdana" w:hAnsi="Verdana"/>
          <w:sz w:val="18"/>
          <w:szCs w:val="18"/>
        </w:rPr>
        <w:t>de heer Richard Visser, Minister van Gezondheid en Sport van Aruba, in het plenaire debat</w:t>
      </w:r>
      <w:r w:rsidR="005973FA">
        <w:rPr>
          <w:rFonts w:ascii="Verdana" w:hAnsi="Verdana"/>
          <w:sz w:val="18"/>
          <w:szCs w:val="18"/>
        </w:rPr>
        <w:t xml:space="preserve"> (zie bijlage 2). </w:t>
      </w:r>
      <w:r w:rsidRPr="00134774">
        <w:rPr>
          <w:rFonts w:ascii="Verdana" w:hAnsi="Verdana"/>
          <w:sz w:val="18"/>
          <w:szCs w:val="18"/>
        </w:rPr>
        <w:t>De delegatie bestond verder uit Minister H.C. de Wever, Minister van Gezondheid, Sociale Ontwikkeling en Arbeid va</w:t>
      </w:r>
      <w:r w:rsidR="009A2867">
        <w:rPr>
          <w:rFonts w:ascii="Verdana" w:hAnsi="Verdana"/>
          <w:sz w:val="18"/>
          <w:szCs w:val="18"/>
        </w:rPr>
        <w:t>n St. Maarten</w:t>
      </w:r>
      <w:r w:rsidRPr="00134774">
        <w:rPr>
          <w:rFonts w:ascii="Verdana" w:hAnsi="Verdana"/>
          <w:sz w:val="18"/>
          <w:szCs w:val="18"/>
        </w:rPr>
        <w:t xml:space="preserve"> </w:t>
      </w:r>
      <w:r w:rsidR="009A2867">
        <w:rPr>
          <w:rFonts w:ascii="Verdana" w:hAnsi="Verdana"/>
          <w:sz w:val="18"/>
          <w:szCs w:val="18"/>
        </w:rPr>
        <w:t>en ambtenaren van het Ministerie van</w:t>
      </w:r>
      <w:r w:rsidRPr="00134774">
        <w:rPr>
          <w:rFonts w:ascii="Verdana" w:hAnsi="Verdana"/>
          <w:sz w:val="18"/>
          <w:szCs w:val="18"/>
        </w:rPr>
        <w:t xml:space="preserve"> VWS </w:t>
      </w:r>
      <w:r w:rsidR="009A2867">
        <w:rPr>
          <w:rFonts w:ascii="Verdana" w:hAnsi="Verdana"/>
          <w:sz w:val="18"/>
          <w:szCs w:val="18"/>
        </w:rPr>
        <w:t>en</w:t>
      </w:r>
      <w:r w:rsidR="00BD59AA">
        <w:rPr>
          <w:rFonts w:ascii="Verdana" w:hAnsi="Verdana"/>
          <w:sz w:val="18"/>
          <w:szCs w:val="18"/>
        </w:rPr>
        <w:t xml:space="preserve"> de Permanente V</w:t>
      </w:r>
      <w:r>
        <w:rPr>
          <w:rFonts w:ascii="Verdana" w:hAnsi="Verdana"/>
          <w:sz w:val="18"/>
          <w:szCs w:val="18"/>
        </w:rPr>
        <w:t xml:space="preserve">ertegenwoordiging </w:t>
      </w:r>
      <w:r w:rsidR="00BD59AA">
        <w:rPr>
          <w:rFonts w:ascii="Verdana" w:hAnsi="Verdana"/>
          <w:sz w:val="18"/>
          <w:szCs w:val="18"/>
        </w:rPr>
        <w:t xml:space="preserve">van het Koninkrijk der Nederlanden </w:t>
      </w:r>
      <w:r>
        <w:rPr>
          <w:rFonts w:ascii="Verdana" w:hAnsi="Verdana"/>
          <w:sz w:val="18"/>
          <w:szCs w:val="18"/>
        </w:rPr>
        <w:t>in New York</w:t>
      </w:r>
      <w:r w:rsidRPr="00134774">
        <w:rPr>
          <w:rFonts w:ascii="Verdana" w:hAnsi="Verdana"/>
          <w:sz w:val="18"/>
          <w:szCs w:val="18"/>
        </w:rPr>
        <w:t>.</w:t>
      </w:r>
      <w:r>
        <w:rPr>
          <w:rFonts w:ascii="Verdana" w:hAnsi="Verdana"/>
          <w:sz w:val="18"/>
          <w:szCs w:val="18"/>
        </w:rPr>
        <w:t xml:space="preserve"> </w:t>
      </w:r>
    </w:p>
    <w:p w:rsidR="009A2867" w:rsidP="00E011E8" w:rsidRDefault="009A2867">
      <w:pPr>
        <w:rPr>
          <w:rFonts w:ascii="Verdana" w:hAnsi="Verdana"/>
          <w:b/>
          <w:sz w:val="18"/>
          <w:szCs w:val="18"/>
        </w:rPr>
      </w:pPr>
      <w:r w:rsidRPr="009A2867">
        <w:rPr>
          <w:rFonts w:ascii="Verdana" w:hAnsi="Verdana"/>
          <w:b/>
          <w:sz w:val="18"/>
          <w:szCs w:val="18"/>
        </w:rPr>
        <w:t xml:space="preserve">Rapport van de </w:t>
      </w:r>
      <w:proofErr w:type="spellStart"/>
      <w:r w:rsidRPr="009A2867">
        <w:rPr>
          <w:rFonts w:ascii="Verdana" w:hAnsi="Verdana"/>
          <w:b/>
          <w:sz w:val="18"/>
          <w:szCs w:val="18"/>
        </w:rPr>
        <w:t>Secretaris-Generaal</w:t>
      </w:r>
      <w:proofErr w:type="spellEnd"/>
      <w:r w:rsidRPr="009A2867">
        <w:rPr>
          <w:rFonts w:ascii="Verdana" w:hAnsi="Verdana"/>
          <w:b/>
          <w:sz w:val="18"/>
          <w:szCs w:val="18"/>
        </w:rPr>
        <w:t xml:space="preserve"> van de VN</w:t>
      </w:r>
    </w:p>
    <w:p w:rsidR="00866312" w:rsidP="00E011E8" w:rsidRDefault="00866312">
      <w:pPr>
        <w:rPr>
          <w:rFonts w:ascii="Verdana" w:hAnsi="Verdana"/>
          <w:sz w:val="18"/>
          <w:szCs w:val="18"/>
        </w:rPr>
      </w:pPr>
      <w:r>
        <w:rPr>
          <w:rFonts w:ascii="Verdana" w:hAnsi="Verdana"/>
          <w:sz w:val="18"/>
          <w:szCs w:val="18"/>
        </w:rPr>
        <w:t xml:space="preserve">De </w:t>
      </w:r>
      <w:proofErr w:type="spellStart"/>
      <w:r>
        <w:rPr>
          <w:rFonts w:ascii="Verdana" w:hAnsi="Verdana"/>
          <w:sz w:val="18"/>
          <w:szCs w:val="18"/>
        </w:rPr>
        <w:t>Secretaris-Generaal</w:t>
      </w:r>
      <w:proofErr w:type="spellEnd"/>
      <w:r>
        <w:rPr>
          <w:rFonts w:ascii="Verdana" w:hAnsi="Verdana"/>
          <w:sz w:val="18"/>
          <w:szCs w:val="18"/>
        </w:rPr>
        <w:t xml:space="preserve"> </w:t>
      </w:r>
      <w:r w:rsidR="00C952DD">
        <w:rPr>
          <w:rFonts w:ascii="Verdana" w:hAnsi="Verdana"/>
          <w:sz w:val="18"/>
          <w:szCs w:val="18"/>
        </w:rPr>
        <w:t xml:space="preserve">gaf </w:t>
      </w:r>
      <w:r>
        <w:rPr>
          <w:rFonts w:ascii="Verdana" w:hAnsi="Verdana"/>
          <w:sz w:val="18"/>
          <w:szCs w:val="18"/>
        </w:rPr>
        <w:t xml:space="preserve">aan dat de </w:t>
      </w:r>
      <w:r w:rsidR="004A2B4A">
        <w:rPr>
          <w:rFonts w:ascii="Verdana" w:hAnsi="Verdana"/>
          <w:sz w:val="18"/>
          <w:szCs w:val="18"/>
        </w:rPr>
        <w:t>internationale</w:t>
      </w:r>
      <w:r>
        <w:rPr>
          <w:rFonts w:ascii="Verdana" w:hAnsi="Verdana"/>
          <w:sz w:val="18"/>
          <w:szCs w:val="18"/>
        </w:rPr>
        <w:t xml:space="preserve"> gemeenschap </w:t>
      </w:r>
      <w:r w:rsidR="00C952DD">
        <w:rPr>
          <w:rFonts w:ascii="Verdana" w:hAnsi="Verdana"/>
          <w:sz w:val="18"/>
          <w:szCs w:val="18"/>
        </w:rPr>
        <w:t xml:space="preserve">zich </w:t>
      </w:r>
      <w:r>
        <w:rPr>
          <w:rFonts w:ascii="Verdana" w:hAnsi="Verdana"/>
          <w:sz w:val="18"/>
          <w:szCs w:val="18"/>
        </w:rPr>
        <w:t>tot op heden met name op infectieziekten heeft gericht zoals HIV/aids, malaria en tuberculose. De vier niet overdraagbare ziekten zijn in de ontwikkelde wereld sluipend opgekomen en toegenomen</w:t>
      </w:r>
      <w:r w:rsidR="00C952DD">
        <w:rPr>
          <w:rFonts w:ascii="Verdana" w:hAnsi="Verdana"/>
          <w:sz w:val="18"/>
          <w:szCs w:val="18"/>
        </w:rPr>
        <w:t xml:space="preserve">, doen in toenemende mate opgeld in ontwikkelingslanden lage en midden inkomenslanden. De </w:t>
      </w:r>
      <w:proofErr w:type="spellStart"/>
      <w:r w:rsidR="00C952DD">
        <w:rPr>
          <w:rFonts w:ascii="Verdana" w:hAnsi="Verdana"/>
          <w:sz w:val="18"/>
          <w:szCs w:val="18"/>
        </w:rPr>
        <w:t>Secretaris-Generaal</w:t>
      </w:r>
      <w:proofErr w:type="spellEnd"/>
      <w:r w:rsidR="00C952DD">
        <w:rPr>
          <w:rFonts w:ascii="Verdana" w:hAnsi="Verdana"/>
          <w:sz w:val="18"/>
          <w:szCs w:val="18"/>
        </w:rPr>
        <w:t xml:space="preserve"> meende dat de </w:t>
      </w:r>
      <w:proofErr w:type="spellStart"/>
      <w:r w:rsidR="00C952DD">
        <w:rPr>
          <w:rFonts w:ascii="Verdana" w:hAnsi="Verdana"/>
          <w:sz w:val="18"/>
          <w:szCs w:val="18"/>
        </w:rPr>
        <w:t>ncd’s</w:t>
      </w:r>
      <w:proofErr w:type="spellEnd"/>
      <w:r>
        <w:rPr>
          <w:rFonts w:ascii="Verdana" w:hAnsi="Verdana"/>
          <w:sz w:val="18"/>
          <w:szCs w:val="18"/>
        </w:rPr>
        <w:t xml:space="preserve"> nu </w:t>
      </w:r>
      <w:r w:rsidR="00C952DD">
        <w:rPr>
          <w:rFonts w:ascii="Verdana" w:hAnsi="Verdana"/>
          <w:sz w:val="18"/>
          <w:szCs w:val="18"/>
        </w:rPr>
        <w:t xml:space="preserve">wereldwijd </w:t>
      </w:r>
      <w:r>
        <w:rPr>
          <w:rFonts w:ascii="Verdana" w:hAnsi="Verdana"/>
          <w:sz w:val="18"/>
          <w:szCs w:val="18"/>
        </w:rPr>
        <w:t xml:space="preserve">als een epidemie </w:t>
      </w:r>
      <w:r w:rsidR="00C952DD">
        <w:rPr>
          <w:rFonts w:ascii="Verdana" w:hAnsi="Verdana"/>
          <w:sz w:val="18"/>
          <w:szCs w:val="18"/>
        </w:rPr>
        <w:t xml:space="preserve">kunnen </w:t>
      </w:r>
      <w:r>
        <w:rPr>
          <w:rFonts w:ascii="Verdana" w:hAnsi="Verdana"/>
          <w:sz w:val="18"/>
          <w:szCs w:val="18"/>
        </w:rPr>
        <w:t xml:space="preserve">worden gezien. Deze laatste term is in de slotverklaring niet overgenomen. Deze Top </w:t>
      </w:r>
      <w:r w:rsidR="00C952DD">
        <w:rPr>
          <w:rFonts w:ascii="Verdana" w:hAnsi="Verdana"/>
          <w:sz w:val="18"/>
          <w:szCs w:val="18"/>
        </w:rPr>
        <w:t xml:space="preserve">was er </w:t>
      </w:r>
      <w:r>
        <w:rPr>
          <w:rFonts w:ascii="Verdana" w:hAnsi="Verdana"/>
          <w:sz w:val="18"/>
          <w:szCs w:val="18"/>
        </w:rPr>
        <w:t xml:space="preserve">met name op gericht om in ontwikkelingslanden en lage en midden inkomenslanden meer aandacht voor de </w:t>
      </w:r>
      <w:proofErr w:type="spellStart"/>
      <w:r>
        <w:rPr>
          <w:rFonts w:ascii="Verdana" w:hAnsi="Verdana"/>
          <w:sz w:val="18"/>
          <w:szCs w:val="18"/>
        </w:rPr>
        <w:t>ncd’s</w:t>
      </w:r>
      <w:proofErr w:type="spellEnd"/>
      <w:r>
        <w:rPr>
          <w:rFonts w:ascii="Verdana" w:hAnsi="Verdana"/>
          <w:sz w:val="18"/>
          <w:szCs w:val="18"/>
        </w:rPr>
        <w:t xml:space="preserve"> te genereren. De </w:t>
      </w:r>
      <w:proofErr w:type="spellStart"/>
      <w:r>
        <w:rPr>
          <w:rFonts w:ascii="Verdana" w:hAnsi="Verdana"/>
          <w:sz w:val="18"/>
          <w:szCs w:val="18"/>
        </w:rPr>
        <w:t>Secretaris-Generaal</w:t>
      </w:r>
      <w:proofErr w:type="spellEnd"/>
      <w:r>
        <w:rPr>
          <w:rFonts w:ascii="Verdana" w:hAnsi="Verdana"/>
          <w:sz w:val="18"/>
          <w:szCs w:val="18"/>
        </w:rPr>
        <w:t xml:space="preserve"> deed in zijn rapport vijf aanbevelingen</w:t>
      </w:r>
      <w:r w:rsidR="004A2B4A">
        <w:rPr>
          <w:rFonts w:ascii="Verdana" w:hAnsi="Verdana"/>
          <w:sz w:val="18"/>
          <w:szCs w:val="18"/>
        </w:rPr>
        <w:t>.</w:t>
      </w:r>
      <w:r>
        <w:rPr>
          <w:rFonts w:ascii="Verdana" w:hAnsi="Verdana"/>
          <w:sz w:val="18"/>
          <w:szCs w:val="18"/>
        </w:rPr>
        <w:t xml:space="preserve"> </w:t>
      </w:r>
    </w:p>
    <w:p w:rsidR="009A2867" w:rsidP="00866312" w:rsidRDefault="004A2B4A">
      <w:pPr>
        <w:pStyle w:val="Lijstalinea"/>
        <w:numPr>
          <w:ilvl w:val="0"/>
          <w:numId w:val="5"/>
        </w:numPr>
        <w:rPr>
          <w:szCs w:val="18"/>
          <w:lang w:val="nl-NL"/>
        </w:rPr>
      </w:pPr>
      <w:r>
        <w:rPr>
          <w:szCs w:val="18"/>
          <w:lang w:val="nl-NL"/>
        </w:rPr>
        <w:t>A</w:t>
      </w:r>
      <w:r w:rsidRPr="00866312" w:rsidR="00866312">
        <w:rPr>
          <w:szCs w:val="18"/>
          <w:lang w:val="nl-NL"/>
        </w:rPr>
        <w:t>dresseer de risicofactoren roken, alcohol, overgewicht en te weinig beweging door kosten effectieve instrumenten</w:t>
      </w:r>
      <w:r>
        <w:rPr>
          <w:szCs w:val="18"/>
          <w:lang w:val="nl-NL"/>
        </w:rPr>
        <w:t>.</w:t>
      </w:r>
    </w:p>
    <w:p w:rsidR="00866312" w:rsidP="00866312" w:rsidRDefault="004A2B4A">
      <w:pPr>
        <w:pStyle w:val="Lijstalinea"/>
        <w:numPr>
          <w:ilvl w:val="0"/>
          <w:numId w:val="5"/>
        </w:numPr>
        <w:rPr>
          <w:szCs w:val="18"/>
          <w:lang w:val="nl-NL"/>
        </w:rPr>
      </w:pPr>
      <w:r>
        <w:rPr>
          <w:szCs w:val="18"/>
          <w:lang w:val="nl-NL"/>
        </w:rPr>
        <w:t>I</w:t>
      </w:r>
      <w:r w:rsidR="00866312">
        <w:rPr>
          <w:szCs w:val="18"/>
          <w:lang w:val="nl-NL"/>
        </w:rPr>
        <w:t xml:space="preserve">mplementeer maatregelen in de eerstelijnszorg, samen met maatregelen voor langdurige en </w:t>
      </w:r>
      <w:proofErr w:type="spellStart"/>
      <w:r w:rsidR="00866312">
        <w:rPr>
          <w:szCs w:val="18"/>
          <w:lang w:val="nl-NL"/>
        </w:rPr>
        <w:t>palliatieve</w:t>
      </w:r>
      <w:proofErr w:type="spellEnd"/>
      <w:r w:rsidR="00866312">
        <w:rPr>
          <w:szCs w:val="18"/>
          <w:lang w:val="nl-NL"/>
        </w:rPr>
        <w:t xml:space="preserve"> zorg;</w:t>
      </w:r>
    </w:p>
    <w:p w:rsidR="00866312" w:rsidP="00866312" w:rsidRDefault="00866312">
      <w:pPr>
        <w:pStyle w:val="Lijstalinea"/>
        <w:numPr>
          <w:ilvl w:val="0"/>
          <w:numId w:val="5"/>
        </w:numPr>
        <w:rPr>
          <w:szCs w:val="18"/>
          <w:lang w:val="nl-NL"/>
        </w:rPr>
      </w:pPr>
      <w:r>
        <w:rPr>
          <w:szCs w:val="18"/>
          <w:lang w:val="nl-NL"/>
        </w:rPr>
        <w:t>Ee</w:t>
      </w:r>
      <w:r w:rsidR="004A2B4A">
        <w:rPr>
          <w:szCs w:val="18"/>
          <w:lang w:val="nl-NL"/>
        </w:rPr>
        <w:t>n</w:t>
      </w:r>
      <w:r>
        <w:rPr>
          <w:szCs w:val="18"/>
          <w:lang w:val="nl-NL"/>
        </w:rPr>
        <w:t xml:space="preserve"> goed </w:t>
      </w:r>
      <w:proofErr w:type="spellStart"/>
      <w:r w:rsidR="00D837A1">
        <w:rPr>
          <w:szCs w:val="18"/>
          <w:lang w:val="nl-NL"/>
        </w:rPr>
        <w:t>monitoringsysteem</w:t>
      </w:r>
      <w:proofErr w:type="spellEnd"/>
      <w:r w:rsidR="00D837A1">
        <w:rPr>
          <w:szCs w:val="18"/>
          <w:lang w:val="nl-NL"/>
        </w:rPr>
        <w:t xml:space="preserve"> in de lidstaten</w:t>
      </w:r>
      <w:r w:rsidR="004A2B4A">
        <w:rPr>
          <w:szCs w:val="18"/>
          <w:lang w:val="nl-NL"/>
        </w:rPr>
        <w:t xml:space="preserve"> is van belang</w:t>
      </w:r>
      <w:r w:rsidR="00D837A1">
        <w:rPr>
          <w:szCs w:val="18"/>
          <w:lang w:val="nl-NL"/>
        </w:rPr>
        <w:t xml:space="preserve"> voor het volgen van de </w:t>
      </w:r>
      <w:proofErr w:type="spellStart"/>
      <w:r w:rsidR="00D837A1">
        <w:rPr>
          <w:szCs w:val="18"/>
          <w:lang w:val="nl-NL"/>
        </w:rPr>
        <w:t>ncd’s</w:t>
      </w:r>
      <w:proofErr w:type="spellEnd"/>
      <w:r w:rsidR="00D837A1">
        <w:rPr>
          <w:szCs w:val="18"/>
          <w:lang w:val="nl-NL"/>
        </w:rPr>
        <w:t xml:space="preserve"> en de risicofactoren speciaal in lage inkomenslanden;</w:t>
      </w:r>
    </w:p>
    <w:p w:rsidR="00D837A1" w:rsidP="00866312" w:rsidRDefault="00D837A1">
      <w:pPr>
        <w:pStyle w:val="Lijstalinea"/>
        <w:numPr>
          <w:ilvl w:val="0"/>
          <w:numId w:val="5"/>
        </w:numPr>
        <w:rPr>
          <w:szCs w:val="18"/>
          <w:lang w:val="nl-NL"/>
        </w:rPr>
      </w:pPr>
      <w:r>
        <w:rPr>
          <w:szCs w:val="18"/>
          <w:lang w:val="nl-NL"/>
        </w:rPr>
        <w:t xml:space="preserve">Voor een </w:t>
      </w:r>
      <w:r w:rsidR="004A2B4A">
        <w:rPr>
          <w:szCs w:val="18"/>
          <w:lang w:val="nl-NL"/>
        </w:rPr>
        <w:t>effectieve</w:t>
      </w:r>
      <w:r>
        <w:rPr>
          <w:szCs w:val="18"/>
          <w:lang w:val="nl-NL"/>
        </w:rPr>
        <w:t xml:space="preserve"> integratie van infectieziekten en chronische ziekten zijn lessen te leren </w:t>
      </w:r>
      <w:r w:rsidR="004A2B4A">
        <w:rPr>
          <w:szCs w:val="18"/>
          <w:lang w:val="nl-NL"/>
        </w:rPr>
        <w:t xml:space="preserve">uit </w:t>
      </w:r>
      <w:r>
        <w:rPr>
          <w:szCs w:val="18"/>
          <w:lang w:val="nl-NL"/>
        </w:rPr>
        <w:t>nationale programma’s van HIV/aids, malaria en tuberculose in</w:t>
      </w:r>
      <w:r w:rsidR="00C952DD">
        <w:rPr>
          <w:szCs w:val="18"/>
          <w:lang w:val="nl-NL"/>
        </w:rPr>
        <w:t xml:space="preserve"> </w:t>
      </w:r>
      <w:r>
        <w:rPr>
          <w:szCs w:val="18"/>
          <w:lang w:val="nl-NL"/>
        </w:rPr>
        <w:t xml:space="preserve">de lage en </w:t>
      </w:r>
      <w:proofErr w:type="spellStart"/>
      <w:r>
        <w:rPr>
          <w:szCs w:val="18"/>
          <w:lang w:val="nl-NL"/>
        </w:rPr>
        <w:t>middeninkomenslanden</w:t>
      </w:r>
      <w:proofErr w:type="spellEnd"/>
      <w:r>
        <w:rPr>
          <w:szCs w:val="18"/>
          <w:lang w:val="nl-NL"/>
        </w:rPr>
        <w:t>;</w:t>
      </w:r>
    </w:p>
    <w:p w:rsidRPr="00866312" w:rsidR="00D837A1" w:rsidP="00866312" w:rsidRDefault="00D837A1">
      <w:pPr>
        <w:pStyle w:val="Lijstalinea"/>
        <w:numPr>
          <w:ilvl w:val="0"/>
          <w:numId w:val="5"/>
        </w:numPr>
        <w:rPr>
          <w:szCs w:val="18"/>
          <w:lang w:val="nl-NL"/>
        </w:rPr>
      </w:pPr>
      <w:r>
        <w:rPr>
          <w:szCs w:val="18"/>
          <w:lang w:val="nl-NL"/>
        </w:rPr>
        <w:t xml:space="preserve">Preventie is van belang </w:t>
      </w:r>
      <w:r w:rsidR="004A2B4A">
        <w:rPr>
          <w:szCs w:val="18"/>
          <w:lang w:val="nl-NL"/>
        </w:rPr>
        <w:t>evenals</w:t>
      </w:r>
      <w:r>
        <w:rPr>
          <w:szCs w:val="18"/>
          <w:lang w:val="nl-NL"/>
        </w:rPr>
        <w:t xml:space="preserve"> een </w:t>
      </w:r>
      <w:proofErr w:type="spellStart"/>
      <w:r>
        <w:rPr>
          <w:szCs w:val="18"/>
          <w:lang w:val="nl-NL"/>
        </w:rPr>
        <w:t>commitment</w:t>
      </w:r>
      <w:proofErr w:type="spellEnd"/>
      <w:r>
        <w:rPr>
          <w:szCs w:val="18"/>
          <w:lang w:val="nl-NL"/>
        </w:rPr>
        <w:t xml:space="preserve"> van de regeringen</w:t>
      </w:r>
      <w:r w:rsidR="004A2B4A">
        <w:rPr>
          <w:szCs w:val="18"/>
          <w:lang w:val="nl-NL"/>
        </w:rPr>
        <w:t xml:space="preserve"> en de </w:t>
      </w:r>
      <w:proofErr w:type="spellStart"/>
      <w:r w:rsidR="004A2B4A">
        <w:rPr>
          <w:szCs w:val="18"/>
          <w:lang w:val="nl-NL"/>
        </w:rPr>
        <w:t>civil</w:t>
      </w:r>
      <w:proofErr w:type="spellEnd"/>
      <w:r w:rsidR="004A2B4A">
        <w:rPr>
          <w:szCs w:val="18"/>
          <w:lang w:val="nl-NL"/>
        </w:rPr>
        <w:t xml:space="preserve"> society, en een g</w:t>
      </w:r>
      <w:r>
        <w:rPr>
          <w:szCs w:val="18"/>
          <w:lang w:val="nl-NL"/>
        </w:rPr>
        <w:t xml:space="preserve">oede </w:t>
      </w:r>
      <w:r w:rsidR="004A2B4A">
        <w:rPr>
          <w:szCs w:val="18"/>
          <w:lang w:val="nl-NL"/>
        </w:rPr>
        <w:t>samenwerking</w:t>
      </w:r>
      <w:r>
        <w:rPr>
          <w:szCs w:val="18"/>
          <w:lang w:val="nl-NL"/>
        </w:rPr>
        <w:t xml:space="preserve"> op VN niveau. </w:t>
      </w:r>
    </w:p>
    <w:p w:rsidR="003F14F0" w:rsidP="00E011E8" w:rsidRDefault="009A2867">
      <w:pPr>
        <w:rPr>
          <w:rFonts w:ascii="Verdana" w:hAnsi="Verdana"/>
          <w:b/>
          <w:sz w:val="18"/>
          <w:szCs w:val="18"/>
        </w:rPr>
      </w:pPr>
      <w:r>
        <w:rPr>
          <w:rFonts w:ascii="Verdana" w:hAnsi="Verdana"/>
          <w:b/>
          <w:sz w:val="18"/>
          <w:szCs w:val="18"/>
        </w:rPr>
        <w:t>High Level Meeting</w:t>
      </w:r>
    </w:p>
    <w:p w:rsidRPr="0075170E" w:rsidR="001601D9" w:rsidP="00E011E8" w:rsidRDefault="0075170E">
      <w:pPr>
        <w:rPr>
          <w:rFonts w:ascii="Verdana" w:hAnsi="Verdana"/>
          <w:sz w:val="18"/>
          <w:szCs w:val="18"/>
        </w:rPr>
      </w:pPr>
      <w:r>
        <w:rPr>
          <w:rFonts w:ascii="Verdana" w:hAnsi="Verdana"/>
          <w:sz w:val="18"/>
          <w:szCs w:val="18"/>
        </w:rPr>
        <w:t>De onderhandelingen over d</w:t>
      </w:r>
      <w:r w:rsidRPr="0075170E" w:rsidR="001601D9">
        <w:rPr>
          <w:rFonts w:ascii="Verdana" w:hAnsi="Verdana"/>
          <w:sz w:val="18"/>
          <w:szCs w:val="18"/>
        </w:rPr>
        <w:t>e tekst van d</w:t>
      </w:r>
      <w:r>
        <w:rPr>
          <w:rFonts w:ascii="Verdana" w:hAnsi="Verdana"/>
          <w:sz w:val="18"/>
          <w:szCs w:val="18"/>
        </w:rPr>
        <w:t>e politieke slotverklaring waren voorafgaand aan de bijeenkomst afgerond zodat de politieke verklaring bij aanvang van de bijeenkomst kon worden aangenomen.</w:t>
      </w:r>
    </w:p>
    <w:p w:rsidR="00261637" w:rsidP="00261637" w:rsidRDefault="00E92B0A">
      <w:pPr>
        <w:rPr>
          <w:rFonts w:ascii="Verdana" w:hAnsi="Verdana"/>
          <w:sz w:val="18"/>
          <w:szCs w:val="18"/>
        </w:rPr>
      </w:pPr>
      <w:r w:rsidRPr="00261637">
        <w:rPr>
          <w:rFonts w:ascii="Verdana" w:hAnsi="Verdana"/>
          <w:sz w:val="18"/>
          <w:szCs w:val="18"/>
        </w:rPr>
        <w:t xml:space="preserve">De High Level Meeting bestond behalve uit het plenaire debat ook uit drie </w:t>
      </w:r>
      <w:r w:rsidR="00261637">
        <w:rPr>
          <w:rFonts w:ascii="Verdana" w:hAnsi="Verdana"/>
          <w:sz w:val="18"/>
          <w:szCs w:val="18"/>
        </w:rPr>
        <w:t>ronde tafels</w:t>
      </w:r>
      <w:r w:rsidR="000F0426">
        <w:rPr>
          <w:rFonts w:ascii="Verdana" w:hAnsi="Verdana"/>
          <w:sz w:val="18"/>
          <w:szCs w:val="18"/>
        </w:rPr>
        <w:t xml:space="preserve"> en tal van </w:t>
      </w:r>
      <w:proofErr w:type="spellStart"/>
      <w:r w:rsidR="000F0426">
        <w:rPr>
          <w:rFonts w:ascii="Verdana" w:hAnsi="Verdana"/>
          <w:sz w:val="18"/>
          <w:szCs w:val="18"/>
        </w:rPr>
        <w:t>side</w:t>
      </w:r>
      <w:proofErr w:type="spellEnd"/>
      <w:r w:rsidR="000F0426">
        <w:rPr>
          <w:rFonts w:ascii="Verdana" w:hAnsi="Verdana"/>
          <w:sz w:val="18"/>
          <w:szCs w:val="18"/>
        </w:rPr>
        <w:t xml:space="preserve"> </w:t>
      </w:r>
      <w:proofErr w:type="spellStart"/>
      <w:r w:rsidR="000F0426">
        <w:rPr>
          <w:rFonts w:ascii="Verdana" w:hAnsi="Verdana"/>
          <w:sz w:val="18"/>
          <w:szCs w:val="18"/>
        </w:rPr>
        <w:t>events</w:t>
      </w:r>
      <w:proofErr w:type="spellEnd"/>
      <w:r w:rsidR="000F0426">
        <w:rPr>
          <w:rFonts w:ascii="Verdana" w:hAnsi="Verdana"/>
          <w:sz w:val="18"/>
          <w:szCs w:val="18"/>
        </w:rPr>
        <w:t>. De ronde tafels gingen</w:t>
      </w:r>
      <w:r w:rsidRPr="00261637">
        <w:rPr>
          <w:rFonts w:ascii="Verdana" w:hAnsi="Verdana"/>
          <w:sz w:val="18"/>
          <w:szCs w:val="18"/>
        </w:rPr>
        <w:t xml:space="preserve"> over de onderwerpen</w:t>
      </w:r>
      <w:r w:rsidR="000F0426">
        <w:rPr>
          <w:rFonts w:ascii="Verdana" w:hAnsi="Verdana"/>
          <w:sz w:val="18"/>
          <w:szCs w:val="18"/>
        </w:rPr>
        <w:t>:</w:t>
      </w:r>
      <w:r w:rsidR="00261637">
        <w:rPr>
          <w:rFonts w:ascii="Verdana" w:hAnsi="Verdana"/>
          <w:b/>
          <w:sz w:val="18"/>
          <w:szCs w:val="18"/>
        </w:rPr>
        <w:t xml:space="preserve"> </w:t>
      </w:r>
      <w:r w:rsidRPr="00261637" w:rsidR="00261637">
        <w:rPr>
          <w:rFonts w:ascii="Verdana" w:hAnsi="Verdana"/>
          <w:sz w:val="18"/>
          <w:szCs w:val="18"/>
        </w:rPr>
        <w:t>de toename van de</w:t>
      </w:r>
      <w:r w:rsidR="00261637">
        <w:rPr>
          <w:rFonts w:ascii="Verdana" w:hAnsi="Verdana"/>
          <w:b/>
          <w:sz w:val="18"/>
          <w:szCs w:val="18"/>
        </w:rPr>
        <w:t xml:space="preserve"> </w:t>
      </w:r>
      <w:proofErr w:type="spellStart"/>
      <w:r w:rsidRPr="00261637" w:rsidR="00261637">
        <w:rPr>
          <w:rFonts w:ascii="Verdana" w:hAnsi="Verdana"/>
          <w:sz w:val="18"/>
          <w:szCs w:val="18"/>
        </w:rPr>
        <w:t>ncd’s</w:t>
      </w:r>
      <w:proofErr w:type="spellEnd"/>
      <w:r w:rsidRPr="00261637" w:rsidR="00261637">
        <w:rPr>
          <w:rFonts w:ascii="Verdana" w:hAnsi="Verdana"/>
          <w:sz w:val="18"/>
          <w:szCs w:val="18"/>
        </w:rPr>
        <w:t>, het versterken van nationaal beleid en</w:t>
      </w:r>
      <w:r w:rsidR="00261637">
        <w:rPr>
          <w:rFonts w:ascii="Verdana" w:hAnsi="Verdana"/>
          <w:b/>
          <w:sz w:val="18"/>
          <w:szCs w:val="18"/>
        </w:rPr>
        <w:t xml:space="preserve"> </w:t>
      </w:r>
      <w:r w:rsidR="00261637">
        <w:rPr>
          <w:rFonts w:ascii="Verdana" w:hAnsi="Verdana"/>
          <w:sz w:val="18"/>
          <w:szCs w:val="18"/>
        </w:rPr>
        <w:t xml:space="preserve">de internationale samenwerking. Hetgeen de landen aangaven in het plenaire debat werd herhaald en specifieker ingevuld met nationale en internationale gegevens en posities. De toevoeging lag erin dat ook de niet gouvernementele organisaties </w:t>
      </w:r>
      <w:r w:rsidR="004940D5">
        <w:rPr>
          <w:rFonts w:ascii="Verdana" w:hAnsi="Verdana"/>
          <w:sz w:val="18"/>
          <w:szCs w:val="18"/>
        </w:rPr>
        <w:t>(</w:t>
      </w:r>
      <w:proofErr w:type="spellStart"/>
      <w:r w:rsidR="004940D5">
        <w:rPr>
          <w:rFonts w:ascii="Verdana" w:hAnsi="Verdana"/>
          <w:sz w:val="18"/>
          <w:szCs w:val="18"/>
        </w:rPr>
        <w:t>ngo’s</w:t>
      </w:r>
      <w:proofErr w:type="spellEnd"/>
      <w:r w:rsidR="004940D5">
        <w:rPr>
          <w:rFonts w:ascii="Verdana" w:hAnsi="Verdana"/>
          <w:sz w:val="18"/>
          <w:szCs w:val="18"/>
        </w:rPr>
        <w:t xml:space="preserve">) </w:t>
      </w:r>
      <w:r w:rsidR="00261637">
        <w:rPr>
          <w:rFonts w:ascii="Verdana" w:hAnsi="Verdana"/>
          <w:sz w:val="18"/>
          <w:szCs w:val="18"/>
        </w:rPr>
        <w:t xml:space="preserve">en de internationale organisaties hun bijdragen leverden. Daar waar het vier hoofd ziekten en vier risicofactoren betreft is sprake van een zeer uiteenlopende variatie aan </w:t>
      </w:r>
      <w:proofErr w:type="spellStart"/>
      <w:r w:rsidR="00261637">
        <w:rPr>
          <w:rFonts w:ascii="Verdana" w:hAnsi="Verdana"/>
          <w:sz w:val="18"/>
          <w:szCs w:val="18"/>
        </w:rPr>
        <w:t>ngo’s</w:t>
      </w:r>
      <w:proofErr w:type="spellEnd"/>
      <w:r w:rsidR="00261637">
        <w:rPr>
          <w:rFonts w:ascii="Verdana" w:hAnsi="Verdana"/>
          <w:sz w:val="18"/>
          <w:szCs w:val="18"/>
        </w:rPr>
        <w:t xml:space="preserve"> die veel voor hun eigen deel van een van de ziekten of risicofactoren of determinanten spraken. De hoofd aanbevelingen van de </w:t>
      </w:r>
      <w:r w:rsidR="004940D5">
        <w:rPr>
          <w:rFonts w:ascii="Verdana" w:hAnsi="Verdana"/>
          <w:sz w:val="18"/>
          <w:szCs w:val="18"/>
        </w:rPr>
        <w:t>werkgroepen waren</w:t>
      </w:r>
      <w:r w:rsidR="00261637">
        <w:rPr>
          <w:rFonts w:ascii="Verdana" w:hAnsi="Verdana"/>
          <w:sz w:val="18"/>
          <w:szCs w:val="18"/>
        </w:rPr>
        <w:t>:</w:t>
      </w:r>
    </w:p>
    <w:p w:rsidRPr="00E46C1D" w:rsidR="00261637" w:rsidP="00261637" w:rsidRDefault="00261637">
      <w:pPr>
        <w:pStyle w:val="Lijstalinea"/>
        <w:numPr>
          <w:ilvl w:val="0"/>
          <w:numId w:val="3"/>
        </w:numPr>
        <w:spacing w:line="276" w:lineRule="auto"/>
        <w:rPr>
          <w:szCs w:val="18"/>
          <w:lang w:val="nl-NL"/>
        </w:rPr>
      </w:pPr>
      <w:r w:rsidRPr="00E46C1D">
        <w:rPr>
          <w:szCs w:val="18"/>
          <w:lang w:val="nl-NL"/>
        </w:rPr>
        <w:t xml:space="preserve">Nadruk op te ontwikkelen statistieken en </w:t>
      </w:r>
      <w:proofErr w:type="spellStart"/>
      <w:r w:rsidRPr="00E46C1D">
        <w:rPr>
          <w:szCs w:val="18"/>
          <w:lang w:val="nl-NL"/>
        </w:rPr>
        <w:t>monitoringsystemen</w:t>
      </w:r>
      <w:proofErr w:type="spellEnd"/>
      <w:r w:rsidRPr="00E46C1D">
        <w:rPr>
          <w:szCs w:val="18"/>
          <w:lang w:val="nl-NL"/>
        </w:rPr>
        <w:t xml:space="preserve"> en goede surveillance systemen in lage en </w:t>
      </w:r>
      <w:proofErr w:type="spellStart"/>
      <w:r w:rsidRPr="00E46C1D">
        <w:rPr>
          <w:szCs w:val="18"/>
          <w:lang w:val="nl-NL"/>
        </w:rPr>
        <w:t>middeninkomenslanden</w:t>
      </w:r>
      <w:proofErr w:type="spellEnd"/>
      <w:r w:rsidRPr="00E46C1D">
        <w:rPr>
          <w:szCs w:val="18"/>
          <w:lang w:val="nl-NL"/>
        </w:rPr>
        <w:t>.</w:t>
      </w:r>
    </w:p>
    <w:p w:rsidRPr="00E46C1D" w:rsidR="00261637" w:rsidP="00261637" w:rsidRDefault="00261637">
      <w:pPr>
        <w:pStyle w:val="Lijstalinea"/>
        <w:numPr>
          <w:ilvl w:val="0"/>
          <w:numId w:val="3"/>
        </w:numPr>
        <w:spacing w:line="276" w:lineRule="auto"/>
        <w:rPr>
          <w:szCs w:val="18"/>
          <w:lang w:val="nl-NL"/>
        </w:rPr>
      </w:pPr>
      <w:r w:rsidRPr="00E46C1D">
        <w:rPr>
          <w:szCs w:val="18"/>
          <w:lang w:val="nl-NL"/>
        </w:rPr>
        <w:lastRenderedPageBreak/>
        <w:t>Nadruk op</w:t>
      </w:r>
      <w:r w:rsidR="004940D5">
        <w:rPr>
          <w:szCs w:val="18"/>
          <w:lang w:val="nl-NL"/>
        </w:rPr>
        <w:t xml:space="preserve"> brede invoering van </w:t>
      </w:r>
      <w:r w:rsidRPr="00E46C1D">
        <w:rPr>
          <w:szCs w:val="18"/>
          <w:lang w:val="nl-NL"/>
        </w:rPr>
        <w:t xml:space="preserve"> nieuwe technologieën en toepassingen.</w:t>
      </w:r>
    </w:p>
    <w:p w:rsidRPr="00E46C1D" w:rsidR="00261637" w:rsidP="00261637" w:rsidRDefault="00261637">
      <w:pPr>
        <w:pStyle w:val="Lijstalinea"/>
        <w:numPr>
          <w:ilvl w:val="0"/>
          <w:numId w:val="3"/>
        </w:numPr>
        <w:spacing w:line="276" w:lineRule="auto"/>
        <w:rPr>
          <w:szCs w:val="18"/>
          <w:lang w:val="nl-NL"/>
        </w:rPr>
      </w:pPr>
      <w:r w:rsidRPr="00E46C1D">
        <w:rPr>
          <w:szCs w:val="18"/>
          <w:lang w:val="nl-NL"/>
        </w:rPr>
        <w:t xml:space="preserve">Integratie van </w:t>
      </w:r>
      <w:proofErr w:type="spellStart"/>
      <w:r w:rsidRPr="00E46C1D">
        <w:rPr>
          <w:szCs w:val="18"/>
          <w:lang w:val="nl-NL"/>
        </w:rPr>
        <w:t>ncd’s</w:t>
      </w:r>
      <w:proofErr w:type="spellEnd"/>
      <w:r w:rsidRPr="00E46C1D">
        <w:rPr>
          <w:szCs w:val="18"/>
          <w:lang w:val="nl-NL"/>
        </w:rPr>
        <w:t xml:space="preserve"> in ontwikkelingsstrategieën en beleid; het maken van  mogelijk aanvullende </w:t>
      </w:r>
      <w:proofErr w:type="spellStart"/>
      <w:r w:rsidRPr="00E46C1D">
        <w:rPr>
          <w:szCs w:val="18"/>
          <w:lang w:val="nl-NL"/>
        </w:rPr>
        <w:t>frameworks</w:t>
      </w:r>
      <w:proofErr w:type="spellEnd"/>
      <w:r w:rsidRPr="00E46C1D">
        <w:rPr>
          <w:szCs w:val="18"/>
          <w:lang w:val="nl-NL"/>
        </w:rPr>
        <w:t xml:space="preserve"> zoals het </w:t>
      </w:r>
      <w:proofErr w:type="spellStart"/>
      <w:r w:rsidRPr="00E46C1D">
        <w:rPr>
          <w:szCs w:val="18"/>
          <w:lang w:val="nl-NL"/>
        </w:rPr>
        <w:t>F</w:t>
      </w:r>
      <w:r w:rsidR="004940D5">
        <w:rPr>
          <w:szCs w:val="18"/>
          <w:lang w:val="nl-NL"/>
        </w:rPr>
        <w:t>ramework</w:t>
      </w:r>
      <w:proofErr w:type="spellEnd"/>
      <w:r w:rsidR="004940D5">
        <w:rPr>
          <w:szCs w:val="18"/>
          <w:lang w:val="nl-NL"/>
        </w:rPr>
        <w:t xml:space="preserve"> </w:t>
      </w:r>
      <w:proofErr w:type="spellStart"/>
      <w:r w:rsidRPr="00E46C1D">
        <w:rPr>
          <w:szCs w:val="18"/>
          <w:lang w:val="nl-NL"/>
        </w:rPr>
        <w:t>C</w:t>
      </w:r>
      <w:r w:rsidR="004940D5">
        <w:rPr>
          <w:szCs w:val="18"/>
          <w:lang w:val="nl-NL"/>
        </w:rPr>
        <w:t>onvention</w:t>
      </w:r>
      <w:proofErr w:type="spellEnd"/>
      <w:r w:rsidR="004940D5">
        <w:rPr>
          <w:szCs w:val="18"/>
          <w:lang w:val="nl-NL"/>
        </w:rPr>
        <w:t xml:space="preserve"> of </w:t>
      </w:r>
      <w:r w:rsidRPr="00E46C1D">
        <w:rPr>
          <w:szCs w:val="18"/>
          <w:lang w:val="nl-NL"/>
        </w:rPr>
        <w:t>T</w:t>
      </w:r>
      <w:r w:rsidR="004940D5">
        <w:rPr>
          <w:szCs w:val="18"/>
          <w:lang w:val="nl-NL"/>
        </w:rPr>
        <w:t xml:space="preserve">obacco </w:t>
      </w:r>
      <w:proofErr w:type="spellStart"/>
      <w:r w:rsidRPr="00E46C1D">
        <w:rPr>
          <w:szCs w:val="18"/>
          <w:lang w:val="nl-NL"/>
        </w:rPr>
        <w:t>C</w:t>
      </w:r>
      <w:r w:rsidR="004940D5">
        <w:rPr>
          <w:szCs w:val="18"/>
          <w:lang w:val="nl-NL"/>
        </w:rPr>
        <w:t>ontrol</w:t>
      </w:r>
      <w:proofErr w:type="spellEnd"/>
      <w:r w:rsidR="004940D5">
        <w:rPr>
          <w:szCs w:val="18"/>
          <w:lang w:val="nl-NL"/>
        </w:rPr>
        <w:t>,</w:t>
      </w:r>
      <w:r w:rsidRPr="00E46C1D">
        <w:rPr>
          <w:szCs w:val="18"/>
          <w:lang w:val="nl-NL"/>
        </w:rPr>
        <w:t xml:space="preserve"> maar dan voor andere gebieden van de </w:t>
      </w:r>
      <w:proofErr w:type="spellStart"/>
      <w:r w:rsidRPr="00E46C1D">
        <w:rPr>
          <w:szCs w:val="18"/>
          <w:lang w:val="nl-NL"/>
        </w:rPr>
        <w:t>ncd’s</w:t>
      </w:r>
      <w:proofErr w:type="spellEnd"/>
      <w:r w:rsidRPr="00E46C1D">
        <w:rPr>
          <w:szCs w:val="18"/>
          <w:lang w:val="nl-NL"/>
        </w:rPr>
        <w:t xml:space="preserve">; het belang van het delen van kennis en toepassingen, en de noodzaak om </w:t>
      </w:r>
      <w:r w:rsidR="004940D5">
        <w:rPr>
          <w:szCs w:val="18"/>
          <w:lang w:val="nl-NL"/>
        </w:rPr>
        <w:t>doelen</w:t>
      </w:r>
      <w:r w:rsidRPr="00E46C1D">
        <w:rPr>
          <w:szCs w:val="18"/>
          <w:lang w:val="nl-NL"/>
        </w:rPr>
        <w:t xml:space="preserve"> te bepalen en </w:t>
      </w:r>
      <w:proofErr w:type="spellStart"/>
      <w:r w:rsidRPr="00E46C1D">
        <w:rPr>
          <w:szCs w:val="18"/>
          <w:lang w:val="nl-NL"/>
        </w:rPr>
        <w:t>monitoring</w:t>
      </w:r>
      <w:proofErr w:type="spellEnd"/>
      <w:r w:rsidRPr="00E46C1D">
        <w:rPr>
          <w:szCs w:val="18"/>
          <w:lang w:val="nl-NL"/>
        </w:rPr>
        <w:t xml:space="preserve"> programma’s te ontwerpen en toe te passen.</w:t>
      </w:r>
    </w:p>
    <w:p w:rsidR="00714902" w:rsidP="00714902" w:rsidRDefault="003B78C4">
      <w:pPr>
        <w:rPr>
          <w:rFonts w:ascii="Verdana" w:hAnsi="Verdana"/>
          <w:sz w:val="18"/>
          <w:szCs w:val="18"/>
        </w:rPr>
      </w:pPr>
      <w:r w:rsidRPr="003B78C4">
        <w:rPr>
          <w:rFonts w:ascii="Verdana" w:hAnsi="Verdana"/>
          <w:sz w:val="18"/>
          <w:szCs w:val="18"/>
        </w:rPr>
        <w:t xml:space="preserve">Het plenaire debat kenmerkte zich door een opsomming van nationaal beleid en programma’s </w:t>
      </w:r>
      <w:r>
        <w:rPr>
          <w:rFonts w:ascii="Verdana" w:hAnsi="Verdana"/>
          <w:sz w:val="18"/>
          <w:szCs w:val="18"/>
        </w:rPr>
        <w:t xml:space="preserve">op de gebieden van kanker, hart- en vaatziekten, </w:t>
      </w:r>
      <w:proofErr w:type="spellStart"/>
      <w:r>
        <w:rPr>
          <w:rFonts w:ascii="Verdana" w:hAnsi="Verdana"/>
          <w:sz w:val="18"/>
          <w:szCs w:val="18"/>
        </w:rPr>
        <w:t>obesitas</w:t>
      </w:r>
      <w:proofErr w:type="spellEnd"/>
      <w:r>
        <w:rPr>
          <w:rFonts w:ascii="Verdana" w:hAnsi="Verdana"/>
          <w:sz w:val="18"/>
          <w:szCs w:val="18"/>
        </w:rPr>
        <w:t>, voeding , roken en bewegen</w:t>
      </w:r>
      <w:r w:rsidR="008D2241">
        <w:rPr>
          <w:rFonts w:ascii="Verdana" w:hAnsi="Verdana"/>
          <w:sz w:val="18"/>
          <w:szCs w:val="18"/>
        </w:rPr>
        <w:t>.</w:t>
      </w:r>
      <w:r w:rsidR="006A52EC">
        <w:rPr>
          <w:rFonts w:ascii="Verdana" w:hAnsi="Verdana"/>
          <w:sz w:val="18"/>
          <w:szCs w:val="18"/>
        </w:rPr>
        <w:t xml:space="preserve"> </w:t>
      </w:r>
      <w:r w:rsidR="00714902">
        <w:rPr>
          <w:rFonts w:ascii="Verdana" w:hAnsi="Verdana"/>
          <w:sz w:val="18"/>
          <w:szCs w:val="18"/>
        </w:rPr>
        <w:t xml:space="preserve">Ook werd door veel landen ingegaan op de noodzaak de aanpak van </w:t>
      </w:r>
      <w:proofErr w:type="spellStart"/>
      <w:r w:rsidR="00714902">
        <w:rPr>
          <w:rFonts w:ascii="Verdana" w:hAnsi="Verdana"/>
          <w:sz w:val="18"/>
          <w:szCs w:val="18"/>
        </w:rPr>
        <w:t>ncd’s</w:t>
      </w:r>
      <w:proofErr w:type="spellEnd"/>
      <w:r w:rsidR="00714902">
        <w:rPr>
          <w:rFonts w:ascii="Verdana" w:hAnsi="Verdana"/>
          <w:sz w:val="18"/>
          <w:szCs w:val="18"/>
        </w:rPr>
        <w:t xml:space="preserve"> meer te integreren in de versterking van gezondheidssystemen (met name eerstelijnszorg) en de inbedding van </w:t>
      </w:r>
      <w:proofErr w:type="spellStart"/>
      <w:r w:rsidR="00714902">
        <w:rPr>
          <w:rFonts w:ascii="Verdana" w:hAnsi="Verdana"/>
          <w:sz w:val="18"/>
          <w:szCs w:val="18"/>
        </w:rPr>
        <w:t>ncd’s</w:t>
      </w:r>
      <w:proofErr w:type="spellEnd"/>
      <w:r w:rsidR="00714902">
        <w:rPr>
          <w:rFonts w:ascii="Verdana" w:hAnsi="Verdana"/>
          <w:sz w:val="18"/>
          <w:szCs w:val="18"/>
        </w:rPr>
        <w:t xml:space="preserve"> in preventie beleid.</w:t>
      </w:r>
    </w:p>
    <w:p w:rsidR="009A2867" w:rsidP="00E011E8" w:rsidRDefault="008D2241">
      <w:pPr>
        <w:rPr>
          <w:rFonts w:ascii="Verdana" w:hAnsi="Verdana"/>
          <w:sz w:val="18"/>
          <w:szCs w:val="18"/>
        </w:rPr>
      </w:pPr>
      <w:r>
        <w:rPr>
          <w:rFonts w:ascii="Verdana" w:hAnsi="Verdana"/>
          <w:sz w:val="18"/>
          <w:szCs w:val="18"/>
        </w:rPr>
        <w:t xml:space="preserve">De lage en </w:t>
      </w:r>
      <w:proofErr w:type="spellStart"/>
      <w:r>
        <w:rPr>
          <w:rFonts w:ascii="Verdana" w:hAnsi="Verdana"/>
          <w:sz w:val="18"/>
          <w:szCs w:val="18"/>
        </w:rPr>
        <w:t>middeninkomenslanden</w:t>
      </w:r>
      <w:proofErr w:type="spellEnd"/>
      <w:r>
        <w:rPr>
          <w:rFonts w:ascii="Verdana" w:hAnsi="Verdana"/>
          <w:sz w:val="18"/>
          <w:szCs w:val="18"/>
        </w:rPr>
        <w:t xml:space="preserve"> (G’77 en China)</w:t>
      </w:r>
      <w:r w:rsidR="006F1CA0">
        <w:rPr>
          <w:rFonts w:ascii="Verdana" w:hAnsi="Verdana"/>
          <w:sz w:val="18"/>
          <w:szCs w:val="18"/>
        </w:rPr>
        <w:t xml:space="preserve"> pleitten</w:t>
      </w:r>
      <w:r w:rsidR="006A52EC">
        <w:rPr>
          <w:rFonts w:ascii="Verdana" w:hAnsi="Verdana"/>
          <w:sz w:val="18"/>
          <w:szCs w:val="18"/>
        </w:rPr>
        <w:t xml:space="preserve"> voor meer internationale fondsen</w:t>
      </w:r>
      <w:r w:rsidR="006F1CA0">
        <w:rPr>
          <w:rFonts w:ascii="Verdana" w:hAnsi="Verdana"/>
          <w:sz w:val="18"/>
          <w:szCs w:val="18"/>
        </w:rPr>
        <w:t xml:space="preserve"> en technische steun.</w:t>
      </w:r>
      <w:r w:rsidR="006A52EC">
        <w:rPr>
          <w:rFonts w:ascii="Verdana" w:hAnsi="Verdana"/>
          <w:sz w:val="18"/>
          <w:szCs w:val="18"/>
        </w:rPr>
        <w:t xml:space="preserve"> </w:t>
      </w:r>
      <w:r w:rsidR="00BB66B5">
        <w:rPr>
          <w:rFonts w:ascii="Verdana" w:hAnsi="Verdana"/>
          <w:sz w:val="18"/>
          <w:szCs w:val="18"/>
        </w:rPr>
        <w:t>G 77</w:t>
      </w:r>
      <w:r w:rsidR="006A52EC">
        <w:rPr>
          <w:rFonts w:ascii="Verdana" w:hAnsi="Verdana"/>
          <w:sz w:val="18"/>
          <w:szCs w:val="18"/>
        </w:rPr>
        <w:t>,</w:t>
      </w:r>
      <w:r w:rsidR="006F1CA0">
        <w:rPr>
          <w:rFonts w:ascii="Verdana" w:hAnsi="Verdana"/>
          <w:sz w:val="18"/>
          <w:szCs w:val="18"/>
        </w:rPr>
        <w:t xml:space="preserve"> China en</w:t>
      </w:r>
      <w:r w:rsidR="00BB66B5">
        <w:rPr>
          <w:rFonts w:ascii="Verdana" w:hAnsi="Verdana"/>
          <w:sz w:val="18"/>
          <w:szCs w:val="18"/>
        </w:rPr>
        <w:t xml:space="preserve"> vroegen expliciet om opname van </w:t>
      </w:r>
      <w:proofErr w:type="spellStart"/>
      <w:r w:rsidR="00BB66B5">
        <w:rPr>
          <w:rFonts w:ascii="Verdana" w:hAnsi="Verdana"/>
          <w:sz w:val="18"/>
          <w:szCs w:val="18"/>
        </w:rPr>
        <w:t>ncd’s</w:t>
      </w:r>
      <w:proofErr w:type="spellEnd"/>
      <w:r w:rsidR="00BB66B5">
        <w:rPr>
          <w:rFonts w:ascii="Verdana" w:hAnsi="Verdana"/>
          <w:sz w:val="18"/>
          <w:szCs w:val="18"/>
        </w:rPr>
        <w:t xml:space="preserve"> in </w:t>
      </w:r>
      <w:r w:rsidR="006A52EC">
        <w:rPr>
          <w:rFonts w:ascii="Verdana" w:hAnsi="Verdana"/>
          <w:sz w:val="18"/>
          <w:szCs w:val="18"/>
        </w:rPr>
        <w:t xml:space="preserve">het </w:t>
      </w:r>
      <w:proofErr w:type="spellStart"/>
      <w:r w:rsidR="006A52EC">
        <w:rPr>
          <w:rFonts w:ascii="Verdana" w:hAnsi="Verdana"/>
          <w:sz w:val="18"/>
          <w:szCs w:val="18"/>
        </w:rPr>
        <w:t>ontwikkelingssamenwerkings</w:t>
      </w:r>
      <w:r w:rsidR="00BB66B5">
        <w:rPr>
          <w:rFonts w:ascii="Verdana" w:hAnsi="Verdana"/>
          <w:sz w:val="18"/>
          <w:szCs w:val="18"/>
        </w:rPr>
        <w:t>beleid</w:t>
      </w:r>
      <w:proofErr w:type="spellEnd"/>
      <w:r w:rsidR="00BB66B5">
        <w:rPr>
          <w:rFonts w:ascii="Verdana" w:hAnsi="Verdana"/>
          <w:sz w:val="18"/>
          <w:szCs w:val="18"/>
        </w:rPr>
        <w:t xml:space="preserve"> van donoren</w:t>
      </w:r>
      <w:r w:rsidR="006A52EC">
        <w:rPr>
          <w:rFonts w:ascii="Verdana" w:hAnsi="Verdana"/>
          <w:sz w:val="18"/>
          <w:szCs w:val="18"/>
        </w:rPr>
        <w:t>, om</w:t>
      </w:r>
      <w:r w:rsidR="00BB66B5">
        <w:rPr>
          <w:rFonts w:ascii="Verdana" w:hAnsi="Verdana"/>
          <w:sz w:val="18"/>
          <w:szCs w:val="18"/>
        </w:rPr>
        <w:t xml:space="preserve"> meer geld van de internationale gemeenschap en een </w:t>
      </w:r>
      <w:proofErr w:type="spellStart"/>
      <w:r w:rsidR="00BB66B5">
        <w:rPr>
          <w:rFonts w:ascii="Verdana" w:hAnsi="Verdana"/>
          <w:sz w:val="18"/>
          <w:szCs w:val="18"/>
        </w:rPr>
        <w:t>technology</w:t>
      </w:r>
      <w:proofErr w:type="spellEnd"/>
      <w:r w:rsidR="00BB66B5">
        <w:rPr>
          <w:rFonts w:ascii="Verdana" w:hAnsi="Verdana"/>
          <w:sz w:val="18"/>
          <w:szCs w:val="18"/>
        </w:rPr>
        <w:t xml:space="preserve"> transfer van Noord naar Zuid</w:t>
      </w:r>
      <w:r w:rsidR="006A52EC">
        <w:rPr>
          <w:rFonts w:ascii="Verdana" w:hAnsi="Verdana"/>
          <w:sz w:val="18"/>
          <w:szCs w:val="18"/>
        </w:rPr>
        <w:t xml:space="preserve">. </w:t>
      </w:r>
      <w:r w:rsidR="00BB66B5">
        <w:rPr>
          <w:rFonts w:ascii="Verdana" w:hAnsi="Verdana"/>
          <w:sz w:val="18"/>
          <w:szCs w:val="18"/>
        </w:rPr>
        <w:t>Een aantal lande</w:t>
      </w:r>
      <w:r w:rsidR="006A52EC">
        <w:rPr>
          <w:rFonts w:ascii="Verdana" w:hAnsi="Verdana"/>
          <w:sz w:val="18"/>
          <w:szCs w:val="18"/>
        </w:rPr>
        <w:t xml:space="preserve">n gaf aan </w:t>
      </w:r>
      <w:proofErr w:type="spellStart"/>
      <w:r w:rsidR="006A52EC">
        <w:rPr>
          <w:rFonts w:ascii="Verdana" w:hAnsi="Verdana"/>
          <w:sz w:val="18"/>
          <w:szCs w:val="18"/>
        </w:rPr>
        <w:t>ncd’s</w:t>
      </w:r>
      <w:proofErr w:type="spellEnd"/>
      <w:r w:rsidR="006A52EC">
        <w:rPr>
          <w:rFonts w:ascii="Verdana" w:hAnsi="Verdana"/>
          <w:sz w:val="18"/>
          <w:szCs w:val="18"/>
        </w:rPr>
        <w:t xml:space="preserve"> opgenomen te hebben in het n</w:t>
      </w:r>
      <w:r w:rsidR="00BB66B5">
        <w:rPr>
          <w:rFonts w:ascii="Verdana" w:hAnsi="Verdana"/>
          <w:sz w:val="18"/>
          <w:szCs w:val="18"/>
        </w:rPr>
        <w:t>ationale</w:t>
      </w:r>
      <w:r w:rsidR="006A52EC">
        <w:rPr>
          <w:rFonts w:ascii="Verdana" w:hAnsi="Verdana"/>
          <w:sz w:val="18"/>
          <w:szCs w:val="18"/>
        </w:rPr>
        <w:t xml:space="preserve"> </w:t>
      </w:r>
      <w:proofErr w:type="spellStart"/>
      <w:r w:rsidR="006A52EC">
        <w:rPr>
          <w:rFonts w:ascii="Verdana" w:hAnsi="Verdana"/>
          <w:sz w:val="18"/>
          <w:szCs w:val="18"/>
        </w:rPr>
        <w:t>ontwikkelingssamenwerkingsbeleid</w:t>
      </w:r>
      <w:proofErr w:type="spellEnd"/>
      <w:r w:rsidR="00BB66B5">
        <w:rPr>
          <w:rFonts w:ascii="Verdana" w:hAnsi="Verdana"/>
          <w:sz w:val="18"/>
          <w:szCs w:val="18"/>
        </w:rPr>
        <w:t xml:space="preserve"> beleid en </w:t>
      </w:r>
      <w:r w:rsidR="006F1CA0">
        <w:rPr>
          <w:rFonts w:ascii="Verdana" w:hAnsi="Verdana"/>
          <w:sz w:val="18"/>
          <w:szCs w:val="18"/>
        </w:rPr>
        <w:t>daarvoor middelen te doneren aan landen, en/of via partnerships met de WHO of in de regio. (</w:t>
      </w:r>
      <w:r w:rsidR="00BB66B5">
        <w:rPr>
          <w:rFonts w:ascii="Verdana" w:hAnsi="Verdana"/>
          <w:sz w:val="18"/>
          <w:szCs w:val="18"/>
        </w:rPr>
        <w:t>Luxemburg, Zweden, Nieuw Zeeland, Australië, Israël,</w:t>
      </w:r>
      <w:r w:rsidR="00714902">
        <w:rPr>
          <w:rFonts w:ascii="Verdana" w:hAnsi="Verdana"/>
          <w:sz w:val="18"/>
          <w:szCs w:val="18"/>
        </w:rPr>
        <w:t xml:space="preserve"> </w:t>
      </w:r>
      <w:r w:rsidR="006F1CA0">
        <w:rPr>
          <w:rFonts w:ascii="Verdana" w:hAnsi="Verdana"/>
          <w:sz w:val="18"/>
          <w:szCs w:val="18"/>
        </w:rPr>
        <w:t xml:space="preserve">Rusland, Zweden). </w:t>
      </w:r>
      <w:r w:rsidR="00714902">
        <w:rPr>
          <w:rFonts w:ascii="Verdana" w:hAnsi="Verdana"/>
          <w:sz w:val="18"/>
          <w:szCs w:val="18"/>
        </w:rPr>
        <w:t>Veel landen benadrukten ook de noodzaak van internationaal partnership.</w:t>
      </w:r>
      <w:r w:rsidRPr="00714902" w:rsidR="00714902">
        <w:rPr>
          <w:rFonts w:ascii="Verdana" w:hAnsi="Verdana"/>
          <w:sz w:val="18"/>
          <w:szCs w:val="18"/>
        </w:rPr>
        <w:t xml:space="preserve"> </w:t>
      </w:r>
      <w:r w:rsidR="00BB66B5">
        <w:rPr>
          <w:rFonts w:ascii="Verdana" w:hAnsi="Verdana"/>
          <w:sz w:val="18"/>
          <w:szCs w:val="18"/>
        </w:rPr>
        <w:t>Veel landen legden</w:t>
      </w:r>
      <w:r w:rsidR="006A52EC">
        <w:rPr>
          <w:rFonts w:ascii="Verdana" w:hAnsi="Verdana"/>
          <w:sz w:val="18"/>
          <w:szCs w:val="18"/>
        </w:rPr>
        <w:t xml:space="preserve"> een </w:t>
      </w:r>
      <w:r w:rsidR="00BB66B5">
        <w:rPr>
          <w:rFonts w:ascii="Verdana" w:hAnsi="Verdana"/>
          <w:sz w:val="18"/>
          <w:szCs w:val="18"/>
        </w:rPr>
        <w:t xml:space="preserve">relatie naar </w:t>
      </w:r>
      <w:r w:rsidR="006A52EC">
        <w:rPr>
          <w:rFonts w:ascii="Verdana" w:hAnsi="Verdana"/>
          <w:sz w:val="18"/>
          <w:szCs w:val="18"/>
        </w:rPr>
        <w:t xml:space="preserve">de Millennium </w:t>
      </w:r>
      <w:proofErr w:type="spellStart"/>
      <w:r w:rsidR="006A52EC">
        <w:rPr>
          <w:rFonts w:ascii="Verdana" w:hAnsi="Verdana"/>
          <w:sz w:val="18"/>
          <w:szCs w:val="18"/>
        </w:rPr>
        <w:t>Development</w:t>
      </w:r>
      <w:proofErr w:type="spellEnd"/>
      <w:r w:rsidR="006A52EC">
        <w:rPr>
          <w:rFonts w:ascii="Verdana" w:hAnsi="Verdana"/>
          <w:sz w:val="18"/>
          <w:szCs w:val="18"/>
        </w:rPr>
        <w:t xml:space="preserve"> Goals (</w:t>
      </w:r>
      <w:proofErr w:type="spellStart"/>
      <w:r w:rsidR="006A52EC">
        <w:rPr>
          <w:rFonts w:ascii="Verdana" w:hAnsi="Verdana"/>
          <w:sz w:val="18"/>
          <w:szCs w:val="18"/>
        </w:rPr>
        <w:t>MDG’s</w:t>
      </w:r>
      <w:proofErr w:type="spellEnd"/>
      <w:r w:rsidR="006A52EC">
        <w:rPr>
          <w:rFonts w:ascii="Verdana" w:hAnsi="Verdana"/>
          <w:sz w:val="18"/>
          <w:szCs w:val="18"/>
        </w:rPr>
        <w:t>)</w:t>
      </w:r>
      <w:r w:rsidR="00BB66B5">
        <w:rPr>
          <w:rFonts w:ascii="Verdana" w:hAnsi="Verdana"/>
          <w:sz w:val="18"/>
          <w:szCs w:val="18"/>
        </w:rPr>
        <w:t xml:space="preserve"> en opname </w:t>
      </w:r>
      <w:proofErr w:type="spellStart"/>
      <w:r w:rsidR="00BB66B5">
        <w:rPr>
          <w:rFonts w:ascii="Verdana" w:hAnsi="Verdana"/>
          <w:sz w:val="18"/>
          <w:szCs w:val="18"/>
        </w:rPr>
        <w:t>ncd’s</w:t>
      </w:r>
      <w:proofErr w:type="spellEnd"/>
      <w:r w:rsidR="00BB66B5">
        <w:rPr>
          <w:rFonts w:ascii="Verdana" w:hAnsi="Verdana"/>
          <w:sz w:val="18"/>
          <w:szCs w:val="18"/>
        </w:rPr>
        <w:t xml:space="preserve"> in MDG 6.</w:t>
      </w:r>
    </w:p>
    <w:p w:rsidR="00B50502" w:rsidP="00E011E8" w:rsidRDefault="000B0106">
      <w:pPr>
        <w:rPr>
          <w:rFonts w:ascii="Verdana" w:hAnsi="Verdana"/>
          <w:sz w:val="18"/>
          <w:szCs w:val="18"/>
        </w:rPr>
      </w:pPr>
      <w:r>
        <w:rPr>
          <w:rFonts w:ascii="Verdana" w:hAnsi="Verdana"/>
          <w:sz w:val="18"/>
          <w:szCs w:val="18"/>
        </w:rPr>
        <w:t>In</w:t>
      </w:r>
      <w:r w:rsidR="006C6C0D">
        <w:rPr>
          <w:rFonts w:ascii="Verdana" w:hAnsi="Verdana"/>
          <w:sz w:val="18"/>
          <w:szCs w:val="18"/>
        </w:rPr>
        <w:t xml:space="preserve"> de</w:t>
      </w:r>
      <w:r w:rsidR="00D4578C">
        <w:rPr>
          <w:rFonts w:ascii="Verdana" w:hAnsi="Verdana"/>
          <w:sz w:val="18"/>
          <w:szCs w:val="18"/>
        </w:rPr>
        <w:t xml:space="preserve"> interventie van h</w:t>
      </w:r>
      <w:r>
        <w:rPr>
          <w:rFonts w:ascii="Verdana" w:hAnsi="Verdana"/>
          <w:sz w:val="18"/>
          <w:szCs w:val="18"/>
        </w:rPr>
        <w:t xml:space="preserve">et </w:t>
      </w:r>
      <w:r w:rsidR="00120263">
        <w:rPr>
          <w:rFonts w:ascii="Verdana" w:hAnsi="Verdana"/>
          <w:sz w:val="18"/>
          <w:szCs w:val="18"/>
        </w:rPr>
        <w:t>Koninkrijk</w:t>
      </w:r>
      <w:r>
        <w:rPr>
          <w:rFonts w:ascii="Verdana" w:hAnsi="Verdana"/>
          <w:sz w:val="18"/>
          <w:szCs w:val="18"/>
        </w:rPr>
        <w:t xml:space="preserve"> der </w:t>
      </w:r>
      <w:r w:rsidR="00120263">
        <w:rPr>
          <w:rFonts w:ascii="Verdana" w:hAnsi="Verdana"/>
          <w:sz w:val="18"/>
          <w:szCs w:val="18"/>
        </w:rPr>
        <w:t>Nederlanden</w:t>
      </w:r>
      <w:r>
        <w:rPr>
          <w:rFonts w:ascii="Verdana" w:hAnsi="Verdana"/>
          <w:sz w:val="18"/>
          <w:szCs w:val="18"/>
        </w:rPr>
        <w:t xml:space="preserve"> ging Minister Visser</w:t>
      </w:r>
      <w:r w:rsidR="00120263">
        <w:rPr>
          <w:rFonts w:ascii="Verdana" w:hAnsi="Verdana"/>
          <w:sz w:val="18"/>
          <w:szCs w:val="18"/>
        </w:rPr>
        <w:t xml:space="preserve"> kort</w:t>
      </w:r>
      <w:r>
        <w:rPr>
          <w:rFonts w:ascii="Verdana" w:hAnsi="Verdana"/>
          <w:sz w:val="18"/>
          <w:szCs w:val="18"/>
        </w:rPr>
        <w:t xml:space="preserve"> in op</w:t>
      </w:r>
      <w:r w:rsidR="00120263">
        <w:rPr>
          <w:rFonts w:ascii="Verdana" w:hAnsi="Verdana"/>
          <w:sz w:val="18"/>
          <w:szCs w:val="18"/>
        </w:rPr>
        <w:t xml:space="preserve"> </w:t>
      </w:r>
      <w:r>
        <w:rPr>
          <w:rFonts w:ascii="Verdana" w:hAnsi="Verdana"/>
          <w:sz w:val="18"/>
          <w:szCs w:val="18"/>
        </w:rPr>
        <w:t>de</w:t>
      </w:r>
      <w:r w:rsidR="00120263">
        <w:rPr>
          <w:rFonts w:ascii="Verdana" w:hAnsi="Verdana"/>
          <w:sz w:val="18"/>
          <w:szCs w:val="18"/>
        </w:rPr>
        <w:t xml:space="preserve"> </w:t>
      </w:r>
      <w:r>
        <w:rPr>
          <w:rFonts w:ascii="Verdana" w:hAnsi="Verdana"/>
          <w:sz w:val="18"/>
          <w:szCs w:val="18"/>
        </w:rPr>
        <w:t xml:space="preserve">3 thema’s van de </w:t>
      </w:r>
      <w:r w:rsidR="00120263">
        <w:rPr>
          <w:rFonts w:ascii="Verdana" w:hAnsi="Verdana"/>
          <w:sz w:val="18"/>
          <w:szCs w:val="18"/>
        </w:rPr>
        <w:t>landelijke</w:t>
      </w:r>
      <w:r>
        <w:rPr>
          <w:rFonts w:ascii="Verdana" w:hAnsi="Verdana"/>
          <w:sz w:val="18"/>
          <w:szCs w:val="18"/>
        </w:rPr>
        <w:t xml:space="preserve"> Nota </w:t>
      </w:r>
      <w:r w:rsidR="00120263">
        <w:rPr>
          <w:rFonts w:ascii="Verdana" w:hAnsi="Verdana"/>
          <w:sz w:val="18"/>
          <w:szCs w:val="18"/>
        </w:rPr>
        <w:t>Gezondheidsbeleid</w:t>
      </w:r>
      <w:r w:rsidR="00EC2AE6">
        <w:rPr>
          <w:rFonts w:ascii="Verdana" w:hAnsi="Verdana"/>
          <w:sz w:val="18"/>
          <w:szCs w:val="18"/>
        </w:rPr>
        <w:t xml:space="preserve">: Gezondheid dichtbij </w:t>
      </w:r>
      <w:r>
        <w:rPr>
          <w:rFonts w:ascii="Verdana" w:hAnsi="Verdana"/>
          <w:sz w:val="18"/>
          <w:szCs w:val="18"/>
        </w:rPr>
        <w:t xml:space="preserve"> </w:t>
      </w:r>
      <w:r w:rsidR="00120263">
        <w:rPr>
          <w:rFonts w:ascii="Verdana" w:hAnsi="Verdana"/>
          <w:sz w:val="18"/>
          <w:szCs w:val="18"/>
        </w:rPr>
        <w:t xml:space="preserve"> en de uitdaging voor de aanpak van het groeiend aantal mensen met een cumulatie van </w:t>
      </w:r>
      <w:proofErr w:type="spellStart"/>
      <w:r w:rsidR="00120263">
        <w:rPr>
          <w:rFonts w:ascii="Verdana" w:hAnsi="Verdana"/>
          <w:sz w:val="18"/>
          <w:szCs w:val="18"/>
        </w:rPr>
        <w:t>ncd’s</w:t>
      </w:r>
      <w:proofErr w:type="spellEnd"/>
      <w:r w:rsidR="00120263">
        <w:rPr>
          <w:rFonts w:ascii="Verdana" w:hAnsi="Verdana"/>
          <w:sz w:val="18"/>
          <w:szCs w:val="18"/>
        </w:rPr>
        <w:t xml:space="preserve">. Tevens werd </w:t>
      </w:r>
      <w:r w:rsidRPr="00134774" w:rsidR="00B50502">
        <w:rPr>
          <w:rFonts w:ascii="Verdana" w:hAnsi="Verdana"/>
          <w:sz w:val="18"/>
          <w:szCs w:val="18"/>
        </w:rPr>
        <w:t>specifiek ingegaan op enkele punten waar Nederland een van de politieke verklaring afwijkende visie heeft. Zo ondersteunt Nederland geen ‘</w:t>
      </w:r>
      <w:proofErr w:type="spellStart"/>
      <w:r w:rsidRPr="00134774" w:rsidR="00B50502">
        <w:rPr>
          <w:rFonts w:ascii="Verdana" w:hAnsi="Verdana"/>
          <w:i/>
          <w:sz w:val="18"/>
          <w:szCs w:val="18"/>
        </w:rPr>
        <w:t>nationwide</w:t>
      </w:r>
      <w:proofErr w:type="spellEnd"/>
      <w:r w:rsidRPr="00134774" w:rsidR="00B50502">
        <w:rPr>
          <w:rFonts w:ascii="Verdana" w:hAnsi="Verdana"/>
          <w:i/>
          <w:sz w:val="18"/>
          <w:szCs w:val="18"/>
        </w:rPr>
        <w:t xml:space="preserve"> </w:t>
      </w:r>
      <w:proofErr w:type="spellStart"/>
      <w:r w:rsidRPr="00134774" w:rsidR="00B50502">
        <w:rPr>
          <w:rFonts w:ascii="Verdana" w:hAnsi="Verdana"/>
          <w:i/>
          <w:sz w:val="18"/>
          <w:szCs w:val="18"/>
        </w:rPr>
        <w:t>campaigns</w:t>
      </w:r>
      <w:proofErr w:type="spellEnd"/>
      <w:r w:rsidRPr="00134774" w:rsidR="00B50502">
        <w:rPr>
          <w:rFonts w:ascii="Verdana" w:hAnsi="Verdana"/>
          <w:i/>
          <w:sz w:val="18"/>
          <w:szCs w:val="18"/>
        </w:rPr>
        <w:t xml:space="preserve">’ </w:t>
      </w:r>
      <w:r w:rsidRPr="00134774" w:rsidR="00B50502">
        <w:rPr>
          <w:rFonts w:ascii="Verdana" w:hAnsi="Verdana"/>
          <w:sz w:val="18"/>
          <w:szCs w:val="18"/>
        </w:rPr>
        <w:t xml:space="preserve">omdat die als minder effectief worden beschouwd. Ook is Nederland geen voorstander van nieuwe partnerships – iets wat overigens niet expliciet in de politieke verklaring meer is opgenomen. Een ander punt waar Nederland zich zorgen over maakt zijn de extra taken voor de WHO terwijl ook de WHO moet bezuinigen. </w:t>
      </w:r>
      <w:r w:rsidR="00B50502">
        <w:rPr>
          <w:rFonts w:ascii="Verdana" w:hAnsi="Verdana"/>
          <w:sz w:val="18"/>
          <w:szCs w:val="18"/>
        </w:rPr>
        <w:t>Apart</w:t>
      </w:r>
      <w:r w:rsidR="00120263">
        <w:rPr>
          <w:rFonts w:ascii="Verdana" w:hAnsi="Verdana"/>
          <w:sz w:val="18"/>
          <w:szCs w:val="18"/>
        </w:rPr>
        <w:t xml:space="preserve"> werd door Minister Visser ingegaan op </w:t>
      </w:r>
      <w:r>
        <w:rPr>
          <w:rFonts w:ascii="Verdana" w:hAnsi="Verdana"/>
          <w:sz w:val="18"/>
          <w:szCs w:val="18"/>
        </w:rPr>
        <w:t xml:space="preserve">“The Aruba </w:t>
      </w:r>
      <w:proofErr w:type="spellStart"/>
      <w:r>
        <w:rPr>
          <w:rFonts w:ascii="Verdana" w:hAnsi="Verdana"/>
          <w:sz w:val="18"/>
          <w:szCs w:val="18"/>
        </w:rPr>
        <w:t>Call</w:t>
      </w:r>
      <w:proofErr w:type="spellEnd"/>
      <w:r>
        <w:rPr>
          <w:rFonts w:ascii="Verdana" w:hAnsi="Verdana"/>
          <w:sz w:val="18"/>
          <w:szCs w:val="18"/>
        </w:rPr>
        <w:t xml:space="preserve"> </w:t>
      </w:r>
      <w:proofErr w:type="spellStart"/>
      <w:r>
        <w:rPr>
          <w:rFonts w:ascii="Verdana" w:hAnsi="Verdana"/>
          <w:sz w:val="18"/>
          <w:szCs w:val="18"/>
        </w:rPr>
        <w:t>for</w:t>
      </w:r>
      <w:proofErr w:type="spellEnd"/>
      <w:r>
        <w:rPr>
          <w:rFonts w:ascii="Verdana" w:hAnsi="Verdana"/>
          <w:sz w:val="18"/>
          <w:szCs w:val="18"/>
        </w:rPr>
        <w:t xml:space="preserve"> </w:t>
      </w:r>
      <w:proofErr w:type="spellStart"/>
      <w:r>
        <w:rPr>
          <w:rFonts w:ascii="Verdana" w:hAnsi="Verdana"/>
          <w:sz w:val="18"/>
          <w:szCs w:val="18"/>
        </w:rPr>
        <w:t>Action</w:t>
      </w:r>
      <w:proofErr w:type="spellEnd"/>
      <w:r>
        <w:rPr>
          <w:rFonts w:ascii="Verdana" w:hAnsi="Verdana"/>
          <w:sz w:val="18"/>
          <w:szCs w:val="18"/>
        </w:rPr>
        <w:t xml:space="preserve"> </w:t>
      </w:r>
      <w:proofErr w:type="spellStart"/>
      <w:r>
        <w:rPr>
          <w:rFonts w:ascii="Verdana" w:hAnsi="Verdana"/>
          <w:sz w:val="18"/>
          <w:szCs w:val="18"/>
        </w:rPr>
        <w:t>on</w:t>
      </w:r>
      <w:proofErr w:type="spellEnd"/>
      <w:r>
        <w:rPr>
          <w:rFonts w:ascii="Verdana" w:hAnsi="Verdana"/>
          <w:sz w:val="18"/>
          <w:szCs w:val="18"/>
        </w:rPr>
        <w:t xml:space="preserve"> </w:t>
      </w:r>
      <w:proofErr w:type="spellStart"/>
      <w:r>
        <w:rPr>
          <w:rFonts w:ascii="Verdana" w:hAnsi="Verdana"/>
          <w:sz w:val="18"/>
          <w:szCs w:val="18"/>
        </w:rPr>
        <w:t>Obesity</w:t>
      </w:r>
      <w:proofErr w:type="spellEnd"/>
      <w:r>
        <w:rPr>
          <w:rFonts w:ascii="Verdana" w:hAnsi="Verdana"/>
          <w:sz w:val="18"/>
          <w:szCs w:val="18"/>
        </w:rPr>
        <w:t>”</w:t>
      </w:r>
      <w:r w:rsidR="00120263">
        <w:rPr>
          <w:rFonts w:ascii="Verdana" w:hAnsi="Verdana"/>
          <w:sz w:val="18"/>
          <w:szCs w:val="18"/>
        </w:rPr>
        <w:t xml:space="preserve"> en zijn inzet</w:t>
      </w:r>
      <w:r w:rsidR="00B50502">
        <w:rPr>
          <w:rFonts w:ascii="Verdana" w:hAnsi="Verdana"/>
          <w:sz w:val="18"/>
          <w:szCs w:val="18"/>
        </w:rPr>
        <w:t xml:space="preserve"> voor de strijd tegen </w:t>
      </w:r>
      <w:proofErr w:type="spellStart"/>
      <w:r w:rsidR="00B50502">
        <w:rPr>
          <w:rFonts w:ascii="Verdana" w:hAnsi="Verdana"/>
          <w:sz w:val="18"/>
          <w:szCs w:val="18"/>
        </w:rPr>
        <w:t>obesitas</w:t>
      </w:r>
      <w:proofErr w:type="spellEnd"/>
      <w:r w:rsidR="00B50502">
        <w:rPr>
          <w:rFonts w:ascii="Verdana" w:hAnsi="Verdana"/>
          <w:sz w:val="18"/>
          <w:szCs w:val="18"/>
        </w:rPr>
        <w:t xml:space="preserve"> o</w:t>
      </w:r>
      <w:r w:rsidR="00120263">
        <w:rPr>
          <w:rFonts w:ascii="Verdana" w:hAnsi="Verdana"/>
          <w:sz w:val="18"/>
          <w:szCs w:val="18"/>
        </w:rPr>
        <w:t xml:space="preserve">p Aruba </w:t>
      </w:r>
      <w:r w:rsidR="00B50502">
        <w:rPr>
          <w:rFonts w:ascii="Verdana" w:hAnsi="Verdana"/>
          <w:sz w:val="18"/>
          <w:szCs w:val="18"/>
        </w:rPr>
        <w:t>en</w:t>
      </w:r>
      <w:r w:rsidR="00120263">
        <w:rPr>
          <w:rFonts w:ascii="Verdana" w:hAnsi="Verdana"/>
          <w:sz w:val="18"/>
          <w:szCs w:val="18"/>
        </w:rPr>
        <w:t xml:space="preserve"> ook </w:t>
      </w:r>
      <w:r w:rsidR="00B50502">
        <w:rPr>
          <w:rFonts w:ascii="Verdana" w:hAnsi="Verdana"/>
          <w:sz w:val="18"/>
          <w:szCs w:val="18"/>
        </w:rPr>
        <w:t>ruimer</w:t>
      </w:r>
      <w:r w:rsidR="00120263">
        <w:rPr>
          <w:rFonts w:ascii="Verdana" w:hAnsi="Verdana"/>
          <w:sz w:val="18"/>
          <w:szCs w:val="18"/>
        </w:rPr>
        <w:t xml:space="preserve"> in de Pan Amerikaanse regio van de WHO.</w:t>
      </w:r>
    </w:p>
    <w:p w:rsidRPr="009A2867" w:rsidR="009A2867" w:rsidP="00E011E8" w:rsidRDefault="009A2867">
      <w:pPr>
        <w:rPr>
          <w:rFonts w:ascii="Verdana" w:hAnsi="Verdana"/>
          <w:b/>
          <w:sz w:val="18"/>
          <w:szCs w:val="18"/>
        </w:rPr>
      </w:pPr>
      <w:r>
        <w:rPr>
          <w:rFonts w:ascii="Verdana" w:hAnsi="Verdana"/>
          <w:b/>
          <w:sz w:val="18"/>
          <w:szCs w:val="18"/>
        </w:rPr>
        <w:t>Slotverklaring</w:t>
      </w:r>
    </w:p>
    <w:p w:rsidR="00A44E4A" w:rsidP="0050336B" w:rsidRDefault="00E011E8">
      <w:pPr>
        <w:rPr>
          <w:rFonts w:ascii="Verdana" w:hAnsi="Verdana"/>
          <w:sz w:val="18"/>
          <w:szCs w:val="18"/>
        </w:rPr>
      </w:pPr>
      <w:r w:rsidRPr="00B50502">
        <w:rPr>
          <w:rFonts w:ascii="Verdana" w:hAnsi="Verdana"/>
          <w:sz w:val="18"/>
          <w:szCs w:val="18"/>
        </w:rPr>
        <w:t>Over de politieke slotverklaring die is aangenomen is vanaf  juli dit jaar onderhandeld</w:t>
      </w:r>
      <w:r w:rsidRPr="00B50502" w:rsidR="00B50502">
        <w:rPr>
          <w:rFonts w:ascii="Verdana" w:hAnsi="Verdana"/>
          <w:sz w:val="18"/>
          <w:szCs w:val="18"/>
        </w:rPr>
        <w:t xml:space="preserve"> in New York</w:t>
      </w:r>
      <w:r w:rsidRPr="00B50502">
        <w:rPr>
          <w:rFonts w:ascii="Verdana" w:hAnsi="Verdana"/>
          <w:sz w:val="18"/>
          <w:szCs w:val="18"/>
        </w:rPr>
        <w:t>.</w:t>
      </w:r>
      <w:r w:rsidRPr="00B50502" w:rsidR="0086010A">
        <w:rPr>
          <w:rFonts w:ascii="Verdana" w:hAnsi="Verdana"/>
          <w:sz w:val="18"/>
          <w:szCs w:val="18"/>
        </w:rPr>
        <w:t xml:space="preserve"> Nederland is de onderhandelingen ingegaan met als inzet het beleid </w:t>
      </w:r>
      <w:r w:rsidR="00D4578C">
        <w:rPr>
          <w:rFonts w:ascii="Verdana" w:hAnsi="Verdana"/>
          <w:sz w:val="18"/>
          <w:szCs w:val="18"/>
        </w:rPr>
        <w:t xml:space="preserve">zoals </w:t>
      </w:r>
      <w:r w:rsidRPr="00B50502" w:rsidR="0086010A">
        <w:rPr>
          <w:rFonts w:ascii="Verdana" w:hAnsi="Verdana"/>
          <w:sz w:val="18"/>
          <w:szCs w:val="18"/>
        </w:rPr>
        <w:t xml:space="preserve">uiteengezet in de Landelijke nota Gezondheidsbeleid: “Gezondheid Dichtbij” </w:t>
      </w:r>
      <w:r w:rsidRPr="00B50502" w:rsidR="00B50502">
        <w:rPr>
          <w:rFonts w:ascii="Verdana" w:hAnsi="Verdana"/>
          <w:sz w:val="18"/>
          <w:szCs w:val="18"/>
        </w:rPr>
        <w:t>van mei 2011 en het opnemen van een verwijzing naar de ‘</w:t>
      </w:r>
      <w:proofErr w:type="spellStart"/>
      <w:r w:rsidRPr="00B50502" w:rsidR="00B50502">
        <w:rPr>
          <w:rFonts w:ascii="Verdana" w:hAnsi="Verdana"/>
          <w:i/>
          <w:sz w:val="18"/>
          <w:szCs w:val="18"/>
        </w:rPr>
        <w:t>Obesitas</w:t>
      </w:r>
      <w:proofErr w:type="spellEnd"/>
      <w:r w:rsidRPr="00B50502" w:rsidR="00B50502">
        <w:rPr>
          <w:rFonts w:ascii="Verdana" w:hAnsi="Verdana"/>
          <w:i/>
          <w:sz w:val="18"/>
          <w:szCs w:val="18"/>
        </w:rPr>
        <w:t xml:space="preserve"> </w:t>
      </w:r>
      <w:proofErr w:type="spellStart"/>
      <w:r w:rsidRPr="00B50502" w:rsidR="00B50502">
        <w:rPr>
          <w:rFonts w:ascii="Verdana" w:hAnsi="Verdana"/>
          <w:i/>
          <w:sz w:val="18"/>
          <w:szCs w:val="18"/>
        </w:rPr>
        <w:t>call</w:t>
      </w:r>
      <w:proofErr w:type="spellEnd"/>
      <w:r w:rsidRPr="00B50502" w:rsidR="00B50502">
        <w:rPr>
          <w:rFonts w:ascii="Verdana" w:hAnsi="Verdana"/>
          <w:i/>
          <w:sz w:val="18"/>
          <w:szCs w:val="18"/>
        </w:rPr>
        <w:t xml:space="preserve"> </w:t>
      </w:r>
      <w:proofErr w:type="spellStart"/>
      <w:r w:rsidRPr="00B50502" w:rsidR="00B50502">
        <w:rPr>
          <w:rFonts w:ascii="Verdana" w:hAnsi="Verdana"/>
          <w:i/>
          <w:sz w:val="18"/>
          <w:szCs w:val="18"/>
        </w:rPr>
        <w:t>for</w:t>
      </w:r>
      <w:proofErr w:type="spellEnd"/>
      <w:r w:rsidRPr="00B50502" w:rsidR="00B50502">
        <w:rPr>
          <w:rFonts w:ascii="Verdana" w:hAnsi="Verdana"/>
          <w:i/>
          <w:sz w:val="18"/>
          <w:szCs w:val="18"/>
        </w:rPr>
        <w:t xml:space="preserve"> </w:t>
      </w:r>
      <w:proofErr w:type="spellStart"/>
      <w:r w:rsidRPr="00B50502" w:rsidR="00B50502">
        <w:rPr>
          <w:rFonts w:ascii="Verdana" w:hAnsi="Verdana"/>
          <w:i/>
          <w:sz w:val="18"/>
          <w:szCs w:val="18"/>
        </w:rPr>
        <w:t>action</w:t>
      </w:r>
      <w:proofErr w:type="spellEnd"/>
      <w:r w:rsidRPr="00B50502" w:rsidR="00B50502">
        <w:rPr>
          <w:rFonts w:ascii="Verdana" w:hAnsi="Verdana"/>
          <w:i/>
          <w:sz w:val="18"/>
          <w:szCs w:val="18"/>
        </w:rPr>
        <w:t>’</w:t>
      </w:r>
      <w:r w:rsidRPr="00B50502" w:rsidR="00B50502">
        <w:rPr>
          <w:rFonts w:ascii="Verdana" w:hAnsi="Verdana"/>
          <w:sz w:val="18"/>
          <w:szCs w:val="18"/>
        </w:rPr>
        <w:t xml:space="preserve"> (op verzoek van Aruba)</w:t>
      </w:r>
      <w:r w:rsidR="00B50502">
        <w:rPr>
          <w:rFonts w:ascii="Verdana" w:hAnsi="Verdana"/>
          <w:sz w:val="18"/>
          <w:szCs w:val="18"/>
        </w:rPr>
        <w:t>.</w:t>
      </w:r>
      <w:r w:rsidR="00A44E4A">
        <w:rPr>
          <w:rFonts w:ascii="Verdana" w:hAnsi="Verdana"/>
          <w:sz w:val="18"/>
          <w:szCs w:val="18"/>
        </w:rPr>
        <w:t xml:space="preserve"> Nederland heeft zich in de EU-onderhandelingen sterk ervoor gemaakt </w:t>
      </w:r>
      <w:r w:rsidRPr="00134774" w:rsidR="00A44E4A">
        <w:rPr>
          <w:rFonts w:ascii="Verdana" w:hAnsi="Verdana"/>
          <w:sz w:val="18"/>
          <w:szCs w:val="18"/>
        </w:rPr>
        <w:t>om maximaal ruimte te houden voor nationaal beleid</w:t>
      </w:r>
      <w:r w:rsidR="00A44E4A">
        <w:rPr>
          <w:rFonts w:ascii="Verdana" w:hAnsi="Verdana"/>
          <w:sz w:val="18"/>
          <w:szCs w:val="18"/>
        </w:rPr>
        <w:t xml:space="preserve">. </w:t>
      </w:r>
      <w:r w:rsidRPr="00134774" w:rsidR="00A44E4A">
        <w:rPr>
          <w:rFonts w:ascii="Verdana" w:hAnsi="Verdana"/>
          <w:sz w:val="18"/>
          <w:szCs w:val="18"/>
        </w:rPr>
        <w:t>In de meeste gevallen stemden EU-collega’s hiermee in</w:t>
      </w:r>
      <w:r w:rsidR="00A44E4A">
        <w:rPr>
          <w:rFonts w:ascii="Verdana" w:hAnsi="Verdana"/>
          <w:sz w:val="18"/>
          <w:szCs w:val="18"/>
        </w:rPr>
        <w:t xml:space="preserve">. </w:t>
      </w:r>
      <w:r w:rsidRPr="00134774" w:rsidR="00A44E4A">
        <w:rPr>
          <w:rFonts w:ascii="Verdana" w:hAnsi="Verdana"/>
          <w:sz w:val="18"/>
          <w:szCs w:val="18"/>
        </w:rPr>
        <w:t xml:space="preserve"> </w:t>
      </w:r>
      <w:r w:rsidRPr="00134774" w:rsidR="0050336B">
        <w:rPr>
          <w:rFonts w:ascii="Verdana" w:hAnsi="Verdana"/>
          <w:sz w:val="18"/>
          <w:szCs w:val="18"/>
        </w:rPr>
        <w:t xml:space="preserve">In de </w:t>
      </w:r>
      <w:proofErr w:type="spellStart"/>
      <w:r w:rsidRPr="00134774" w:rsidR="0050336B">
        <w:rPr>
          <w:rFonts w:ascii="Verdana" w:hAnsi="Verdana"/>
          <w:sz w:val="18"/>
          <w:szCs w:val="18"/>
        </w:rPr>
        <w:t>VN-onderhandelingen</w:t>
      </w:r>
      <w:proofErr w:type="spellEnd"/>
      <w:r w:rsidRPr="00134774" w:rsidR="0050336B">
        <w:rPr>
          <w:rFonts w:ascii="Verdana" w:hAnsi="Verdana"/>
          <w:sz w:val="18"/>
          <w:szCs w:val="18"/>
        </w:rPr>
        <w:t xml:space="preserve"> zijn de meeste door Nederland (en ook andere landen) ingebrachte </w:t>
      </w:r>
      <w:proofErr w:type="spellStart"/>
      <w:r w:rsidRPr="00134774" w:rsidR="0050336B">
        <w:rPr>
          <w:rFonts w:ascii="Verdana" w:hAnsi="Verdana"/>
          <w:i/>
          <w:sz w:val="18"/>
          <w:szCs w:val="18"/>
        </w:rPr>
        <w:t>qualifiers</w:t>
      </w:r>
      <w:proofErr w:type="spellEnd"/>
      <w:r w:rsidRPr="00134774" w:rsidR="0050336B">
        <w:rPr>
          <w:rFonts w:ascii="Verdana" w:hAnsi="Verdana"/>
          <w:sz w:val="18"/>
          <w:szCs w:val="18"/>
        </w:rPr>
        <w:t xml:space="preserve"> </w:t>
      </w:r>
      <w:r w:rsidR="00A44E4A">
        <w:rPr>
          <w:rFonts w:ascii="Verdana" w:hAnsi="Verdana"/>
          <w:sz w:val="18"/>
          <w:szCs w:val="18"/>
        </w:rPr>
        <w:t xml:space="preserve">voor ruimte voor nationaal beleid </w:t>
      </w:r>
      <w:r w:rsidR="005C1EAF">
        <w:rPr>
          <w:rFonts w:ascii="Verdana" w:hAnsi="Verdana"/>
          <w:sz w:val="18"/>
          <w:szCs w:val="18"/>
        </w:rPr>
        <w:t>overeind gebleven</w:t>
      </w:r>
      <w:r w:rsidRPr="00134774" w:rsidR="0050336B">
        <w:rPr>
          <w:rFonts w:ascii="Verdana" w:hAnsi="Verdana"/>
          <w:sz w:val="18"/>
          <w:szCs w:val="18"/>
        </w:rPr>
        <w:t xml:space="preserve">. </w:t>
      </w:r>
    </w:p>
    <w:p w:rsidRPr="00134774" w:rsidR="0050336B" w:rsidP="0050336B" w:rsidRDefault="0050336B">
      <w:pPr>
        <w:rPr>
          <w:rFonts w:ascii="Verdana" w:hAnsi="Verdana"/>
          <w:sz w:val="18"/>
          <w:szCs w:val="18"/>
        </w:rPr>
      </w:pPr>
      <w:r w:rsidRPr="00134774">
        <w:rPr>
          <w:rFonts w:ascii="Verdana" w:hAnsi="Verdana"/>
          <w:sz w:val="18"/>
          <w:szCs w:val="18"/>
        </w:rPr>
        <w:t xml:space="preserve">De meest heikele punten in de </w:t>
      </w:r>
      <w:proofErr w:type="spellStart"/>
      <w:r w:rsidRPr="00134774">
        <w:rPr>
          <w:rFonts w:ascii="Verdana" w:hAnsi="Verdana"/>
          <w:sz w:val="18"/>
          <w:szCs w:val="18"/>
        </w:rPr>
        <w:t>VN-onderhandelingen</w:t>
      </w:r>
      <w:proofErr w:type="spellEnd"/>
      <w:r w:rsidRPr="00134774">
        <w:rPr>
          <w:rFonts w:ascii="Verdana" w:hAnsi="Verdana"/>
          <w:sz w:val="18"/>
          <w:szCs w:val="18"/>
        </w:rPr>
        <w:t xml:space="preserve"> waar vooral westerse </w:t>
      </w:r>
      <w:r w:rsidR="00A44E4A">
        <w:rPr>
          <w:rFonts w:ascii="Verdana" w:hAnsi="Verdana"/>
          <w:sz w:val="18"/>
          <w:szCs w:val="18"/>
        </w:rPr>
        <w:t xml:space="preserve"> </w:t>
      </w:r>
      <w:r w:rsidRPr="00134774">
        <w:rPr>
          <w:rFonts w:ascii="Verdana" w:hAnsi="Verdana"/>
          <w:sz w:val="18"/>
          <w:szCs w:val="18"/>
        </w:rPr>
        <w:t>landen en G-77 anders over dachten waren:</w:t>
      </w:r>
    </w:p>
    <w:p w:rsidRPr="00A44E4A" w:rsidR="0050336B" w:rsidP="00A44E4A" w:rsidRDefault="0050336B">
      <w:pPr>
        <w:pStyle w:val="Lijstalinea"/>
        <w:numPr>
          <w:ilvl w:val="0"/>
          <w:numId w:val="7"/>
        </w:numPr>
        <w:rPr>
          <w:b/>
          <w:i/>
          <w:szCs w:val="18"/>
        </w:rPr>
      </w:pPr>
      <w:r w:rsidRPr="00A44E4A">
        <w:rPr>
          <w:b/>
          <w:i/>
          <w:szCs w:val="18"/>
        </w:rPr>
        <w:t xml:space="preserve">NCD’s: </w:t>
      </w:r>
      <w:proofErr w:type="spellStart"/>
      <w:r w:rsidRPr="00A44E4A">
        <w:rPr>
          <w:b/>
          <w:i/>
          <w:szCs w:val="18"/>
        </w:rPr>
        <w:t>een</w:t>
      </w:r>
      <w:proofErr w:type="spellEnd"/>
      <w:r w:rsidRPr="00A44E4A">
        <w:rPr>
          <w:b/>
          <w:i/>
          <w:szCs w:val="18"/>
        </w:rPr>
        <w:t xml:space="preserve"> </w:t>
      </w:r>
      <w:proofErr w:type="spellStart"/>
      <w:r w:rsidRPr="00A44E4A">
        <w:rPr>
          <w:b/>
          <w:i/>
          <w:szCs w:val="18"/>
        </w:rPr>
        <w:t>epidemie</w:t>
      </w:r>
      <w:proofErr w:type="spellEnd"/>
      <w:r w:rsidRPr="00A44E4A">
        <w:rPr>
          <w:b/>
          <w:i/>
          <w:szCs w:val="18"/>
        </w:rPr>
        <w:t xml:space="preserve"> of </w:t>
      </w:r>
      <w:proofErr w:type="spellStart"/>
      <w:r w:rsidRPr="00A44E4A">
        <w:rPr>
          <w:b/>
          <w:i/>
          <w:szCs w:val="18"/>
        </w:rPr>
        <w:t>een</w:t>
      </w:r>
      <w:proofErr w:type="spellEnd"/>
      <w:r w:rsidRPr="00A44E4A">
        <w:rPr>
          <w:b/>
          <w:i/>
          <w:szCs w:val="18"/>
        </w:rPr>
        <w:t xml:space="preserve"> </w:t>
      </w:r>
      <w:proofErr w:type="spellStart"/>
      <w:r w:rsidRPr="00A44E4A">
        <w:rPr>
          <w:b/>
          <w:i/>
          <w:szCs w:val="18"/>
        </w:rPr>
        <w:t>uitdaging</w:t>
      </w:r>
      <w:proofErr w:type="spellEnd"/>
      <w:r w:rsidRPr="00A44E4A">
        <w:rPr>
          <w:b/>
          <w:i/>
          <w:szCs w:val="18"/>
        </w:rPr>
        <w:t xml:space="preserve">? en de </w:t>
      </w:r>
      <w:proofErr w:type="spellStart"/>
      <w:r w:rsidRPr="00A44E4A">
        <w:rPr>
          <w:b/>
          <w:i/>
          <w:szCs w:val="18"/>
        </w:rPr>
        <w:t>relatie</w:t>
      </w:r>
      <w:proofErr w:type="spellEnd"/>
      <w:r w:rsidRPr="00A44E4A">
        <w:rPr>
          <w:b/>
          <w:i/>
          <w:szCs w:val="18"/>
        </w:rPr>
        <w:t xml:space="preserve"> met Trade-related aspects of Intellectual Property Rights (TRIPS)</w:t>
      </w:r>
    </w:p>
    <w:p w:rsidR="0050336B" w:rsidP="0050336B" w:rsidRDefault="0050336B">
      <w:pPr>
        <w:pStyle w:val="Lijstalinea"/>
        <w:rPr>
          <w:szCs w:val="18"/>
          <w:lang w:val="nl-NL"/>
        </w:rPr>
      </w:pPr>
      <w:r w:rsidRPr="00134774">
        <w:rPr>
          <w:szCs w:val="18"/>
          <w:lang w:val="nl-NL"/>
        </w:rPr>
        <w:t xml:space="preserve">Het gebruik van de term epidemie (zoals in het SG rapport en voorgestaan door G77) kan gevolgen hebben voor TRIPS en daar wilden de EU en andere westerse landen niet aan: in hun visie komen medicijnen voor de vier ziektes niet direct in aanmerking voor het verlenen van licenties voor onder octrooi staande geneesmiddelen waarin door TRIPS </w:t>
      </w:r>
      <w:proofErr w:type="spellStart"/>
      <w:r w:rsidRPr="00134774">
        <w:rPr>
          <w:i/>
          <w:szCs w:val="18"/>
          <w:lang w:val="nl-NL"/>
        </w:rPr>
        <w:t>flexibilities</w:t>
      </w:r>
      <w:proofErr w:type="spellEnd"/>
      <w:r w:rsidRPr="00134774">
        <w:rPr>
          <w:szCs w:val="18"/>
          <w:lang w:val="nl-NL"/>
        </w:rPr>
        <w:t xml:space="preserve"> wordt voorzien. De EU was niet flexibel, VS en Canada konden evt. met ‘epidemische uitdaging’ leven indien TRIPS dan niet meer in document worden genoemd. Uiteindelijk werd een compromis gevonden in de combinatie van een epidemische uitdaging en voor EU en andere westerse landen acceptabele teksten over TRIPS. </w:t>
      </w:r>
    </w:p>
    <w:p w:rsidRPr="00134774" w:rsidR="00A44E4A" w:rsidP="0050336B" w:rsidRDefault="00A44E4A">
      <w:pPr>
        <w:pStyle w:val="Lijstalinea"/>
        <w:rPr>
          <w:szCs w:val="18"/>
          <w:lang w:val="nl-NL"/>
        </w:rPr>
      </w:pPr>
    </w:p>
    <w:p w:rsidRPr="005C1EAF" w:rsidR="0050336B" w:rsidP="00A44E4A" w:rsidRDefault="00EC2AE6">
      <w:pPr>
        <w:pStyle w:val="Lijstalinea"/>
        <w:numPr>
          <w:ilvl w:val="0"/>
          <w:numId w:val="7"/>
        </w:numPr>
        <w:rPr>
          <w:b/>
          <w:i/>
          <w:szCs w:val="18"/>
          <w:lang w:val="nl-NL"/>
        </w:rPr>
      </w:pPr>
      <w:r>
        <w:rPr>
          <w:b/>
          <w:i/>
          <w:szCs w:val="18"/>
          <w:lang w:val="nl-NL"/>
        </w:rPr>
        <w:t xml:space="preserve">Het opnemen van globale </w:t>
      </w:r>
      <w:proofErr w:type="spellStart"/>
      <w:r>
        <w:rPr>
          <w:b/>
          <w:i/>
          <w:szCs w:val="18"/>
          <w:lang w:val="nl-NL"/>
        </w:rPr>
        <w:t>ncd</w:t>
      </w:r>
      <w:proofErr w:type="spellEnd"/>
      <w:r>
        <w:rPr>
          <w:b/>
          <w:i/>
          <w:szCs w:val="18"/>
          <w:lang w:val="nl-NL"/>
        </w:rPr>
        <w:t xml:space="preserve"> </w:t>
      </w:r>
      <w:r w:rsidRPr="005C1EAF" w:rsidR="0050336B">
        <w:rPr>
          <w:b/>
          <w:i/>
          <w:szCs w:val="18"/>
          <w:lang w:val="nl-NL"/>
        </w:rPr>
        <w:t xml:space="preserve"> targets</w:t>
      </w:r>
    </w:p>
    <w:p w:rsidRPr="00134774" w:rsidR="0050336B" w:rsidP="0050336B" w:rsidRDefault="0050336B">
      <w:pPr>
        <w:pStyle w:val="Lijstalinea"/>
        <w:rPr>
          <w:szCs w:val="18"/>
          <w:lang w:val="nl-NL"/>
        </w:rPr>
      </w:pPr>
      <w:r w:rsidRPr="00134774">
        <w:rPr>
          <w:szCs w:val="18"/>
          <w:lang w:val="nl-NL"/>
        </w:rPr>
        <w:t xml:space="preserve">Vooral ontwikkelingslanden gesteund door internationale </w:t>
      </w:r>
      <w:proofErr w:type="spellStart"/>
      <w:r w:rsidRPr="00134774">
        <w:rPr>
          <w:szCs w:val="18"/>
          <w:lang w:val="nl-NL"/>
        </w:rPr>
        <w:t>NGO’s</w:t>
      </w:r>
      <w:proofErr w:type="spellEnd"/>
      <w:r w:rsidRPr="00134774">
        <w:rPr>
          <w:szCs w:val="18"/>
          <w:lang w:val="nl-NL"/>
        </w:rPr>
        <w:t xml:space="preserve"> wilden wereldwijde doelen opnemen </w:t>
      </w:r>
      <w:r w:rsidR="005C1EAF">
        <w:rPr>
          <w:szCs w:val="18"/>
          <w:lang w:val="nl-NL"/>
        </w:rPr>
        <w:t xml:space="preserve">voor </w:t>
      </w:r>
      <w:proofErr w:type="spellStart"/>
      <w:r w:rsidR="005C1EAF">
        <w:rPr>
          <w:szCs w:val="18"/>
          <w:lang w:val="nl-NL"/>
        </w:rPr>
        <w:t>ncd’s</w:t>
      </w:r>
      <w:proofErr w:type="spellEnd"/>
      <w:r w:rsidR="005C1EAF">
        <w:rPr>
          <w:szCs w:val="18"/>
          <w:lang w:val="nl-NL"/>
        </w:rPr>
        <w:t>,</w:t>
      </w:r>
      <w:r w:rsidRPr="00134774">
        <w:rPr>
          <w:szCs w:val="18"/>
          <w:lang w:val="nl-NL"/>
        </w:rPr>
        <w:t xml:space="preserve"> terwijl dit voor de EU en and</w:t>
      </w:r>
      <w:r w:rsidR="00242553">
        <w:rPr>
          <w:szCs w:val="18"/>
          <w:lang w:val="nl-NL"/>
        </w:rPr>
        <w:t>ere westerse landen te ver ging</w:t>
      </w:r>
      <w:r w:rsidR="00A44E4A">
        <w:rPr>
          <w:szCs w:val="18"/>
          <w:lang w:val="nl-NL"/>
        </w:rPr>
        <w:t xml:space="preserve"> en zij geen voorstander zijn van een “</w:t>
      </w:r>
      <w:proofErr w:type="spellStart"/>
      <w:r w:rsidR="00A44E4A">
        <w:rPr>
          <w:szCs w:val="18"/>
          <w:lang w:val="nl-NL"/>
        </w:rPr>
        <w:t>one</w:t>
      </w:r>
      <w:proofErr w:type="spellEnd"/>
      <w:r w:rsidR="00A44E4A">
        <w:rPr>
          <w:szCs w:val="18"/>
          <w:lang w:val="nl-NL"/>
        </w:rPr>
        <w:t xml:space="preserve"> </w:t>
      </w:r>
      <w:proofErr w:type="spellStart"/>
      <w:r w:rsidR="00A44E4A">
        <w:rPr>
          <w:szCs w:val="18"/>
          <w:lang w:val="nl-NL"/>
        </w:rPr>
        <w:t>size</w:t>
      </w:r>
      <w:proofErr w:type="spellEnd"/>
      <w:r w:rsidR="00A44E4A">
        <w:rPr>
          <w:szCs w:val="18"/>
          <w:lang w:val="nl-NL"/>
        </w:rPr>
        <w:t xml:space="preserve"> fits all”</w:t>
      </w:r>
      <w:r w:rsidR="005C1EAF">
        <w:rPr>
          <w:szCs w:val="18"/>
          <w:lang w:val="nl-NL"/>
        </w:rPr>
        <w:t xml:space="preserve"> </w:t>
      </w:r>
      <w:r w:rsidR="00A44E4A">
        <w:rPr>
          <w:szCs w:val="18"/>
          <w:lang w:val="nl-NL"/>
        </w:rPr>
        <w:t>benadering.</w:t>
      </w:r>
      <w:r w:rsidR="00242553">
        <w:rPr>
          <w:szCs w:val="18"/>
          <w:lang w:val="nl-NL"/>
        </w:rPr>
        <w:t xml:space="preserve"> </w:t>
      </w:r>
      <w:r w:rsidR="005C1EAF">
        <w:rPr>
          <w:szCs w:val="18"/>
          <w:lang w:val="nl-NL"/>
        </w:rPr>
        <w:t>Alle landen pleitten voor een goede</w:t>
      </w:r>
      <w:r w:rsidR="00A44E4A">
        <w:rPr>
          <w:szCs w:val="18"/>
          <w:lang w:val="nl-NL"/>
        </w:rPr>
        <w:t xml:space="preserve"> </w:t>
      </w:r>
      <w:proofErr w:type="spellStart"/>
      <w:r w:rsidR="00A44E4A">
        <w:rPr>
          <w:szCs w:val="18"/>
          <w:lang w:val="nl-NL"/>
        </w:rPr>
        <w:t>monitoring</w:t>
      </w:r>
      <w:proofErr w:type="spellEnd"/>
      <w:r w:rsidR="005C1EAF">
        <w:rPr>
          <w:szCs w:val="18"/>
          <w:lang w:val="nl-NL"/>
        </w:rPr>
        <w:t>. Wat betreft de targets wensten de westerse landen</w:t>
      </w:r>
      <w:r w:rsidRPr="00134774">
        <w:rPr>
          <w:szCs w:val="18"/>
          <w:lang w:val="nl-NL"/>
        </w:rPr>
        <w:t xml:space="preserve"> in ieder geval de notie van vrijwilligheid toe</w:t>
      </w:r>
      <w:r w:rsidR="005C1EAF">
        <w:rPr>
          <w:szCs w:val="18"/>
          <w:lang w:val="nl-NL"/>
        </w:rPr>
        <w:t xml:space="preserve"> te </w:t>
      </w:r>
      <w:r w:rsidRPr="00134774">
        <w:rPr>
          <w:szCs w:val="18"/>
          <w:lang w:val="nl-NL"/>
        </w:rPr>
        <w:t xml:space="preserve">voegen en ervoor zorgen dat de WHO de leiding neemt in het doen </w:t>
      </w:r>
      <w:r w:rsidR="00242553">
        <w:rPr>
          <w:szCs w:val="18"/>
          <w:lang w:val="nl-NL"/>
        </w:rPr>
        <w:t>van</w:t>
      </w:r>
      <w:r w:rsidRPr="00134774">
        <w:rPr>
          <w:szCs w:val="18"/>
          <w:lang w:val="nl-NL"/>
        </w:rPr>
        <w:t xml:space="preserve"> aanbevelingen hierover en niet de A</w:t>
      </w:r>
      <w:r w:rsidR="005C1EAF">
        <w:rPr>
          <w:szCs w:val="18"/>
          <w:lang w:val="nl-NL"/>
        </w:rPr>
        <w:t xml:space="preserve">lgemene </w:t>
      </w:r>
      <w:r w:rsidRPr="00134774">
        <w:rPr>
          <w:szCs w:val="18"/>
          <w:lang w:val="nl-NL"/>
        </w:rPr>
        <w:t>V</w:t>
      </w:r>
      <w:r w:rsidR="005C1EAF">
        <w:rPr>
          <w:szCs w:val="18"/>
          <w:lang w:val="nl-NL"/>
        </w:rPr>
        <w:t xml:space="preserve">ergadering van de </w:t>
      </w:r>
      <w:r w:rsidRPr="00134774">
        <w:rPr>
          <w:szCs w:val="18"/>
          <w:lang w:val="nl-NL"/>
        </w:rPr>
        <w:t>V</w:t>
      </w:r>
      <w:r w:rsidR="005C1EAF">
        <w:rPr>
          <w:szCs w:val="18"/>
          <w:lang w:val="nl-NL"/>
        </w:rPr>
        <w:t xml:space="preserve">erenigde </w:t>
      </w:r>
      <w:r w:rsidRPr="00134774">
        <w:rPr>
          <w:szCs w:val="18"/>
          <w:lang w:val="nl-NL"/>
        </w:rPr>
        <w:t>N</w:t>
      </w:r>
      <w:r w:rsidR="005C1EAF">
        <w:rPr>
          <w:szCs w:val="18"/>
          <w:lang w:val="nl-NL"/>
        </w:rPr>
        <w:t>aties</w:t>
      </w:r>
      <w:r w:rsidRPr="00134774">
        <w:rPr>
          <w:szCs w:val="18"/>
          <w:lang w:val="nl-NL"/>
        </w:rPr>
        <w:t xml:space="preserve">. In de politieke verklaring is aan dit laatste tegemoet gekomen. </w:t>
      </w:r>
    </w:p>
    <w:p w:rsidRPr="00134774" w:rsidR="0050336B" w:rsidP="00A44E4A" w:rsidRDefault="0050336B">
      <w:pPr>
        <w:pStyle w:val="Lijstalinea"/>
        <w:numPr>
          <w:ilvl w:val="0"/>
          <w:numId w:val="7"/>
        </w:numPr>
        <w:rPr>
          <w:b/>
          <w:i/>
          <w:szCs w:val="18"/>
          <w:lang w:val="nl-NL"/>
        </w:rPr>
      </w:pPr>
      <w:r w:rsidRPr="00134774">
        <w:rPr>
          <w:b/>
          <w:i/>
          <w:szCs w:val="18"/>
          <w:lang w:val="nl-NL"/>
        </w:rPr>
        <w:t xml:space="preserve">Het opnemen van Health in all </w:t>
      </w:r>
      <w:proofErr w:type="spellStart"/>
      <w:r w:rsidRPr="00134774">
        <w:rPr>
          <w:b/>
          <w:i/>
          <w:szCs w:val="18"/>
          <w:lang w:val="nl-NL"/>
        </w:rPr>
        <w:t>Policies</w:t>
      </w:r>
      <w:proofErr w:type="spellEnd"/>
    </w:p>
    <w:p w:rsidRPr="00134774" w:rsidR="0050336B" w:rsidP="0050336B" w:rsidRDefault="005C1EAF">
      <w:pPr>
        <w:pStyle w:val="Lijstalinea"/>
        <w:rPr>
          <w:szCs w:val="18"/>
          <w:lang w:val="nl-NL"/>
        </w:rPr>
      </w:pPr>
      <w:r>
        <w:rPr>
          <w:szCs w:val="18"/>
          <w:lang w:val="nl-NL"/>
        </w:rPr>
        <w:t xml:space="preserve">De EU, onder aanvoering van Finland, </w:t>
      </w:r>
      <w:r w:rsidRPr="00134774" w:rsidR="0050336B">
        <w:rPr>
          <w:szCs w:val="18"/>
          <w:lang w:val="nl-NL"/>
        </w:rPr>
        <w:t>wilde dit in ieder geval één keer genoemd zien</w:t>
      </w:r>
      <w:r>
        <w:rPr>
          <w:szCs w:val="18"/>
          <w:lang w:val="nl-NL"/>
        </w:rPr>
        <w:t xml:space="preserve"> in de tekst.</w:t>
      </w:r>
      <w:r w:rsidRPr="00134774" w:rsidR="0050336B">
        <w:rPr>
          <w:szCs w:val="18"/>
          <w:lang w:val="nl-NL"/>
        </w:rPr>
        <w:t xml:space="preserve"> Nederland is voorstander van een </w:t>
      </w:r>
      <w:proofErr w:type="spellStart"/>
      <w:r w:rsidRPr="00134774" w:rsidR="0050336B">
        <w:rPr>
          <w:szCs w:val="18"/>
          <w:lang w:val="nl-NL"/>
        </w:rPr>
        <w:t>multisectorale</w:t>
      </w:r>
      <w:proofErr w:type="spellEnd"/>
      <w:r w:rsidRPr="00134774" w:rsidR="0050336B">
        <w:rPr>
          <w:szCs w:val="18"/>
          <w:lang w:val="nl-NL"/>
        </w:rPr>
        <w:t xml:space="preserve"> benadering</w:t>
      </w:r>
      <w:r>
        <w:rPr>
          <w:szCs w:val="18"/>
          <w:lang w:val="nl-NL"/>
        </w:rPr>
        <w:t>. I</w:t>
      </w:r>
      <w:r w:rsidRPr="00134774" w:rsidR="0050336B">
        <w:rPr>
          <w:szCs w:val="18"/>
          <w:lang w:val="nl-NL"/>
        </w:rPr>
        <w:t xml:space="preserve">n de finale versie worden beide genoemd maar ligt de nadruk op een </w:t>
      </w:r>
      <w:proofErr w:type="spellStart"/>
      <w:r w:rsidRPr="00134774" w:rsidR="0050336B">
        <w:rPr>
          <w:szCs w:val="18"/>
          <w:lang w:val="nl-NL"/>
        </w:rPr>
        <w:t>multisectorale</w:t>
      </w:r>
      <w:proofErr w:type="spellEnd"/>
      <w:r w:rsidRPr="00134774" w:rsidR="0050336B">
        <w:rPr>
          <w:szCs w:val="18"/>
          <w:lang w:val="nl-NL"/>
        </w:rPr>
        <w:t xml:space="preserve"> aanpak.  </w:t>
      </w:r>
    </w:p>
    <w:p w:rsidRPr="00134774" w:rsidR="0050336B" w:rsidP="00A44E4A" w:rsidRDefault="0050336B">
      <w:pPr>
        <w:pStyle w:val="Lijstalinea"/>
        <w:numPr>
          <w:ilvl w:val="0"/>
          <w:numId w:val="7"/>
        </w:numPr>
        <w:rPr>
          <w:b/>
          <w:i/>
          <w:szCs w:val="18"/>
          <w:lang w:val="nl-NL"/>
        </w:rPr>
      </w:pPr>
      <w:r w:rsidRPr="00134774">
        <w:rPr>
          <w:b/>
          <w:i/>
          <w:szCs w:val="18"/>
          <w:lang w:val="nl-NL"/>
        </w:rPr>
        <w:t>Beperken van tabak</w:t>
      </w:r>
      <w:r w:rsidR="005C1EAF">
        <w:rPr>
          <w:b/>
          <w:i/>
          <w:szCs w:val="18"/>
          <w:lang w:val="nl-NL"/>
        </w:rPr>
        <w:t>s</w:t>
      </w:r>
      <w:r w:rsidRPr="00134774">
        <w:rPr>
          <w:b/>
          <w:i/>
          <w:szCs w:val="18"/>
          <w:lang w:val="nl-NL"/>
        </w:rPr>
        <w:t>gebruik (en marketing) door meer regulering</w:t>
      </w:r>
      <w:r w:rsidR="005C1EAF">
        <w:rPr>
          <w:b/>
          <w:i/>
          <w:szCs w:val="18"/>
          <w:lang w:val="nl-NL"/>
        </w:rPr>
        <w:t>.</w:t>
      </w:r>
    </w:p>
    <w:p w:rsidRPr="00134774" w:rsidR="0050336B" w:rsidP="0050336B" w:rsidRDefault="00242553">
      <w:pPr>
        <w:pStyle w:val="Lijstalinea"/>
        <w:rPr>
          <w:szCs w:val="18"/>
          <w:lang w:val="nl-NL"/>
        </w:rPr>
      </w:pPr>
      <w:r>
        <w:rPr>
          <w:szCs w:val="18"/>
          <w:lang w:val="nl-NL"/>
        </w:rPr>
        <w:t xml:space="preserve">De </w:t>
      </w:r>
      <w:r w:rsidRPr="00134774" w:rsidR="0050336B">
        <w:rPr>
          <w:szCs w:val="18"/>
          <w:lang w:val="nl-NL"/>
        </w:rPr>
        <w:t>EU en een aantal andere westerse landen wilden niet weten van verhogen belastinge</w:t>
      </w:r>
      <w:r w:rsidR="005C1EAF">
        <w:rPr>
          <w:szCs w:val="18"/>
          <w:lang w:val="nl-NL"/>
        </w:rPr>
        <w:t>n en verkleinen beschikbaarheid.</w:t>
      </w:r>
      <w:r w:rsidRPr="00134774" w:rsidR="0050336B">
        <w:rPr>
          <w:szCs w:val="18"/>
          <w:lang w:val="nl-NL"/>
        </w:rPr>
        <w:t xml:space="preserve"> Voor andere landen was dit juist een belangrijk punt. In de eindtekst staat </w:t>
      </w:r>
      <w:r w:rsidRPr="00134774" w:rsidR="0050336B">
        <w:rPr>
          <w:i/>
          <w:szCs w:val="18"/>
          <w:lang w:val="nl-NL"/>
        </w:rPr>
        <w:t xml:space="preserve">de </w:t>
      </w:r>
      <w:proofErr w:type="spellStart"/>
      <w:r w:rsidRPr="00134774" w:rsidR="0050336B">
        <w:rPr>
          <w:i/>
          <w:szCs w:val="18"/>
          <w:lang w:val="nl-NL"/>
        </w:rPr>
        <w:t>Framework</w:t>
      </w:r>
      <w:proofErr w:type="spellEnd"/>
      <w:r w:rsidRPr="00134774" w:rsidR="0050336B">
        <w:rPr>
          <w:i/>
          <w:szCs w:val="18"/>
          <w:lang w:val="nl-NL"/>
        </w:rPr>
        <w:t xml:space="preserve"> </w:t>
      </w:r>
      <w:proofErr w:type="spellStart"/>
      <w:r w:rsidRPr="00134774" w:rsidR="0050336B">
        <w:rPr>
          <w:i/>
          <w:szCs w:val="18"/>
          <w:lang w:val="nl-NL"/>
        </w:rPr>
        <w:t>Convention</w:t>
      </w:r>
      <w:proofErr w:type="spellEnd"/>
      <w:r w:rsidRPr="00134774" w:rsidR="0050336B">
        <w:rPr>
          <w:i/>
          <w:szCs w:val="18"/>
          <w:lang w:val="nl-NL"/>
        </w:rPr>
        <w:t xml:space="preserve"> </w:t>
      </w:r>
      <w:proofErr w:type="spellStart"/>
      <w:r w:rsidRPr="00134774" w:rsidR="0050336B">
        <w:rPr>
          <w:i/>
          <w:szCs w:val="18"/>
          <w:lang w:val="nl-NL"/>
        </w:rPr>
        <w:t>on</w:t>
      </w:r>
      <w:proofErr w:type="spellEnd"/>
      <w:r w:rsidRPr="00134774" w:rsidR="0050336B">
        <w:rPr>
          <w:i/>
          <w:szCs w:val="18"/>
          <w:lang w:val="nl-NL"/>
        </w:rPr>
        <w:t xml:space="preserve"> Tobacco </w:t>
      </w:r>
      <w:proofErr w:type="spellStart"/>
      <w:r w:rsidRPr="00134774" w:rsidR="0050336B">
        <w:rPr>
          <w:i/>
          <w:szCs w:val="18"/>
          <w:lang w:val="nl-NL"/>
        </w:rPr>
        <w:t>Control</w:t>
      </w:r>
      <w:proofErr w:type="spellEnd"/>
      <w:r w:rsidRPr="00134774" w:rsidR="0050336B">
        <w:rPr>
          <w:szCs w:val="18"/>
          <w:lang w:val="nl-NL"/>
        </w:rPr>
        <w:t xml:space="preserve"> en de daarin vervatte maatregelen centraal waarmee de tekst voor alle delegaties acceptabel was. Ook voor de teksten over marketing gold dat hierover pas in een later stadium overeenstemming werd bereikt. </w:t>
      </w:r>
    </w:p>
    <w:p w:rsidRPr="00134774" w:rsidR="0050336B" w:rsidP="00A44E4A" w:rsidRDefault="0050336B">
      <w:pPr>
        <w:pStyle w:val="Lijstalinea"/>
        <w:numPr>
          <w:ilvl w:val="0"/>
          <w:numId w:val="7"/>
        </w:numPr>
        <w:rPr>
          <w:b/>
          <w:i/>
          <w:szCs w:val="18"/>
          <w:lang w:val="nl-NL"/>
        </w:rPr>
      </w:pPr>
      <w:r w:rsidRPr="00134774">
        <w:rPr>
          <w:b/>
          <w:i/>
          <w:szCs w:val="18"/>
          <w:lang w:val="nl-NL"/>
        </w:rPr>
        <w:t xml:space="preserve">De follow-up van deze top over </w:t>
      </w:r>
      <w:proofErr w:type="spellStart"/>
      <w:r w:rsidR="00EC2AE6">
        <w:rPr>
          <w:b/>
          <w:i/>
          <w:szCs w:val="18"/>
          <w:lang w:val="nl-NL"/>
        </w:rPr>
        <w:t>ncd’</w:t>
      </w:r>
      <w:r w:rsidRPr="00134774">
        <w:rPr>
          <w:b/>
          <w:i/>
          <w:szCs w:val="18"/>
          <w:lang w:val="nl-NL"/>
        </w:rPr>
        <w:t>s</w:t>
      </w:r>
      <w:proofErr w:type="spellEnd"/>
    </w:p>
    <w:p w:rsidR="00242553" w:rsidP="00242553" w:rsidRDefault="0050336B">
      <w:pPr>
        <w:pStyle w:val="Lijstalinea"/>
        <w:rPr>
          <w:szCs w:val="18"/>
          <w:lang w:val="nl-NL"/>
        </w:rPr>
      </w:pPr>
      <w:r w:rsidRPr="00134774">
        <w:rPr>
          <w:szCs w:val="18"/>
          <w:lang w:val="nl-NL"/>
        </w:rPr>
        <w:t>De G77 zagen graag een grote rol voor de A</w:t>
      </w:r>
      <w:r w:rsidR="005C1EAF">
        <w:rPr>
          <w:szCs w:val="18"/>
          <w:lang w:val="nl-NL"/>
        </w:rPr>
        <w:t>lgemene Vergadering van de Verengde Naties, terwijl westerse landen/</w:t>
      </w:r>
      <w:r w:rsidRPr="00134774">
        <w:rPr>
          <w:szCs w:val="18"/>
          <w:lang w:val="nl-NL"/>
        </w:rPr>
        <w:t xml:space="preserve">donoren de coördinatie bij de WHO wilden laten. In de politieke verklaring is een compromis gevonden waarbij de </w:t>
      </w:r>
      <w:proofErr w:type="spellStart"/>
      <w:r w:rsidRPr="00134774">
        <w:rPr>
          <w:szCs w:val="18"/>
          <w:lang w:val="nl-NL"/>
        </w:rPr>
        <w:t>monitoring</w:t>
      </w:r>
      <w:proofErr w:type="spellEnd"/>
      <w:r w:rsidRPr="00134774">
        <w:rPr>
          <w:szCs w:val="18"/>
          <w:lang w:val="nl-NL"/>
        </w:rPr>
        <w:t xml:space="preserve"> en evaluatie bij de WHO berust maar de SG volgend jaar rapporteert aan de A</w:t>
      </w:r>
      <w:r w:rsidR="005C1EAF">
        <w:rPr>
          <w:szCs w:val="18"/>
          <w:lang w:val="nl-NL"/>
        </w:rPr>
        <w:t xml:space="preserve">lgemene </w:t>
      </w:r>
      <w:r w:rsidRPr="00134774">
        <w:rPr>
          <w:szCs w:val="18"/>
          <w:lang w:val="nl-NL"/>
        </w:rPr>
        <w:t>V</w:t>
      </w:r>
      <w:r w:rsidR="005C1EAF">
        <w:rPr>
          <w:szCs w:val="18"/>
          <w:lang w:val="nl-NL"/>
        </w:rPr>
        <w:t>ergadering</w:t>
      </w:r>
      <w:r w:rsidRPr="00134774">
        <w:rPr>
          <w:szCs w:val="18"/>
          <w:lang w:val="nl-NL"/>
        </w:rPr>
        <w:t xml:space="preserve"> over opties om multilaterale samenwerking op het gebied van </w:t>
      </w:r>
      <w:proofErr w:type="spellStart"/>
      <w:r w:rsidR="00EC2AE6">
        <w:rPr>
          <w:szCs w:val="18"/>
          <w:lang w:val="nl-NL"/>
        </w:rPr>
        <w:t>ncd</w:t>
      </w:r>
      <w:r w:rsidRPr="00134774">
        <w:rPr>
          <w:szCs w:val="18"/>
          <w:lang w:val="nl-NL"/>
        </w:rPr>
        <w:t>’s</w:t>
      </w:r>
      <w:proofErr w:type="spellEnd"/>
      <w:r w:rsidRPr="00134774">
        <w:rPr>
          <w:szCs w:val="18"/>
          <w:lang w:val="nl-NL"/>
        </w:rPr>
        <w:t xml:space="preserve"> te versterken en in 2013 over de bereikte resultaten, ter voorbereiding van een uitgebreide </w:t>
      </w:r>
      <w:proofErr w:type="spellStart"/>
      <w:r w:rsidR="00BA58BF">
        <w:rPr>
          <w:szCs w:val="18"/>
          <w:lang w:val="nl-NL"/>
        </w:rPr>
        <w:t>review</w:t>
      </w:r>
      <w:proofErr w:type="spellEnd"/>
      <w:r w:rsidR="00BA58BF">
        <w:rPr>
          <w:szCs w:val="18"/>
          <w:lang w:val="nl-NL"/>
        </w:rPr>
        <w:t xml:space="preserve"> and </w:t>
      </w:r>
      <w:proofErr w:type="spellStart"/>
      <w:r w:rsidR="00BA58BF">
        <w:rPr>
          <w:szCs w:val="18"/>
          <w:lang w:val="nl-NL"/>
        </w:rPr>
        <w:t>assessment</w:t>
      </w:r>
      <w:proofErr w:type="spellEnd"/>
      <w:r w:rsidR="00BA58BF">
        <w:rPr>
          <w:szCs w:val="18"/>
          <w:lang w:val="nl-NL"/>
        </w:rPr>
        <w:t xml:space="preserve"> in 2014.</w:t>
      </w:r>
    </w:p>
    <w:p w:rsidRPr="00242553" w:rsidR="00CD4317" w:rsidP="00242553" w:rsidRDefault="002A7A2F">
      <w:pPr>
        <w:rPr>
          <w:rFonts w:ascii="Verdana" w:hAnsi="Verdana"/>
          <w:sz w:val="18"/>
          <w:szCs w:val="18"/>
        </w:rPr>
      </w:pPr>
      <w:r w:rsidRPr="00134774">
        <w:rPr>
          <w:rFonts w:ascii="Verdana" w:hAnsi="Verdana"/>
          <w:sz w:val="18"/>
          <w:szCs w:val="18"/>
        </w:rPr>
        <w:t>Nederland vindt dat deze politieke verklaring voldoende aanknopingspunten</w:t>
      </w:r>
      <w:r w:rsidR="005C1EAF">
        <w:rPr>
          <w:rFonts w:ascii="Verdana" w:hAnsi="Verdana"/>
          <w:sz w:val="18"/>
          <w:szCs w:val="18"/>
        </w:rPr>
        <w:t xml:space="preserve"> en ruimte</w:t>
      </w:r>
      <w:r w:rsidRPr="00134774">
        <w:rPr>
          <w:rFonts w:ascii="Verdana" w:hAnsi="Verdana"/>
          <w:sz w:val="18"/>
          <w:szCs w:val="18"/>
        </w:rPr>
        <w:t xml:space="preserve"> biedt</w:t>
      </w:r>
      <w:r w:rsidR="00BA58BF">
        <w:rPr>
          <w:rFonts w:ascii="Verdana" w:hAnsi="Verdana"/>
          <w:sz w:val="18"/>
          <w:szCs w:val="18"/>
        </w:rPr>
        <w:t xml:space="preserve"> voor nationaal en lokaal beleid.</w:t>
      </w:r>
      <w:bookmarkStart w:name="_GoBack" w:id="0"/>
      <w:bookmarkEnd w:id="0"/>
      <w:r w:rsidRPr="00134774">
        <w:rPr>
          <w:rFonts w:ascii="Verdana" w:hAnsi="Verdana"/>
          <w:sz w:val="18"/>
          <w:szCs w:val="18"/>
        </w:rPr>
        <w:t xml:space="preserve"> Verder oordeelt Nederland positief over</w:t>
      </w:r>
      <w:r w:rsidR="00B50502">
        <w:rPr>
          <w:rFonts w:ascii="Verdana" w:hAnsi="Verdana"/>
          <w:sz w:val="18"/>
          <w:szCs w:val="18"/>
        </w:rPr>
        <w:t xml:space="preserve"> de </w:t>
      </w:r>
      <w:r w:rsidRPr="00134774">
        <w:rPr>
          <w:rFonts w:ascii="Verdana" w:hAnsi="Verdana"/>
          <w:sz w:val="18"/>
          <w:szCs w:val="18"/>
        </w:rPr>
        <w:t xml:space="preserve"> aandacht in de politieke verklaring voor de vier risicofactoren, een geïntegreerde benadering van </w:t>
      </w:r>
      <w:proofErr w:type="spellStart"/>
      <w:r w:rsidR="00EC2AE6">
        <w:rPr>
          <w:rFonts w:ascii="Verdana" w:hAnsi="Verdana"/>
          <w:sz w:val="18"/>
          <w:szCs w:val="18"/>
        </w:rPr>
        <w:t>ncd</w:t>
      </w:r>
      <w:r w:rsidRPr="00134774">
        <w:rPr>
          <w:rFonts w:ascii="Verdana" w:hAnsi="Verdana"/>
          <w:sz w:val="18"/>
          <w:szCs w:val="18"/>
        </w:rPr>
        <w:t>’s</w:t>
      </w:r>
      <w:proofErr w:type="spellEnd"/>
      <w:r w:rsidRPr="00134774">
        <w:rPr>
          <w:rFonts w:ascii="Verdana" w:hAnsi="Verdana"/>
          <w:sz w:val="18"/>
          <w:szCs w:val="18"/>
        </w:rPr>
        <w:t xml:space="preserve"> in de gezondheidszorg en een </w:t>
      </w:r>
      <w:proofErr w:type="spellStart"/>
      <w:r w:rsidRPr="00134774">
        <w:rPr>
          <w:rFonts w:ascii="Verdana" w:hAnsi="Verdana"/>
          <w:sz w:val="18"/>
          <w:szCs w:val="18"/>
        </w:rPr>
        <w:t>multisectorale</w:t>
      </w:r>
      <w:proofErr w:type="spellEnd"/>
      <w:r w:rsidRPr="00134774">
        <w:rPr>
          <w:rFonts w:ascii="Verdana" w:hAnsi="Verdana"/>
          <w:sz w:val="18"/>
          <w:szCs w:val="18"/>
        </w:rPr>
        <w:t xml:space="preserve"> aanpak door verschillende ministeries. </w:t>
      </w:r>
    </w:p>
    <w:p w:rsidRPr="002A7A2F" w:rsidR="00134774" w:rsidP="00134774" w:rsidRDefault="00134774">
      <w:pPr>
        <w:rPr>
          <w:rFonts w:ascii="Verdana" w:hAnsi="Verdana"/>
          <w:b/>
          <w:sz w:val="18"/>
          <w:szCs w:val="18"/>
        </w:rPr>
      </w:pPr>
    </w:p>
    <w:p w:rsidRPr="001B2A35" w:rsidR="00134774" w:rsidP="00134774" w:rsidRDefault="00134774">
      <w:pPr>
        <w:rPr>
          <w:b/>
        </w:rPr>
      </w:pPr>
    </w:p>
    <w:sectPr w:rsidRPr="001B2A35" w:rsidR="00134774" w:rsidSect="00A17C6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D8E" w:rsidRDefault="00F02D8E" w:rsidP="00323178">
      <w:pPr>
        <w:spacing w:after="0" w:line="240" w:lineRule="auto"/>
      </w:pPr>
      <w:r>
        <w:separator/>
      </w:r>
    </w:p>
  </w:endnote>
  <w:endnote w:type="continuationSeparator" w:id="0">
    <w:p w:rsidR="00F02D8E" w:rsidRDefault="00F02D8E" w:rsidP="00323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0469996"/>
      <w:docPartObj>
        <w:docPartGallery w:val="Page Numbers (Bottom of Page)"/>
        <w:docPartUnique/>
      </w:docPartObj>
    </w:sdtPr>
    <w:sdtContent>
      <w:p w:rsidR="0086010A" w:rsidRDefault="007F3769">
        <w:pPr>
          <w:pStyle w:val="Voettekst"/>
          <w:jc w:val="right"/>
        </w:pPr>
        <w:r>
          <w:fldChar w:fldCharType="begin"/>
        </w:r>
        <w:r w:rsidR="0086010A">
          <w:instrText>PAGE   \* MERGEFORMAT</w:instrText>
        </w:r>
        <w:r>
          <w:fldChar w:fldCharType="separate"/>
        </w:r>
        <w:r w:rsidR="00560158">
          <w:rPr>
            <w:noProof/>
          </w:rPr>
          <w:t>1</w:t>
        </w:r>
        <w:r>
          <w:fldChar w:fldCharType="end"/>
        </w:r>
      </w:p>
    </w:sdtContent>
  </w:sdt>
  <w:p w:rsidR="00323178" w:rsidRDefault="0032317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D8E" w:rsidRDefault="00F02D8E" w:rsidP="00323178">
      <w:pPr>
        <w:spacing w:after="0" w:line="240" w:lineRule="auto"/>
      </w:pPr>
      <w:r>
        <w:separator/>
      </w:r>
    </w:p>
  </w:footnote>
  <w:footnote w:type="continuationSeparator" w:id="0">
    <w:p w:rsidR="00F02D8E" w:rsidRDefault="00F02D8E" w:rsidP="003231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7D71"/>
    <w:multiLevelType w:val="hybridMultilevel"/>
    <w:tmpl w:val="02C809D2"/>
    <w:lvl w:ilvl="0" w:tplc="E15404A8">
      <w:numFmt w:val="bullet"/>
      <w:lvlText w:val="-"/>
      <w:lvlJc w:val="left"/>
      <w:pPr>
        <w:ind w:left="720" w:hanging="360"/>
      </w:pPr>
      <w:rPr>
        <w:rFonts w:ascii="Verdana" w:eastAsiaTheme="minorEastAsia"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26036F98"/>
    <w:multiLevelType w:val="hybridMultilevel"/>
    <w:tmpl w:val="A8323B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7ED6DAD"/>
    <w:multiLevelType w:val="hybridMultilevel"/>
    <w:tmpl w:val="2586F080"/>
    <w:lvl w:ilvl="0" w:tplc="CB5AEBF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28057082"/>
    <w:multiLevelType w:val="hybridMultilevel"/>
    <w:tmpl w:val="C3F4EA50"/>
    <w:lvl w:ilvl="0" w:tplc="8BFE355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C697999"/>
    <w:multiLevelType w:val="hybridMultilevel"/>
    <w:tmpl w:val="D29892E6"/>
    <w:lvl w:ilvl="0" w:tplc="D616A23E">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6695968"/>
    <w:multiLevelType w:val="hybridMultilevel"/>
    <w:tmpl w:val="A7782D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C9D554E"/>
    <w:multiLevelType w:val="hybridMultilevel"/>
    <w:tmpl w:val="033C8AB8"/>
    <w:lvl w:ilvl="0" w:tplc="EF786292">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74559E"/>
    <w:rsid w:val="000B0106"/>
    <w:rsid w:val="000F0426"/>
    <w:rsid w:val="00120263"/>
    <w:rsid w:val="00134774"/>
    <w:rsid w:val="001519BC"/>
    <w:rsid w:val="001601D9"/>
    <w:rsid w:val="002269DE"/>
    <w:rsid w:val="00242553"/>
    <w:rsid w:val="00261637"/>
    <w:rsid w:val="002A7A2F"/>
    <w:rsid w:val="00323178"/>
    <w:rsid w:val="003B78C4"/>
    <w:rsid w:val="003D0AD7"/>
    <w:rsid w:val="003F14F0"/>
    <w:rsid w:val="00460766"/>
    <w:rsid w:val="004940D5"/>
    <w:rsid w:val="004A2B4A"/>
    <w:rsid w:val="004D4774"/>
    <w:rsid w:val="0050336B"/>
    <w:rsid w:val="00560158"/>
    <w:rsid w:val="00565DEB"/>
    <w:rsid w:val="005973FA"/>
    <w:rsid w:val="005C1EAF"/>
    <w:rsid w:val="005C671E"/>
    <w:rsid w:val="006601C1"/>
    <w:rsid w:val="006A52EC"/>
    <w:rsid w:val="006C6C0D"/>
    <w:rsid w:val="006F1CA0"/>
    <w:rsid w:val="00714902"/>
    <w:rsid w:val="007307CA"/>
    <w:rsid w:val="0074559E"/>
    <w:rsid w:val="0075170E"/>
    <w:rsid w:val="007F3769"/>
    <w:rsid w:val="0082470F"/>
    <w:rsid w:val="008374B8"/>
    <w:rsid w:val="0086010A"/>
    <w:rsid w:val="00866312"/>
    <w:rsid w:val="008D2241"/>
    <w:rsid w:val="00952580"/>
    <w:rsid w:val="0098792B"/>
    <w:rsid w:val="009A2867"/>
    <w:rsid w:val="009B0AB9"/>
    <w:rsid w:val="00A17C6E"/>
    <w:rsid w:val="00A21262"/>
    <w:rsid w:val="00A44E4A"/>
    <w:rsid w:val="00B50252"/>
    <w:rsid w:val="00B50502"/>
    <w:rsid w:val="00BA58BF"/>
    <w:rsid w:val="00BB66B5"/>
    <w:rsid w:val="00BD59AA"/>
    <w:rsid w:val="00C26C67"/>
    <w:rsid w:val="00C7021E"/>
    <w:rsid w:val="00C94A18"/>
    <w:rsid w:val="00C952DD"/>
    <w:rsid w:val="00CD4317"/>
    <w:rsid w:val="00D4578C"/>
    <w:rsid w:val="00D837A1"/>
    <w:rsid w:val="00DB6034"/>
    <w:rsid w:val="00E011E8"/>
    <w:rsid w:val="00E13023"/>
    <w:rsid w:val="00E2094B"/>
    <w:rsid w:val="00E46C1D"/>
    <w:rsid w:val="00E85B91"/>
    <w:rsid w:val="00E92B0A"/>
    <w:rsid w:val="00EB0CE6"/>
    <w:rsid w:val="00EC2AE6"/>
    <w:rsid w:val="00F02D8E"/>
    <w:rsid w:val="00F22C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94A1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34774"/>
    <w:pPr>
      <w:spacing w:line="240" w:lineRule="auto"/>
      <w:ind w:left="720"/>
      <w:contextualSpacing/>
    </w:pPr>
    <w:rPr>
      <w:rFonts w:ascii="Verdana" w:hAnsi="Verdana"/>
      <w:sz w:val="18"/>
      <w:lang w:val="en-US"/>
    </w:rPr>
  </w:style>
  <w:style w:type="paragraph" w:styleId="Ballontekst">
    <w:name w:val="Balloon Text"/>
    <w:basedOn w:val="Standaard"/>
    <w:link w:val="BallontekstChar"/>
    <w:uiPriority w:val="99"/>
    <w:semiHidden/>
    <w:unhideWhenUsed/>
    <w:rsid w:val="009A28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2867"/>
    <w:rPr>
      <w:rFonts w:ascii="Tahoma" w:hAnsi="Tahoma" w:cs="Tahoma"/>
      <w:sz w:val="16"/>
      <w:szCs w:val="16"/>
    </w:rPr>
  </w:style>
  <w:style w:type="paragraph" w:styleId="Koptekst">
    <w:name w:val="header"/>
    <w:basedOn w:val="Standaard"/>
    <w:link w:val="KoptekstChar"/>
    <w:uiPriority w:val="99"/>
    <w:unhideWhenUsed/>
    <w:rsid w:val="003231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3178"/>
  </w:style>
  <w:style w:type="paragraph" w:styleId="Voettekst">
    <w:name w:val="footer"/>
    <w:basedOn w:val="Standaard"/>
    <w:link w:val="VoettekstChar"/>
    <w:uiPriority w:val="99"/>
    <w:unhideWhenUsed/>
    <w:rsid w:val="003231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3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34774"/>
    <w:pPr>
      <w:spacing w:line="240" w:lineRule="auto"/>
      <w:ind w:left="720"/>
      <w:contextualSpacing/>
    </w:pPr>
    <w:rPr>
      <w:rFonts w:ascii="Verdana" w:hAnsi="Verdana"/>
      <w:sz w:val="18"/>
      <w:lang w:val="en-US"/>
    </w:rPr>
  </w:style>
  <w:style w:type="paragraph" w:styleId="Ballontekst">
    <w:name w:val="Balloon Text"/>
    <w:basedOn w:val="Standaard"/>
    <w:link w:val="BallontekstChar"/>
    <w:uiPriority w:val="99"/>
    <w:semiHidden/>
    <w:unhideWhenUsed/>
    <w:rsid w:val="009A286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2867"/>
    <w:rPr>
      <w:rFonts w:ascii="Tahoma" w:hAnsi="Tahoma" w:cs="Tahoma"/>
      <w:sz w:val="16"/>
      <w:szCs w:val="16"/>
    </w:rPr>
  </w:style>
  <w:style w:type="paragraph" w:styleId="Koptekst">
    <w:name w:val="header"/>
    <w:basedOn w:val="Standaard"/>
    <w:link w:val="KoptekstChar"/>
    <w:uiPriority w:val="99"/>
    <w:unhideWhenUsed/>
    <w:rsid w:val="003231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3178"/>
  </w:style>
  <w:style w:type="paragraph" w:styleId="Voettekst">
    <w:name w:val="footer"/>
    <w:basedOn w:val="Standaard"/>
    <w:link w:val="VoettekstChar"/>
    <w:uiPriority w:val="99"/>
    <w:unhideWhenUsed/>
    <w:rsid w:val="003231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3178"/>
  </w:style>
</w:styles>
</file>

<file path=word/webSettings.xml><?xml version="1.0" encoding="utf-8"?>
<w:webSettings xmlns:r="http://schemas.openxmlformats.org/officeDocument/2006/relationships" xmlns:w="http://schemas.openxmlformats.org/wordprocessingml/2006/main">
  <w:divs>
    <w:div w:id="1899196145">
      <w:bodyDiv w:val="1"/>
      <w:marLeft w:val="0"/>
      <w:marRight w:val="0"/>
      <w:marTop w:val="0"/>
      <w:marBottom w:val="0"/>
      <w:divBdr>
        <w:top w:val="none" w:sz="0" w:space="0" w:color="auto"/>
        <w:left w:val="none" w:sz="0" w:space="0" w:color="auto"/>
        <w:bottom w:val="none" w:sz="0" w:space="0" w:color="auto"/>
        <w:right w:val="none" w:sz="0" w:space="0" w:color="auto"/>
      </w:divBdr>
    </w:div>
    <w:div w:id="20187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microsoft.com/office/2007/relationships/stylesWithEffects" Target="stylesWithEffects.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1571</ap:Words>
  <ap:Characters>8646</ap:Characters>
  <ap:DocSecurity>4</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2011-10-09T09:59:00.0000000Z</lastPrinted>
  <dcterms:created xsi:type="dcterms:W3CDTF">2011-10-28T13:13:00.0000000Z</dcterms:created>
  <dcterms:modified xsi:type="dcterms:W3CDTF">2011-10-28T13:13:00.0000000Z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0x010100A515B4214F4EFA4C9BC0EE25BE234AF5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