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21A06" w:rsidR="008A0A56" w:rsidP="0013307B" w:rsidRDefault="008A0A56">
      <w:pPr>
        <w:pStyle w:val="Heading2"/>
        <w:jc w:val="center"/>
        <w:rPr>
          <w:rFonts w:ascii="Cambria" w:hAnsi="Cambria" w:cs="Times New Roman"/>
          <w:b w:val="0"/>
          <w:bCs w:val="0"/>
          <w:i/>
          <w:iCs/>
          <w:sz w:val="96"/>
          <w:szCs w:val="96"/>
        </w:rPr>
      </w:pPr>
      <w:bookmarkStart w:name="_GoBack" w:id="0"/>
      <w:bookmarkEnd w:id="0"/>
    </w:p>
    <w:p w:rsidRPr="00321A06" w:rsidR="008A0A56" w:rsidP="0013307B" w:rsidRDefault="008A0A56">
      <w:pPr>
        <w:pStyle w:val="Heading2"/>
        <w:jc w:val="center"/>
        <w:rPr>
          <w:rFonts w:ascii="Cambria" w:hAnsi="Cambria" w:cs="Times New Roman"/>
          <w:b w:val="0"/>
          <w:bCs w:val="0"/>
          <w:i/>
          <w:iCs/>
          <w:sz w:val="96"/>
          <w:szCs w:val="96"/>
        </w:rPr>
      </w:pPr>
    </w:p>
    <w:p w:rsidRPr="0090329C" w:rsidR="008A0A56" w:rsidP="00F9790D" w:rsidRDefault="00F9790D">
      <w:pPr>
        <w:pStyle w:val="Heading2"/>
        <w:tabs>
          <w:tab w:val="left" w:pos="1462"/>
        </w:tabs>
        <w:rPr>
          <w:rFonts w:ascii="Cambria" w:hAnsi="Cambria" w:cs="Times New Roman"/>
          <w:bCs w:val="0"/>
          <w:i/>
          <w:iCs/>
          <w:sz w:val="96"/>
          <w:szCs w:val="9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Cambria" w:hAnsi="Cambria" w:cs="Times New Roman"/>
          <w:b w:val="0"/>
          <w:bCs w:val="0"/>
          <w:i/>
          <w:iCs/>
          <w:sz w:val="96"/>
          <w:szCs w:val="96"/>
        </w:rPr>
        <w:tab/>
      </w:r>
    </w:p>
    <w:p w:rsidRPr="00321A06" w:rsidR="008A0A56" w:rsidP="0013307B" w:rsidRDefault="008A0A56">
      <w:pPr>
        <w:pStyle w:val="Heading2"/>
        <w:jc w:val="center"/>
        <w:rPr>
          <w:rFonts w:ascii="Cambria" w:hAnsi="Cambria" w:cs="Times New Roman"/>
          <w:b w:val="0"/>
          <w:bCs w:val="0"/>
          <w:i/>
          <w:iCs/>
          <w:sz w:val="96"/>
          <w:szCs w:val="96"/>
        </w:rPr>
      </w:pPr>
    </w:p>
    <w:p w:rsidRPr="002B7D31" w:rsidR="008A0A56" w:rsidP="0013307B" w:rsidRDefault="008A0A56">
      <w:pPr>
        <w:pStyle w:val="Heading2"/>
        <w:jc w:val="center"/>
        <w:rPr>
          <w:rFonts w:ascii="Cambria" w:hAnsi="Cambria"/>
          <w:i/>
          <w:color w:val="17365D" w:themeColor="text2" w:themeShade="BF"/>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2B7D31">
        <w:rPr>
          <w:rFonts w:ascii="Cambria" w:hAnsi="Cambria"/>
          <w:i/>
          <w:color w:val="17365D" w:themeColor="text2" w:themeShade="BF"/>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Grondstoffennotitie</w:t>
      </w:r>
    </w:p>
    <w:p w:rsidRPr="004B2666" w:rsidR="008A0A56" w:rsidP="0013307B" w:rsidRDefault="008A0A56">
      <w:pPr>
        <w:pStyle w:val="Heading2"/>
        <w:rPr>
          <w:rFonts w:ascii="Cambria" w:hAnsi="Cambria" w:cs="Times New Roman"/>
          <w:b w:val="0"/>
          <w:bCs w:val="0"/>
          <w:i/>
          <w:iCs/>
          <w:sz w:val="20"/>
          <w:szCs w:val="20"/>
        </w:rPr>
      </w:pPr>
    </w:p>
    <w:p w:rsidRPr="00DE135D" w:rsidR="008A0A56" w:rsidP="00DE135D" w:rsidRDefault="008A0A56">
      <w:pPr>
        <w:pStyle w:val="Subtitle"/>
        <w:spacing w:line="276" w:lineRule="auto"/>
        <w:rPr>
          <w:iCs w:val="0"/>
        </w:rPr>
      </w:pPr>
      <w:r w:rsidRPr="004B2666">
        <w:rPr>
          <w:b/>
          <w:bCs/>
          <w:szCs w:val="20"/>
        </w:rPr>
        <w:br w:type="page"/>
      </w:r>
      <w:r w:rsidRPr="00DE135D" w:rsidR="00DE135D">
        <w:rPr>
          <w:iCs w:val="0"/>
        </w:rPr>
        <w:lastRenderedPageBreak/>
        <w:t xml:space="preserve"> I</w:t>
      </w:r>
      <w:r w:rsidRPr="00DE135D">
        <w:rPr>
          <w:iCs w:val="0"/>
        </w:rPr>
        <w:t>nhoudsopgave</w:t>
      </w:r>
    </w:p>
    <w:p w:rsidRPr="004B2666" w:rsidR="008A0A56" w:rsidP="0013307B" w:rsidRDefault="008A0A56">
      <w:pPr>
        <w:pStyle w:val="Heading2"/>
        <w:rPr>
          <w:rFonts w:ascii="Cambria" w:hAnsi="Cambria" w:cs="Times New Roman"/>
          <w:b w:val="0"/>
          <w:bCs w:val="0"/>
          <w:i/>
          <w:iCs/>
          <w:sz w:val="20"/>
          <w:szCs w:val="20"/>
        </w:rPr>
      </w:pPr>
    </w:p>
    <w:p w:rsidR="008A0A56" w:rsidP="0013307B" w:rsidRDefault="008A0A56">
      <w:pPr>
        <w:pStyle w:val="Heading2"/>
        <w:rPr>
          <w:rFonts w:ascii="Cambria" w:hAnsi="Cambria" w:cs="Times New Roman"/>
          <w:b w:val="0"/>
          <w:bCs w:val="0"/>
          <w:i/>
          <w:iCs/>
          <w:sz w:val="20"/>
          <w:szCs w:val="20"/>
        </w:rPr>
      </w:pPr>
    </w:p>
    <w:p w:rsidRPr="009920C5" w:rsidR="001D7A98" w:rsidP="00DE135D" w:rsidRDefault="00DE135D">
      <w:pPr>
        <w:rPr>
          <w:rFonts w:asciiTheme="majorHAnsi" w:hAnsiTheme="majorHAnsi"/>
          <w:b/>
          <w:sz w:val="22"/>
          <w:szCs w:val="22"/>
          <w:u w:val="single"/>
        </w:rPr>
      </w:pPr>
      <w:r w:rsidRPr="009920C5">
        <w:rPr>
          <w:rFonts w:asciiTheme="majorHAnsi" w:hAnsiTheme="majorHAnsi"/>
          <w:b/>
          <w:sz w:val="22"/>
          <w:szCs w:val="22"/>
          <w:u w:val="single"/>
        </w:rPr>
        <w:t>Samenvatting</w:t>
      </w:r>
    </w:p>
    <w:p w:rsidRPr="00DE135D" w:rsidR="00DE135D" w:rsidP="00DE135D" w:rsidRDefault="00DE135D">
      <w:pPr>
        <w:rPr>
          <w:rFonts w:asciiTheme="majorHAnsi" w:hAnsiTheme="majorHAnsi"/>
          <w:sz w:val="22"/>
          <w:szCs w:val="22"/>
        </w:rPr>
      </w:pPr>
      <w:r w:rsidRPr="00DE135D">
        <w:rPr>
          <w:rFonts w:asciiTheme="majorHAnsi" w:hAnsiTheme="majorHAnsi"/>
          <w:sz w:val="22"/>
          <w:szCs w:val="22"/>
        </w:rPr>
        <w:tab/>
      </w:r>
      <w:r w:rsidRPr="00DE135D">
        <w:rPr>
          <w:rFonts w:asciiTheme="majorHAnsi" w:hAnsiTheme="majorHAnsi"/>
          <w:sz w:val="22"/>
          <w:szCs w:val="22"/>
        </w:rPr>
        <w:tab/>
      </w:r>
      <w:r w:rsidRPr="00DE135D">
        <w:rPr>
          <w:rFonts w:asciiTheme="majorHAnsi" w:hAnsiTheme="majorHAnsi"/>
          <w:sz w:val="22"/>
          <w:szCs w:val="22"/>
        </w:rPr>
        <w:tab/>
      </w:r>
      <w:r w:rsidRPr="00DE135D">
        <w:rPr>
          <w:rFonts w:asciiTheme="majorHAnsi" w:hAnsiTheme="majorHAnsi"/>
          <w:sz w:val="22"/>
          <w:szCs w:val="22"/>
        </w:rPr>
        <w:tab/>
      </w:r>
      <w:r w:rsidRPr="00DE135D">
        <w:rPr>
          <w:rFonts w:asciiTheme="majorHAnsi" w:hAnsiTheme="majorHAnsi"/>
          <w:sz w:val="22"/>
          <w:szCs w:val="22"/>
        </w:rPr>
        <w:tab/>
      </w:r>
      <w:r w:rsidRPr="00DE135D">
        <w:rPr>
          <w:rFonts w:asciiTheme="majorHAnsi" w:hAnsiTheme="majorHAnsi"/>
          <w:sz w:val="22"/>
          <w:szCs w:val="22"/>
        </w:rPr>
        <w:tab/>
      </w:r>
    </w:p>
    <w:p w:rsidR="00DE135D" w:rsidP="00DE135D" w:rsidRDefault="00DE135D">
      <w:pPr>
        <w:rPr>
          <w:rFonts w:asciiTheme="majorHAnsi" w:hAnsiTheme="majorHAnsi"/>
          <w:sz w:val="22"/>
          <w:szCs w:val="22"/>
        </w:rPr>
      </w:pPr>
      <w:r>
        <w:rPr>
          <w:rFonts w:asciiTheme="majorHAnsi" w:hAnsiTheme="majorHAnsi"/>
          <w:sz w:val="22"/>
          <w:szCs w:val="22"/>
        </w:rPr>
        <w:tab/>
        <w:t>Aanleiding en analyse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3</w:t>
      </w:r>
    </w:p>
    <w:p w:rsidR="001D7A98" w:rsidP="00DE135D" w:rsidRDefault="001D7A98">
      <w:pPr>
        <w:rPr>
          <w:rFonts w:asciiTheme="majorHAnsi" w:hAnsiTheme="majorHAnsi"/>
          <w:sz w:val="22"/>
          <w:szCs w:val="22"/>
        </w:rPr>
      </w:pPr>
    </w:p>
    <w:p w:rsidR="00DE135D" w:rsidP="00DE135D" w:rsidRDefault="00DE135D">
      <w:pPr>
        <w:ind w:firstLine="720"/>
        <w:rPr>
          <w:rFonts w:asciiTheme="majorHAnsi" w:hAnsiTheme="majorHAnsi"/>
          <w:sz w:val="22"/>
          <w:szCs w:val="22"/>
        </w:rPr>
      </w:pPr>
      <w:r>
        <w:rPr>
          <w:rFonts w:asciiTheme="majorHAnsi" w:hAnsiTheme="majorHAnsi"/>
          <w:sz w:val="22"/>
          <w:szCs w:val="22"/>
        </w:rPr>
        <w:t>Oplossingsrichtingen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3</w:t>
      </w:r>
    </w:p>
    <w:p w:rsidR="00DE135D" w:rsidP="00DE135D" w:rsidRDefault="00DE135D">
      <w:pPr>
        <w:ind w:firstLine="720"/>
        <w:rPr>
          <w:rFonts w:asciiTheme="majorHAnsi" w:hAnsiTheme="majorHAnsi"/>
          <w:sz w:val="22"/>
          <w:szCs w:val="22"/>
        </w:rPr>
      </w:pPr>
    </w:p>
    <w:p w:rsidR="00DE135D" w:rsidP="00DE135D" w:rsidRDefault="00DE135D">
      <w:pPr>
        <w:ind w:firstLine="720"/>
        <w:rPr>
          <w:rFonts w:asciiTheme="majorHAnsi" w:hAnsiTheme="majorHAnsi"/>
          <w:sz w:val="22"/>
          <w:szCs w:val="22"/>
        </w:rPr>
      </w:pPr>
    </w:p>
    <w:p w:rsidR="00DE135D" w:rsidP="00DE135D" w:rsidRDefault="00DE135D">
      <w:pPr>
        <w:rPr>
          <w:rFonts w:asciiTheme="majorHAnsi" w:hAnsiTheme="majorHAnsi"/>
          <w:sz w:val="22"/>
          <w:szCs w:val="22"/>
        </w:rPr>
      </w:pPr>
      <w:r w:rsidRPr="009920C5">
        <w:rPr>
          <w:rFonts w:asciiTheme="majorHAnsi" w:hAnsiTheme="majorHAnsi"/>
          <w:b/>
          <w:sz w:val="22"/>
          <w:szCs w:val="22"/>
          <w:u w:val="single"/>
        </w:rPr>
        <w:t>Introductie</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4</w:t>
      </w:r>
    </w:p>
    <w:p w:rsidR="00DE135D" w:rsidP="00DE135D" w:rsidRDefault="00DE135D">
      <w:pPr>
        <w:rPr>
          <w:rFonts w:asciiTheme="majorHAnsi" w:hAnsiTheme="majorHAnsi"/>
          <w:sz w:val="22"/>
          <w:szCs w:val="22"/>
        </w:rPr>
      </w:pPr>
    </w:p>
    <w:p w:rsidR="00DE135D" w:rsidP="00DE135D" w:rsidRDefault="00DE135D">
      <w:pPr>
        <w:rPr>
          <w:rFonts w:asciiTheme="majorHAnsi" w:hAnsiTheme="majorHAnsi"/>
          <w:sz w:val="22"/>
          <w:szCs w:val="22"/>
        </w:rPr>
      </w:pPr>
      <w:r w:rsidRPr="009920C5">
        <w:rPr>
          <w:rFonts w:asciiTheme="majorHAnsi" w:hAnsiTheme="majorHAnsi"/>
          <w:b/>
          <w:sz w:val="22"/>
          <w:szCs w:val="22"/>
          <w:u w:val="single"/>
        </w:rPr>
        <w:t>Hoofdstuk 1</w:t>
      </w:r>
      <w:r w:rsidRPr="009920C5">
        <w:rPr>
          <w:rFonts w:asciiTheme="majorHAnsi" w:hAnsiTheme="majorHAnsi"/>
          <w:b/>
          <w:sz w:val="22"/>
          <w:szCs w:val="22"/>
          <w:u w:val="single"/>
        </w:rPr>
        <w:tab/>
        <w:t>Analyse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9666C">
        <w:rPr>
          <w:rFonts w:asciiTheme="majorHAnsi" w:hAnsiTheme="majorHAnsi"/>
          <w:sz w:val="22"/>
          <w:szCs w:val="22"/>
        </w:rPr>
        <w:t>6</w:t>
      </w:r>
    </w:p>
    <w:p w:rsidR="001D7A98" w:rsidP="00DE135D" w:rsidRDefault="001D7A98">
      <w:pPr>
        <w:rPr>
          <w:rFonts w:asciiTheme="majorHAnsi" w:hAnsiTheme="majorHAnsi"/>
          <w:sz w:val="22"/>
          <w:szCs w:val="22"/>
        </w:rPr>
      </w:pPr>
    </w:p>
    <w:p w:rsidR="001D7A98" w:rsidP="00DE135D" w:rsidRDefault="00DE135D">
      <w:pPr>
        <w:rPr>
          <w:rFonts w:asciiTheme="majorHAnsi" w:hAnsiTheme="majorHAnsi"/>
          <w:sz w:val="22"/>
          <w:szCs w:val="22"/>
        </w:rPr>
      </w:pPr>
      <w:r>
        <w:rPr>
          <w:rFonts w:asciiTheme="majorHAnsi" w:hAnsiTheme="majorHAnsi"/>
          <w:sz w:val="22"/>
          <w:szCs w:val="22"/>
        </w:rPr>
        <w:tab/>
        <w:t>Vraag, aanbod en schaarste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59666C">
        <w:rPr>
          <w:rFonts w:asciiTheme="majorHAnsi" w:hAnsiTheme="majorHAnsi"/>
          <w:sz w:val="22"/>
          <w:szCs w:val="22"/>
        </w:rPr>
        <w:t>6</w:t>
      </w:r>
    </w:p>
    <w:p w:rsidRPr="00DE135D" w:rsidR="00DE135D" w:rsidP="00DE135D" w:rsidRDefault="00DE135D">
      <w:pPr>
        <w:rPr>
          <w:rFonts w:asciiTheme="majorHAnsi" w:hAnsiTheme="majorHAnsi"/>
          <w:sz w:val="22"/>
          <w:szCs w:val="22"/>
        </w:rPr>
      </w:pPr>
      <w:r>
        <w:rPr>
          <w:rFonts w:asciiTheme="majorHAnsi" w:hAnsiTheme="majorHAnsi"/>
          <w:sz w:val="22"/>
          <w:szCs w:val="22"/>
        </w:rPr>
        <w:tab/>
      </w:r>
    </w:p>
    <w:p w:rsidR="00811CFC" w:rsidP="0013307B" w:rsidRDefault="00DE135D">
      <w:pPr>
        <w:rPr>
          <w:rFonts w:ascii="Cambria" w:hAnsi="Cambria" w:cs="Palatino Linotype"/>
          <w:bCs/>
          <w:sz w:val="20"/>
          <w:szCs w:val="20"/>
        </w:rPr>
      </w:pPr>
      <w:r w:rsidRPr="00DE135D">
        <w:rPr>
          <w:rFonts w:ascii="Cambria" w:hAnsi="Cambria" w:cs="Palatino Linotype"/>
          <w:bCs/>
          <w:sz w:val="20"/>
          <w:szCs w:val="20"/>
        </w:rPr>
        <w:tab/>
        <w:t>Multipolair systeem</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sidR="0059666C">
        <w:rPr>
          <w:rFonts w:ascii="Cambria" w:hAnsi="Cambria" w:cs="Palatino Linotype"/>
          <w:bCs/>
          <w:sz w:val="20"/>
          <w:szCs w:val="20"/>
        </w:rPr>
        <w:t>7</w:t>
      </w:r>
    </w:p>
    <w:p w:rsidR="001D7A98" w:rsidP="0013307B" w:rsidRDefault="001D7A98">
      <w:pPr>
        <w:rPr>
          <w:rFonts w:ascii="Cambria" w:hAnsi="Cambria" w:cs="Palatino Linotype"/>
          <w:bCs/>
          <w:sz w:val="20"/>
          <w:szCs w:val="20"/>
        </w:rPr>
      </w:pPr>
    </w:p>
    <w:p w:rsidR="00DE135D" w:rsidP="0013307B" w:rsidRDefault="00DE135D">
      <w:pPr>
        <w:rPr>
          <w:rFonts w:ascii="Cambria" w:hAnsi="Cambria" w:cs="Palatino Linotype"/>
          <w:bCs/>
          <w:sz w:val="20"/>
          <w:szCs w:val="20"/>
        </w:rPr>
      </w:pPr>
      <w:r>
        <w:rPr>
          <w:rFonts w:ascii="Cambria" w:hAnsi="Cambria" w:cs="Palatino Linotype"/>
          <w:bCs/>
          <w:sz w:val="20"/>
          <w:szCs w:val="20"/>
        </w:rPr>
        <w:tab/>
      </w:r>
      <w:r w:rsidR="00D55726">
        <w:rPr>
          <w:rFonts w:ascii="Cambria" w:hAnsi="Cambria" w:cs="Palatino Linotype"/>
          <w:bCs/>
          <w:sz w:val="20"/>
          <w:szCs w:val="20"/>
        </w:rPr>
        <w:t>De draagkracht van de aarde</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t>7</w:t>
      </w:r>
    </w:p>
    <w:p w:rsidR="001D7A98" w:rsidP="0013307B" w:rsidRDefault="001D7A98">
      <w:pPr>
        <w:rPr>
          <w:rFonts w:ascii="Cambria" w:hAnsi="Cambria" w:cs="Palatino Linotype"/>
          <w:bCs/>
          <w:sz w:val="20"/>
          <w:szCs w:val="20"/>
        </w:rPr>
      </w:pPr>
    </w:p>
    <w:p w:rsidR="00DE135D" w:rsidP="0013307B" w:rsidRDefault="00DE135D">
      <w:pPr>
        <w:rPr>
          <w:rFonts w:ascii="Cambria" w:hAnsi="Cambria" w:cs="Palatino Linotype"/>
          <w:bCs/>
          <w:sz w:val="20"/>
          <w:szCs w:val="20"/>
        </w:rPr>
      </w:pPr>
      <w:r>
        <w:rPr>
          <w:rFonts w:ascii="Cambria" w:hAnsi="Cambria" w:cs="Palatino Linotype"/>
          <w:bCs/>
          <w:sz w:val="20"/>
          <w:szCs w:val="20"/>
        </w:rPr>
        <w:tab/>
        <w:t>Investeren in duurzaamheid als kans</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t>7</w:t>
      </w:r>
    </w:p>
    <w:p w:rsidR="001D7A98" w:rsidP="0013307B" w:rsidRDefault="001D7A98">
      <w:pPr>
        <w:rPr>
          <w:rFonts w:ascii="Cambria" w:hAnsi="Cambria" w:cs="Palatino Linotype"/>
          <w:bCs/>
          <w:sz w:val="20"/>
          <w:szCs w:val="20"/>
        </w:rPr>
      </w:pPr>
    </w:p>
    <w:p w:rsidR="00DE135D" w:rsidP="0013307B" w:rsidRDefault="00DE135D">
      <w:pPr>
        <w:rPr>
          <w:rFonts w:ascii="Cambria" w:hAnsi="Cambria" w:cs="Palatino Linotype"/>
          <w:bCs/>
          <w:sz w:val="20"/>
          <w:szCs w:val="20"/>
        </w:rPr>
      </w:pPr>
      <w:r>
        <w:rPr>
          <w:rFonts w:ascii="Cambria" w:hAnsi="Cambria" w:cs="Palatino Linotype"/>
          <w:bCs/>
          <w:sz w:val="20"/>
          <w:szCs w:val="20"/>
        </w:rPr>
        <w:tab/>
        <w:t>Nederlandse grondstoffensituatie</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sidR="0059666C">
        <w:rPr>
          <w:rFonts w:ascii="Cambria" w:hAnsi="Cambria" w:cs="Palatino Linotype"/>
          <w:bCs/>
          <w:sz w:val="20"/>
          <w:szCs w:val="20"/>
        </w:rPr>
        <w:t>8</w:t>
      </w:r>
    </w:p>
    <w:p w:rsidR="001D7A98" w:rsidP="0013307B" w:rsidRDefault="001D7A98">
      <w:pPr>
        <w:rPr>
          <w:rFonts w:ascii="Cambria" w:hAnsi="Cambria" w:cs="Palatino Linotype"/>
          <w:bCs/>
          <w:sz w:val="20"/>
          <w:szCs w:val="20"/>
        </w:rPr>
      </w:pPr>
    </w:p>
    <w:p w:rsidR="00DE135D" w:rsidP="0013307B" w:rsidRDefault="00DE135D">
      <w:pPr>
        <w:rPr>
          <w:rFonts w:ascii="Cambria" w:hAnsi="Cambria" w:cs="Palatino Linotype"/>
          <w:bCs/>
          <w:sz w:val="20"/>
          <w:szCs w:val="20"/>
        </w:rPr>
      </w:pPr>
      <w:r>
        <w:rPr>
          <w:rFonts w:ascii="Cambria" w:hAnsi="Cambria" w:cs="Palatino Linotype"/>
          <w:bCs/>
          <w:sz w:val="20"/>
          <w:szCs w:val="20"/>
        </w:rPr>
        <w:tab/>
        <w:t>Afhankelijkheid topsectoren van grondstoffen</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sidR="0059666C">
        <w:rPr>
          <w:rFonts w:ascii="Cambria" w:hAnsi="Cambria" w:cs="Palatino Linotype"/>
          <w:bCs/>
          <w:sz w:val="20"/>
          <w:szCs w:val="20"/>
        </w:rPr>
        <w:t>9</w:t>
      </w:r>
    </w:p>
    <w:p w:rsidR="001D7A98" w:rsidP="0013307B" w:rsidRDefault="001D7A98">
      <w:pPr>
        <w:rPr>
          <w:rFonts w:ascii="Cambria" w:hAnsi="Cambria" w:cs="Palatino Linotype"/>
          <w:bCs/>
          <w:sz w:val="20"/>
          <w:szCs w:val="20"/>
        </w:rPr>
      </w:pPr>
    </w:p>
    <w:p w:rsidR="00DE135D" w:rsidP="0013307B" w:rsidRDefault="00DE135D">
      <w:pPr>
        <w:rPr>
          <w:rFonts w:ascii="Cambria" w:hAnsi="Cambria" w:cs="Palatino Linotype"/>
          <w:bCs/>
          <w:sz w:val="20"/>
          <w:szCs w:val="20"/>
        </w:rPr>
      </w:pPr>
      <w:r>
        <w:rPr>
          <w:rFonts w:ascii="Cambria" w:hAnsi="Cambria" w:cs="Palatino Linotype"/>
          <w:bCs/>
          <w:sz w:val="20"/>
          <w:szCs w:val="20"/>
        </w:rPr>
        <w:tab/>
        <w:t>Zeldzame aardmetalen</w:t>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r>
      <w:r>
        <w:rPr>
          <w:rFonts w:ascii="Cambria" w:hAnsi="Cambria" w:cs="Palatino Linotype"/>
          <w:bCs/>
          <w:sz w:val="20"/>
          <w:szCs w:val="20"/>
        </w:rPr>
        <w:tab/>
        <w:t>9</w:t>
      </w:r>
    </w:p>
    <w:p w:rsidRPr="009920C5" w:rsidR="00DE135D" w:rsidP="0013307B" w:rsidRDefault="00DE135D">
      <w:pPr>
        <w:rPr>
          <w:rFonts w:ascii="Cambria" w:hAnsi="Cambria" w:cs="Palatino Linotype"/>
          <w:b/>
          <w:bCs/>
          <w:sz w:val="20"/>
          <w:szCs w:val="20"/>
        </w:rPr>
      </w:pPr>
    </w:p>
    <w:p w:rsidRPr="00CA0F69" w:rsidR="00DE135D" w:rsidP="0013307B" w:rsidRDefault="00DE135D">
      <w:pPr>
        <w:rPr>
          <w:rFonts w:ascii="Cambria" w:hAnsi="Cambria" w:cs="Palatino Linotype"/>
          <w:b/>
          <w:bCs/>
          <w:sz w:val="22"/>
          <w:szCs w:val="22"/>
          <w:u w:val="single"/>
        </w:rPr>
      </w:pPr>
      <w:r w:rsidRPr="00CA0F69">
        <w:rPr>
          <w:rFonts w:ascii="Cambria" w:hAnsi="Cambria" w:cs="Palatino Linotype"/>
          <w:b/>
          <w:bCs/>
          <w:sz w:val="22"/>
          <w:szCs w:val="22"/>
          <w:u w:val="single"/>
        </w:rPr>
        <w:t>Hoofdstuk 2</w:t>
      </w:r>
      <w:r w:rsidRPr="00CA0F69">
        <w:rPr>
          <w:rFonts w:ascii="Cambria" w:hAnsi="Cambria" w:cs="Palatino Linotype"/>
          <w:b/>
          <w:bCs/>
          <w:sz w:val="22"/>
          <w:szCs w:val="22"/>
          <w:u w:val="single"/>
        </w:rPr>
        <w:tab/>
        <w:t>Naar een Nederlandse grondstoffenvoorzienings-</w:t>
      </w:r>
    </w:p>
    <w:p w:rsidRPr="00CA0F69" w:rsidR="00DE135D" w:rsidP="00DE135D" w:rsidRDefault="001D7A98">
      <w:pPr>
        <w:ind w:left="720" w:firstLine="720"/>
        <w:rPr>
          <w:rFonts w:ascii="Cambria" w:hAnsi="Cambria" w:cs="Palatino Linotype"/>
          <w:bCs/>
          <w:sz w:val="22"/>
          <w:szCs w:val="22"/>
        </w:rPr>
      </w:pPr>
      <w:r w:rsidRPr="00CA0F69">
        <w:rPr>
          <w:rFonts w:ascii="Cambria" w:hAnsi="Cambria" w:cs="Palatino Linotype"/>
          <w:b/>
          <w:bCs/>
          <w:sz w:val="22"/>
          <w:szCs w:val="22"/>
          <w:u w:val="single"/>
        </w:rPr>
        <w:t>z</w:t>
      </w:r>
      <w:r w:rsidRPr="00CA0F69" w:rsidR="00DE135D">
        <w:rPr>
          <w:rFonts w:ascii="Cambria" w:hAnsi="Cambria" w:cs="Palatino Linotype"/>
          <w:b/>
          <w:bCs/>
          <w:sz w:val="22"/>
          <w:szCs w:val="22"/>
          <w:u w:val="single"/>
        </w:rPr>
        <w:t>ekerheidsstrategie</w:t>
      </w:r>
      <w:r w:rsidRPr="00CA0F69" w:rsidR="00DE135D">
        <w:rPr>
          <w:rFonts w:ascii="Cambria" w:hAnsi="Cambria" w:cs="Palatino Linotype"/>
          <w:bCs/>
          <w:sz w:val="22"/>
          <w:szCs w:val="22"/>
        </w:rPr>
        <w:tab/>
      </w:r>
      <w:r w:rsidRPr="00CA0F69" w:rsidR="00DE135D">
        <w:rPr>
          <w:rFonts w:ascii="Cambria" w:hAnsi="Cambria" w:cs="Palatino Linotype"/>
          <w:bCs/>
          <w:sz w:val="22"/>
          <w:szCs w:val="22"/>
        </w:rPr>
        <w:tab/>
      </w:r>
      <w:r w:rsidRPr="00CA0F69" w:rsidR="00DE135D">
        <w:rPr>
          <w:rFonts w:ascii="Cambria" w:hAnsi="Cambria" w:cs="Palatino Linotype"/>
          <w:bCs/>
          <w:sz w:val="22"/>
          <w:szCs w:val="22"/>
        </w:rPr>
        <w:tab/>
      </w:r>
      <w:r w:rsidRPr="00CA0F69" w:rsidR="00DE135D">
        <w:rPr>
          <w:rFonts w:ascii="Cambria" w:hAnsi="Cambria" w:cs="Palatino Linotype"/>
          <w:bCs/>
          <w:sz w:val="22"/>
          <w:szCs w:val="22"/>
        </w:rPr>
        <w:tab/>
      </w:r>
      <w:r w:rsidRPr="00CA0F69" w:rsidR="00DE135D">
        <w:rPr>
          <w:rFonts w:ascii="Cambria" w:hAnsi="Cambria" w:cs="Palatino Linotype"/>
          <w:bCs/>
          <w:sz w:val="22"/>
          <w:szCs w:val="22"/>
        </w:rPr>
        <w:tab/>
      </w:r>
      <w:r w:rsidRPr="00CA0F69" w:rsidR="00DE135D">
        <w:rPr>
          <w:rFonts w:ascii="Cambria" w:hAnsi="Cambria" w:cs="Palatino Linotype"/>
          <w:bCs/>
          <w:sz w:val="22"/>
          <w:szCs w:val="22"/>
        </w:rPr>
        <w:tab/>
      </w:r>
      <w:r w:rsidRPr="00CA0F69" w:rsidR="0059666C">
        <w:rPr>
          <w:rFonts w:ascii="Cambria" w:hAnsi="Cambria" w:cs="Palatino Linotype"/>
          <w:bCs/>
          <w:sz w:val="22"/>
          <w:szCs w:val="22"/>
        </w:rPr>
        <w:t>10</w:t>
      </w:r>
    </w:p>
    <w:p w:rsidR="001D7A98" w:rsidP="00DE135D" w:rsidRDefault="001D7A98">
      <w:pPr>
        <w:ind w:left="720" w:firstLine="720"/>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Van analyse naar strategie</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sidR="0059666C">
        <w:rPr>
          <w:rFonts w:ascii="Cambria" w:hAnsi="Cambria" w:cs="Palatino Linotype"/>
          <w:bCs/>
          <w:sz w:val="22"/>
          <w:szCs w:val="22"/>
        </w:rPr>
        <w:t>10</w:t>
      </w:r>
    </w:p>
    <w:p w:rsidR="001D7A98" w:rsidP="001D7A98" w:rsidRDefault="001D7A98">
      <w:pPr>
        <w:ind w:left="720" w:hanging="11"/>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Rol van de Nederlandse overheid</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sidR="0059666C">
        <w:rPr>
          <w:rFonts w:ascii="Cambria" w:hAnsi="Cambria" w:cs="Palatino Linotype"/>
          <w:bCs/>
          <w:sz w:val="22"/>
          <w:szCs w:val="22"/>
        </w:rPr>
        <w:t>10</w:t>
      </w:r>
    </w:p>
    <w:p w:rsidR="001D7A98" w:rsidP="001D7A98" w:rsidRDefault="001D7A98">
      <w:pPr>
        <w:ind w:left="720" w:hanging="11"/>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Vrijhandel en open systeem</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10</w:t>
      </w:r>
    </w:p>
    <w:p w:rsidR="001D7A98" w:rsidP="001D7A98" w:rsidRDefault="001D7A98">
      <w:pPr>
        <w:ind w:left="720" w:hanging="11"/>
        <w:rPr>
          <w:rFonts w:ascii="Cambria" w:hAnsi="Cambria" w:cs="Palatino Linotype"/>
          <w:bCs/>
          <w:sz w:val="22"/>
          <w:szCs w:val="22"/>
        </w:rPr>
      </w:pPr>
    </w:p>
    <w:p w:rsidR="001D7A98" w:rsidP="001D7A98" w:rsidRDefault="00423EC5">
      <w:pPr>
        <w:ind w:left="720" w:hanging="11"/>
        <w:rPr>
          <w:rFonts w:ascii="Cambria" w:hAnsi="Cambria" w:cs="Palatino Linotype"/>
          <w:bCs/>
          <w:sz w:val="22"/>
          <w:szCs w:val="22"/>
        </w:rPr>
      </w:pPr>
      <w:r>
        <w:rPr>
          <w:rFonts w:ascii="Cambria" w:hAnsi="Cambria" w:cs="Palatino Linotype"/>
          <w:bCs/>
          <w:sz w:val="22"/>
          <w:szCs w:val="22"/>
        </w:rPr>
        <w:t>EU</w:t>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1D7A98">
        <w:rPr>
          <w:rFonts w:ascii="Cambria" w:hAnsi="Cambria" w:cs="Palatino Linotype"/>
          <w:bCs/>
          <w:sz w:val="22"/>
          <w:szCs w:val="22"/>
        </w:rPr>
        <w:tab/>
      </w:r>
      <w:r w:rsidR="0059666C">
        <w:rPr>
          <w:rFonts w:ascii="Cambria" w:hAnsi="Cambria" w:cs="Palatino Linotype"/>
          <w:bCs/>
          <w:sz w:val="22"/>
          <w:szCs w:val="22"/>
        </w:rPr>
        <w:t>11</w:t>
      </w:r>
    </w:p>
    <w:p w:rsidR="001D7A98" w:rsidP="001D7A98" w:rsidRDefault="001D7A98">
      <w:pPr>
        <w:ind w:left="720" w:hanging="11"/>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Bilateraal beleid en s</w:t>
      </w:r>
      <w:r w:rsidR="0059666C">
        <w:rPr>
          <w:rFonts w:ascii="Cambria" w:hAnsi="Cambria" w:cs="Palatino Linotype"/>
          <w:bCs/>
          <w:sz w:val="22"/>
          <w:szCs w:val="22"/>
        </w:rPr>
        <w:t>trategische partnerschappen</w:t>
      </w:r>
      <w:r w:rsidR="0059666C">
        <w:rPr>
          <w:rFonts w:ascii="Cambria" w:hAnsi="Cambria" w:cs="Palatino Linotype"/>
          <w:bCs/>
          <w:sz w:val="22"/>
          <w:szCs w:val="22"/>
        </w:rPr>
        <w:tab/>
      </w:r>
      <w:r w:rsidR="0059666C">
        <w:rPr>
          <w:rFonts w:ascii="Cambria" w:hAnsi="Cambria" w:cs="Palatino Linotype"/>
          <w:bCs/>
          <w:sz w:val="22"/>
          <w:szCs w:val="22"/>
        </w:rPr>
        <w:tab/>
      </w:r>
      <w:r w:rsidR="0059666C">
        <w:rPr>
          <w:rFonts w:ascii="Cambria" w:hAnsi="Cambria" w:cs="Palatino Linotype"/>
          <w:bCs/>
          <w:sz w:val="22"/>
          <w:szCs w:val="22"/>
        </w:rPr>
        <w:tab/>
        <w:t>12</w:t>
      </w:r>
    </w:p>
    <w:p w:rsidR="001D7A98" w:rsidP="001D7A98" w:rsidRDefault="001D7A98">
      <w:pPr>
        <w:ind w:left="720" w:hanging="11"/>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Grondstoffenschaarste als kans</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12</w:t>
      </w:r>
    </w:p>
    <w:p w:rsidR="001D7A98" w:rsidP="001D7A98" w:rsidRDefault="001D7A98">
      <w:pPr>
        <w:ind w:left="720" w:hanging="11"/>
        <w:rPr>
          <w:rFonts w:ascii="Cambria" w:hAnsi="Cambria" w:cs="Palatino Linotype"/>
          <w:bCs/>
          <w:sz w:val="22"/>
          <w:szCs w:val="22"/>
        </w:rPr>
      </w:pPr>
    </w:p>
    <w:p w:rsidR="001D7A98" w:rsidP="001D7A98" w:rsidRDefault="001D7A98">
      <w:pPr>
        <w:ind w:left="720" w:hanging="11"/>
        <w:rPr>
          <w:rFonts w:ascii="Cambria" w:hAnsi="Cambria" w:cs="Palatino Linotype"/>
          <w:bCs/>
          <w:sz w:val="22"/>
          <w:szCs w:val="22"/>
        </w:rPr>
      </w:pPr>
      <w:r>
        <w:rPr>
          <w:rFonts w:ascii="Cambria" w:hAnsi="Cambria" w:cs="Palatino Linotype"/>
          <w:bCs/>
          <w:sz w:val="22"/>
          <w:szCs w:val="22"/>
        </w:rPr>
        <w:t>Ontwikkelingssamenwerking</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13</w:t>
      </w:r>
    </w:p>
    <w:p w:rsidR="001D7A98" w:rsidP="001D7A98" w:rsidRDefault="001D7A98">
      <w:pPr>
        <w:ind w:left="720" w:hanging="11"/>
        <w:rPr>
          <w:rFonts w:ascii="Cambria" w:hAnsi="Cambria" w:cs="Palatino Linotype"/>
          <w:bCs/>
          <w:sz w:val="22"/>
          <w:szCs w:val="22"/>
        </w:rPr>
      </w:pPr>
    </w:p>
    <w:p w:rsidR="001D7A98" w:rsidP="001D7A98" w:rsidRDefault="001D7A98">
      <w:pPr>
        <w:rPr>
          <w:rFonts w:ascii="Cambria" w:hAnsi="Cambria" w:cs="Palatino Linotype"/>
          <w:bCs/>
          <w:sz w:val="22"/>
          <w:szCs w:val="22"/>
        </w:rPr>
      </w:pPr>
      <w:r w:rsidRPr="00CA0F69">
        <w:rPr>
          <w:rFonts w:ascii="Cambria" w:hAnsi="Cambria" w:cs="Palatino Linotype"/>
          <w:b/>
          <w:bCs/>
          <w:sz w:val="22"/>
          <w:szCs w:val="22"/>
          <w:u w:val="single"/>
        </w:rPr>
        <w:t>Hoofdstuk 3</w:t>
      </w:r>
      <w:r w:rsidRPr="00CA0F69">
        <w:rPr>
          <w:rFonts w:ascii="Cambria" w:hAnsi="Cambria" w:cs="Palatino Linotype"/>
          <w:b/>
          <w:bCs/>
          <w:sz w:val="22"/>
          <w:szCs w:val="22"/>
          <w:u w:val="single"/>
        </w:rPr>
        <w:tab/>
        <w:t>Actiepunten</w:t>
      </w:r>
      <w:r w:rsidRPr="00CA0F69">
        <w:rPr>
          <w:rFonts w:ascii="Cambria" w:hAnsi="Cambria" w:cs="Palatino Linotype"/>
          <w:bCs/>
          <w:sz w:val="22"/>
          <w:szCs w:val="22"/>
          <w:u w:val="single"/>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13</w:t>
      </w:r>
    </w:p>
    <w:p w:rsidR="001D7A98" w:rsidP="001D7A98" w:rsidRDefault="001D7A98">
      <w:pPr>
        <w:rPr>
          <w:rFonts w:ascii="Cambria" w:hAnsi="Cambria" w:cs="Palatino Linotype"/>
          <w:bCs/>
          <w:sz w:val="22"/>
          <w:szCs w:val="22"/>
        </w:rPr>
      </w:pPr>
    </w:p>
    <w:p w:rsidR="001D7A98" w:rsidP="001D7A98" w:rsidRDefault="001D7A98">
      <w:pPr>
        <w:rPr>
          <w:rFonts w:ascii="Cambria" w:hAnsi="Cambria" w:cs="Palatino Linotype"/>
          <w:bCs/>
          <w:sz w:val="22"/>
          <w:szCs w:val="22"/>
        </w:rPr>
      </w:pPr>
      <w:r>
        <w:rPr>
          <w:rFonts w:ascii="Cambria" w:hAnsi="Cambria" w:cs="Palatino Linotype"/>
          <w:bCs/>
          <w:sz w:val="22"/>
          <w:szCs w:val="22"/>
        </w:rPr>
        <w:tab/>
        <w:t>Agenda 1: Aanbod</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14</w:t>
      </w:r>
    </w:p>
    <w:p w:rsidR="001D7A98" w:rsidP="001D7A98" w:rsidRDefault="001D7A98">
      <w:pPr>
        <w:rPr>
          <w:rFonts w:ascii="Cambria" w:hAnsi="Cambria" w:cs="Palatino Linotype"/>
          <w:bCs/>
          <w:sz w:val="22"/>
          <w:szCs w:val="22"/>
        </w:rPr>
      </w:pPr>
    </w:p>
    <w:p w:rsidR="001D7A98" w:rsidP="001D7A98" w:rsidRDefault="001D7A98">
      <w:pPr>
        <w:rPr>
          <w:rFonts w:ascii="Cambria" w:hAnsi="Cambria" w:cs="Palatino Linotype"/>
          <w:bCs/>
          <w:sz w:val="22"/>
          <w:szCs w:val="22"/>
        </w:rPr>
      </w:pPr>
      <w:r>
        <w:rPr>
          <w:rFonts w:ascii="Cambria" w:hAnsi="Cambria" w:cs="Palatino Linotype"/>
          <w:bCs/>
          <w:sz w:val="22"/>
          <w:szCs w:val="22"/>
        </w:rPr>
        <w:tab/>
        <w:t>Agenda 2: Vraag</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15</w:t>
      </w:r>
    </w:p>
    <w:p w:rsidR="001D7A98" w:rsidP="001D7A98" w:rsidRDefault="001D7A98">
      <w:pPr>
        <w:rPr>
          <w:rFonts w:ascii="Cambria" w:hAnsi="Cambria" w:cs="Palatino Linotype"/>
          <w:bCs/>
          <w:sz w:val="22"/>
          <w:szCs w:val="22"/>
        </w:rPr>
      </w:pPr>
    </w:p>
    <w:p w:rsidR="001D7A98" w:rsidP="001D7A98" w:rsidRDefault="001D7A98">
      <w:pPr>
        <w:rPr>
          <w:rFonts w:ascii="Cambria" w:hAnsi="Cambria" w:cs="Palatino Linotype"/>
          <w:bCs/>
          <w:sz w:val="22"/>
          <w:szCs w:val="22"/>
        </w:rPr>
      </w:pPr>
      <w:r>
        <w:rPr>
          <w:rFonts w:ascii="Cambria" w:hAnsi="Cambria" w:cs="Palatino Linotype"/>
          <w:bCs/>
          <w:sz w:val="22"/>
          <w:szCs w:val="22"/>
        </w:rPr>
        <w:tab/>
        <w:t xml:space="preserve">Agenda 3: </w:t>
      </w:r>
      <w:r w:rsidR="00751A48">
        <w:rPr>
          <w:rFonts w:ascii="Cambria" w:hAnsi="Cambria" w:cs="Palatino Linotype"/>
          <w:bCs/>
          <w:sz w:val="22"/>
          <w:szCs w:val="22"/>
        </w:rPr>
        <w:t>Efficiënt</w:t>
      </w:r>
      <w:r>
        <w:rPr>
          <w:rFonts w:ascii="Cambria" w:hAnsi="Cambria" w:cs="Palatino Linotype"/>
          <w:bCs/>
          <w:sz w:val="22"/>
          <w:szCs w:val="22"/>
        </w:rPr>
        <w:t xml:space="preserve"> en duurzaam gebruik</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16</w:t>
      </w:r>
    </w:p>
    <w:p w:rsidR="001D7A98" w:rsidP="001D7A98" w:rsidRDefault="001D7A98">
      <w:pPr>
        <w:rPr>
          <w:rFonts w:ascii="Cambria" w:hAnsi="Cambria" w:cs="Palatino Linotype"/>
          <w:bCs/>
          <w:sz w:val="22"/>
          <w:szCs w:val="22"/>
        </w:rPr>
      </w:pPr>
    </w:p>
    <w:p w:rsidR="001D7A98" w:rsidP="001D7A98" w:rsidRDefault="001D7A98">
      <w:pPr>
        <w:rPr>
          <w:rFonts w:ascii="Cambria" w:hAnsi="Cambria" w:cs="Palatino Linotype"/>
          <w:bCs/>
          <w:sz w:val="22"/>
          <w:szCs w:val="22"/>
        </w:rPr>
      </w:pPr>
      <w:r w:rsidRPr="009920C5">
        <w:rPr>
          <w:rFonts w:ascii="Cambria" w:hAnsi="Cambria" w:cs="Palatino Linotype"/>
          <w:b/>
          <w:bCs/>
          <w:sz w:val="22"/>
          <w:szCs w:val="22"/>
        </w:rPr>
        <w:t>Literatuurlijst</w:t>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r>
      <w:r>
        <w:rPr>
          <w:rFonts w:ascii="Cambria" w:hAnsi="Cambria" w:cs="Palatino Linotype"/>
          <w:bCs/>
          <w:sz w:val="22"/>
          <w:szCs w:val="22"/>
        </w:rPr>
        <w:tab/>
        <w:t>17</w:t>
      </w:r>
    </w:p>
    <w:p w:rsidR="001D7A98" w:rsidP="001D7A98" w:rsidRDefault="001D7A98">
      <w:pPr>
        <w:rPr>
          <w:rFonts w:ascii="Cambria" w:hAnsi="Cambria" w:cs="Palatino Linotype"/>
          <w:bCs/>
          <w:sz w:val="22"/>
          <w:szCs w:val="22"/>
        </w:rPr>
      </w:pPr>
    </w:p>
    <w:p w:rsidR="00811CFC" w:rsidP="00811CFC" w:rsidRDefault="00811CFC">
      <w:pPr>
        <w:pStyle w:val="Title"/>
        <w:spacing w:line="276" w:lineRule="auto"/>
        <w:rPr>
          <w:b/>
          <w:sz w:val="36"/>
          <w:szCs w:val="36"/>
        </w:rPr>
      </w:pPr>
      <w:r>
        <w:rPr>
          <w:b/>
          <w:sz w:val="36"/>
          <w:szCs w:val="36"/>
        </w:rPr>
        <w:lastRenderedPageBreak/>
        <w:t xml:space="preserve">Samenvatting </w:t>
      </w:r>
    </w:p>
    <w:p w:rsidRPr="00DE135D" w:rsidR="00F50BBB" w:rsidP="00DE135D" w:rsidRDefault="00F50BBB">
      <w:pPr>
        <w:pStyle w:val="Subtitle"/>
        <w:spacing w:line="276" w:lineRule="auto"/>
        <w:rPr>
          <w:iCs w:val="0"/>
        </w:rPr>
      </w:pPr>
      <w:r w:rsidRPr="00DE135D">
        <w:rPr>
          <w:iCs w:val="0"/>
        </w:rPr>
        <w:t>Aanleiding en analyse</w:t>
      </w:r>
    </w:p>
    <w:p w:rsidR="00CA1879" w:rsidP="005B402B" w:rsidRDefault="005E68A3">
      <w:pPr>
        <w:spacing w:line="276" w:lineRule="auto"/>
        <w:contextualSpacing/>
        <w:rPr>
          <w:rFonts w:ascii="Calibri" w:hAnsi="Calibri"/>
          <w:sz w:val="22"/>
          <w:szCs w:val="22"/>
        </w:rPr>
      </w:pPr>
      <w:r>
        <w:rPr>
          <w:rFonts w:ascii="Calibri" w:hAnsi="Calibri"/>
          <w:sz w:val="22"/>
          <w:szCs w:val="22"/>
        </w:rPr>
        <w:t xml:space="preserve">Met een groeiende wereldbevolking en een daaraan gekoppelde </w:t>
      </w:r>
      <w:r w:rsidR="00070CF1">
        <w:rPr>
          <w:rFonts w:ascii="Calibri" w:hAnsi="Calibri"/>
          <w:sz w:val="22"/>
          <w:szCs w:val="22"/>
        </w:rPr>
        <w:t>toenemende</w:t>
      </w:r>
      <w:r>
        <w:rPr>
          <w:rFonts w:ascii="Calibri" w:hAnsi="Calibri"/>
          <w:sz w:val="22"/>
          <w:szCs w:val="22"/>
        </w:rPr>
        <w:t xml:space="preserve"> vraag</w:t>
      </w:r>
      <w:r w:rsidR="003D3375">
        <w:rPr>
          <w:rFonts w:ascii="Calibri" w:hAnsi="Calibri"/>
          <w:sz w:val="22"/>
          <w:szCs w:val="22"/>
        </w:rPr>
        <w:t xml:space="preserve"> naar grondstoffen</w:t>
      </w:r>
      <w:r>
        <w:rPr>
          <w:rFonts w:ascii="Calibri" w:hAnsi="Calibri"/>
          <w:sz w:val="22"/>
          <w:szCs w:val="22"/>
        </w:rPr>
        <w:t xml:space="preserve">, neemt het risico van </w:t>
      </w:r>
      <w:r w:rsidR="00070CF1">
        <w:rPr>
          <w:rFonts w:ascii="Calibri" w:hAnsi="Calibri"/>
          <w:sz w:val="22"/>
          <w:szCs w:val="22"/>
        </w:rPr>
        <w:t xml:space="preserve">mondiale </w:t>
      </w:r>
      <w:r>
        <w:rPr>
          <w:rFonts w:ascii="Calibri" w:hAnsi="Calibri"/>
          <w:sz w:val="22"/>
          <w:szCs w:val="22"/>
        </w:rPr>
        <w:t xml:space="preserve">overexploitatie toe en komt het natuurlijk kapitaal als basis voor onze grondstoffenproductie </w:t>
      </w:r>
      <w:r w:rsidR="00CA1879">
        <w:rPr>
          <w:rFonts w:ascii="Calibri" w:hAnsi="Calibri"/>
          <w:sz w:val="22"/>
          <w:szCs w:val="22"/>
        </w:rPr>
        <w:t xml:space="preserve">in potentie </w:t>
      </w:r>
      <w:r>
        <w:rPr>
          <w:rFonts w:ascii="Calibri" w:hAnsi="Calibri"/>
          <w:sz w:val="22"/>
          <w:szCs w:val="22"/>
        </w:rPr>
        <w:t xml:space="preserve">in gevaar. </w:t>
      </w:r>
      <w:r w:rsidR="00CA1879">
        <w:rPr>
          <w:rFonts w:ascii="Calibri" w:hAnsi="Calibri"/>
          <w:sz w:val="22"/>
          <w:szCs w:val="22"/>
        </w:rPr>
        <w:t>De uitdaging om grondstoffen op de juiste tijd en plaats voorhanden te hebben, is vooral een combinatie van politieke, financiële, technologische, milieu- en sociale factoren, die zich doorgaans manifesteren als vormen van schaarsten</w:t>
      </w:r>
      <w:r w:rsidR="00CA1879">
        <w:rPr>
          <w:rStyle w:val="FootnoteReference"/>
          <w:sz w:val="22"/>
          <w:szCs w:val="22"/>
        </w:rPr>
        <w:footnoteReference w:id="2"/>
      </w:r>
      <w:r w:rsidR="00CA1879">
        <w:rPr>
          <w:rFonts w:ascii="Calibri" w:hAnsi="Calibri"/>
          <w:sz w:val="22"/>
          <w:szCs w:val="22"/>
        </w:rPr>
        <w:t xml:space="preserve">. </w:t>
      </w:r>
      <w:r>
        <w:rPr>
          <w:rFonts w:ascii="Calibri" w:hAnsi="Calibri"/>
          <w:sz w:val="22"/>
          <w:szCs w:val="22"/>
        </w:rPr>
        <w:t xml:space="preserve">Prijzen </w:t>
      </w:r>
      <w:r w:rsidRPr="00811CFC">
        <w:rPr>
          <w:rFonts w:ascii="Calibri" w:hAnsi="Calibri"/>
          <w:sz w:val="22"/>
          <w:szCs w:val="22"/>
        </w:rPr>
        <w:t>stijgen</w:t>
      </w:r>
      <w:r w:rsidR="00070CF1">
        <w:rPr>
          <w:rFonts w:ascii="Calibri" w:hAnsi="Calibri"/>
          <w:sz w:val="22"/>
          <w:szCs w:val="22"/>
        </w:rPr>
        <w:t xml:space="preserve"> </w:t>
      </w:r>
      <w:r w:rsidR="00A26AB1">
        <w:rPr>
          <w:rFonts w:ascii="Calibri" w:hAnsi="Calibri"/>
          <w:sz w:val="22"/>
          <w:szCs w:val="22"/>
        </w:rPr>
        <w:t>al enige tijd</w:t>
      </w:r>
      <w:r w:rsidR="003C2ECA">
        <w:rPr>
          <w:rFonts w:ascii="Calibri" w:hAnsi="Calibri"/>
          <w:sz w:val="22"/>
          <w:szCs w:val="22"/>
        </w:rPr>
        <w:t xml:space="preserve">, </w:t>
      </w:r>
      <w:r w:rsidR="00070CF1">
        <w:rPr>
          <w:rFonts w:ascii="Calibri" w:hAnsi="Calibri"/>
          <w:sz w:val="22"/>
          <w:szCs w:val="22"/>
        </w:rPr>
        <w:t xml:space="preserve">in afwijking van </w:t>
      </w:r>
      <w:r w:rsidR="003C2ECA">
        <w:rPr>
          <w:rFonts w:ascii="Calibri" w:hAnsi="Calibri"/>
          <w:sz w:val="22"/>
          <w:szCs w:val="22"/>
        </w:rPr>
        <w:t>een jarenlange neerwaartse trend</w:t>
      </w:r>
      <w:r w:rsidR="002E3A84">
        <w:rPr>
          <w:rStyle w:val="FootnoteReference"/>
          <w:sz w:val="22"/>
          <w:szCs w:val="22"/>
        </w:rPr>
        <w:footnoteReference w:id="3"/>
      </w:r>
      <w:r w:rsidR="003C2ECA">
        <w:rPr>
          <w:rFonts w:ascii="Calibri" w:hAnsi="Calibri"/>
          <w:sz w:val="22"/>
          <w:szCs w:val="22"/>
        </w:rPr>
        <w:t xml:space="preserve">. Ook </w:t>
      </w:r>
      <w:r w:rsidR="00827A91">
        <w:rPr>
          <w:rFonts w:ascii="Calibri" w:hAnsi="Calibri"/>
          <w:sz w:val="22"/>
          <w:szCs w:val="22"/>
        </w:rPr>
        <w:t xml:space="preserve">zijn er signalen dat </w:t>
      </w:r>
      <w:r w:rsidR="003C2ECA">
        <w:rPr>
          <w:rFonts w:ascii="Calibri" w:hAnsi="Calibri"/>
          <w:sz w:val="22"/>
          <w:szCs w:val="22"/>
        </w:rPr>
        <w:t>d</w:t>
      </w:r>
      <w:r w:rsidR="00A26AB1">
        <w:rPr>
          <w:rFonts w:ascii="Calibri" w:hAnsi="Calibri"/>
          <w:sz w:val="22"/>
          <w:szCs w:val="22"/>
        </w:rPr>
        <w:t xml:space="preserve">e </w:t>
      </w:r>
      <w:r>
        <w:rPr>
          <w:rFonts w:ascii="Calibri" w:hAnsi="Calibri"/>
          <w:sz w:val="22"/>
          <w:szCs w:val="22"/>
        </w:rPr>
        <w:t xml:space="preserve">transparantie </w:t>
      </w:r>
      <w:r w:rsidR="00A26AB1">
        <w:rPr>
          <w:rFonts w:ascii="Calibri" w:hAnsi="Calibri"/>
          <w:sz w:val="22"/>
          <w:szCs w:val="22"/>
        </w:rPr>
        <w:t xml:space="preserve">van de handel </w:t>
      </w:r>
      <w:r w:rsidR="00070CF1">
        <w:rPr>
          <w:rFonts w:ascii="Calibri" w:hAnsi="Calibri"/>
          <w:sz w:val="22"/>
          <w:szCs w:val="22"/>
        </w:rPr>
        <w:t xml:space="preserve">en het regulerend vermogen </w:t>
      </w:r>
      <w:r>
        <w:rPr>
          <w:rFonts w:ascii="Calibri" w:hAnsi="Calibri"/>
          <w:sz w:val="22"/>
          <w:szCs w:val="22"/>
        </w:rPr>
        <w:t xml:space="preserve">van de markt </w:t>
      </w:r>
      <w:r w:rsidR="003C2ECA">
        <w:rPr>
          <w:rFonts w:ascii="Calibri" w:hAnsi="Calibri"/>
          <w:sz w:val="22"/>
          <w:szCs w:val="22"/>
        </w:rPr>
        <w:t>teruglopen</w:t>
      </w:r>
      <w:r w:rsidR="00A26AB1">
        <w:rPr>
          <w:rFonts w:ascii="Calibri" w:hAnsi="Calibri"/>
          <w:sz w:val="22"/>
          <w:szCs w:val="22"/>
        </w:rPr>
        <w:t>. S</w:t>
      </w:r>
      <w:r w:rsidR="00070CF1">
        <w:rPr>
          <w:rFonts w:ascii="Calibri" w:hAnsi="Calibri"/>
          <w:sz w:val="22"/>
          <w:szCs w:val="22"/>
        </w:rPr>
        <w:t xml:space="preserve">taatsbemoeienis </w:t>
      </w:r>
      <w:r w:rsidR="00A26AB1">
        <w:rPr>
          <w:rFonts w:ascii="Calibri" w:hAnsi="Calibri"/>
          <w:sz w:val="22"/>
          <w:szCs w:val="22"/>
        </w:rPr>
        <w:t xml:space="preserve">met grondstoffenvoorzieningszekerheid </w:t>
      </w:r>
      <w:r w:rsidR="00070CF1">
        <w:rPr>
          <w:rFonts w:ascii="Calibri" w:hAnsi="Calibri"/>
          <w:sz w:val="22"/>
          <w:szCs w:val="22"/>
        </w:rPr>
        <w:t xml:space="preserve">neemt daarentegen </w:t>
      </w:r>
      <w:r w:rsidR="00A26AB1">
        <w:rPr>
          <w:rFonts w:ascii="Calibri" w:hAnsi="Calibri"/>
          <w:sz w:val="22"/>
          <w:szCs w:val="22"/>
        </w:rPr>
        <w:t xml:space="preserve">mondiaal </w:t>
      </w:r>
      <w:r w:rsidR="00070CF1">
        <w:rPr>
          <w:rFonts w:ascii="Calibri" w:hAnsi="Calibri"/>
          <w:sz w:val="22"/>
          <w:szCs w:val="22"/>
        </w:rPr>
        <w:t>toe</w:t>
      </w:r>
      <w:r>
        <w:rPr>
          <w:rFonts w:ascii="Calibri" w:hAnsi="Calibri"/>
          <w:sz w:val="22"/>
          <w:szCs w:val="22"/>
        </w:rPr>
        <w:t>.</w:t>
      </w:r>
      <w:r w:rsidR="00CA1879">
        <w:rPr>
          <w:rFonts w:ascii="Calibri" w:hAnsi="Calibri"/>
          <w:sz w:val="22"/>
          <w:szCs w:val="22"/>
        </w:rPr>
        <w:t xml:space="preserve"> Dergelijke verstoringen veroorzaken een situatie waarbij aanbod achter blijft bij de vraag, waardoor natuurlijke prijsschommelingen en de zorgen van het bedrijfsleven over voldoende beschikbaarheid van grondstoffen voor hun productieproces</w:t>
      </w:r>
      <w:r w:rsidRPr="00CA1879" w:rsidR="00CA1879">
        <w:rPr>
          <w:rFonts w:ascii="Calibri" w:hAnsi="Calibri"/>
          <w:sz w:val="22"/>
          <w:szCs w:val="22"/>
        </w:rPr>
        <w:t xml:space="preserve"> </w:t>
      </w:r>
      <w:r w:rsidR="00CA1879">
        <w:rPr>
          <w:rFonts w:ascii="Calibri" w:hAnsi="Calibri"/>
          <w:sz w:val="22"/>
          <w:szCs w:val="22"/>
        </w:rPr>
        <w:t xml:space="preserve">worden </w:t>
      </w:r>
      <w:r w:rsidR="005111DD">
        <w:rPr>
          <w:rFonts w:ascii="Calibri" w:hAnsi="Calibri"/>
          <w:sz w:val="22"/>
          <w:szCs w:val="22"/>
        </w:rPr>
        <w:t xml:space="preserve">versterkt. </w:t>
      </w:r>
    </w:p>
    <w:p w:rsidRPr="00BF0C3B" w:rsidR="00115ACB" w:rsidP="005B402B" w:rsidRDefault="00070CF1">
      <w:pPr>
        <w:spacing w:line="276" w:lineRule="auto"/>
        <w:contextualSpacing/>
        <w:rPr>
          <w:rFonts w:ascii="Calibri" w:hAnsi="Calibri"/>
          <w:sz w:val="22"/>
          <w:szCs w:val="22"/>
        </w:rPr>
      </w:pPr>
      <w:r>
        <w:rPr>
          <w:rFonts w:ascii="Calibri" w:hAnsi="Calibri"/>
          <w:sz w:val="22"/>
          <w:szCs w:val="22"/>
        </w:rPr>
        <w:t xml:space="preserve">Men mag concluderen dat </w:t>
      </w:r>
      <w:r w:rsidR="005E68A3">
        <w:rPr>
          <w:rFonts w:ascii="Calibri" w:hAnsi="Calibri"/>
          <w:sz w:val="22"/>
          <w:szCs w:val="22"/>
        </w:rPr>
        <w:t>in deze multipolaire wereld grondstoffenv</w:t>
      </w:r>
      <w:r w:rsidRPr="00811CFC" w:rsidR="005E68A3">
        <w:rPr>
          <w:rFonts w:ascii="Calibri" w:hAnsi="Calibri"/>
          <w:sz w:val="22"/>
          <w:szCs w:val="22"/>
        </w:rPr>
        <w:t>oorzieningszekerheid</w:t>
      </w:r>
      <w:r w:rsidR="005E68A3">
        <w:rPr>
          <w:rFonts w:ascii="Calibri" w:hAnsi="Calibri"/>
          <w:sz w:val="22"/>
          <w:szCs w:val="22"/>
        </w:rPr>
        <w:t xml:space="preserve"> ook voor Nederland </w:t>
      </w:r>
      <w:r w:rsidR="00CA1879">
        <w:rPr>
          <w:rFonts w:ascii="Calibri" w:hAnsi="Calibri"/>
          <w:sz w:val="22"/>
          <w:szCs w:val="22"/>
        </w:rPr>
        <w:t xml:space="preserve">in zekere mate </w:t>
      </w:r>
      <w:r w:rsidR="00E072B7">
        <w:rPr>
          <w:rFonts w:ascii="Calibri" w:hAnsi="Calibri"/>
          <w:sz w:val="22"/>
          <w:szCs w:val="22"/>
        </w:rPr>
        <w:t xml:space="preserve">een </w:t>
      </w:r>
      <w:r w:rsidR="005E68A3">
        <w:rPr>
          <w:rFonts w:ascii="Calibri" w:hAnsi="Calibri"/>
          <w:sz w:val="22"/>
          <w:szCs w:val="22"/>
        </w:rPr>
        <w:t xml:space="preserve">economisch en veiligheidsbelang </w:t>
      </w:r>
      <w:r>
        <w:rPr>
          <w:rFonts w:ascii="Calibri" w:hAnsi="Calibri"/>
          <w:sz w:val="22"/>
          <w:szCs w:val="22"/>
        </w:rPr>
        <w:t xml:space="preserve">is </w:t>
      </w:r>
      <w:r w:rsidR="005E68A3">
        <w:rPr>
          <w:rFonts w:ascii="Calibri" w:hAnsi="Calibri"/>
          <w:sz w:val="22"/>
          <w:szCs w:val="22"/>
        </w:rPr>
        <w:t>geworden</w:t>
      </w:r>
      <w:r w:rsidRPr="00811CFC" w:rsidR="005E68A3">
        <w:rPr>
          <w:rFonts w:ascii="Calibri" w:hAnsi="Calibri"/>
          <w:sz w:val="22"/>
          <w:szCs w:val="22"/>
        </w:rPr>
        <w:t xml:space="preserve">. </w:t>
      </w:r>
      <w:r w:rsidR="00F75A75">
        <w:rPr>
          <w:rFonts w:ascii="Calibri" w:hAnsi="Calibri"/>
          <w:sz w:val="22"/>
          <w:szCs w:val="22"/>
        </w:rPr>
        <w:t xml:space="preserve">Reden voor het </w:t>
      </w:r>
      <w:r w:rsidR="003C2ECA">
        <w:rPr>
          <w:rFonts w:ascii="Calibri" w:hAnsi="Calibri"/>
          <w:sz w:val="22"/>
          <w:szCs w:val="22"/>
        </w:rPr>
        <w:t>Kabinet</w:t>
      </w:r>
      <w:r w:rsidR="00EE2AD8">
        <w:rPr>
          <w:rFonts w:ascii="Calibri" w:hAnsi="Calibri"/>
          <w:sz w:val="22"/>
          <w:szCs w:val="22"/>
        </w:rPr>
        <w:t xml:space="preserve"> </w:t>
      </w:r>
      <w:r w:rsidR="00F75A75">
        <w:rPr>
          <w:rFonts w:ascii="Calibri" w:hAnsi="Calibri"/>
          <w:sz w:val="22"/>
          <w:szCs w:val="22"/>
        </w:rPr>
        <w:t xml:space="preserve">om naast de bevordering van Europees beleid, ook nationale beleidsvorming te stimuleren. </w:t>
      </w:r>
      <w:r>
        <w:rPr>
          <w:rFonts w:ascii="Calibri" w:hAnsi="Calibri"/>
          <w:sz w:val="22"/>
          <w:szCs w:val="22"/>
        </w:rPr>
        <w:t xml:space="preserve">Deze grondstoffennotitie is daartoe de aanzet. </w:t>
      </w:r>
      <w:r w:rsidR="00EE2AD8">
        <w:rPr>
          <w:rFonts w:ascii="Calibri" w:hAnsi="Calibri"/>
          <w:sz w:val="22"/>
          <w:szCs w:val="22"/>
        </w:rPr>
        <w:t xml:space="preserve">De </w:t>
      </w:r>
      <w:r>
        <w:rPr>
          <w:rFonts w:ascii="Calibri" w:hAnsi="Calibri"/>
          <w:sz w:val="22"/>
          <w:szCs w:val="22"/>
        </w:rPr>
        <w:t xml:space="preserve">hierbij </w:t>
      </w:r>
      <w:r w:rsidR="00EE2AD8">
        <w:rPr>
          <w:rFonts w:ascii="Calibri" w:hAnsi="Calibri"/>
          <w:sz w:val="22"/>
          <w:szCs w:val="22"/>
        </w:rPr>
        <w:t>gekozen benadering is i</w:t>
      </w:r>
      <w:r w:rsidRPr="00811CFC" w:rsidR="00EE2AD8">
        <w:rPr>
          <w:rFonts w:ascii="Calibri" w:hAnsi="Calibri"/>
          <w:sz w:val="22"/>
          <w:szCs w:val="22"/>
        </w:rPr>
        <w:t>ntegraal: zowel a-biotische grondstoffen als biotische grondstoffen</w:t>
      </w:r>
      <w:r w:rsidR="00EE2AD8">
        <w:rPr>
          <w:rFonts w:ascii="Calibri" w:hAnsi="Calibri"/>
          <w:sz w:val="22"/>
          <w:szCs w:val="22"/>
        </w:rPr>
        <w:t xml:space="preserve"> worden </w:t>
      </w:r>
      <w:r w:rsidR="005B402B">
        <w:rPr>
          <w:rFonts w:ascii="Calibri" w:hAnsi="Calibri"/>
          <w:sz w:val="22"/>
          <w:szCs w:val="22"/>
        </w:rPr>
        <w:t>belicht</w:t>
      </w:r>
      <w:r w:rsidRPr="00811CFC" w:rsidR="00EE2AD8">
        <w:rPr>
          <w:rFonts w:ascii="Calibri" w:hAnsi="Calibri"/>
          <w:sz w:val="22"/>
          <w:szCs w:val="22"/>
        </w:rPr>
        <w:t xml:space="preserve">. </w:t>
      </w:r>
      <w:r w:rsidR="00EE2AD8">
        <w:rPr>
          <w:rFonts w:ascii="Calibri" w:hAnsi="Calibri"/>
          <w:sz w:val="22"/>
          <w:szCs w:val="22"/>
        </w:rPr>
        <w:t xml:space="preserve">Verder is voorzieningszekerheid voor de Nederlandse economie </w:t>
      </w:r>
      <w:r w:rsidR="005B402B">
        <w:rPr>
          <w:rFonts w:ascii="Calibri" w:hAnsi="Calibri"/>
          <w:sz w:val="22"/>
          <w:szCs w:val="22"/>
        </w:rPr>
        <w:t xml:space="preserve">het </w:t>
      </w:r>
      <w:r w:rsidR="00EE2AD8">
        <w:rPr>
          <w:rFonts w:ascii="Calibri" w:hAnsi="Calibri"/>
          <w:sz w:val="22"/>
          <w:szCs w:val="22"/>
        </w:rPr>
        <w:t>primair</w:t>
      </w:r>
      <w:r w:rsidR="005B402B">
        <w:rPr>
          <w:rFonts w:ascii="Calibri" w:hAnsi="Calibri"/>
          <w:sz w:val="22"/>
          <w:szCs w:val="22"/>
        </w:rPr>
        <w:t>e uitgangspunt</w:t>
      </w:r>
      <w:r w:rsidR="00EE2AD8">
        <w:rPr>
          <w:rFonts w:ascii="Calibri" w:hAnsi="Calibri"/>
          <w:sz w:val="22"/>
          <w:szCs w:val="22"/>
        </w:rPr>
        <w:t xml:space="preserve">, waarbij lange termijn duurzaamheid is opgenomen als </w:t>
      </w:r>
      <w:r w:rsidR="005B402B">
        <w:rPr>
          <w:rFonts w:ascii="Calibri" w:hAnsi="Calibri"/>
          <w:sz w:val="22"/>
          <w:szCs w:val="22"/>
        </w:rPr>
        <w:t xml:space="preserve">expliciete </w:t>
      </w:r>
      <w:r w:rsidR="00EE2AD8">
        <w:rPr>
          <w:rFonts w:ascii="Calibri" w:hAnsi="Calibri"/>
          <w:sz w:val="22"/>
          <w:szCs w:val="22"/>
        </w:rPr>
        <w:t xml:space="preserve">voorwaarde om deze te kunnen blijven garanderen. </w:t>
      </w:r>
      <w:r w:rsidR="00A26AB1">
        <w:rPr>
          <w:rFonts w:ascii="Calibri" w:hAnsi="Calibri"/>
          <w:sz w:val="22"/>
          <w:szCs w:val="22"/>
        </w:rPr>
        <w:t xml:space="preserve">Duurzaamheid in termen van </w:t>
      </w:r>
      <w:r w:rsidRPr="00A26AB1" w:rsidR="00A26AB1">
        <w:rPr>
          <w:rFonts w:ascii="Calibri" w:hAnsi="Calibri"/>
          <w:i/>
          <w:sz w:val="22"/>
          <w:szCs w:val="22"/>
        </w:rPr>
        <w:t>people, planet and profit</w:t>
      </w:r>
      <w:r w:rsidRPr="00BF0C3B" w:rsidR="00A26AB1">
        <w:rPr>
          <w:rFonts w:ascii="Calibri" w:hAnsi="Calibri"/>
          <w:sz w:val="22"/>
          <w:szCs w:val="22"/>
        </w:rPr>
        <w:t xml:space="preserve"> </w:t>
      </w:r>
    </w:p>
    <w:p w:rsidR="00115ACB" w:rsidP="005B402B" w:rsidRDefault="00115ACB">
      <w:pPr>
        <w:spacing w:line="276" w:lineRule="auto"/>
        <w:contextualSpacing/>
        <w:rPr>
          <w:rFonts w:ascii="Calibri" w:hAnsi="Calibri"/>
          <w:sz w:val="22"/>
          <w:szCs w:val="22"/>
        </w:rPr>
      </w:pPr>
    </w:p>
    <w:p w:rsidRPr="00811CFC" w:rsidR="005B402B" w:rsidP="005B402B" w:rsidRDefault="00A26AB1">
      <w:pPr>
        <w:spacing w:line="276" w:lineRule="auto"/>
        <w:contextualSpacing/>
        <w:rPr>
          <w:rFonts w:ascii="Calibri" w:hAnsi="Calibri"/>
          <w:sz w:val="22"/>
          <w:szCs w:val="22"/>
        </w:rPr>
      </w:pPr>
      <w:r>
        <w:rPr>
          <w:rFonts w:ascii="Calibri" w:hAnsi="Calibri"/>
          <w:sz w:val="22"/>
          <w:szCs w:val="22"/>
        </w:rPr>
        <w:t xml:space="preserve">Het </w:t>
      </w:r>
      <w:r w:rsidR="003C2ECA">
        <w:rPr>
          <w:rFonts w:ascii="Calibri" w:hAnsi="Calibri"/>
          <w:sz w:val="22"/>
          <w:szCs w:val="22"/>
        </w:rPr>
        <w:t>Kabinet</w:t>
      </w:r>
      <w:r>
        <w:rPr>
          <w:rFonts w:ascii="Calibri" w:hAnsi="Calibri"/>
          <w:sz w:val="22"/>
          <w:szCs w:val="22"/>
        </w:rPr>
        <w:t xml:space="preserve"> zet primair in op het in</w:t>
      </w:r>
      <w:r w:rsidRPr="00811CFC">
        <w:rPr>
          <w:rFonts w:ascii="Calibri" w:hAnsi="Calibri"/>
          <w:sz w:val="22"/>
          <w:szCs w:val="22"/>
        </w:rPr>
        <w:t xml:space="preserve"> stand houden van </w:t>
      </w:r>
      <w:r>
        <w:rPr>
          <w:rFonts w:ascii="Calibri" w:hAnsi="Calibri"/>
          <w:sz w:val="22"/>
          <w:szCs w:val="22"/>
        </w:rPr>
        <w:t xml:space="preserve">het </w:t>
      </w:r>
      <w:r w:rsidRPr="00811CFC">
        <w:rPr>
          <w:rFonts w:ascii="Calibri" w:hAnsi="Calibri"/>
          <w:sz w:val="22"/>
          <w:szCs w:val="22"/>
        </w:rPr>
        <w:t>open handel</w:t>
      </w:r>
      <w:r>
        <w:rPr>
          <w:rFonts w:ascii="Calibri" w:hAnsi="Calibri"/>
          <w:sz w:val="22"/>
          <w:szCs w:val="22"/>
        </w:rPr>
        <w:t>s</w:t>
      </w:r>
      <w:r w:rsidRPr="00811CFC">
        <w:rPr>
          <w:rFonts w:ascii="Calibri" w:hAnsi="Calibri"/>
          <w:sz w:val="22"/>
          <w:szCs w:val="22"/>
        </w:rPr>
        <w:t>systeem</w:t>
      </w:r>
      <w:r>
        <w:rPr>
          <w:rFonts w:ascii="Calibri" w:hAnsi="Calibri"/>
          <w:sz w:val="22"/>
          <w:szCs w:val="22"/>
        </w:rPr>
        <w:t xml:space="preserve">. Vrijhandel is immers </w:t>
      </w:r>
      <w:r w:rsidRPr="00811CFC">
        <w:rPr>
          <w:rFonts w:ascii="Calibri" w:hAnsi="Calibri"/>
          <w:sz w:val="22"/>
          <w:szCs w:val="22"/>
        </w:rPr>
        <w:t xml:space="preserve"> cruciaal voor N</w:t>
      </w:r>
      <w:r>
        <w:rPr>
          <w:rFonts w:ascii="Calibri" w:hAnsi="Calibri"/>
          <w:sz w:val="22"/>
          <w:szCs w:val="22"/>
        </w:rPr>
        <w:t xml:space="preserve">ederland </w:t>
      </w:r>
      <w:r w:rsidRPr="00811CFC">
        <w:rPr>
          <w:rFonts w:ascii="Calibri" w:hAnsi="Calibri"/>
          <w:sz w:val="22"/>
          <w:szCs w:val="22"/>
        </w:rPr>
        <w:t>als belangrijk doorvoerland.</w:t>
      </w:r>
      <w:r>
        <w:rPr>
          <w:rFonts w:ascii="Calibri" w:hAnsi="Calibri"/>
          <w:sz w:val="22"/>
          <w:szCs w:val="22"/>
        </w:rPr>
        <w:t xml:space="preserve"> Ook wordt de g</w:t>
      </w:r>
      <w:r w:rsidRPr="00811CFC">
        <w:rPr>
          <w:rFonts w:ascii="Calibri" w:hAnsi="Calibri"/>
          <w:sz w:val="22"/>
          <w:szCs w:val="22"/>
        </w:rPr>
        <w:t>rondstoffenschaarste</w:t>
      </w:r>
      <w:r>
        <w:rPr>
          <w:rFonts w:ascii="Calibri" w:hAnsi="Calibri"/>
          <w:sz w:val="22"/>
          <w:szCs w:val="22"/>
        </w:rPr>
        <w:t xml:space="preserve"> als </w:t>
      </w:r>
      <w:r w:rsidR="00115ACB">
        <w:rPr>
          <w:rFonts w:ascii="Calibri" w:hAnsi="Calibri"/>
          <w:sz w:val="22"/>
          <w:szCs w:val="22"/>
        </w:rPr>
        <w:t xml:space="preserve">expliciete </w:t>
      </w:r>
      <w:r w:rsidRPr="00811CFC">
        <w:rPr>
          <w:rFonts w:ascii="Calibri" w:hAnsi="Calibri"/>
          <w:sz w:val="22"/>
          <w:szCs w:val="22"/>
        </w:rPr>
        <w:t>kans</w:t>
      </w:r>
      <w:r>
        <w:rPr>
          <w:rFonts w:ascii="Calibri" w:hAnsi="Calibri"/>
          <w:sz w:val="22"/>
          <w:szCs w:val="22"/>
        </w:rPr>
        <w:t xml:space="preserve"> gezien. Het </w:t>
      </w:r>
      <w:r w:rsidR="003C2ECA">
        <w:rPr>
          <w:rFonts w:ascii="Calibri" w:hAnsi="Calibri"/>
          <w:sz w:val="22"/>
          <w:szCs w:val="22"/>
        </w:rPr>
        <w:t>Kabinet</w:t>
      </w:r>
      <w:r>
        <w:rPr>
          <w:rFonts w:ascii="Calibri" w:hAnsi="Calibri"/>
          <w:sz w:val="22"/>
          <w:szCs w:val="22"/>
        </w:rPr>
        <w:t xml:space="preserve"> wil </w:t>
      </w:r>
      <w:r w:rsidRPr="00811CFC">
        <w:rPr>
          <w:rFonts w:ascii="Calibri" w:hAnsi="Calibri"/>
          <w:sz w:val="22"/>
          <w:szCs w:val="22"/>
        </w:rPr>
        <w:t xml:space="preserve">innovatie, hergebruik en substitutie stimuleren </w:t>
      </w:r>
      <w:r>
        <w:rPr>
          <w:rFonts w:ascii="Calibri" w:hAnsi="Calibri"/>
          <w:sz w:val="22"/>
          <w:szCs w:val="22"/>
        </w:rPr>
        <w:t>op</w:t>
      </w:r>
      <w:r w:rsidRPr="00811CFC">
        <w:rPr>
          <w:rFonts w:ascii="Calibri" w:hAnsi="Calibri"/>
          <w:sz w:val="22"/>
          <w:szCs w:val="22"/>
        </w:rPr>
        <w:t xml:space="preserve">dat Nederland in Europa </w:t>
      </w:r>
      <w:r>
        <w:rPr>
          <w:rFonts w:ascii="Calibri" w:hAnsi="Calibri"/>
          <w:sz w:val="22"/>
          <w:szCs w:val="22"/>
        </w:rPr>
        <w:t xml:space="preserve">hierop </w:t>
      </w:r>
      <w:r w:rsidRPr="00811CFC">
        <w:rPr>
          <w:rFonts w:ascii="Calibri" w:hAnsi="Calibri"/>
          <w:sz w:val="22"/>
          <w:szCs w:val="22"/>
        </w:rPr>
        <w:t>een leid</w:t>
      </w:r>
      <w:r>
        <w:rPr>
          <w:rFonts w:ascii="Calibri" w:hAnsi="Calibri"/>
          <w:sz w:val="22"/>
          <w:szCs w:val="22"/>
        </w:rPr>
        <w:t>e</w:t>
      </w:r>
      <w:r w:rsidRPr="00811CFC">
        <w:rPr>
          <w:rFonts w:ascii="Calibri" w:hAnsi="Calibri"/>
          <w:sz w:val="22"/>
          <w:szCs w:val="22"/>
        </w:rPr>
        <w:t xml:space="preserve">nde rol kan spelen. </w:t>
      </w:r>
      <w:r>
        <w:rPr>
          <w:rFonts w:ascii="Calibri" w:hAnsi="Calibri"/>
          <w:sz w:val="22"/>
          <w:szCs w:val="22"/>
        </w:rPr>
        <w:t>Dit kan een v</w:t>
      </w:r>
      <w:r w:rsidRPr="00811CFC">
        <w:rPr>
          <w:rFonts w:ascii="Calibri" w:hAnsi="Calibri"/>
          <w:sz w:val="22"/>
          <w:szCs w:val="22"/>
        </w:rPr>
        <w:t xml:space="preserve">ersterkend effect </w:t>
      </w:r>
      <w:r>
        <w:rPr>
          <w:rFonts w:ascii="Calibri" w:hAnsi="Calibri"/>
          <w:sz w:val="22"/>
          <w:szCs w:val="22"/>
        </w:rPr>
        <w:t xml:space="preserve">hebben </w:t>
      </w:r>
      <w:r w:rsidRPr="00811CFC">
        <w:rPr>
          <w:rFonts w:ascii="Calibri" w:hAnsi="Calibri"/>
          <w:sz w:val="22"/>
          <w:szCs w:val="22"/>
        </w:rPr>
        <w:t xml:space="preserve">op </w:t>
      </w:r>
      <w:r>
        <w:rPr>
          <w:rFonts w:ascii="Calibri" w:hAnsi="Calibri"/>
          <w:sz w:val="22"/>
          <w:szCs w:val="22"/>
        </w:rPr>
        <w:t xml:space="preserve">de </w:t>
      </w:r>
      <w:r w:rsidRPr="00811CFC">
        <w:rPr>
          <w:rFonts w:ascii="Calibri" w:hAnsi="Calibri"/>
          <w:sz w:val="22"/>
          <w:szCs w:val="22"/>
        </w:rPr>
        <w:t>economie</w:t>
      </w:r>
      <w:r>
        <w:rPr>
          <w:rFonts w:ascii="Calibri" w:hAnsi="Calibri"/>
          <w:sz w:val="22"/>
          <w:szCs w:val="22"/>
        </w:rPr>
        <w:t xml:space="preserve"> en onze </w:t>
      </w:r>
      <w:r w:rsidRPr="00811CFC">
        <w:rPr>
          <w:rFonts w:ascii="Calibri" w:hAnsi="Calibri"/>
          <w:sz w:val="22"/>
          <w:szCs w:val="22"/>
        </w:rPr>
        <w:t>handelspositie.</w:t>
      </w:r>
      <w:r>
        <w:rPr>
          <w:rFonts w:ascii="Calibri" w:hAnsi="Calibri"/>
          <w:sz w:val="22"/>
          <w:szCs w:val="22"/>
        </w:rPr>
        <w:t xml:space="preserve"> </w:t>
      </w:r>
      <w:r w:rsidR="00BC2DEA">
        <w:rPr>
          <w:rFonts w:ascii="Calibri" w:hAnsi="Calibri"/>
          <w:sz w:val="22"/>
          <w:szCs w:val="22"/>
        </w:rPr>
        <w:t>O</w:t>
      </w:r>
      <w:r w:rsidR="005B402B">
        <w:rPr>
          <w:rFonts w:ascii="Calibri" w:hAnsi="Calibri"/>
          <w:sz w:val="22"/>
          <w:szCs w:val="22"/>
        </w:rPr>
        <w:t xml:space="preserve">plossingen worden </w:t>
      </w:r>
      <w:r w:rsidRPr="00811CFC" w:rsidR="005B402B">
        <w:rPr>
          <w:rFonts w:ascii="Calibri" w:hAnsi="Calibri"/>
          <w:sz w:val="22"/>
          <w:szCs w:val="22"/>
        </w:rPr>
        <w:t xml:space="preserve">Europees </w:t>
      </w:r>
      <w:r w:rsidR="005B402B">
        <w:rPr>
          <w:rFonts w:ascii="Calibri" w:hAnsi="Calibri"/>
          <w:sz w:val="22"/>
          <w:szCs w:val="22"/>
        </w:rPr>
        <w:t xml:space="preserve">gezocht waar mogelijk en </w:t>
      </w:r>
      <w:r w:rsidRPr="00811CFC" w:rsidR="005B402B">
        <w:rPr>
          <w:rFonts w:ascii="Calibri" w:hAnsi="Calibri"/>
          <w:sz w:val="22"/>
          <w:szCs w:val="22"/>
        </w:rPr>
        <w:t xml:space="preserve">nationaal waar nodig. </w:t>
      </w:r>
      <w:r w:rsidR="005B402B">
        <w:rPr>
          <w:rFonts w:ascii="Calibri" w:hAnsi="Calibri"/>
          <w:sz w:val="22"/>
          <w:szCs w:val="22"/>
        </w:rPr>
        <w:t>De</w:t>
      </w:r>
      <w:r w:rsidR="00BC2DEA">
        <w:rPr>
          <w:rFonts w:ascii="Calibri" w:hAnsi="Calibri"/>
          <w:sz w:val="22"/>
          <w:szCs w:val="22"/>
        </w:rPr>
        <w:t>ze</w:t>
      </w:r>
      <w:r w:rsidR="005B402B">
        <w:rPr>
          <w:rFonts w:ascii="Calibri" w:hAnsi="Calibri"/>
          <w:sz w:val="22"/>
          <w:szCs w:val="22"/>
        </w:rPr>
        <w:t xml:space="preserve"> n</w:t>
      </w:r>
      <w:r w:rsidRPr="00811CFC" w:rsidR="005B402B">
        <w:rPr>
          <w:rFonts w:ascii="Calibri" w:hAnsi="Calibri"/>
          <w:sz w:val="22"/>
          <w:szCs w:val="22"/>
        </w:rPr>
        <w:t>otitie sluit</w:t>
      </w:r>
      <w:r w:rsidR="005B402B">
        <w:rPr>
          <w:rFonts w:ascii="Calibri" w:hAnsi="Calibri"/>
          <w:sz w:val="22"/>
          <w:szCs w:val="22"/>
        </w:rPr>
        <w:t xml:space="preserve"> </w:t>
      </w:r>
      <w:r w:rsidRPr="00811CFC" w:rsidR="005B402B">
        <w:rPr>
          <w:rFonts w:ascii="Calibri" w:hAnsi="Calibri"/>
          <w:sz w:val="22"/>
          <w:szCs w:val="22"/>
        </w:rPr>
        <w:t>aan bij</w:t>
      </w:r>
      <w:r w:rsidR="005B402B">
        <w:rPr>
          <w:rFonts w:ascii="Calibri" w:hAnsi="Calibri"/>
          <w:sz w:val="22"/>
          <w:szCs w:val="22"/>
        </w:rPr>
        <w:t xml:space="preserve"> </w:t>
      </w:r>
      <w:r w:rsidRPr="00811CFC" w:rsidR="005B402B">
        <w:rPr>
          <w:rFonts w:ascii="Calibri" w:hAnsi="Calibri"/>
          <w:sz w:val="22"/>
          <w:szCs w:val="22"/>
        </w:rPr>
        <w:t xml:space="preserve">de Nederlandse inzet in het </w:t>
      </w:r>
      <w:r w:rsidRPr="00811CFC" w:rsidR="005B402B">
        <w:rPr>
          <w:rFonts w:ascii="Calibri" w:hAnsi="Calibri"/>
          <w:i/>
          <w:sz w:val="22"/>
          <w:szCs w:val="22"/>
        </w:rPr>
        <w:t>EU-flagship for a Resource Efficient Europe</w:t>
      </w:r>
      <w:r w:rsidRPr="00811CFC" w:rsidR="005B402B">
        <w:rPr>
          <w:rFonts w:ascii="Calibri" w:hAnsi="Calibri"/>
          <w:sz w:val="22"/>
          <w:szCs w:val="22"/>
        </w:rPr>
        <w:t xml:space="preserve"> en bij </w:t>
      </w:r>
      <w:r w:rsidR="005B402B">
        <w:rPr>
          <w:rFonts w:ascii="Calibri" w:hAnsi="Calibri"/>
          <w:sz w:val="22"/>
          <w:szCs w:val="22"/>
        </w:rPr>
        <w:t xml:space="preserve">de </w:t>
      </w:r>
      <w:r w:rsidRPr="00811CFC" w:rsidR="005B402B">
        <w:rPr>
          <w:rFonts w:ascii="Calibri" w:hAnsi="Calibri"/>
          <w:sz w:val="22"/>
          <w:szCs w:val="22"/>
        </w:rPr>
        <w:t xml:space="preserve">mededeling </w:t>
      </w:r>
      <w:r w:rsidR="005B402B">
        <w:rPr>
          <w:rFonts w:ascii="Calibri" w:hAnsi="Calibri"/>
          <w:sz w:val="22"/>
          <w:szCs w:val="22"/>
        </w:rPr>
        <w:t xml:space="preserve">van de Europese Commissie </w:t>
      </w:r>
      <w:r w:rsidRPr="00811CFC" w:rsidR="005B402B">
        <w:rPr>
          <w:rFonts w:ascii="Calibri" w:hAnsi="Calibri"/>
          <w:sz w:val="22"/>
          <w:szCs w:val="22"/>
        </w:rPr>
        <w:t xml:space="preserve">over </w:t>
      </w:r>
      <w:r w:rsidRPr="00811CFC" w:rsidR="005B402B">
        <w:rPr>
          <w:rFonts w:ascii="Calibri" w:hAnsi="Calibri"/>
          <w:i/>
          <w:sz w:val="22"/>
          <w:szCs w:val="22"/>
        </w:rPr>
        <w:t>Raw materials and commodity markets</w:t>
      </w:r>
      <w:r w:rsidRPr="00811CFC" w:rsidR="005B402B">
        <w:rPr>
          <w:rFonts w:ascii="Calibri" w:hAnsi="Calibri"/>
          <w:sz w:val="22"/>
          <w:szCs w:val="22"/>
        </w:rPr>
        <w:t>.</w:t>
      </w:r>
      <w:r w:rsidR="005B402B">
        <w:rPr>
          <w:rFonts w:ascii="Calibri" w:hAnsi="Calibri"/>
          <w:sz w:val="22"/>
          <w:szCs w:val="22"/>
        </w:rPr>
        <w:t xml:space="preserve"> </w:t>
      </w:r>
    </w:p>
    <w:p w:rsidR="00373B31" w:rsidP="00F50BBB" w:rsidRDefault="00373B31">
      <w:pPr>
        <w:pStyle w:val="Heading4"/>
        <w:rPr>
          <w:sz w:val="22"/>
          <w:szCs w:val="22"/>
        </w:rPr>
      </w:pPr>
    </w:p>
    <w:p w:rsidRPr="00DE135D" w:rsidR="00F50BBB" w:rsidP="00DE135D" w:rsidRDefault="00DE135D">
      <w:pPr>
        <w:pStyle w:val="Subtitle"/>
        <w:spacing w:line="276" w:lineRule="auto"/>
        <w:rPr>
          <w:iCs w:val="0"/>
        </w:rPr>
      </w:pPr>
      <w:r w:rsidRPr="00DE135D">
        <w:rPr>
          <w:iCs w:val="0"/>
        </w:rPr>
        <w:t>Op</w:t>
      </w:r>
      <w:r w:rsidRPr="00DE135D" w:rsidR="00F50BBB">
        <w:rPr>
          <w:iCs w:val="0"/>
        </w:rPr>
        <w:t>lossingsrichtingen</w:t>
      </w:r>
    </w:p>
    <w:p w:rsidRPr="00811CFC" w:rsidR="00A26AB1" w:rsidP="00811CFC" w:rsidRDefault="008B6A60">
      <w:pPr>
        <w:spacing w:line="276" w:lineRule="auto"/>
        <w:contextualSpacing/>
        <w:rPr>
          <w:rFonts w:ascii="Calibri" w:hAnsi="Calibri"/>
          <w:sz w:val="22"/>
          <w:szCs w:val="22"/>
        </w:rPr>
      </w:pPr>
      <w:r>
        <w:rPr>
          <w:rFonts w:ascii="Calibri" w:hAnsi="Calibri"/>
          <w:sz w:val="22"/>
          <w:szCs w:val="22"/>
        </w:rPr>
        <w:t xml:space="preserve">Bij het formuleren van de oplossingsrichtingen is het </w:t>
      </w:r>
      <w:r w:rsidR="003C2ECA">
        <w:rPr>
          <w:rFonts w:ascii="Calibri" w:hAnsi="Calibri"/>
          <w:sz w:val="22"/>
          <w:szCs w:val="22"/>
        </w:rPr>
        <w:t>Kabinet</w:t>
      </w:r>
      <w:r>
        <w:rPr>
          <w:rFonts w:ascii="Calibri" w:hAnsi="Calibri"/>
          <w:sz w:val="22"/>
          <w:szCs w:val="22"/>
        </w:rPr>
        <w:t xml:space="preserve"> ervan uitgegaan dat het bedrijfsleven primair aan zet is en dat de </w:t>
      </w:r>
      <w:r w:rsidRPr="008B6A60">
        <w:rPr>
          <w:rFonts w:ascii="Calibri" w:hAnsi="Calibri"/>
          <w:sz w:val="22"/>
          <w:szCs w:val="22"/>
        </w:rPr>
        <w:t xml:space="preserve">overheid vooral </w:t>
      </w:r>
      <w:r>
        <w:rPr>
          <w:rFonts w:ascii="Calibri" w:hAnsi="Calibri"/>
          <w:sz w:val="22"/>
          <w:szCs w:val="22"/>
        </w:rPr>
        <w:t xml:space="preserve">kan </w:t>
      </w:r>
      <w:r w:rsidRPr="008B6A60">
        <w:rPr>
          <w:rFonts w:ascii="Calibri" w:hAnsi="Calibri"/>
          <w:sz w:val="22"/>
          <w:szCs w:val="22"/>
        </w:rPr>
        <w:t>faciliteren, stimuleren, kader</w:t>
      </w:r>
      <w:r>
        <w:rPr>
          <w:rFonts w:ascii="Calibri" w:hAnsi="Calibri"/>
          <w:sz w:val="22"/>
          <w:szCs w:val="22"/>
        </w:rPr>
        <w:t>s</w:t>
      </w:r>
      <w:r w:rsidRPr="008B6A60">
        <w:rPr>
          <w:rFonts w:ascii="Calibri" w:hAnsi="Calibri"/>
          <w:sz w:val="22"/>
          <w:szCs w:val="22"/>
        </w:rPr>
        <w:t xml:space="preserve"> stellen en coördineren.</w:t>
      </w:r>
      <w:r w:rsidR="00F50BBB">
        <w:rPr>
          <w:rFonts w:ascii="Calibri" w:hAnsi="Calibri"/>
          <w:sz w:val="22"/>
          <w:szCs w:val="22"/>
        </w:rPr>
        <w:t xml:space="preserve"> Voorts zijn drie agenda’s uitgewerkt: </w:t>
      </w:r>
    </w:p>
    <w:p w:rsidR="00070CF1" w:rsidP="005E68A3" w:rsidRDefault="00070CF1">
      <w:pPr>
        <w:spacing w:line="276" w:lineRule="auto"/>
        <w:contextualSpacing/>
        <w:rPr>
          <w:rFonts w:ascii="Calibri" w:hAnsi="Calibri"/>
          <w:sz w:val="22"/>
          <w:szCs w:val="22"/>
        </w:rPr>
      </w:pPr>
    </w:p>
    <w:p w:rsidRPr="00373B31" w:rsidR="00811CFC" w:rsidP="00751A48" w:rsidRDefault="00811CFC">
      <w:pPr>
        <w:spacing w:line="276" w:lineRule="auto"/>
        <w:contextualSpacing/>
        <w:rPr>
          <w:rFonts w:ascii="Calibri" w:hAnsi="Calibri"/>
          <w:sz w:val="22"/>
          <w:szCs w:val="22"/>
          <w:u w:val="single"/>
        </w:rPr>
      </w:pPr>
      <w:r w:rsidRPr="00373B31">
        <w:rPr>
          <w:rFonts w:ascii="Calibri" w:hAnsi="Calibri"/>
          <w:b/>
          <w:sz w:val="22"/>
          <w:szCs w:val="22"/>
        </w:rPr>
        <w:t>Agenda 1:</w:t>
      </w:r>
      <w:r w:rsidRPr="008B6A60">
        <w:rPr>
          <w:rFonts w:ascii="Calibri" w:hAnsi="Calibri"/>
          <w:sz w:val="22"/>
          <w:szCs w:val="22"/>
        </w:rPr>
        <w:t xml:space="preserve"> </w:t>
      </w:r>
      <w:r w:rsidR="00373B31">
        <w:rPr>
          <w:rFonts w:ascii="Calibri" w:hAnsi="Calibri"/>
          <w:sz w:val="22"/>
          <w:szCs w:val="22"/>
        </w:rPr>
        <w:tab/>
      </w:r>
      <w:r w:rsidRPr="00373B31" w:rsidR="00F50BBB">
        <w:rPr>
          <w:rFonts w:ascii="Calibri" w:hAnsi="Calibri"/>
          <w:sz w:val="22"/>
          <w:szCs w:val="22"/>
          <w:u w:val="single"/>
        </w:rPr>
        <w:t xml:space="preserve">het </w:t>
      </w:r>
      <w:r w:rsidRPr="00373B31">
        <w:rPr>
          <w:rFonts w:ascii="Calibri" w:hAnsi="Calibri"/>
          <w:sz w:val="22"/>
          <w:szCs w:val="22"/>
          <w:u w:val="single"/>
        </w:rPr>
        <w:t>aanbod veiligstellen</w:t>
      </w:r>
      <w:r w:rsidR="00CA0F69">
        <w:rPr>
          <w:rFonts w:ascii="Calibri" w:hAnsi="Calibri"/>
          <w:sz w:val="22"/>
          <w:szCs w:val="22"/>
          <w:u w:val="single"/>
        </w:rPr>
        <w:t xml:space="preserve">, </w:t>
      </w:r>
      <w:r w:rsidRPr="00373B31">
        <w:rPr>
          <w:rFonts w:ascii="Calibri" w:hAnsi="Calibri"/>
          <w:sz w:val="22"/>
          <w:szCs w:val="22"/>
          <w:u w:val="single"/>
        </w:rPr>
        <w:t xml:space="preserve">vergroten </w:t>
      </w:r>
      <w:r w:rsidR="00751A48">
        <w:rPr>
          <w:rFonts w:ascii="Calibri" w:hAnsi="Calibri"/>
          <w:sz w:val="22"/>
          <w:szCs w:val="22"/>
          <w:u w:val="single"/>
        </w:rPr>
        <w:t>en verduurzamen</w:t>
      </w:r>
    </w:p>
    <w:p w:rsidRPr="00811CFC" w:rsidR="00811CFC" w:rsidP="00811CFC" w:rsidRDefault="00811CFC">
      <w:pPr>
        <w:spacing w:line="276" w:lineRule="auto"/>
        <w:contextualSpacing/>
        <w:rPr>
          <w:rFonts w:ascii="Calibri" w:hAnsi="Calibri"/>
          <w:sz w:val="22"/>
          <w:szCs w:val="22"/>
        </w:rPr>
      </w:pPr>
      <w:r w:rsidRPr="00373B31">
        <w:rPr>
          <w:rFonts w:ascii="Calibri" w:hAnsi="Calibri"/>
          <w:b/>
          <w:sz w:val="22"/>
          <w:szCs w:val="22"/>
        </w:rPr>
        <w:t>Agenda 2:</w:t>
      </w:r>
      <w:r w:rsidRPr="00811CFC">
        <w:rPr>
          <w:rFonts w:ascii="Calibri" w:hAnsi="Calibri"/>
          <w:sz w:val="22"/>
          <w:szCs w:val="22"/>
        </w:rPr>
        <w:t xml:space="preserve"> </w:t>
      </w:r>
      <w:r w:rsidR="00373B31">
        <w:rPr>
          <w:rFonts w:ascii="Calibri" w:hAnsi="Calibri"/>
          <w:sz w:val="22"/>
          <w:szCs w:val="22"/>
        </w:rPr>
        <w:tab/>
      </w:r>
      <w:r w:rsidR="00373B31">
        <w:rPr>
          <w:rFonts w:ascii="Calibri" w:hAnsi="Calibri"/>
          <w:sz w:val="22"/>
          <w:szCs w:val="22"/>
          <w:u w:val="single"/>
        </w:rPr>
        <w:t>d</w:t>
      </w:r>
      <w:r w:rsidRPr="00373B31" w:rsidR="00F50BBB">
        <w:rPr>
          <w:rFonts w:ascii="Calibri" w:hAnsi="Calibri"/>
          <w:sz w:val="22"/>
          <w:szCs w:val="22"/>
          <w:u w:val="single"/>
        </w:rPr>
        <w:t>e v</w:t>
      </w:r>
      <w:r w:rsidRPr="00373B31">
        <w:rPr>
          <w:rFonts w:ascii="Calibri" w:hAnsi="Calibri"/>
          <w:sz w:val="22"/>
          <w:szCs w:val="22"/>
          <w:u w:val="single"/>
        </w:rPr>
        <w:t>raag beperke</w:t>
      </w:r>
      <w:r w:rsidR="00751A48">
        <w:rPr>
          <w:rFonts w:ascii="Calibri" w:hAnsi="Calibri"/>
          <w:sz w:val="22"/>
          <w:szCs w:val="22"/>
          <w:u w:val="single"/>
        </w:rPr>
        <w:t>n en waar mogelijk verduurzamen</w:t>
      </w:r>
    </w:p>
    <w:p w:rsidR="00373B31" w:rsidP="00811CFC" w:rsidRDefault="00811CFC">
      <w:pPr>
        <w:spacing w:line="276" w:lineRule="auto"/>
        <w:contextualSpacing/>
        <w:rPr>
          <w:rFonts w:ascii="Calibri" w:hAnsi="Calibri"/>
          <w:sz w:val="22"/>
          <w:szCs w:val="22"/>
          <w:u w:val="single"/>
        </w:rPr>
      </w:pPr>
      <w:r w:rsidRPr="00373B31">
        <w:rPr>
          <w:rFonts w:ascii="Calibri" w:hAnsi="Calibri"/>
          <w:b/>
          <w:sz w:val="22"/>
          <w:szCs w:val="22"/>
        </w:rPr>
        <w:t>Agenda 3:</w:t>
      </w:r>
      <w:r w:rsidRPr="00811CFC">
        <w:rPr>
          <w:rFonts w:ascii="Calibri" w:hAnsi="Calibri"/>
          <w:sz w:val="22"/>
          <w:szCs w:val="22"/>
        </w:rPr>
        <w:t xml:space="preserve"> </w:t>
      </w:r>
      <w:r w:rsidR="00373B31">
        <w:rPr>
          <w:rFonts w:ascii="Calibri" w:hAnsi="Calibri"/>
          <w:sz w:val="22"/>
          <w:szCs w:val="22"/>
        </w:rPr>
        <w:tab/>
      </w:r>
      <w:r w:rsidRPr="00373B31" w:rsidR="00373B31">
        <w:rPr>
          <w:rFonts w:ascii="Calibri" w:hAnsi="Calibri"/>
          <w:sz w:val="22"/>
          <w:szCs w:val="22"/>
          <w:u w:val="single"/>
        </w:rPr>
        <w:t>het g</w:t>
      </w:r>
      <w:r w:rsidRPr="00373B31">
        <w:rPr>
          <w:rFonts w:ascii="Calibri" w:hAnsi="Calibri"/>
          <w:sz w:val="22"/>
          <w:szCs w:val="22"/>
          <w:u w:val="single"/>
        </w:rPr>
        <w:t>ebruik van grondstoffen efficiënter en duurzam</w:t>
      </w:r>
      <w:r w:rsidR="00373B31">
        <w:rPr>
          <w:rFonts w:ascii="Calibri" w:hAnsi="Calibri"/>
          <w:sz w:val="22"/>
          <w:szCs w:val="22"/>
          <w:u w:val="single"/>
        </w:rPr>
        <w:t>er</w:t>
      </w:r>
      <w:r w:rsidRPr="00373B31">
        <w:rPr>
          <w:rFonts w:ascii="Calibri" w:hAnsi="Calibri"/>
          <w:sz w:val="22"/>
          <w:szCs w:val="22"/>
          <w:u w:val="single"/>
        </w:rPr>
        <w:t xml:space="preserve"> maken</w:t>
      </w:r>
    </w:p>
    <w:p w:rsidR="00373B31" w:rsidP="00811CFC" w:rsidRDefault="00373B31">
      <w:pPr>
        <w:spacing w:line="276" w:lineRule="auto"/>
        <w:contextualSpacing/>
        <w:rPr>
          <w:rFonts w:ascii="Calibri" w:hAnsi="Calibri"/>
          <w:sz w:val="22"/>
          <w:szCs w:val="22"/>
          <w:u w:val="single"/>
        </w:rPr>
      </w:pPr>
    </w:p>
    <w:p w:rsidR="00760482" w:rsidP="00760482" w:rsidRDefault="00760482"/>
    <w:p w:rsidR="00760482" w:rsidP="00760482" w:rsidRDefault="00760482"/>
    <w:p w:rsidR="00760482" w:rsidP="00760482" w:rsidRDefault="00760482"/>
    <w:p w:rsidR="00D2314E" w:rsidP="00760482" w:rsidRDefault="00D2314E"/>
    <w:p w:rsidR="00760482" w:rsidP="00760482" w:rsidRDefault="00760482"/>
    <w:p w:rsidR="00760482" w:rsidP="00760482" w:rsidRDefault="00760482"/>
    <w:p w:rsidRPr="001D4CC9" w:rsidR="008A0A56" w:rsidP="002F541D" w:rsidRDefault="008A0A56">
      <w:pPr>
        <w:pStyle w:val="Title"/>
        <w:spacing w:line="276" w:lineRule="auto"/>
        <w:rPr>
          <w:b/>
          <w:sz w:val="36"/>
          <w:szCs w:val="36"/>
        </w:rPr>
      </w:pPr>
      <w:r w:rsidRPr="001D4CC9">
        <w:rPr>
          <w:b/>
          <w:sz w:val="36"/>
          <w:szCs w:val="36"/>
        </w:rPr>
        <w:t>INTRODUCTIE</w:t>
      </w:r>
    </w:p>
    <w:p w:rsidR="00CB1623" w:rsidP="00CC06EB" w:rsidRDefault="0008602E">
      <w:pPr>
        <w:pStyle w:val="Heading2"/>
        <w:spacing w:line="276" w:lineRule="auto"/>
        <w:rPr>
          <w:rFonts w:ascii="Cambria" w:hAnsi="Cambria"/>
          <w:b w:val="0"/>
          <w:sz w:val="22"/>
        </w:rPr>
      </w:pPr>
      <w:r w:rsidRPr="0008602E">
        <w:rPr>
          <w:rFonts w:ascii="Cambria" w:hAnsi="Cambria"/>
          <w:b w:val="0"/>
          <w:sz w:val="22"/>
        </w:rPr>
        <w:t xml:space="preserve">Onze economie is afhankelijk van grondstoffen. Als de beschikbaarheid </w:t>
      </w:r>
      <w:r>
        <w:rPr>
          <w:rFonts w:ascii="Cambria" w:hAnsi="Cambria"/>
          <w:b w:val="0"/>
          <w:sz w:val="22"/>
        </w:rPr>
        <w:t>i</w:t>
      </w:r>
      <w:r w:rsidRPr="0008602E">
        <w:rPr>
          <w:rFonts w:ascii="Cambria" w:hAnsi="Cambria"/>
          <w:b w:val="0"/>
          <w:sz w:val="22"/>
        </w:rPr>
        <w:t xml:space="preserve">n gevaar </w:t>
      </w:r>
      <w:r>
        <w:rPr>
          <w:rFonts w:ascii="Cambria" w:hAnsi="Cambria"/>
          <w:b w:val="0"/>
          <w:sz w:val="22"/>
        </w:rPr>
        <w:t>komt</w:t>
      </w:r>
      <w:r w:rsidRPr="0008602E">
        <w:rPr>
          <w:rFonts w:ascii="Cambria" w:hAnsi="Cambria"/>
          <w:b w:val="0"/>
          <w:sz w:val="22"/>
        </w:rPr>
        <w:t xml:space="preserve"> kan dit leiden tot onvoorspelbare f</w:t>
      </w:r>
      <w:r w:rsidR="00CB1623">
        <w:rPr>
          <w:rFonts w:ascii="Cambria" w:hAnsi="Cambria"/>
          <w:b w:val="0"/>
          <w:sz w:val="22"/>
        </w:rPr>
        <w:t>luctuaties in prijs en kwaliteit.</w:t>
      </w:r>
      <w:r w:rsidRPr="0008602E">
        <w:rPr>
          <w:rFonts w:ascii="Cambria" w:hAnsi="Cambria"/>
          <w:b w:val="0"/>
          <w:sz w:val="22"/>
        </w:rPr>
        <w:t xml:space="preserve"> Onder invloed van verschuiving van </w:t>
      </w:r>
      <w:r w:rsidR="00CB1623">
        <w:rPr>
          <w:rFonts w:ascii="Cambria" w:hAnsi="Cambria"/>
          <w:b w:val="0"/>
          <w:sz w:val="22"/>
        </w:rPr>
        <w:t>(</w:t>
      </w:r>
      <w:r w:rsidRPr="0008602E">
        <w:rPr>
          <w:rFonts w:ascii="Cambria" w:hAnsi="Cambria"/>
          <w:b w:val="0"/>
          <w:sz w:val="22"/>
        </w:rPr>
        <w:t>economische</w:t>
      </w:r>
      <w:r w:rsidR="00CB1623">
        <w:rPr>
          <w:rFonts w:ascii="Cambria" w:hAnsi="Cambria"/>
          <w:b w:val="0"/>
          <w:sz w:val="22"/>
        </w:rPr>
        <w:t>)</w:t>
      </w:r>
      <w:r w:rsidRPr="0008602E">
        <w:rPr>
          <w:rFonts w:ascii="Cambria" w:hAnsi="Cambria"/>
          <w:b w:val="0"/>
          <w:sz w:val="22"/>
        </w:rPr>
        <w:t xml:space="preserve"> machtsverhoudingen </w:t>
      </w:r>
      <w:r w:rsidR="00CB1623">
        <w:rPr>
          <w:rFonts w:ascii="Cambria" w:hAnsi="Cambria"/>
          <w:b w:val="0"/>
          <w:sz w:val="22"/>
        </w:rPr>
        <w:t xml:space="preserve">lopen </w:t>
      </w:r>
      <w:r w:rsidRPr="0008602E">
        <w:rPr>
          <w:rFonts w:ascii="Cambria" w:hAnsi="Cambria"/>
          <w:b w:val="0"/>
          <w:sz w:val="22"/>
        </w:rPr>
        <w:t xml:space="preserve">de Nederlandse economie en </w:t>
      </w:r>
      <w:r w:rsidR="00CB1623">
        <w:rPr>
          <w:rFonts w:ascii="Cambria" w:hAnsi="Cambria"/>
          <w:b w:val="0"/>
          <w:sz w:val="22"/>
        </w:rPr>
        <w:t xml:space="preserve">de </w:t>
      </w:r>
      <w:r w:rsidRPr="0008602E">
        <w:rPr>
          <w:rFonts w:ascii="Cambria" w:hAnsi="Cambria"/>
          <w:b w:val="0"/>
          <w:sz w:val="22"/>
        </w:rPr>
        <w:t>concurrentie</w:t>
      </w:r>
      <w:r w:rsidR="00B7721D">
        <w:rPr>
          <w:rFonts w:ascii="Cambria" w:hAnsi="Cambria"/>
          <w:b w:val="0"/>
          <w:sz w:val="22"/>
        </w:rPr>
        <w:t>positie</w:t>
      </w:r>
      <w:r w:rsidR="00CB1623">
        <w:rPr>
          <w:rFonts w:ascii="Cambria" w:hAnsi="Cambria"/>
          <w:b w:val="0"/>
          <w:sz w:val="22"/>
        </w:rPr>
        <w:t xml:space="preserve"> </w:t>
      </w:r>
      <w:r w:rsidR="006E0F45">
        <w:rPr>
          <w:rFonts w:ascii="Cambria" w:hAnsi="Cambria"/>
          <w:b w:val="0"/>
          <w:sz w:val="22"/>
        </w:rPr>
        <w:t>mogelijk</w:t>
      </w:r>
      <w:r w:rsidR="00CB1623">
        <w:rPr>
          <w:rFonts w:ascii="Cambria" w:hAnsi="Cambria"/>
          <w:b w:val="0"/>
          <w:sz w:val="22"/>
        </w:rPr>
        <w:t xml:space="preserve"> gevaar</w:t>
      </w:r>
      <w:r w:rsidRPr="0008602E">
        <w:rPr>
          <w:rFonts w:ascii="Cambria" w:hAnsi="Cambria"/>
          <w:b w:val="0"/>
          <w:sz w:val="22"/>
        </w:rPr>
        <w:t>. Mondiale spanningen nemen</w:t>
      </w:r>
      <w:r w:rsidR="00F9790D">
        <w:rPr>
          <w:rFonts w:ascii="Cambria" w:hAnsi="Cambria"/>
          <w:b w:val="0"/>
          <w:sz w:val="22"/>
        </w:rPr>
        <w:t xml:space="preserve"> </w:t>
      </w:r>
      <w:r w:rsidRPr="0008602E">
        <w:rPr>
          <w:rFonts w:ascii="Cambria" w:hAnsi="Cambria"/>
          <w:b w:val="0"/>
          <w:sz w:val="22"/>
        </w:rPr>
        <w:t xml:space="preserve">toe naarmate de belangen van de </w:t>
      </w:r>
      <w:r w:rsidR="00CB1623">
        <w:rPr>
          <w:rFonts w:ascii="Cambria" w:hAnsi="Cambria"/>
          <w:b w:val="0"/>
          <w:sz w:val="22"/>
        </w:rPr>
        <w:t>geïndustrialiseerde landen</w:t>
      </w:r>
      <w:r w:rsidRPr="0008602E">
        <w:rPr>
          <w:rFonts w:ascii="Cambria" w:hAnsi="Cambria"/>
          <w:b w:val="0"/>
          <w:sz w:val="22"/>
        </w:rPr>
        <w:t xml:space="preserve">, opkomende economieën en </w:t>
      </w:r>
      <w:r w:rsidR="006E0F45">
        <w:rPr>
          <w:rFonts w:ascii="Cambria" w:hAnsi="Cambria"/>
          <w:b w:val="0"/>
          <w:sz w:val="22"/>
        </w:rPr>
        <w:t xml:space="preserve">grondstoffen producerende </w:t>
      </w:r>
      <w:r w:rsidRPr="0008602E">
        <w:rPr>
          <w:rFonts w:ascii="Cambria" w:hAnsi="Cambria"/>
          <w:b w:val="0"/>
          <w:sz w:val="22"/>
        </w:rPr>
        <w:t xml:space="preserve">landen </w:t>
      </w:r>
      <w:r w:rsidR="006E0F45">
        <w:rPr>
          <w:rFonts w:ascii="Cambria" w:hAnsi="Cambria"/>
          <w:b w:val="0"/>
          <w:sz w:val="22"/>
        </w:rPr>
        <w:t xml:space="preserve">verder </w:t>
      </w:r>
      <w:r w:rsidRPr="0008602E">
        <w:rPr>
          <w:rFonts w:ascii="Cambria" w:hAnsi="Cambria"/>
          <w:b w:val="0"/>
          <w:sz w:val="22"/>
        </w:rPr>
        <w:t xml:space="preserve">op gespannen voet </w:t>
      </w:r>
      <w:r w:rsidR="006E0F45">
        <w:rPr>
          <w:rFonts w:ascii="Cambria" w:hAnsi="Cambria"/>
          <w:b w:val="0"/>
          <w:sz w:val="22"/>
        </w:rPr>
        <w:t xml:space="preserve">met elkaar </w:t>
      </w:r>
      <w:r w:rsidRPr="0008602E">
        <w:rPr>
          <w:rFonts w:ascii="Cambria" w:hAnsi="Cambria"/>
          <w:b w:val="0"/>
          <w:sz w:val="22"/>
        </w:rPr>
        <w:t xml:space="preserve">komen te staan. Deze spanningen kunnen </w:t>
      </w:r>
      <w:r w:rsidR="006E0F45">
        <w:rPr>
          <w:rFonts w:ascii="Cambria" w:hAnsi="Cambria"/>
          <w:b w:val="0"/>
          <w:sz w:val="22"/>
        </w:rPr>
        <w:t xml:space="preserve">in potentie de </w:t>
      </w:r>
      <w:r w:rsidRPr="0008602E">
        <w:rPr>
          <w:rFonts w:ascii="Cambria" w:hAnsi="Cambria"/>
          <w:b w:val="0"/>
          <w:sz w:val="22"/>
        </w:rPr>
        <w:t>vrede en veiligheid in de wereld bedreigen. De afhankelijkheid van grondstoffen heeft daarnaast zijn weerslag op mens, klimaat</w:t>
      </w:r>
      <w:r w:rsidR="0039272E">
        <w:rPr>
          <w:rFonts w:ascii="Cambria" w:hAnsi="Cambria"/>
          <w:b w:val="0"/>
          <w:sz w:val="22"/>
        </w:rPr>
        <w:t xml:space="preserve">, biodiversiteit </w:t>
      </w:r>
      <w:r w:rsidRPr="0008602E">
        <w:rPr>
          <w:rFonts w:ascii="Cambria" w:hAnsi="Cambria"/>
          <w:b w:val="0"/>
          <w:sz w:val="22"/>
        </w:rPr>
        <w:t>en milieu</w:t>
      </w:r>
      <w:r w:rsidR="006E0F45">
        <w:rPr>
          <w:rFonts w:ascii="Cambria" w:hAnsi="Cambria"/>
          <w:b w:val="0"/>
          <w:sz w:val="22"/>
        </w:rPr>
        <w:t xml:space="preserve">, </w:t>
      </w:r>
      <w:r w:rsidR="00F9790D">
        <w:rPr>
          <w:rFonts w:ascii="Cambria" w:hAnsi="Cambria"/>
          <w:b w:val="0"/>
          <w:sz w:val="22"/>
        </w:rPr>
        <w:t>wat</w:t>
      </w:r>
      <w:r w:rsidR="006E0F45">
        <w:rPr>
          <w:rFonts w:ascii="Cambria" w:hAnsi="Cambria"/>
          <w:b w:val="0"/>
          <w:sz w:val="22"/>
        </w:rPr>
        <w:t xml:space="preserve"> eveneens </w:t>
      </w:r>
      <w:r w:rsidRPr="0008602E">
        <w:rPr>
          <w:rFonts w:ascii="Cambria" w:hAnsi="Cambria"/>
          <w:b w:val="0"/>
          <w:sz w:val="22"/>
        </w:rPr>
        <w:t xml:space="preserve">een directe bedreiging van onze welvaart en ons welzijn </w:t>
      </w:r>
      <w:r w:rsidR="006E0F45">
        <w:rPr>
          <w:rFonts w:ascii="Cambria" w:hAnsi="Cambria"/>
          <w:b w:val="0"/>
          <w:sz w:val="22"/>
        </w:rPr>
        <w:t>kan betekenen</w:t>
      </w:r>
      <w:r w:rsidR="008A0A56">
        <w:rPr>
          <w:rFonts w:ascii="Cambria" w:hAnsi="Cambria"/>
          <w:b w:val="0"/>
          <w:sz w:val="22"/>
        </w:rPr>
        <w:t>.</w:t>
      </w:r>
      <w:r w:rsidR="00CB1623">
        <w:rPr>
          <w:rFonts w:ascii="Cambria" w:hAnsi="Cambria"/>
          <w:b w:val="0"/>
          <w:sz w:val="22"/>
        </w:rPr>
        <w:t xml:space="preserve"> </w:t>
      </w:r>
    </w:p>
    <w:p w:rsidR="00CB1623" w:rsidP="00CC06EB" w:rsidRDefault="00CB1623">
      <w:pPr>
        <w:pStyle w:val="Heading2"/>
        <w:spacing w:line="276" w:lineRule="auto"/>
        <w:rPr>
          <w:rFonts w:ascii="Cambria" w:hAnsi="Cambria"/>
          <w:b w:val="0"/>
          <w:sz w:val="22"/>
        </w:rPr>
      </w:pPr>
    </w:p>
    <w:p w:rsidRPr="00C9138F" w:rsidR="008A0A56" w:rsidP="00C9138F" w:rsidRDefault="008A0A56">
      <w:pPr>
        <w:pStyle w:val="Heading2"/>
        <w:spacing w:line="276" w:lineRule="auto"/>
        <w:rPr>
          <w:rFonts w:ascii="Cambria" w:hAnsi="Cambria"/>
          <w:b w:val="0"/>
          <w:sz w:val="22"/>
        </w:rPr>
      </w:pPr>
      <w:r w:rsidRPr="006E0F45">
        <w:rPr>
          <w:rFonts w:ascii="Cambria" w:hAnsi="Cambria"/>
          <w:b w:val="0"/>
          <w:sz w:val="22"/>
        </w:rPr>
        <w:t>Het is</w:t>
      </w:r>
      <w:r w:rsidRPr="006E0F45" w:rsidR="006E0F45">
        <w:rPr>
          <w:rFonts w:ascii="Cambria" w:hAnsi="Cambria"/>
          <w:b w:val="0"/>
          <w:sz w:val="22"/>
        </w:rPr>
        <w:t xml:space="preserve"> daarom van belang</w:t>
      </w:r>
      <w:r w:rsidRPr="006E0F45">
        <w:rPr>
          <w:rFonts w:ascii="Cambria" w:hAnsi="Cambria"/>
          <w:b w:val="0"/>
          <w:sz w:val="22"/>
        </w:rPr>
        <w:t xml:space="preserve"> </w:t>
      </w:r>
      <w:r w:rsidRPr="006E0F45" w:rsidR="00AF679B">
        <w:rPr>
          <w:rFonts w:ascii="Cambria" w:hAnsi="Cambria"/>
          <w:b w:val="0"/>
          <w:sz w:val="22"/>
        </w:rPr>
        <w:t>potenti</w:t>
      </w:r>
      <w:r w:rsidRPr="006E0F45" w:rsidR="006E0F45">
        <w:rPr>
          <w:rFonts w:ascii="Cambria" w:hAnsi="Cambria"/>
          <w:b w:val="0"/>
          <w:sz w:val="22"/>
        </w:rPr>
        <w:t>ë</w:t>
      </w:r>
      <w:r w:rsidRPr="006E0F45" w:rsidR="00AF679B">
        <w:rPr>
          <w:rFonts w:ascii="Cambria" w:hAnsi="Cambria"/>
          <w:b w:val="0"/>
          <w:sz w:val="22"/>
        </w:rPr>
        <w:t>le</w:t>
      </w:r>
      <w:r w:rsidRPr="006E0F45">
        <w:rPr>
          <w:rFonts w:ascii="Cambria" w:hAnsi="Cambria"/>
          <w:b w:val="0"/>
          <w:sz w:val="22"/>
        </w:rPr>
        <w:t xml:space="preserve"> risico’s ten aanzien </w:t>
      </w:r>
      <w:r w:rsidRPr="006E0F45" w:rsidR="00AF679B">
        <w:rPr>
          <w:rFonts w:ascii="Cambria" w:hAnsi="Cambria"/>
          <w:b w:val="0"/>
          <w:sz w:val="22"/>
        </w:rPr>
        <w:t xml:space="preserve">van </w:t>
      </w:r>
      <w:r w:rsidRPr="006E0F45">
        <w:rPr>
          <w:rFonts w:ascii="Cambria" w:hAnsi="Cambria"/>
          <w:b w:val="0"/>
          <w:sz w:val="22"/>
        </w:rPr>
        <w:t>onze grondstoffenvoorziening vast te stellen</w:t>
      </w:r>
      <w:r w:rsidRPr="006E0F45" w:rsidR="00AF679B">
        <w:rPr>
          <w:rFonts w:ascii="Cambria" w:hAnsi="Cambria"/>
          <w:b w:val="0"/>
          <w:sz w:val="22"/>
        </w:rPr>
        <w:t xml:space="preserve">. </w:t>
      </w:r>
      <w:r w:rsidRPr="006E0F45" w:rsidR="006E0F45">
        <w:rPr>
          <w:rFonts w:ascii="Cambria" w:hAnsi="Cambria"/>
          <w:b w:val="0"/>
          <w:sz w:val="22"/>
        </w:rPr>
        <w:t>O</w:t>
      </w:r>
      <w:r w:rsidRPr="006E0F45" w:rsidR="00AF679B">
        <w:rPr>
          <w:rFonts w:ascii="Cambria" w:hAnsi="Cambria"/>
          <w:b w:val="0"/>
          <w:sz w:val="22"/>
        </w:rPr>
        <w:t xml:space="preserve">p </w:t>
      </w:r>
      <w:r w:rsidRPr="006E0F45" w:rsidR="006E0F45">
        <w:rPr>
          <w:rFonts w:ascii="Cambria" w:hAnsi="Cambria"/>
          <w:b w:val="0"/>
          <w:sz w:val="22"/>
        </w:rPr>
        <w:t xml:space="preserve">die risico’s </w:t>
      </w:r>
      <w:r w:rsidRPr="006E0F45" w:rsidR="00AF679B">
        <w:rPr>
          <w:rFonts w:ascii="Cambria" w:hAnsi="Cambria"/>
          <w:b w:val="0"/>
          <w:sz w:val="22"/>
        </w:rPr>
        <w:t>moet</w:t>
      </w:r>
      <w:r w:rsidRPr="006E0F45">
        <w:rPr>
          <w:rFonts w:ascii="Cambria" w:hAnsi="Cambria"/>
          <w:b w:val="0"/>
          <w:sz w:val="22"/>
        </w:rPr>
        <w:t xml:space="preserve"> </w:t>
      </w:r>
      <w:r w:rsidRPr="006E0F45" w:rsidR="00AF679B">
        <w:rPr>
          <w:rFonts w:ascii="Cambria" w:hAnsi="Cambria"/>
          <w:b w:val="0"/>
          <w:sz w:val="22"/>
        </w:rPr>
        <w:t>Nederland anticiperen</w:t>
      </w:r>
      <w:r w:rsidRPr="006E0F45">
        <w:rPr>
          <w:rFonts w:ascii="Cambria" w:hAnsi="Cambria"/>
          <w:b w:val="0"/>
          <w:sz w:val="22"/>
        </w:rPr>
        <w:t xml:space="preserve">, </w:t>
      </w:r>
      <w:r w:rsidRPr="006E0F45" w:rsidR="00AF679B">
        <w:rPr>
          <w:rFonts w:ascii="Cambria" w:hAnsi="Cambria"/>
          <w:b w:val="0"/>
          <w:sz w:val="22"/>
        </w:rPr>
        <w:t>op</w:t>
      </w:r>
      <w:r w:rsidRPr="006E0F45">
        <w:rPr>
          <w:rFonts w:ascii="Cambria" w:hAnsi="Cambria"/>
          <w:b w:val="0"/>
          <w:sz w:val="22"/>
        </w:rPr>
        <w:t xml:space="preserve">dat de economie en concurrentiekracht op peil blijven. Dit vereist dat bewuster met </w:t>
      </w:r>
      <w:r w:rsidRPr="006E0F45" w:rsidR="00AF679B">
        <w:rPr>
          <w:rFonts w:ascii="Cambria" w:hAnsi="Cambria"/>
          <w:b w:val="0"/>
          <w:sz w:val="22"/>
        </w:rPr>
        <w:t>de</w:t>
      </w:r>
      <w:r w:rsidRPr="006E0F45">
        <w:rPr>
          <w:rFonts w:ascii="Cambria" w:hAnsi="Cambria"/>
          <w:b w:val="0"/>
          <w:sz w:val="22"/>
        </w:rPr>
        <w:t xml:space="preserve"> grondstofvoorziening </w:t>
      </w:r>
      <w:r w:rsidRPr="006E0F45" w:rsidR="00AF679B">
        <w:rPr>
          <w:rFonts w:ascii="Cambria" w:hAnsi="Cambria"/>
          <w:b w:val="0"/>
          <w:sz w:val="22"/>
        </w:rPr>
        <w:t xml:space="preserve">wordt </w:t>
      </w:r>
      <w:r w:rsidRPr="006E0F45">
        <w:rPr>
          <w:rFonts w:ascii="Cambria" w:hAnsi="Cambria"/>
          <w:b w:val="0"/>
          <w:sz w:val="22"/>
        </w:rPr>
        <w:t>om</w:t>
      </w:r>
      <w:r w:rsidRPr="006E0F45" w:rsidR="00AF679B">
        <w:rPr>
          <w:rFonts w:ascii="Cambria" w:hAnsi="Cambria"/>
          <w:b w:val="0"/>
          <w:sz w:val="22"/>
        </w:rPr>
        <w:t>ge</w:t>
      </w:r>
      <w:r w:rsidR="00F9790D">
        <w:rPr>
          <w:rFonts w:ascii="Cambria" w:hAnsi="Cambria"/>
          <w:b w:val="0"/>
          <w:sz w:val="22"/>
        </w:rPr>
        <w:t xml:space="preserve">gaan en dat daarbij </w:t>
      </w:r>
      <w:r w:rsidRPr="006E0F45">
        <w:rPr>
          <w:rFonts w:ascii="Cambria" w:hAnsi="Cambria"/>
          <w:b w:val="0"/>
          <w:sz w:val="22"/>
        </w:rPr>
        <w:t xml:space="preserve">rekening </w:t>
      </w:r>
      <w:r w:rsidR="00F9790D">
        <w:rPr>
          <w:rFonts w:ascii="Cambria" w:hAnsi="Cambria"/>
          <w:b w:val="0"/>
          <w:sz w:val="22"/>
        </w:rPr>
        <w:t>wordt ge</w:t>
      </w:r>
      <w:r w:rsidRPr="006E0F45">
        <w:rPr>
          <w:rFonts w:ascii="Cambria" w:hAnsi="Cambria"/>
          <w:b w:val="0"/>
          <w:sz w:val="22"/>
        </w:rPr>
        <w:t xml:space="preserve">houden met </w:t>
      </w:r>
      <w:r w:rsidRPr="006E0F45">
        <w:rPr>
          <w:rFonts w:ascii="Cambria" w:hAnsi="Cambria"/>
          <w:b w:val="0"/>
          <w:sz w:val="22"/>
          <w:szCs w:val="22"/>
        </w:rPr>
        <w:t>economische, geopolitieke en maatschappelijke uitdagingen.</w:t>
      </w:r>
      <w:r w:rsidRPr="006E0F45">
        <w:rPr>
          <w:rFonts w:ascii="Cambria" w:hAnsi="Cambria"/>
          <w:b w:val="0"/>
          <w:sz w:val="22"/>
        </w:rPr>
        <w:t xml:space="preserve"> </w:t>
      </w:r>
      <w:r w:rsidRPr="006E0F45">
        <w:rPr>
          <w:rFonts w:ascii="Cambria" w:hAnsi="Cambria"/>
          <w:b w:val="0"/>
          <w:sz w:val="22"/>
          <w:szCs w:val="22"/>
        </w:rPr>
        <w:t>Uitdagingen die bovendien het Nederlandse b</w:t>
      </w:r>
      <w:r w:rsidRPr="006E0F45" w:rsidR="00AF679B">
        <w:rPr>
          <w:rFonts w:ascii="Cambria" w:hAnsi="Cambria"/>
          <w:b w:val="0"/>
          <w:sz w:val="22"/>
          <w:szCs w:val="22"/>
        </w:rPr>
        <w:t>edrijfsleven kansen biedt</w:t>
      </w:r>
      <w:r w:rsidRPr="006E0F45">
        <w:rPr>
          <w:rFonts w:ascii="Cambria" w:hAnsi="Cambria"/>
          <w:b w:val="0"/>
          <w:sz w:val="22"/>
          <w:szCs w:val="22"/>
        </w:rPr>
        <w:t xml:space="preserve">. </w:t>
      </w:r>
      <w:r w:rsidRPr="00555D43" w:rsidR="00004FD0">
        <w:rPr>
          <w:rFonts w:ascii="Cambria" w:hAnsi="Cambria"/>
          <w:b w:val="0"/>
          <w:sz w:val="22"/>
          <w:szCs w:val="22"/>
        </w:rPr>
        <w:t>Tot deze uitdagingen behoort ook dat, vanuit het oogpunt van beleidscoherentie voor ontwikkeling, onze grondstofvoorziening geen negatief effect heeft op en bijdraagt aan de stabiliteit en duurzame economische groei van ontwikkelingslanden.</w:t>
      </w:r>
    </w:p>
    <w:p w:rsidRPr="004B2666" w:rsidR="008A0A56" w:rsidP="004B2666" w:rsidRDefault="008A0A56">
      <w:pPr>
        <w:spacing w:line="276" w:lineRule="auto"/>
        <w:rPr>
          <w:rFonts w:ascii="Cambria" w:hAnsi="Cambria"/>
        </w:rPr>
      </w:pPr>
    </w:p>
    <w:p w:rsidRPr="004B2666" w:rsidR="008A0A56" w:rsidP="004B2666" w:rsidRDefault="008A0A56">
      <w:pPr>
        <w:spacing w:line="276" w:lineRule="auto"/>
        <w:rPr>
          <w:rFonts w:ascii="Cambria" w:hAnsi="Cambria"/>
          <w:sz w:val="22"/>
          <w:szCs w:val="22"/>
        </w:rPr>
      </w:pPr>
      <w:r w:rsidRPr="006E0F45">
        <w:rPr>
          <w:rFonts w:ascii="Cambria" w:hAnsi="Cambria"/>
          <w:color w:val="000000" w:themeColor="text1"/>
          <w:sz w:val="22"/>
          <w:szCs w:val="22"/>
        </w:rPr>
        <w:t xml:space="preserve">Deze </w:t>
      </w:r>
      <w:r w:rsidRPr="006E0F45" w:rsidR="006E0F45">
        <w:rPr>
          <w:rFonts w:ascii="Cambria" w:hAnsi="Cambria"/>
          <w:color w:val="000000" w:themeColor="text1"/>
          <w:sz w:val="22"/>
          <w:szCs w:val="22"/>
        </w:rPr>
        <w:t>notitie</w:t>
      </w:r>
      <w:r w:rsidRPr="006E0F45">
        <w:rPr>
          <w:rFonts w:ascii="Cambria" w:hAnsi="Cambria"/>
          <w:color w:val="000000" w:themeColor="text1"/>
          <w:sz w:val="22"/>
          <w:szCs w:val="22"/>
        </w:rPr>
        <w:t xml:space="preserve"> markeert de ‘kick-off’ van een integraal Nederlands grondstoffenbeleid. Reeds lopende initiatieven zijn in kaart gebracht en op elkaar afgestemd</w:t>
      </w:r>
      <w:r w:rsidR="00F9790D">
        <w:rPr>
          <w:rFonts w:ascii="Cambria" w:hAnsi="Cambria"/>
          <w:color w:val="000000" w:themeColor="text1"/>
          <w:sz w:val="22"/>
          <w:szCs w:val="22"/>
        </w:rPr>
        <w:t>; d</w:t>
      </w:r>
      <w:r w:rsidRPr="006E0F45">
        <w:rPr>
          <w:rFonts w:ascii="Cambria" w:hAnsi="Cambria"/>
          <w:color w:val="000000" w:themeColor="text1"/>
          <w:sz w:val="22"/>
          <w:szCs w:val="22"/>
        </w:rPr>
        <w:t xml:space="preserve">e belangrijkste knelpunten </w:t>
      </w:r>
      <w:r w:rsidRPr="004B2666">
        <w:rPr>
          <w:rFonts w:ascii="Cambria" w:hAnsi="Cambria"/>
          <w:sz w:val="22"/>
          <w:szCs w:val="22"/>
        </w:rPr>
        <w:t xml:space="preserve">en kansen geagendeerd. Ook noemt de brief een aantal actielijnen die reeds </w:t>
      </w:r>
      <w:r w:rsidR="006E0F45">
        <w:rPr>
          <w:rFonts w:ascii="Cambria" w:hAnsi="Cambria"/>
          <w:sz w:val="22"/>
          <w:szCs w:val="22"/>
        </w:rPr>
        <w:t>lopen</w:t>
      </w:r>
      <w:r w:rsidRPr="004B2666">
        <w:rPr>
          <w:rFonts w:ascii="Cambria" w:hAnsi="Cambria"/>
          <w:sz w:val="22"/>
          <w:szCs w:val="22"/>
        </w:rPr>
        <w:t xml:space="preserve"> of op korte termijn </w:t>
      </w:r>
      <w:r w:rsidR="006E0F45">
        <w:rPr>
          <w:rFonts w:ascii="Cambria" w:hAnsi="Cambria"/>
          <w:sz w:val="22"/>
          <w:szCs w:val="22"/>
        </w:rPr>
        <w:t xml:space="preserve">in gang zullen </w:t>
      </w:r>
      <w:r w:rsidRPr="004B2666">
        <w:rPr>
          <w:rFonts w:ascii="Cambria" w:hAnsi="Cambria"/>
          <w:sz w:val="22"/>
          <w:szCs w:val="22"/>
        </w:rPr>
        <w:t xml:space="preserve">worden </w:t>
      </w:r>
      <w:r w:rsidR="006E0F45">
        <w:rPr>
          <w:rFonts w:ascii="Cambria" w:hAnsi="Cambria"/>
          <w:sz w:val="22"/>
          <w:szCs w:val="22"/>
        </w:rPr>
        <w:t>gezet</w:t>
      </w:r>
      <w:r w:rsidRPr="004B2666">
        <w:rPr>
          <w:rFonts w:ascii="Cambria" w:hAnsi="Cambria"/>
          <w:sz w:val="22"/>
          <w:szCs w:val="22"/>
        </w:rPr>
        <w:t>. Daarnaast worden stappen aa</w:t>
      </w:r>
      <w:r w:rsidR="00EB44CE">
        <w:rPr>
          <w:rFonts w:ascii="Cambria" w:hAnsi="Cambria"/>
          <w:sz w:val="22"/>
          <w:szCs w:val="22"/>
        </w:rPr>
        <w:t xml:space="preserve">ngekondigd die nodig zijn om het inzicht </w:t>
      </w:r>
      <w:r w:rsidRPr="004B2666">
        <w:rPr>
          <w:rFonts w:ascii="Cambria" w:hAnsi="Cambria"/>
          <w:sz w:val="22"/>
          <w:szCs w:val="22"/>
        </w:rPr>
        <w:t>in de grondstoffenproblematiek – en de rol van de overheid daarin – te vergroten.</w:t>
      </w:r>
    </w:p>
    <w:p w:rsidR="008A0A56" w:rsidP="000E6B66" w:rsidRDefault="008A0A56">
      <w:pPr>
        <w:spacing w:line="276" w:lineRule="auto"/>
        <w:rPr>
          <w:rFonts w:ascii="Cambria" w:hAnsi="Cambria"/>
          <w:sz w:val="22"/>
          <w:szCs w:val="22"/>
        </w:rPr>
      </w:pPr>
    </w:p>
    <w:p w:rsidRPr="004B2666" w:rsidR="008A0A56" w:rsidP="000E6B66" w:rsidRDefault="008A0A56">
      <w:pPr>
        <w:spacing w:line="276" w:lineRule="auto"/>
        <w:rPr>
          <w:rFonts w:ascii="Cambria" w:hAnsi="Cambria"/>
          <w:sz w:val="22"/>
          <w:szCs w:val="22"/>
        </w:rPr>
      </w:pPr>
      <w:r w:rsidRPr="004B2666">
        <w:rPr>
          <w:rFonts w:ascii="Cambria" w:hAnsi="Cambria"/>
          <w:sz w:val="22"/>
          <w:szCs w:val="22"/>
        </w:rPr>
        <w:t xml:space="preserve">Vanwege het mondiale karakter van het grondstoffenvraagstuk zijn de mogelijkheden om met nationale beleidsoplossingen te komen beperkt. Daarom </w:t>
      </w:r>
      <w:r w:rsidR="00F9790D">
        <w:rPr>
          <w:rFonts w:ascii="Cambria" w:hAnsi="Cambria"/>
          <w:sz w:val="22"/>
          <w:szCs w:val="22"/>
        </w:rPr>
        <w:t>is het credo</w:t>
      </w:r>
      <w:r w:rsidRPr="004B2666">
        <w:rPr>
          <w:rFonts w:ascii="Cambria" w:hAnsi="Cambria"/>
          <w:sz w:val="22"/>
          <w:szCs w:val="22"/>
        </w:rPr>
        <w:t xml:space="preserve">: </w:t>
      </w:r>
      <w:r w:rsidRPr="004B2666">
        <w:rPr>
          <w:rFonts w:ascii="Cambria" w:hAnsi="Cambria"/>
          <w:i/>
          <w:sz w:val="22"/>
          <w:szCs w:val="22"/>
        </w:rPr>
        <w:t>Europees waar mogelijk</w:t>
      </w:r>
      <w:r w:rsidR="00B0705E">
        <w:rPr>
          <w:rFonts w:ascii="Cambria" w:hAnsi="Cambria"/>
          <w:i/>
          <w:sz w:val="22"/>
          <w:szCs w:val="22"/>
        </w:rPr>
        <w:t>, nationaal waar nodig</w:t>
      </w:r>
      <w:r w:rsidRPr="004B2666">
        <w:rPr>
          <w:rFonts w:ascii="Cambria" w:hAnsi="Cambria"/>
          <w:i/>
          <w:sz w:val="22"/>
          <w:szCs w:val="22"/>
        </w:rPr>
        <w:t xml:space="preserve"> en </w:t>
      </w:r>
      <w:r w:rsidR="006E0F45">
        <w:rPr>
          <w:rFonts w:ascii="Cambria" w:hAnsi="Cambria"/>
          <w:i/>
          <w:sz w:val="22"/>
          <w:szCs w:val="22"/>
        </w:rPr>
        <w:t xml:space="preserve">waar </w:t>
      </w:r>
      <w:r w:rsidR="00B0705E">
        <w:rPr>
          <w:rFonts w:ascii="Cambria" w:hAnsi="Cambria"/>
          <w:i/>
          <w:sz w:val="22"/>
          <w:szCs w:val="22"/>
        </w:rPr>
        <w:t xml:space="preserve">het </w:t>
      </w:r>
      <w:r w:rsidRPr="004B2666">
        <w:rPr>
          <w:rFonts w:ascii="Cambria" w:hAnsi="Cambria"/>
          <w:i/>
          <w:sz w:val="22"/>
          <w:szCs w:val="22"/>
        </w:rPr>
        <w:t xml:space="preserve">kansen biedt. </w:t>
      </w:r>
      <w:r w:rsidRPr="004B2666">
        <w:rPr>
          <w:rFonts w:ascii="Cambria" w:hAnsi="Cambria"/>
          <w:sz w:val="22"/>
          <w:szCs w:val="22"/>
        </w:rPr>
        <w:t xml:space="preserve">Het Nederlandse beleid sluit dus zoveel mogelijk aan bij lopende Europese trajecten. Daar waar nodig zal in bilateraal of breder multilateraal kader worden opgetrokken. </w:t>
      </w:r>
      <w:r>
        <w:rPr>
          <w:rFonts w:ascii="Cambria" w:hAnsi="Cambria"/>
          <w:sz w:val="22"/>
          <w:szCs w:val="22"/>
        </w:rPr>
        <w:t>De brief biedt</w:t>
      </w:r>
      <w:r w:rsidRPr="004B2666">
        <w:rPr>
          <w:rFonts w:ascii="Cambria" w:hAnsi="Cambria"/>
          <w:sz w:val="22"/>
          <w:szCs w:val="22"/>
        </w:rPr>
        <w:t xml:space="preserve"> een uitgelezen mogelijkheid voort te bouwen op de aanbevelingen van de Europese Commissie (</w:t>
      </w:r>
      <w:r w:rsidRPr="004B2666">
        <w:rPr>
          <w:rFonts w:ascii="Cambria" w:hAnsi="Cambria"/>
          <w:i/>
          <w:sz w:val="22"/>
          <w:szCs w:val="22"/>
        </w:rPr>
        <w:t>Raw Materials Initiative</w:t>
      </w:r>
      <w:r w:rsidRPr="004B2666">
        <w:rPr>
          <w:rFonts w:ascii="Cambria" w:hAnsi="Cambria"/>
          <w:sz w:val="22"/>
          <w:szCs w:val="22"/>
        </w:rPr>
        <w:t xml:space="preserve">) en </w:t>
      </w:r>
      <w:r>
        <w:rPr>
          <w:rFonts w:ascii="Cambria" w:hAnsi="Cambria"/>
          <w:sz w:val="22"/>
          <w:szCs w:val="22"/>
        </w:rPr>
        <w:t xml:space="preserve">in te spelen op </w:t>
      </w:r>
      <w:r w:rsidRPr="004B2666">
        <w:rPr>
          <w:rFonts w:ascii="Cambria" w:hAnsi="Cambria"/>
          <w:sz w:val="22"/>
          <w:szCs w:val="22"/>
        </w:rPr>
        <w:t xml:space="preserve">het grondstoffenbeleid van belangrijke handelspartners. Op nationaal niveau zal het </w:t>
      </w:r>
      <w:r w:rsidR="003C2ECA">
        <w:rPr>
          <w:rFonts w:ascii="Cambria" w:hAnsi="Cambria"/>
          <w:sz w:val="22"/>
          <w:szCs w:val="22"/>
        </w:rPr>
        <w:t>Kabinet</w:t>
      </w:r>
      <w:r w:rsidRPr="004B2666">
        <w:rPr>
          <w:rFonts w:ascii="Cambria" w:hAnsi="Cambria"/>
          <w:sz w:val="22"/>
          <w:szCs w:val="22"/>
        </w:rPr>
        <w:t xml:space="preserve"> op verzoek van het bedrijfsleven en in samenspraak met kennisinstellingen en </w:t>
      </w:r>
      <w:r w:rsidR="00CE6C72">
        <w:rPr>
          <w:rFonts w:ascii="Cambria" w:hAnsi="Cambria"/>
          <w:sz w:val="22"/>
          <w:szCs w:val="22"/>
        </w:rPr>
        <w:t>maatschappelijke organisaties</w:t>
      </w:r>
      <w:r w:rsidRPr="004B2666">
        <w:rPr>
          <w:rFonts w:ascii="Cambria" w:hAnsi="Cambria"/>
          <w:sz w:val="22"/>
          <w:szCs w:val="22"/>
        </w:rPr>
        <w:t xml:space="preserve"> zoeken naar mogelijkheden om belemmeringen weg te nemen, de zoektocht naar substituten te stimuleren en kansen d</w:t>
      </w:r>
      <w:r w:rsidR="00F9790D">
        <w:rPr>
          <w:rFonts w:ascii="Cambria" w:hAnsi="Cambria"/>
          <w:sz w:val="22"/>
          <w:szCs w:val="22"/>
        </w:rPr>
        <w:t>i</w:t>
      </w:r>
      <w:r w:rsidRPr="004B2666">
        <w:rPr>
          <w:rFonts w:ascii="Cambria" w:hAnsi="Cambria"/>
          <w:sz w:val="22"/>
          <w:szCs w:val="22"/>
        </w:rPr>
        <w:t>e verduurzaming van de maatschappij</w:t>
      </w:r>
      <w:r w:rsidR="00EB44CE">
        <w:rPr>
          <w:rFonts w:ascii="Cambria" w:hAnsi="Cambria"/>
          <w:sz w:val="22"/>
          <w:szCs w:val="22"/>
        </w:rPr>
        <w:t xml:space="preserve"> biedt</w:t>
      </w:r>
      <w:r w:rsidRPr="004B2666">
        <w:rPr>
          <w:rFonts w:ascii="Cambria" w:hAnsi="Cambria"/>
          <w:sz w:val="22"/>
          <w:szCs w:val="22"/>
        </w:rPr>
        <w:t xml:space="preserve"> te verzilveren.</w:t>
      </w:r>
    </w:p>
    <w:p w:rsidRPr="004B2666" w:rsidR="008A0A56" w:rsidP="004B2666" w:rsidRDefault="008A0A56">
      <w:pPr>
        <w:spacing w:line="276" w:lineRule="auto"/>
        <w:rPr>
          <w:rFonts w:ascii="Cambria" w:hAnsi="Cambria"/>
          <w:sz w:val="22"/>
          <w:szCs w:val="22"/>
        </w:rPr>
      </w:pPr>
    </w:p>
    <w:p w:rsidRPr="0039272E" w:rsidR="0039272E" w:rsidP="0039272E" w:rsidRDefault="0039272E">
      <w:pPr>
        <w:spacing w:line="276" w:lineRule="auto"/>
        <w:rPr>
          <w:rFonts w:ascii="Cambria" w:hAnsi="Cambria"/>
          <w:sz w:val="22"/>
        </w:rPr>
      </w:pPr>
      <w:r w:rsidRPr="0039272E">
        <w:rPr>
          <w:rFonts w:ascii="Cambria" w:hAnsi="Cambria"/>
          <w:sz w:val="22"/>
        </w:rPr>
        <w:t xml:space="preserve">In deze notitie is vanwege de wederzijds versterkende effecten op economisch potentieel, groei, werkgelegenheid en de wenselijkheid om groei in balans te brengen met de draagkracht van de </w:t>
      </w:r>
      <w:r w:rsidRPr="0039272E">
        <w:rPr>
          <w:rFonts w:ascii="Cambria" w:hAnsi="Cambria"/>
          <w:sz w:val="22"/>
        </w:rPr>
        <w:lastRenderedPageBreak/>
        <w:t xml:space="preserve">aarde, gekozen voor een integrale benadering van a-biotische (ertsen en industriële mineralen) en biotische </w:t>
      </w:r>
      <w:r w:rsidRPr="0039272E" w:rsidR="003C2ECA">
        <w:rPr>
          <w:rFonts w:ascii="Cambria" w:hAnsi="Cambria"/>
          <w:sz w:val="22"/>
        </w:rPr>
        <w:t>(</w:t>
      </w:r>
      <w:r w:rsidR="003C2ECA">
        <w:rPr>
          <w:rFonts w:ascii="Cambria" w:hAnsi="Cambria"/>
          <w:sz w:val="22"/>
        </w:rPr>
        <w:t xml:space="preserve">bijv. </w:t>
      </w:r>
      <w:r w:rsidRPr="0039272E">
        <w:rPr>
          <w:rFonts w:ascii="Cambria" w:hAnsi="Cambria"/>
          <w:sz w:val="22"/>
        </w:rPr>
        <w:t>soja</w:t>
      </w:r>
      <w:r w:rsidR="003C2ECA">
        <w:rPr>
          <w:rFonts w:ascii="Cambria" w:hAnsi="Cambria"/>
          <w:sz w:val="22"/>
        </w:rPr>
        <w:t xml:space="preserve">, </w:t>
      </w:r>
      <w:r w:rsidRPr="0039272E">
        <w:rPr>
          <w:rFonts w:ascii="Cambria" w:hAnsi="Cambria"/>
          <w:sz w:val="22"/>
        </w:rPr>
        <w:t>palmolie) grondstoffen.</w:t>
      </w:r>
      <w:r w:rsidRPr="0039272E">
        <w:rPr>
          <w:rFonts w:ascii="Cambria" w:hAnsi="Cambria"/>
          <w:sz w:val="22"/>
          <w:vertAlign w:val="superscript"/>
        </w:rPr>
        <w:footnoteReference w:id="4"/>
      </w:r>
      <w:r w:rsidRPr="0039272E">
        <w:rPr>
          <w:rFonts w:ascii="Cambria" w:hAnsi="Cambria"/>
          <w:sz w:val="22"/>
        </w:rPr>
        <w:t xml:space="preserve"> Bovendien zijn beide stromen van belang om onze positie als doorvoerland en verwerker van grondstoffen te verstevigen; zijn oorzaken en gevolgen van schaarsten in beide grondstoffenstromen onlosmakelijk met elkaar verbonden</w:t>
      </w:r>
      <w:r w:rsidR="00AC5EEA">
        <w:rPr>
          <w:rStyle w:val="FootnoteReference"/>
          <w:sz w:val="22"/>
        </w:rPr>
        <w:footnoteReference w:id="5"/>
      </w:r>
      <w:r w:rsidRPr="0039272E">
        <w:rPr>
          <w:rFonts w:ascii="Cambria" w:hAnsi="Cambria"/>
          <w:sz w:val="22"/>
        </w:rPr>
        <w:t xml:space="preserve"> en vormen biotische grondstoffen in toenemende mate potentiële substituten voor a-biotische grondstoffen.</w:t>
      </w:r>
    </w:p>
    <w:p w:rsidR="008A0A56" w:rsidP="007E593A" w:rsidRDefault="008A0A56">
      <w:pPr>
        <w:spacing w:line="276" w:lineRule="auto"/>
        <w:rPr>
          <w:rFonts w:ascii="Cambria" w:hAnsi="Cambria"/>
          <w:sz w:val="22"/>
        </w:rPr>
      </w:pPr>
    </w:p>
    <w:p w:rsidRPr="00A03729" w:rsidR="008A0A56" w:rsidP="00A03729" w:rsidRDefault="008A0A56">
      <w:pPr>
        <w:spacing w:line="276" w:lineRule="auto"/>
        <w:rPr>
          <w:rFonts w:ascii="Cambria" w:hAnsi="Cambria"/>
          <w:sz w:val="22"/>
        </w:rPr>
      </w:pPr>
      <w:r w:rsidRPr="003629EB">
        <w:rPr>
          <w:rFonts w:ascii="Cambria" w:hAnsi="Cambria"/>
          <w:sz w:val="22"/>
          <w:szCs w:val="22"/>
        </w:rPr>
        <w:t>Met de gepropageerde integrale aanpak voldoet deze grondstoffenbrief aan de</w:t>
      </w:r>
      <w:r>
        <w:rPr>
          <w:rFonts w:ascii="Cambria" w:hAnsi="Cambria"/>
          <w:sz w:val="22"/>
          <w:szCs w:val="22"/>
        </w:rPr>
        <w:t xml:space="preserve"> </w:t>
      </w:r>
      <w:r w:rsidRPr="003629EB">
        <w:rPr>
          <w:rFonts w:ascii="Cambria" w:hAnsi="Cambria"/>
          <w:sz w:val="22"/>
          <w:szCs w:val="22"/>
        </w:rPr>
        <w:t>motie Nicolaï-Ormel</w:t>
      </w:r>
      <w:r w:rsidRPr="004B2666">
        <w:t xml:space="preserve"> </w:t>
      </w:r>
      <w:r w:rsidRPr="00A03729">
        <w:rPr>
          <w:rFonts w:ascii="Cambria" w:hAnsi="Cambria"/>
          <w:sz w:val="22"/>
          <w:szCs w:val="22"/>
        </w:rPr>
        <w:t>(32500V81)</w:t>
      </w:r>
      <w:r>
        <w:rPr>
          <w:rFonts w:ascii="Cambria" w:hAnsi="Cambria"/>
          <w:sz w:val="22"/>
          <w:szCs w:val="22"/>
        </w:rPr>
        <w:t xml:space="preserve">, </w:t>
      </w:r>
      <w:r w:rsidRPr="00A03729">
        <w:rPr>
          <w:rFonts w:ascii="Cambria" w:hAnsi="Cambria"/>
          <w:sz w:val="22"/>
          <w:szCs w:val="22"/>
        </w:rPr>
        <w:t xml:space="preserve">ingediend tijdens de begrotingsbehandeling Buitenlandse Zaken op 15 december 2010. De motie vraagt het </w:t>
      </w:r>
      <w:r w:rsidR="003C2ECA">
        <w:rPr>
          <w:rFonts w:ascii="Cambria" w:hAnsi="Cambria"/>
          <w:sz w:val="22"/>
          <w:szCs w:val="22"/>
        </w:rPr>
        <w:t>Kabinet</w:t>
      </w:r>
      <w:r w:rsidRPr="00A03729">
        <w:rPr>
          <w:rFonts w:ascii="Cambria" w:hAnsi="Cambria"/>
          <w:sz w:val="22"/>
          <w:szCs w:val="22"/>
        </w:rPr>
        <w:t xml:space="preserve"> een integrale notitie op te stellen over grondstoffenzekerheid, waarin wordt aangegeven hoe die zal worden bevorderd. Daarbij vraagt </w:t>
      </w:r>
      <w:r w:rsidR="00CA0F69">
        <w:rPr>
          <w:rFonts w:ascii="Cambria" w:hAnsi="Cambria"/>
          <w:sz w:val="22"/>
          <w:szCs w:val="22"/>
        </w:rPr>
        <w:t xml:space="preserve">de motie aandacht voor de </w:t>
      </w:r>
      <w:r w:rsidRPr="00A03729">
        <w:rPr>
          <w:rFonts w:ascii="Cambria" w:hAnsi="Cambria"/>
          <w:sz w:val="22"/>
          <w:szCs w:val="22"/>
        </w:rPr>
        <w:t>grondstoffen producerende ontwikkelingslanden</w:t>
      </w:r>
      <w:r w:rsidRPr="00A03729">
        <w:rPr>
          <w:rStyle w:val="FootnoteReference"/>
          <w:rFonts w:ascii="Cambria" w:hAnsi="Cambria"/>
          <w:b/>
          <w:sz w:val="22"/>
          <w:szCs w:val="22"/>
        </w:rPr>
        <w:footnoteReference w:id="6"/>
      </w:r>
      <w:r w:rsidRPr="00A03729">
        <w:rPr>
          <w:rFonts w:ascii="Cambria" w:hAnsi="Cambria"/>
          <w:sz w:val="22"/>
          <w:szCs w:val="22"/>
        </w:rPr>
        <w:t xml:space="preserve"> en een beschrijving van de noodzakelijke bijstellingen in het nationaal en Europees buitenlands beleid en het nationaal economisch beleid.</w:t>
      </w:r>
      <w:r w:rsidR="001D705E">
        <w:rPr>
          <w:rStyle w:val="FootnoteReference"/>
          <w:sz w:val="22"/>
          <w:szCs w:val="22"/>
        </w:rPr>
        <w:footnoteReference w:id="7"/>
      </w:r>
    </w:p>
    <w:p w:rsidRPr="004B2666" w:rsidR="008A0A56" w:rsidP="007E593A" w:rsidRDefault="008A0A56">
      <w:pPr>
        <w:spacing w:line="276" w:lineRule="auto"/>
        <w:rPr>
          <w:rFonts w:ascii="Cambria" w:hAnsi="Cambria"/>
          <w:sz w:val="22"/>
        </w:rPr>
      </w:pPr>
    </w:p>
    <w:p w:rsidR="00115ACB" w:rsidP="00115ACB" w:rsidRDefault="008A0A56">
      <w:pPr>
        <w:spacing w:line="276" w:lineRule="auto"/>
        <w:rPr>
          <w:rFonts w:ascii="Cambria" w:hAnsi="Cambria"/>
          <w:sz w:val="22"/>
        </w:rPr>
      </w:pPr>
      <w:r w:rsidRPr="004B2666">
        <w:rPr>
          <w:rFonts w:ascii="Cambria" w:hAnsi="Cambria"/>
          <w:sz w:val="22"/>
        </w:rPr>
        <w:t>Grondstoffen hebben kenmerken van Global Public Goods.</w:t>
      </w:r>
      <w:r w:rsidRPr="004B2666">
        <w:rPr>
          <w:rStyle w:val="FootnoteReference"/>
          <w:rFonts w:ascii="Cambria" w:hAnsi="Cambria"/>
        </w:rPr>
        <w:footnoteReference w:id="8"/>
      </w:r>
      <w:r w:rsidRPr="004B2666">
        <w:rPr>
          <w:rFonts w:ascii="Cambria" w:hAnsi="Cambria"/>
          <w:sz w:val="22"/>
        </w:rPr>
        <w:t xml:space="preserve"> Omwille van de focus blijven deze – anders dan als algemene context – grotendeels buiten beschouwing. Dit geldt in het bijzonder voor de thema’s water en voedselzekerheid, waarvoor al beleid is uitgewerkt.</w:t>
      </w:r>
      <w:r w:rsidRPr="004B2666">
        <w:rPr>
          <w:rStyle w:val="FootnoteReference"/>
          <w:rFonts w:ascii="Cambria" w:hAnsi="Cambria"/>
          <w:sz w:val="22"/>
        </w:rPr>
        <w:footnoteReference w:id="9"/>
      </w:r>
      <w:r w:rsidRPr="004B2666">
        <w:rPr>
          <w:rFonts w:ascii="Cambria" w:hAnsi="Cambria"/>
          <w:sz w:val="22"/>
        </w:rPr>
        <w:t xml:space="preserve"> Hetzelfde geldt voor fossiele energetische grondstoffen (olie voor de chemie)</w:t>
      </w:r>
      <w:r w:rsidR="0046780A">
        <w:rPr>
          <w:rStyle w:val="FootnoteReference"/>
          <w:sz w:val="22"/>
        </w:rPr>
        <w:footnoteReference w:id="10"/>
      </w:r>
      <w:r w:rsidRPr="004B2666">
        <w:rPr>
          <w:rFonts w:ascii="Cambria" w:hAnsi="Cambria"/>
          <w:sz w:val="22"/>
        </w:rPr>
        <w:t xml:space="preserve"> en bouwgrondstoffen.</w:t>
      </w:r>
      <w:r w:rsidR="00001F8D">
        <w:rPr>
          <w:rStyle w:val="FootnoteReference"/>
          <w:sz w:val="22"/>
        </w:rPr>
        <w:footnoteReference w:id="11"/>
      </w:r>
      <w:r w:rsidRPr="004B2666">
        <w:rPr>
          <w:rFonts w:ascii="Cambria" w:hAnsi="Cambria"/>
          <w:sz w:val="22"/>
        </w:rPr>
        <w:t xml:space="preserve"> Deze laatste worden vooral lokaal en regionaal verhandeld, waardoor een deel van de analyse in deze notitie niet opgaat. </w:t>
      </w:r>
    </w:p>
    <w:p w:rsidR="00115ACB" w:rsidP="00115ACB" w:rsidRDefault="00115ACB">
      <w:pPr>
        <w:spacing w:line="276" w:lineRule="auto"/>
        <w:rPr>
          <w:rFonts w:ascii="Cambria" w:hAnsi="Cambria"/>
          <w:sz w:val="22"/>
        </w:rPr>
      </w:pPr>
    </w:p>
    <w:p w:rsidR="00115ACB" w:rsidP="00115ACB" w:rsidRDefault="00115ACB">
      <w:pPr>
        <w:spacing w:line="276" w:lineRule="auto"/>
        <w:rPr>
          <w:rFonts w:ascii="Cambria" w:hAnsi="Cambria"/>
          <w:sz w:val="22"/>
        </w:rPr>
      </w:pPr>
      <w:r>
        <w:rPr>
          <w:rFonts w:ascii="Cambria" w:hAnsi="Cambria"/>
          <w:sz w:val="22"/>
        </w:rPr>
        <w:t>D</w:t>
      </w:r>
      <w:r w:rsidRPr="004B2666">
        <w:rPr>
          <w:rFonts w:ascii="Cambria" w:hAnsi="Cambria"/>
          <w:sz w:val="22"/>
        </w:rPr>
        <w:t xml:space="preserve">eze grondstoffenstrategie </w:t>
      </w:r>
      <w:r>
        <w:rPr>
          <w:rFonts w:ascii="Cambria" w:hAnsi="Cambria"/>
          <w:sz w:val="22"/>
        </w:rPr>
        <w:t xml:space="preserve">sluit voorts op onderdelen aan op het beleid in kader van </w:t>
      </w:r>
      <w:r w:rsidRPr="004B2666">
        <w:rPr>
          <w:rFonts w:ascii="Cambria" w:hAnsi="Cambria"/>
          <w:sz w:val="22"/>
        </w:rPr>
        <w:t>de duurzaamheidsagenda</w:t>
      </w:r>
      <w:r>
        <w:rPr>
          <w:rStyle w:val="FootnoteReference"/>
          <w:sz w:val="22"/>
        </w:rPr>
        <w:footnoteReference w:id="12"/>
      </w:r>
      <w:r w:rsidRPr="004B2666">
        <w:rPr>
          <w:rFonts w:ascii="Cambria" w:hAnsi="Cambria"/>
          <w:sz w:val="22"/>
        </w:rPr>
        <w:t>, de topsectoren</w:t>
      </w:r>
      <w:r>
        <w:rPr>
          <w:rFonts w:ascii="Cambria" w:hAnsi="Cambria"/>
          <w:sz w:val="22"/>
        </w:rPr>
        <w:t xml:space="preserve"> </w:t>
      </w:r>
      <w:r w:rsidRPr="004B2666">
        <w:rPr>
          <w:rFonts w:ascii="Cambria" w:hAnsi="Cambria"/>
          <w:sz w:val="22"/>
        </w:rPr>
        <w:t xml:space="preserve">en </w:t>
      </w:r>
      <w:r>
        <w:rPr>
          <w:rFonts w:ascii="Cambria" w:hAnsi="Cambria"/>
          <w:sz w:val="22"/>
        </w:rPr>
        <w:t>het</w:t>
      </w:r>
      <w:r w:rsidRPr="004B2666">
        <w:rPr>
          <w:rFonts w:ascii="Cambria" w:hAnsi="Cambria"/>
          <w:sz w:val="22"/>
        </w:rPr>
        <w:t xml:space="preserve"> </w:t>
      </w:r>
      <w:r>
        <w:rPr>
          <w:rFonts w:ascii="Cambria" w:hAnsi="Cambria"/>
          <w:sz w:val="22"/>
        </w:rPr>
        <w:t>ontwikkelingssamenwerkingbeleid (</w:t>
      </w:r>
      <w:r w:rsidRPr="004B2666">
        <w:rPr>
          <w:rFonts w:ascii="Cambria" w:hAnsi="Cambria"/>
          <w:sz w:val="22"/>
        </w:rPr>
        <w:t>OS basis</w:t>
      </w:r>
      <w:r>
        <w:rPr>
          <w:rFonts w:ascii="Cambria" w:hAnsi="Cambria"/>
          <w:sz w:val="22"/>
        </w:rPr>
        <w:t>-</w:t>
      </w:r>
      <w:r w:rsidRPr="004B2666">
        <w:rPr>
          <w:rFonts w:ascii="Cambria" w:hAnsi="Cambria"/>
          <w:sz w:val="22"/>
        </w:rPr>
        <w:t xml:space="preserve"> en </w:t>
      </w:r>
      <w:r>
        <w:rPr>
          <w:rFonts w:ascii="Cambria" w:hAnsi="Cambria"/>
          <w:sz w:val="22"/>
        </w:rPr>
        <w:t>focus</w:t>
      </w:r>
      <w:r w:rsidRPr="004B2666">
        <w:rPr>
          <w:rFonts w:ascii="Cambria" w:hAnsi="Cambria"/>
          <w:sz w:val="22"/>
        </w:rPr>
        <w:t>brief</w:t>
      </w:r>
      <w:r>
        <w:rPr>
          <w:rFonts w:ascii="Cambria" w:hAnsi="Cambria"/>
          <w:sz w:val="22"/>
        </w:rPr>
        <w:t>)</w:t>
      </w:r>
      <w:r w:rsidRPr="004B2666">
        <w:rPr>
          <w:rFonts w:ascii="Cambria" w:hAnsi="Cambria"/>
          <w:sz w:val="22"/>
        </w:rPr>
        <w:t>.</w:t>
      </w:r>
    </w:p>
    <w:p w:rsidR="008A0A56" w:rsidP="004B2666" w:rsidRDefault="008A0A56">
      <w:pPr>
        <w:spacing w:line="276" w:lineRule="auto"/>
        <w:rPr>
          <w:rFonts w:ascii="Cambria" w:hAnsi="Cambria"/>
          <w:sz w:val="22"/>
        </w:rPr>
      </w:pPr>
    </w:p>
    <w:p w:rsidRPr="004B2666" w:rsidR="008A0A56" w:rsidP="004B2666" w:rsidRDefault="008A0A56">
      <w:pPr>
        <w:spacing w:line="276" w:lineRule="auto"/>
        <w:rPr>
          <w:rFonts w:ascii="Cambria" w:hAnsi="Cambria"/>
          <w:sz w:val="22"/>
        </w:rPr>
      </w:pPr>
    </w:p>
    <w:p w:rsidR="008A0A56" w:rsidP="007E593A" w:rsidRDefault="008A0A56">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0059666C" w:rsidP="007E593A" w:rsidRDefault="0059666C">
      <w:pPr>
        <w:spacing w:line="276" w:lineRule="auto"/>
        <w:rPr>
          <w:rFonts w:ascii="Cambria" w:hAnsi="Cambria"/>
          <w:sz w:val="22"/>
        </w:rPr>
      </w:pPr>
    </w:p>
    <w:p w:rsidRPr="004B2666" w:rsidR="0059666C" w:rsidP="007E593A" w:rsidRDefault="0059666C">
      <w:pPr>
        <w:spacing w:line="276" w:lineRule="auto"/>
        <w:rPr>
          <w:rFonts w:ascii="Cambria" w:hAnsi="Cambria"/>
          <w:sz w:val="22"/>
        </w:rPr>
      </w:pPr>
    </w:p>
    <w:p w:rsidRPr="004B2666" w:rsidR="008A0A56" w:rsidP="006965B0" w:rsidRDefault="008A0A56">
      <w:pPr>
        <w:pStyle w:val="Heading2"/>
        <w:spacing w:line="276" w:lineRule="auto"/>
        <w:rPr>
          <w:rFonts w:ascii="Cambria" w:hAnsi="Cambria" w:cs="Times New Roman"/>
          <w:sz w:val="20"/>
          <w:szCs w:val="20"/>
        </w:rPr>
      </w:pPr>
    </w:p>
    <w:p w:rsidRPr="001D4CC9" w:rsidR="008A0A56" w:rsidP="00A2640B" w:rsidRDefault="008A0A56">
      <w:pPr>
        <w:pStyle w:val="Title"/>
        <w:spacing w:line="276" w:lineRule="auto"/>
        <w:rPr>
          <w:b/>
          <w:sz w:val="36"/>
          <w:szCs w:val="36"/>
        </w:rPr>
      </w:pPr>
      <w:r w:rsidRPr="001D4CC9">
        <w:rPr>
          <w:b/>
          <w:sz w:val="36"/>
          <w:szCs w:val="36"/>
        </w:rPr>
        <w:t>HOOFDSTUK 1</w:t>
      </w:r>
      <w:r w:rsidRPr="001D4CC9">
        <w:rPr>
          <w:b/>
          <w:sz w:val="36"/>
          <w:szCs w:val="36"/>
        </w:rPr>
        <w:tab/>
      </w:r>
      <w:r>
        <w:rPr>
          <w:b/>
          <w:sz w:val="36"/>
          <w:szCs w:val="36"/>
        </w:rPr>
        <w:tab/>
      </w:r>
      <w:r w:rsidRPr="001D4CC9">
        <w:rPr>
          <w:b/>
          <w:sz w:val="36"/>
          <w:szCs w:val="36"/>
        </w:rPr>
        <w:t xml:space="preserve">Analyse </w:t>
      </w:r>
    </w:p>
    <w:p w:rsidRPr="004B2666" w:rsidR="008A0A56" w:rsidP="00A2640B" w:rsidRDefault="008A0A56">
      <w:pPr>
        <w:pStyle w:val="Subtitle"/>
        <w:spacing w:line="276" w:lineRule="auto"/>
        <w:rPr>
          <w:iCs w:val="0"/>
        </w:rPr>
      </w:pPr>
      <w:r w:rsidRPr="004B2666">
        <w:rPr>
          <w:iCs w:val="0"/>
        </w:rPr>
        <w:t xml:space="preserve">Vraag, aanbod en schaarste </w:t>
      </w:r>
    </w:p>
    <w:p w:rsidR="0039272E" w:rsidP="004B2666" w:rsidRDefault="008A0A56">
      <w:pPr>
        <w:spacing w:line="276" w:lineRule="auto"/>
        <w:rPr>
          <w:rFonts w:ascii="Cambria" w:hAnsi="Cambria" w:cs="Palatino Linotype"/>
          <w:sz w:val="22"/>
          <w:szCs w:val="22"/>
        </w:rPr>
      </w:pPr>
      <w:r w:rsidRPr="004B2666">
        <w:rPr>
          <w:rFonts w:ascii="Cambria" w:hAnsi="Cambria" w:cs="Palatino Linotype"/>
          <w:sz w:val="22"/>
          <w:szCs w:val="22"/>
        </w:rPr>
        <w:t>Voor een open</w:t>
      </w:r>
      <w:r w:rsidR="008F0D3A">
        <w:rPr>
          <w:rFonts w:ascii="Cambria" w:hAnsi="Cambria" w:cs="Palatino Linotype"/>
          <w:sz w:val="22"/>
          <w:szCs w:val="22"/>
        </w:rPr>
        <w:t>,</w:t>
      </w:r>
      <w:r w:rsidRPr="004B2666">
        <w:rPr>
          <w:rFonts w:ascii="Cambria" w:hAnsi="Cambria" w:cs="Palatino Linotype"/>
          <w:sz w:val="22"/>
          <w:szCs w:val="22"/>
        </w:rPr>
        <w:t xml:space="preserve"> concurrerende en innoverende economie als de Nederlandse</w:t>
      </w:r>
      <w:r w:rsidR="008F0D3A">
        <w:rPr>
          <w:rFonts w:ascii="Cambria" w:hAnsi="Cambria" w:cs="Palatino Linotype"/>
          <w:sz w:val="22"/>
          <w:szCs w:val="22"/>
        </w:rPr>
        <w:t>,</w:t>
      </w:r>
      <w:r w:rsidRPr="004B2666">
        <w:rPr>
          <w:rFonts w:ascii="Cambria" w:hAnsi="Cambria" w:cs="Palatino Linotype"/>
          <w:sz w:val="22"/>
          <w:szCs w:val="22"/>
        </w:rPr>
        <w:t xml:space="preserve"> is een stabiele toevoer van grondstoffen van groot belang. Deze ambitie is als prioriteit opgenomen in het regeerakkoord en de Tweede Kamer vraagt hier eveneens aandacht voor.</w:t>
      </w:r>
      <w:r w:rsidRPr="004B2666">
        <w:rPr>
          <w:rStyle w:val="FootnoteReference"/>
          <w:rFonts w:ascii="Cambria" w:hAnsi="Cambria" w:cs="Palatino Linotype"/>
          <w:sz w:val="22"/>
          <w:szCs w:val="22"/>
        </w:rPr>
        <w:footnoteReference w:id="13"/>
      </w:r>
      <w:r w:rsidRPr="004B2666">
        <w:rPr>
          <w:rFonts w:ascii="Cambria" w:hAnsi="Cambria" w:cs="Palatino Linotype"/>
          <w:sz w:val="22"/>
          <w:szCs w:val="22"/>
        </w:rPr>
        <w:t xml:space="preserve"> Echter, de beschikbaarheid van </w:t>
      </w:r>
      <w:r w:rsidR="00EB44CE">
        <w:rPr>
          <w:rFonts w:ascii="Cambria" w:hAnsi="Cambria" w:cs="Palatino Linotype"/>
          <w:sz w:val="22"/>
          <w:szCs w:val="22"/>
        </w:rPr>
        <w:t xml:space="preserve">economisch winbare </w:t>
      </w:r>
      <w:r w:rsidRPr="004B2666">
        <w:rPr>
          <w:rFonts w:ascii="Cambria" w:hAnsi="Cambria" w:cs="Palatino Linotype"/>
          <w:sz w:val="22"/>
          <w:szCs w:val="22"/>
        </w:rPr>
        <w:t>grondstoffen is op de (midde</w:t>
      </w:r>
      <w:r w:rsidR="003C2ECA">
        <w:rPr>
          <w:rFonts w:ascii="Cambria" w:hAnsi="Cambria" w:cs="Palatino Linotype"/>
          <w:sz w:val="22"/>
          <w:szCs w:val="22"/>
        </w:rPr>
        <w:t>l</w:t>
      </w:r>
      <w:r w:rsidRPr="004B2666">
        <w:rPr>
          <w:rFonts w:ascii="Cambria" w:hAnsi="Cambria" w:cs="Palatino Linotype"/>
          <w:sz w:val="22"/>
          <w:szCs w:val="22"/>
        </w:rPr>
        <w:t>)lange termijn niet meer per definitie vanzelfsprekend. De wereldwijde vraag naar grondstoffen stijgt door de sterke groei van de wereldbevolking en de welvaart. Het aanbod blijft daarbij achter, waardoor de prijs van grondstoffen stijgt</w:t>
      </w:r>
      <w:r w:rsidR="00EB44CE">
        <w:rPr>
          <w:rFonts w:ascii="Cambria" w:hAnsi="Cambria" w:cs="Palatino Linotype"/>
          <w:sz w:val="22"/>
          <w:szCs w:val="22"/>
        </w:rPr>
        <w:t>, speculatie in de hand wordt gewerkt</w:t>
      </w:r>
      <w:r w:rsidRPr="004B2666">
        <w:rPr>
          <w:rFonts w:ascii="Cambria" w:hAnsi="Cambria" w:cs="Palatino Linotype"/>
          <w:sz w:val="22"/>
          <w:szCs w:val="22"/>
        </w:rPr>
        <w:t xml:space="preserve"> en schaarste toeneemt. Het is </w:t>
      </w:r>
      <w:r w:rsidR="00EB44CE">
        <w:rPr>
          <w:rFonts w:ascii="Cambria" w:hAnsi="Cambria" w:cs="Palatino Linotype"/>
          <w:sz w:val="22"/>
          <w:szCs w:val="22"/>
        </w:rPr>
        <w:t>geen vaststaand gegeven</w:t>
      </w:r>
      <w:r w:rsidRPr="004B2666">
        <w:rPr>
          <w:rFonts w:ascii="Cambria" w:hAnsi="Cambria" w:cs="Palatino Linotype"/>
          <w:sz w:val="22"/>
          <w:szCs w:val="22"/>
        </w:rPr>
        <w:t xml:space="preserve"> dat op termijn het aanbod de vraag kan bijhouden. </w:t>
      </w:r>
    </w:p>
    <w:p w:rsidR="0039272E" w:rsidP="004B2666" w:rsidRDefault="0039272E">
      <w:pPr>
        <w:spacing w:line="276" w:lineRule="auto"/>
        <w:rPr>
          <w:rFonts w:ascii="Cambria" w:hAnsi="Cambria" w:cs="Palatino Linotype"/>
          <w:sz w:val="22"/>
          <w:szCs w:val="22"/>
        </w:rPr>
      </w:pPr>
    </w:p>
    <w:p w:rsidRPr="004B2666" w:rsidR="008A0A56" w:rsidP="004B2666" w:rsidRDefault="008A0A56">
      <w:pPr>
        <w:spacing w:line="276" w:lineRule="auto"/>
        <w:rPr>
          <w:rFonts w:ascii="Cambria" w:hAnsi="Cambria" w:cs="Palatino Linotype"/>
          <w:sz w:val="22"/>
          <w:szCs w:val="22"/>
        </w:rPr>
      </w:pPr>
      <w:r w:rsidRPr="004B2666">
        <w:rPr>
          <w:rFonts w:ascii="Cambria" w:hAnsi="Cambria" w:cs="Palatino Linotype"/>
          <w:sz w:val="22"/>
          <w:szCs w:val="22"/>
        </w:rPr>
        <w:t xml:space="preserve">Indien deze ontwikkelingen zich doorzetten, zal ook Nederland als verbruiker en als belangrijk doorvoerland hiervan negatieve gevolgen kunnen ondervinden. De wijze waarop nu in de stijgende vraag wordt voorzien, overschrijdt bovendien de draagkracht van de aarde, waardoor de productiebasis van grondstoffen in gevaar komt. Omdat mag worden aangenomen dat de wereldbevolking rond 2050 naar 9 miljard mensen zal zijn gegroeid, </w:t>
      </w:r>
      <w:r w:rsidR="00EB44CE">
        <w:rPr>
          <w:rFonts w:ascii="Cambria" w:hAnsi="Cambria" w:cs="Palatino Linotype"/>
          <w:sz w:val="22"/>
          <w:szCs w:val="22"/>
        </w:rPr>
        <w:t xml:space="preserve">wordt het een </w:t>
      </w:r>
      <w:r w:rsidRPr="004B2666">
        <w:rPr>
          <w:rFonts w:ascii="Cambria" w:hAnsi="Cambria" w:cs="Palatino Linotype"/>
          <w:sz w:val="22"/>
          <w:szCs w:val="22"/>
        </w:rPr>
        <w:t xml:space="preserve">uitdaging om </w:t>
      </w:r>
      <w:r w:rsidR="00EB44CE">
        <w:rPr>
          <w:rFonts w:ascii="Cambria" w:hAnsi="Cambria" w:cs="Palatino Linotype"/>
          <w:sz w:val="22"/>
          <w:szCs w:val="22"/>
        </w:rPr>
        <w:t>in hun</w:t>
      </w:r>
      <w:r w:rsidRPr="004B2666" w:rsidR="00EB44CE">
        <w:rPr>
          <w:rFonts w:ascii="Cambria" w:hAnsi="Cambria" w:cs="Palatino Linotype"/>
          <w:sz w:val="22"/>
          <w:szCs w:val="22"/>
        </w:rPr>
        <w:t xml:space="preserve"> behoeften te voorzien </w:t>
      </w:r>
      <w:r w:rsidRPr="004B2666">
        <w:rPr>
          <w:rFonts w:ascii="Cambria" w:hAnsi="Cambria" w:cs="Palatino Linotype"/>
          <w:sz w:val="22"/>
          <w:szCs w:val="22"/>
        </w:rPr>
        <w:t>op een manier die mondiaal welvaart brengt én tegelijkertijd de druk op het milie</w:t>
      </w:r>
      <w:r>
        <w:rPr>
          <w:rFonts w:ascii="Cambria" w:hAnsi="Cambria" w:cs="Palatino Linotype"/>
          <w:sz w:val="22"/>
          <w:szCs w:val="22"/>
        </w:rPr>
        <w:t>u doet afnemen</w:t>
      </w:r>
      <w:r w:rsidRPr="004B2666">
        <w:rPr>
          <w:rFonts w:ascii="Cambria" w:hAnsi="Cambria" w:cs="Palatino Linotype"/>
          <w:sz w:val="22"/>
          <w:szCs w:val="22"/>
        </w:rPr>
        <w:t xml:space="preserve">. </w:t>
      </w:r>
    </w:p>
    <w:p w:rsidRPr="004B2666" w:rsidR="008A0A56" w:rsidP="004B2666" w:rsidRDefault="008A0A56">
      <w:pPr>
        <w:spacing w:line="276" w:lineRule="auto"/>
        <w:rPr>
          <w:rFonts w:ascii="Cambria" w:hAnsi="Cambria" w:cs="Palatino Linotype"/>
          <w:sz w:val="22"/>
          <w:szCs w:val="22"/>
        </w:rPr>
      </w:pP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 xml:space="preserve">Van directe fysieke schaarste van a-biotische en biotische grondstoffen </w:t>
      </w:r>
      <w:r w:rsidRPr="004B2666">
        <w:rPr>
          <w:rFonts w:ascii="Cambria" w:hAnsi="Cambria" w:cs="Palatino Linotype"/>
          <w:bCs/>
          <w:iCs/>
          <w:sz w:val="22"/>
          <w:szCs w:val="22"/>
        </w:rPr>
        <w:t>is op dit moment</w:t>
      </w:r>
      <w:r w:rsidRPr="004B2666">
        <w:rPr>
          <w:rFonts w:ascii="Cambria" w:hAnsi="Cambria"/>
          <w:sz w:val="22"/>
          <w:szCs w:val="22"/>
        </w:rPr>
        <w:t xml:space="preserve"> geen sprake. </w:t>
      </w:r>
      <w:r w:rsidRPr="004B2666">
        <w:rPr>
          <w:rFonts w:ascii="Cambria" w:hAnsi="Cambria" w:cs="Palatino Linotype"/>
          <w:bCs/>
          <w:iCs/>
          <w:sz w:val="22"/>
          <w:szCs w:val="22"/>
        </w:rPr>
        <w:t>Voor</w:t>
      </w:r>
      <w:r w:rsidR="00EB44CE">
        <w:rPr>
          <w:rFonts w:ascii="Cambria" w:hAnsi="Cambria"/>
          <w:sz w:val="22"/>
          <w:szCs w:val="22"/>
        </w:rPr>
        <w:t xml:space="preserve"> de afzienbare toekomst</w:t>
      </w:r>
      <w:r w:rsidRPr="004B2666">
        <w:rPr>
          <w:rFonts w:ascii="Cambria" w:hAnsi="Cambria"/>
          <w:sz w:val="22"/>
          <w:szCs w:val="22"/>
        </w:rPr>
        <w:t xml:space="preserve"> </w:t>
      </w:r>
      <w:r w:rsidRPr="004B2666">
        <w:rPr>
          <w:rFonts w:ascii="Cambria" w:hAnsi="Cambria" w:cs="Palatino Linotype"/>
          <w:bCs/>
          <w:iCs/>
          <w:sz w:val="22"/>
          <w:szCs w:val="22"/>
        </w:rPr>
        <w:t xml:space="preserve">zijn er </w:t>
      </w:r>
      <w:r w:rsidRPr="004B2666">
        <w:rPr>
          <w:rFonts w:ascii="Cambria" w:hAnsi="Cambria"/>
          <w:sz w:val="22"/>
          <w:szCs w:val="22"/>
        </w:rPr>
        <w:t>voldoende bewezen voorraden van</w:t>
      </w:r>
      <w:r w:rsidRPr="004B2666">
        <w:rPr>
          <w:rFonts w:ascii="Cambria" w:hAnsi="Cambria" w:cs="Palatino Linotype"/>
          <w:bCs/>
          <w:iCs/>
          <w:sz w:val="22"/>
          <w:szCs w:val="22"/>
        </w:rPr>
        <w:t xml:space="preserve"> de meeste</w:t>
      </w:r>
      <w:r w:rsidRPr="004B2666">
        <w:rPr>
          <w:rFonts w:ascii="Cambria" w:hAnsi="Cambria"/>
          <w:sz w:val="22"/>
          <w:szCs w:val="22"/>
        </w:rPr>
        <w:t xml:space="preserve"> belangrijke a-biotische grondstoffen. Bovendien zijn grote delen van de </w:t>
      </w:r>
      <w:r w:rsidR="00EB44CE">
        <w:rPr>
          <w:rFonts w:ascii="Cambria" w:hAnsi="Cambria"/>
          <w:sz w:val="22"/>
          <w:szCs w:val="22"/>
        </w:rPr>
        <w:t xml:space="preserve">(diepere) </w:t>
      </w:r>
      <w:r w:rsidRPr="004B2666">
        <w:rPr>
          <w:rFonts w:ascii="Cambria" w:hAnsi="Cambria"/>
          <w:sz w:val="22"/>
          <w:szCs w:val="22"/>
        </w:rPr>
        <w:t xml:space="preserve">aardkorst nog </w:t>
      </w:r>
      <w:r w:rsidR="00EB44CE">
        <w:rPr>
          <w:rFonts w:ascii="Cambria" w:hAnsi="Cambria"/>
          <w:sz w:val="22"/>
          <w:szCs w:val="22"/>
        </w:rPr>
        <w:t xml:space="preserve">nauwelijks </w:t>
      </w:r>
      <w:r w:rsidRPr="004B2666">
        <w:rPr>
          <w:rFonts w:ascii="Cambria" w:hAnsi="Cambria"/>
          <w:sz w:val="22"/>
          <w:szCs w:val="22"/>
        </w:rPr>
        <w:t>onderzocht op potentieel significante nieuwe voorraden. De trend is</w:t>
      </w:r>
      <w:r w:rsidRPr="004B2666">
        <w:rPr>
          <w:rFonts w:ascii="Cambria" w:hAnsi="Cambria" w:cs="Palatino Linotype"/>
          <w:bCs/>
          <w:iCs/>
          <w:sz w:val="22"/>
          <w:szCs w:val="22"/>
        </w:rPr>
        <w:t xml:space="preserve"> echter</w:t>
      </w:r>
      <w:r w:rsidRPr="004B2666">
        <w:rPr>
          <w:rFonts w:ascii="Cambria" w:hAnsi="Cambria"/>
          <w:sz w:val="22"/>
          <w:szCs w:val="22"/>
        </w:rPr>
        <w:t xml:space="preserve"> dat de zuiverheid van veel ertsen afneemt en dat </w:t>
      </w:r>
      <w:r w:rsidR="00EB44CE">
        <w:rPr>
          <w:rFonts w:ascii="Cambria" w:hAnsi="Cambria"/>
          <w:sz w:val="22"/>
          <w:szCs w:val="22"/>
        </w:rPr>
        <w:t xml:space="preserve">er </w:t>
      </w:r>
      <w:r w:rsidRPr="004B2666">
        <w:rPr>
          <w:rFonts w:ascii="Cambria" w:hAnsi="Cambria"/>
          <w:sz w:val="22"/>
          <w:szCs w:val="22"/>
        </w:rPr>
        <w:t xml:space="preserve">ondanks schaalvergroting, verhoogde efficiency en innovatie, steeds meer water en elektriciteit nodig </w:t>
      </w:r>
      <w:r w:rsidRPr="004B2666">
        <w:rPr>
          <w:rFonts w:ascii="Cambria" w:hAnsi="Cambria" w:cs="Palatino Linotype"/>
          <w:bCs/>
          <w:iCs/>
          <w:sz w:val="22"/>
          <w:szCs w:val="22"/>
        </w:rPr>
        <w:t>zijn</w:t>
      </w:r>
      <w:r w:rsidRPr="004B2666">
        <w:rPr>
          <w:rFonts w:ascii="Cambria" w:hAnsi="Cambria"/>
          <w:sz w:val="22"/>
          <w:szCs w:val="22"/>
        </w:rPr>
        <w:t xml:space="preserve"> voor de winning. </w:t>
      </w:r>
    </w:p>
    <w:p w:rsidRPr="004B2666" w:rsidR="008A0A56" w:rsidP="004B2666" w:rsidRDefault="008A0A56">
      <w:pPr>
        <w:spacing w:line="276" w:lineRule="auto"/>
        <w:rPr>
          <w:rFonts w:ascii="Cambria" w:hAnsi="Cambria"/>
          <w:sz w:val="22"/>
          <w:szCs w:val="22"/>
        </w:rPr>
      </w:pPr>
    </w:p>
    <w:p w:rsidR="008A0A56" w:rsidP="004B2666" w:rsidRDefault="008A0A56">
      <w:pPr>
        <w:spacing w:line="276" w:lineRule="auto"/>
        <w:rPr>
          <w:rFonts w:ascii="Cambria" w:hAnsi="Cambria" w:cs="Palatino Linotype"/>
          <w:sz w:val="22"/>
          <w:szCs w:val="22"/>
        </w:rPr>
      </w:pPr>
      <w:r w:rsidRPr="004B2666">
        <w:rPr>
          <w:rFonts w:ascii="Cambria" w:hAnsi="Cambria" w:cs="Palatino Linotype"/>
          <w:sz w:val="22"/>
          <w:szCs w:val="22"/>
        </w:rPr>
        <w:t xml:space="preserve">Grondstoffenschaarste heeft vaker nog economische oorzaken. Omdat grondstoffenmarkten niet altijd goed </w:t>
      </w:r>
      <w:r w:rsidRPr="003C2ECA">
        <w:rPr>
          <w:rFonts w:cs="Palatino Linotype" w:asciiTheme="majorHAnsi" w:hAnsiTheme="majorHAnsi"/>
          <w:sz w:val="22"/>
          <w:szCs w:val="22"/>
        </w:rPr>
        <w:t>functioneren</w:t>
      </w:r>
      <w:r w:rsidRPr="003C2ECA" w:rsidR="003C2ECA">
        <w:rPr>
          <w:rStyle w:val="FootnoteReference"/>
          <w:rFonts w:asciiTheme="majorHAnsi" w:hAnsiTheme="majorHAnsi"/>
          <w:sz w:val="22"/>
          <w:szCs w:val="22"/>
        </w:rPr>
        <w:footnoteReference w:id="14"/>
      </w:r>
      <w:r w:rsidR="003C2ECA">
        <w:rPr>
          <w:rFonts w:cs="Palatino Linotype" w:asciiTheme="majorHAnsi" w:hAnsiTheme="majorHAnsi"/>
          <w:sz w:val="22"/>
          <w:szCs w:val="22"/>
        </w:rPr>
        <w:t xml:space="preserve"> </w:t>
      </w:r>
      <w:r w:rsidRPr="003C2ECA" w:rsidR="003C7DC6">
        <w:rPr>
          <w:rFonts w:cs="Palatino Linotype" w:asciiTheme="majorHAnsi" w:hAnsiTheme="majorHAnsi"/>
          <w:sz w:val="22"/>
          <w:szCs w:val="22"/>
        </w:rPr>
        <w:t>en</w:t>
      </w:r>
      <w:r w:rsidR="003C7DC6">
        <w:rPr>
          <w:rFonts w:ascii="Cambria" w:hAnsi="Cambria" w:cs="Palatino Linotype"/>
          <w:sz w:val="22"/>
          <w:szCs w:val="22"/>
        </w:rPr>
        <w:t xml:space="preserve"> door </w:t>
      </w:r>
      <w:r w:rsidR="003C2ECA">
        <w:rPr>
          <w:rFonts w:ascii="Cambria" w:hAnsi="Cambria" w:cs="Palatino Linotype"/>
          <w:sz w:val="22"/>
          <w:szCs w:val="22"/>
        </w:rPr>
        <w:t xml:space="preserve">de </w:t>
      </w:r>
      <w:r w:rsidR="003C7DC6">
        <w:rPr>
          <w:rFonts w:ascii="Cambria" w:hAnsi="Cambria" w:cs="Palatino Linotype"/>
          <w:sz w:val="22"/>
          <w:szCs w:val="22"/>
        </w:rPr>
        <w:t>toen</w:t>
      </w:r>
      <w:r w:rsidR="003C2ECA">
        <w:rPr>
          <w:rFonts w:ascii="Cambria" w:hAnsi="Cambria" w:cs="Palatino Linotype"/>
          <w:sz w:val="22"/>
          <w:szCs w:val="22"/>
        </w:rPr>
        <w:t>ame in</w:t>
      </w:r>
      <w:r w:rsidR="003C7DC6">
        <w:rPr>
          <w:rFonts w:ascii="Cambria" w:hAnsi="Cambria" w:cs="Palatino Linotype"/>
          <w:sz w:val="22"/>
          <w:szCs w:val="22"/>
        </w:rPr>
        <w:t xml:space="preserve"> vraag</w:t>
      </w:r>
      <w:r w:rsidR="003C2ECA">
        <w:rPr>
          <w:rFonts w:ascii="Cambria" w:hAnsi="Cambria" w:cs="Palatino Linotype"/>
          <w:sz w:val="22"/>
          <w:szCs w:val="22"/>
        </w:rPr>
        <w:t>,</w:t>
      </w:r>
      <w:r w:rsidRPr="004B2666">
        <w:rPr>
          <w:rFonts w:ascii="Cambria" w:hAnsi="Cambria" w:cs="Palatino Linotype"/>
          <w:sz w:val="22"/>
          <w:szCs w:val="22"/>
        </w:rPr>
        <w:t xml:space="preserve"> zijn de afgelopen 10 jaar gemiddeld de prijzen gestegen. Grondstoffenmarkten kennen vertraagde aanpassingsmechanismen door bijvoorbeeld </w:t>
      </w:r>
      <w:r w:rsidR="008F0D3A">
        <w:rPr>
          <w:rFonts w:ascii="Cambria" w:hAnsi="Cambria" w:cs="Palatino Linotype"/>
          <w:sz w:val="22"/>
          <w:szCs w:val="22"/>
        </w:rPr>
        <w:t xml:space="preserve">de </w:t>
      </w:r>
      <w:r w:rsidRPr="004B2666">
        <w:rPr>
          <w:rFonts w:ascii="Cambria" w:hAnsi="Cambria" w:cs="Palatino Linotype"/>
          <w:sz w:val="22"/>
          <w:szCs w:val="22"/>
        </w:rPr>
        <w:t xml:space="preserve">benodigde aanlooptijd voor het opstarten van mijnen en </w:t>
      </w:r>
      <w:r w:rsidR="008F0D3A">
        <w:rPr>
          <w:rFonts w:ascii="Cambria" w:hAnsi="Cambria" w:cs="Palatino Linotype"/>
          <w:sz w:val="22"/>
          <w:szCs w:val="22"/>
        </w:rPr>
        <w:t xml:space="preserve">het </w:t>
      </w:r>
      <w:r w:rsidRPr="004B2666">
        <w:rPr>
          <w:rFonts w:ascii="Cambria" w:hAnsi="Cambria" w:cs="Palatino Linotype"/>
          <w:sz w:val="22"/>
          <w:szCs w:val="22"/>
        </w:rPr>
        <w:t xml:space="preserve">verhogen van landbouwproductie, wat kan leiden tot tijdelijke extra schaarste. Dit leidt weer tot onzekerheid over de </w:t>
      </w:r>
      <w:r w:rsidR="00EB44CE">
        <w:rPr>
          <w:rFonts w:ascii="Cambria" w:hAnsi="Cambria" w:cs="Palatino Linotype"/>
          <w:sz w:val="22"/>
          <w:szCs w:val="22"/>
        </w:rPr>
        <w:t>beschikbaar</w:t>
      </w:r>
      <w:r w:rsidRPr="004B2666">
        <w:rPr>
          <w:rFonts w:ascii="Cambria" w:hAnsi="Cambria" w:cs="Palatino Linotype"/>
          <w:sz w:val="22"/>
          <w:szCs w:val="22"/>
        </w:rPr>
        <w:t xml:space="preserve">heid van grondstoffen en </w:t>
      </w:r>
      <w:r w:rsidR="00EB44CE">
        <w:rPr>
          <w:rFonts w:ascii="Cambria" w:hAnsi="Cambria" w:cs="Palatino Linotype"/>
          <w:sz w:val="22"/>
          <w:szCs w:val="22"/>
        </w:rPr>
        <w:t xml:space="preserve">plotselinge </w:t>
      </w:r>
      <w:r w:rsidRPr="004B2666">
        <w:rPr>
          <w:rFonts w:ascii="Cambria" w:hAnsi="Cambria" w:cs="Palatino Linotype"/>
          <w:sz w:val="22"/>
          <w:szCs w:val="22"/>
        </w:rPr>
        <w:t xml:space="preserve">toename van prijsvolatiliteit, met </w:t>
      </w:r>
      <w:r w:rsidR="00EB44CE">
        <w:rPr>
          <w:rFonts w:ascii="Cambria" w:hAnsi="Cambria" w:cs="Palatino Linotype"/>
          <w:sz w:val="22"/>
          <w:szCs w:val="22"/>
        </w:rPr>
        <w:t xml:space="preserve">een (vaak negatieve) spiraal van </w:t>
      </w:r>
      <w:r w:rsidRPr="004B2666">
        <w:rPr>
          <w:rFonts w:ascii="Cambria" w:hAnsi="Cambria" w:cs="Palatino Linotype"/>
          <w:sz w:val="22"/>
          <w:szCs w:val="22"/>
        </w:rPr>
        <w:t xml:space="preserve">intensievere overheidsbemoeienis met </w:t>
      </w:r>
      <w:r w:rsidRPr="004B2666" w:rsidR="008F0D3A">
        <w:rPr>
          <w:rFonts w:ascii="Cambria" w:hAnsi="Cambria" w:cs="Palatino Linotype"/>
          <w:sz w:val="22"/>
          <w:szCs w:val="22"/>
        </w:rPr>
        <w:t>grondstoffen</w:t>
      </w:r>
      <w:r w:rsidRPr="004B2666">
        <w:rPr>
          <w:rFonts w:ascii="Cambria" w:hAnsi="Cambria" w:cs="Palatino Linotype"/>
          <w:sz w:val="22"/>
          <w:szCs w:val="22"/>
        </w:rPr>
        <w:t xml:space="preserve">voorzieningszekerheid als gevolg. </w:t>
      </w:r>
    </w:p>
    <w:p w:rsidR="0008602E" w:rsidP="004B2666" w:rsidRDefault="0008602E">
      <w:pPr>
        <w:spacing w:line="276" w:lineRule="auto"/>
        <w:rPr>
          <w:rFonts w:ascii="Cambria" w:hAnsi="Cambria" w:cs="Palatino Linotype"/>
          <w:sz w:val="22"/>
          <w:szCs w:val="22"/>
        </w:rPr>
      </w:pPr>
    </w:p>
    <w:p w:rsidRPr="004B2666" w:rsidR="008A0A56" w:rsidP="004B2666" w:rsidRDefault="005C6786">
      <w:pPr>
        <w:spacing w:line="276" w:lineRule="auto"/>
        <w:rPr>
          <w:rFonts w:ascii="Cambria" w:hAnsi="Cambria" w:cs="Palatino Linotype"/>
          <w:sz w:val="22"/>
          <w:szCs w:val="22"/>
        </w:rPr>
      </w:pPr>
      <w:r w:rsidRPr="005C6786">
        <w:rPr>
          <w:rFonts w:ascii="Cambria" w:hAnsi="Cambria" w:cs="Palatino Linotype"/>
          <w:sz w:val="22"/>
          <w:szCs w:val="22"/>
        </w:rPr>
        <w:lastRenderedPageBreak/>
        <w:t>Bij biotische grondstoffen leiden steeds kleiner wordende oogsten tot prijsstijgingen en afname van de beschikbaarheid.  Verminderde landbouwproductiviteit is onder andere te wijten aan klimaat</w:t>
      </w:r>
      <w:r w:rsidRPr="005C6786">
        <w:rPr>
          <w:rFonts w:ascii="Cambria" w:hAnsi="Cambria" w:cs="Palatino Linotype"/>
          <w:sz w:val="22"/>
          <w:szCs w:val="22"/>
        </w:rPr>
        <w:softHyphen/>
        <w:t>verandering (zowel toenemende droogte als overstromingen) en overexploitatie</w:t>
      </w:r>
      <w:r>
        <w:rPr>
          <w:rFonts w:ascii="Cambria" w:hAnsi="Cambria" w:cs="Palatino Linotype"/>
          <w:sz w:val="22"/>
          <w:szCs w:val="22"/>
        </w:rPr>
        <w:t>.</w:t>
      </w:r>
    </w:p>
    <w:p w:rsidR="008A0A56" w:rsidP="006B52BD" w:rsidRDefault="008A0A56"/>
    <w:p w:rsidR="0059666C" w:rsidP="00D10CF1" w:rsidRDefault="0059666C">
      <w:pPr>
        <w:pStyle w:val="Subtitle"/>
        <w:spacing w:line="276" w:lineRule="auto"/>
        <w:rPr>
          <w:iCs w:val="0"/>
        </w:rPr>
      </w:pPr>
    </w:p>
    <w:p w:rsidRPr="004B2666" w:rsidR="008A0A56" w:rsidP="00D10CF1" w:rsidRDefault="008A0A56">
      <w:pPr>
        <w:pStyle w:val="Subtitle"/>
        <w:spacing w:line="276" w:lineRule="auto"/>
        <w:rPr>
          <w:iCs w:val="0"/>
        </w:rPr>
      </w:pPr>
      <w:r w:rsidRPr="004B2666">
        <w:rPr>
          <w:iCs w:val="0"/>
        </w:rPr>
        <w:t>Multipolair systeem</w:t>
      </w:r>
    </w:p>
    <w:p w:rsidR="008F0D3A" w:rsidP="0008602E" w:rsidRDefault="008A0A56">
      <w:pPr>
        <w:spacing w:line="276" w:lineRule="auto"/>
        <w:rPr>
          <w:rFonts w:ascii="Cambria" w:hAnsi="Cambria"/>
          <w:sz w:val="22"/>
          <w:szCs w:val="22"/>
        </w:rPr>
      </w:pPr>
      <w:r w:rsidRPr="004B2666">
        <w:rPr>
          <w:rFonts w:ascii="Cambria" w:hAnsi="Cambria"/>
          <w:sz w:val="22"/>
        </w:rPr>
        <w:t>De geopolitieke situatie is aan sterke veranderingen onderhevig. De wereld wordt complexer</w:t>
      </w:r>
      <w:r w:rsidR="00333372">
        <w:rPr>
          <w:rFonts w:ascii="Cambria" w:hAnsi="Cambria"/>
          <w:sz w:val="22"/>
        </w:rPr>
        <w:t xml:space="preserve"> en</w:t>
      </w:r>
      <w:r w:rsidRPr="004B2666">
        <w:rPr>
          <w:rFonts w:ascii="Cambria" w:hAnsi="Cambria"/>
          <w:sz w:val="22"/>
        </w:rPr>
        <w:t xml:space="preserve"> </w:t>
      </w:r>
      <w:r w:rsidRPr="008413AF">
        <w:rPr>
          <w:rFonts w:ascii="Cambria" w:hAnsi="Cambria"/>
          <w:sz w:val="22"/>
          <w:szCs w:val="22"/>
        </w:rPr>
        <w:t>minder overzichtelijk</w:t>
      </w:r>
      <w:r w:rsidR="00C001F4">
        <w:rPr>
          <w:rFonts w:ascii="Cambria" w:hAnsi="Cambria"/>
          <w:sz w:val="22"/>
          <w:szCs w:val="22"/>
        </w:rPr>
        <w:t xml:space="preserve"> en </w:t>
      </w:r>
      <w:r w:rsidRPr="00C001F4" w:rsidR="00C001F4">
        <w:rPr>
          <w:rFonts w:ascii="Cambria" w:hAnsi="Cambria"/>
          <w:sz w:val="22"/>
          <w:szCs w:val="22"/>
        </w:rPr>
        <w:t xml:space="preserve">internationale afspraken en regels </w:t>
      </w:r>
      <w:r w:rsidR="00C001F4">
        <w:rPr>
          <w:rFonts w:ascii="Cambria" w:hAnsi="Cambria"/>
          <w:sz w:val="22"/>
          <w:szCs w:val="22"/>
        </w:rPr>
        <w:t xml:space="preserve">worden </w:t>
      </w:r>
      <w:r w:rsidRPr="00C001F4" w:rsidR="00C001F4">
        <w:rPr>
          <w:rFonts w:ascii="Cambria" w:hAnsi="Cambria"/>
          <w:sz w:val="22"/>
          <w:szCs w:val="22"/>
        </w:rPr>
        <w:t xml:space="preserve">vaker </w:t>
      </w:r>
      <w:r w:rsidR="00C001F4">
        <w:rPr>
          <w:rFonts w:ascii="Cambria" w:hAnsi="Cambria"/>
          <w:sz w:val="22"/>
          <w:szCs w:val="22"/>
        </w:rPr>
        <w:t>genegeerd</w:t>
      </w:r>
      <w:r w:rsidR="00333372">
        <w:rPr>
          <w:rFonts w:ascii="Cambria" w:hAnsi="Cambria"/>
          <w:sz w:val="22"/>
          <w:szCs w:val="22"/>
        </w:rPr>
        <w:t>.</w:t>
      </w:r>
      <w:r w:rsidRPr="008413AF">
        <w:rPr>
          <w:rFonts w:ascii="Cambria" w:hAnsi="Cambria"/>
          <w:sz w:val="22"/>
          <w:szCs w:val="22"/>
        </w:rPr>
        <w:t xml:space="preserve"> Dat ons Westerse normatieve kader bepalend blijft</w:t>
      </w:r>
      <w:r>
        <w:rPr>
          <w:rFonts w:ascii="Cambria" w:hAnsi="Cambria"/>
          <w:sz w:val="22"/>
          <w:szCs w:val="22"/>
        </w:rPr>
        <w:t>,</w:t>
      </w:r>
      <w:r w:rsidRPr="008413AF">
        <w:rPr>
          <w:rFonts w:ascii="Cambria" w:hAnsi="Cambria"/>
          <w:sz w:val="22"/>
          <w:szCs w:val="22"/>
        </w:rPr>
        <w:t xml:space="preserve"> is niet</w:t>
      </w:r>
      <w:r>
        <w:rPr>
          <w:rFonts w:ascii="Cambria" w:hAnsi="Cambria"/>
          <w:sz w:val="22"/>
          <w:szCs w:val="22"/>
        </w:rPr>
        <w:t xml:space="preserve"> langer een vanzelfsprekendheid </w:t>
      </w:r>
      <w:r w:rsidRPr="008413AF">
        <w:rPr>
          <w:rFonts w:ascii="Cambria" w:hAnsi="Cambria"/>
          <w:sz w:val="22"/>
          <w:szCs w:val="22"/>
        </w:rPr>
        <w:t xml:space="preserve">nu niet-westerse landen en regio’s aan economische en politieke macht winnen. Een toenemend aantal staten </w:t>
      </w:r>
      <w:r w:rsidR="003C2ECA">
        <w:rPr>
          <w:rFonts w:ascii="Cambria" w:hAnsi="Cambria"/>
          <w:sz w:val="22"/>
          <w:szCs w:val="22"/>
        </w:rPr>
        <w:t>-</w:t>
      </w:r>
      <w:r w:rsidRPr="008413AF">
        <w:rPr>
          <w:rFonts w:ascii="Cambria" w:hAnsi="Cambria"/>
          <w:sz w:val="22"/>
          <w:szCs w:val="22"/>
        </w:rPr>
        <w:t>vaak</w:t>
      </w:r>
      <w:r w:rsidR="003C2ECA">
        <w:rPr>
          <w:rFonts w:ascii="Cambria" w:hAnsi="Cambria"/>
          <w:sz w:val="22"/>
          <w:szCs w:val="22"/>
        </w:rPr>
        <w:t>,</w:t>
      </w:r>
      <w:r w:rsidRPr="008413AF">
        <w:rPr>
          <w:rFonts w:ascii="Cambria" w:hAnsi="Cambria"/>
          <w:sz w:val="22"/>
          <w:szCs w:val="22"/>
        </w:rPr>
        <w:t xml:space="preserve"> maar niet uitsluitend meer staatskapitalistische economieën – nemen maatregelen om hun grondstoffenvoorziening zeker te stellen.</w:t>
      </w:r>
      <w:r>
        <w:rPr>
          <w:rFonts w:ascii="Cambria" w:hAnsi="Cambria"/>
          <w:sz w:val="22"/>
          <w:szCs w:val="22"/>
        </w:rPr>
        <w:t xml:space="preserve"> </w:t>
      </w:r>
      <w:r w:rsidR="007067DD">
        <w:rPr>
          <w:rFonts w:ascii="Cambria" w:hAnsi="Cambria"/>
          <w:sz w:val="22"/>
          <w:szCs w:val="22"/>
        </w:rPr>
        <w:t>Het c</w:t>
      </w:r>
      <w:r w:rsidRPr="008413AF">
        <w:rPr>
          <w:rFonts w:ascii="Cambria" w:hAnsi="Cambria"/>
          <w:sz w:val="22"/>
          <w:szCs w:val="22"/>
        </w:rPr>
        <w:t xml:space="preserve">reëren van strategische voorraden, proactieve acquisitie door (semi)staatsbedrijven, exportrestricties en “landgrabbing” zijn maatregelen die de grondstoffenmarkten onder druk zetten en een belemmering vormen voor de vrijhandel. </w:t>
      </w:r>
    </w:p>
    <w:p w:rsidR="008A0A56" w:rsidP="0008602E" w:rsidRDefault="008A0A56">
      <w:pPr>
        <w:spacing w:line="276" w:lineRule="auto"/>
        <w:rPr>
          <w:rFonts w:ascii="Cambria" w:hAnsi="Cambria"/>
          <w:sz w:val="22"/>
          <w:szCs w:val="22"/>
        </w:rPr>
      </w:pPr>
      <w:r w:rsidRPr="008413AF">
        <w:rPr>
          <w:rFonts w:ascii="Cambria" w:hAnsi="Cambria"/>
          <w:sz w:val="22"/>
          <w:szCs w:val="22"/>
        </w:rPr>
        <w:t xml:space="preserve">Ook worden grondstoffen gepolitiseerd voor het bereiken van buitenlandse economische en politieke doelstellingen, bijvoorbeeld </w:t>
      </w:r>
      <w:r w:rsidR="008F0D3A">
        <w:rPr>
          <w:rFonts w:ascii="Cambria" w:hAnsi="Cambria"/>
          <w:sz w:val="22"/>
          <w:szCs w:val="22"/>
        </w:rPr>
        <w:t xml:space="preserve">door </w:t>
      </w:r>
      <w:r w:rsidRPr="008413AF">
        <w:rPr>
          <w:rFonts w:ascii="Cambria" w:hAnsi="Cambria"/>
          <w:sz w:val="22"/>
          <w:szCs w:val="22"/>
        </w:rPr>
        <w:t>uitsluiting van levering bij conflicten, als politiek wisselgeld in internationale fora</w:t>
      </w:r>
      <w:r w:rsidR="008F0D3A">
        <w:rPr>
          <w:rFonts w:ascii="Cambria" w:hAnsi="Cambria"/>
          <w:sz w:val="22"/>
          <w:szCs w:val="22"/>
        </w:rPr>
        <w:t xml:space="preserve"> of</w:t>
      </w:r>
      <w:r w:rsidRPr="008413AF">
        <w:rPr>
          <w:rFonts w:ascii="Cambria" w:hAnsi="Cambria"/>
          <w:sz w:val="22"/>
          <w:szCs w:val="22"/>
        </w:rPr>
        <w:t xml:space="preserve"> voor het verkrijgen van investeringen, leningen en handelspreferenties.</w:t>
      </w:r>
      <w:r>
        <w:rPr>
          <w:rFonts w:ascii="Cambria" w:hAnsi="Cambria"/>
          <w:sz w:val="22"/>
          <w:szCs w:val="22"/>
        </w:rPr>
        <w:t xml:space="preserve">  </w:t>
      </w:r>
    </w:p>
    <w:p w:rsidR="008A0A56" w:rsidP="0017445D" w:rsidRDefault="008A0A56">
      <w:pPr>
        <w:rPr>
          <w:rFonts w:ascii="Cambria" w:hAnsi="Cambria"/>
          <w:sz w:val="22"/>
          <w:szCs w:val="22"/>
        </w:rPr>
      </w:pPr>
    </w:p>
    <w:p w:rsidRPr="0017445D" w:rsidR="008A0A56" w:rsidP="008F0D3A" w:rsidRDefault="008F0D3A">
      <w:pPr>
        <w:spacing w:line="276" w:lineRule="auto"/>
        <w:rPr>
          <w:rFonts w:ascii="Cambria" w:hAnsi="Cambria"/>
          <w:sz w:val="22"/>
          <w:szCs w:val="22"/>
        </w:rPr>
      </w:pPr>
      <w:r w:rsidRPr="008F0D3A">
        <w:rPr>
          <w:rFonts w:ascii="Cambria" w:hAnsi="Cambria"/>
          <w:sz w:val="22"/>
          <w:szCs w:val="22"/>
        </w:rPr>
        <w:t>I</w:t>
      </w:r>
      <w:r w:rsidRPr="008F0D3A" w:rsidR="008A0A56">
        <w:rPr>
          <w:rFonts w:ascii="Cambria" w:hAnsi="Cambria"/>
          <w:sz w:val="22"/>
          <w:szCs w:val="22"/>
        </w:rPr>
        <w:t>nternationa</w:t>
      </w:r>
      <w:r w:rsidR="001C04CB">
        <w:rPr>
          <w:rFonts w:ascii="Cambria" w:hAnsi="Cambria"/>
          <w:sz w:val="22"/>
          <w:szCs w:val="22"/>
        </w:rPr>
        <w:t>a</w:t>
      </w:r>
      <w:r w:rsidRPr="008F0D3A" w:rsidR="008A0A56">
        <w:rPr>
          <w:rFonts w:ascii="Cambria" w:hAnsi="Cambria"/>
          <w:sz w:val="22"/>
          <w:szCs w:val="22"/>
        </w:rPr>
        <w:t xml:space="preserve">l </w:t>
      </w:r>
      <w:r w:rsidRPr="008F0D3A">
        <w:rPr>
          <w:rFonts w:ascii="Cambria" w:hAnsi="Cambria"/>
          <w:sz w:val="22"/>
          <w:szCs w:val="22"/>
        </w:rPr>
        <w:t xml:space="preserve">groeit de </w:t>
      </w:r>
      <w:r w:rsidRPr="008F0D3A" w:rsidR="008A0A56">
        <w:rPr>
          <w:rFonts w:ascii="Cambria" w:hAnsi="Cambria"/>
          <w:sz w:val="22"/>
          <w:szCs w:val="22"/>
        </w:rPr>
        <w:t xml:space="preserve">steun voor </w:t>
      </w:r>
      <w:r w:rsidRPr="008F0D3A">
        <w:rPr>
          <w:rFonts w:ascii="Cambria" w:hAnsi="Cambria"/>
          <w:sz w:val="22"/>
          <w:szCs w:val="22"/>
        </w:rPr>
        <w:t xml:space="preserve">het maken van </w:t>
      </w:r>
      <w:r w:rsidRPr="008F0D3A" w:rsidR="008A0A56">
        <w:rPr>
          <w:rFonts w:ascii="Cambria" w:hAnsi="Cambria"/>
          <w:sz w:val="22"/>
          <w:szCs w:val="22"/>
        </w:rPr>
        <w:t xml:space="preserve">afspraken die minimum eisen stellen aan het tegengaan </w:t>
      </w:r>
      <w:r w:rsidRPr="008F0D3A">
        <w:rPr>
          <w:rFonts w:ascii="Cambria" w:hAnsi="Cambria"/>
          <w:sz w:val="22"/>
          <w:szCs w:val="22"/>
        </w:rPr>
        <w:t>van</w:t>
      </w:r>
      <w:r w:rsidRPr="008F0D3A" w:rsidR="008A0A56">
        <w:rPr>
          <w:rFonts w:ascii="Cambria" w:hAnsi="Cambria"/>
          <w:sz w:val="22"/>
          <w:szCs w:val="22"/>
        </w:rPr>
        <w:t xml:space="preserve"> negatieve consequenties van de wijze </w:t>
      </w:r>
      <w:r w:rsidRPr="008F0D3A" w:rsidR="0066148E">
        <w:rPr>
          <w:rFonts w:ascii="Cambria" w:hAnsi="Cambria"/>
          <w:sz w:val="22"/>
          <w:szCs w:val="22"/>
        </w:rPr>
        <w:t>van</w:t>
      </w:r>
      <w:r w:rsidRPr="008F0D3A" w:rsidR="008A0A56">
        <w:rPr>
          <w:rFonts w:ascii="Cambria" w:hAnsi="Cambria"/>
          <w:sz w:val="22"/>
          <w:szCs w:val="22"/>
        </w:rPr>
        <w:t xml:space="preserve"> produc</w:t>
      </w:r>
      <w:r w:rsidRPr="008F0D3A" w:rsidR="0066148E">
        <w:rPr>
          <w:rFonts w:ascii="Cambria" w:hAnsi="Cambria"/>
          <w:sz w:val="22"/>
          <w:szCs w:val="22"/>
        </w:rPr>
        <w:t>tie</w:t>
      </w:r>
      <w:r w:rsidRPr="008F0D3A">
        <w:rPr>
          <w:rFonts w:ascii="Cambria" w:hAnsi="Cambria"/>
          <w:sz w:val="22"/>
          <w:szCs w:val="22"/>
        </w:rPr>
        <w:t xml:space="preserve"> van grondstoffen</w:t>
      </w:r>
      <w:r w:rsidRPr="008F0D3A" w:rsidR="008A0A56">
        <w:rPr>
          <w:rFonts w:ascii="Cambria" w:hAnsi="Cambria"/>
          <w:sz w:val="22"/>
          <w:szCs w:val="22"/>
        </w:rPr>
        <w:t xml:space="preserve">. </w:t>
      </w:r>
      <w:r w:rsidRPr="00AE38B2" w:rsidR="00AE38B2">
        <w:rPr>
          <w:rFonts w:ascii="Cambria" w:hAnsi="Cambria"/>
          <w:sz w:val="22"/>
          <w:szCs w:val="22"/>
        </w:rPr>
        <w:t xml:space="preserve">De recentelijk herziene OESO richtlijnen voor multinationals en de OESO </w:t>
      </w:r>
      <w:r w:rsidR="00AE38B2">
        <w:rPr>
          <w:rFonts w:ascii="Cambria" w:hAnsi="Cambria"/>
          <w:sz w:val="22"/>
          <w:szCs w:val="22"/>
        </w:rPr>
        <w:t>D</w:t>
      </w:r>
      <w:r w:rsidRPr="00AE38B2" w:rsidR="00AE38B2">
        <w:rPr>
          <w:rFonts w:ascii="Cambria" w:hAnsi="Cambria"/>
          <w:sz w:val="22"/>
          <w:szCs w:val="22"/>
        </w:rPr>
        <w:t xml:space="preserve">ue </w:t>
      </w:r>
      <w:r w:rsidR="00AE38B2">
        <w:rPr>
          <w:rFonts w:ascii="Cambria" w:hAnsi="Cambria"/>
          <w:sz w:val="22"/>
          <w:szCs w:val="22"/>
        </w:rPr>
        <w:t>D</w:t>
      </w:r>
      <w:r w:rsidRPr="00AE38B2" w:rsidR="00AE38B2">
        <w:rPr>
          <w:rFonts w:ascii="Cambria" w:hAnsi="Cambria"/>
          <w:sz w:val="22"/>
          <w:szCs w:val="22"/>
        </w:rPr>
        <w:t>iligence richtlijnen  zijn hiervan voorbeelden.</w:t>
      </w:r>
      <w:r w:rsidR="00AE38B2">
        <w:rPr>
          <w:rStyle w:val="FootnoteReference"/>
          <w:sz w:val="22"/>
          <w:szCs w:val="22"/>
        </w:rPr>
        <w:footnoteReference w:id="15"/>
      </w:r>
      <w:r w:rsidRPr="008F0D3A">
        <w:rPr>
          <w:rFonts w:ascii="Cambria" w:hAnsi="Cambria"/>
          <w:sz w:val="22"/>
          <w:szCs w:val="22"/>
        </w:rPr>
        <w:t xml:space="preserve"> Deze trend </w:t>
      </w:r>
      <w:r w:rsidRPr="008F0D3A" w:rsidR="008A0A56">
        <w:rPr>
          <w:rFonts w:ascii="Cambria" w:hAnsi="Cambria"/>
          <w:sz w:val="22"/>
          <w:szCs w:val="22"/>
        </w:rPr>
        <w:t>bevordert dat internationaal opererende bedrijven meer rekening gaan houden met mensenrechten, arbeidsrechten en het milieu.</w:t>
      </w:r>
      <w:r w:rsidRPr="0017445D" w:rsidR="008A0A56">
        <w:rPr>
          <w:rFonts w:ascii="Cambria" w:hAnsi="Cambria"/>
          <w:sz w:val="22"/>
          <w:szCs w:val="22"/>
        </w:rPr>
        <w:t xml:space="preserve"> </w:t>
      </w:r>
    </w:p>
    <w:p w:rsidRPr="004B2666" w:rsidR="008A0A56" w:rsidP="00A2640B" w:rsidRDefault="008A0A56">
      <w:pPr>
        <w:spacing w:line="276" w:lineRule="auto"/>
        <w:rPr>
          <w:rFonts w:ascii="Cambria" w:hAnsi="Cambria"/>
          <w:sz w:val="24"/>
        </w:rPr>
      </w:pPr>
    </w:p>
    <w:p w:rsidRPr="004B2666" w:rsidR="008A0A56" w:rsidP="00A2640B" w:rsidRDefault="00D55726">
      <w:pPr>
        <w:pStyle w:val="Subtitle"/>
        <w:spacing w:line="276" w:lineRule="auto"/>
      </w:pPr>
      <w:r>
        <w:t>De draagkracht van de aarde</w:t>
      </w:r>
    </w:p>
    <w:p w:rsidR="003C2ECA" w:rsidP="004B2666" w:rsidRDefault="008A0A56">
      <w:pPr>
        <w:spacing w:line="276" w:lineRule="auto"/>
        <w:rPr>
          <w:rFonts w:ascii="Cambria" w:hAnsi="Cambria"/>
          <w:sz w:val="22"/>
        </w:rPr>
      </w:pPr>
      <w:r w:rsidRPr="004B2666">
        <w:rPr>
          <w:rFonts w:ascii="Cambria" w:hAnsi="Cambria"/>
          <w:sz w:val="22"/>
        </w:rPr>
        <w:t xml:space="preserve">Niet-duurzame </w:t>
      </w:r>
      <w:r>
        <w:rPr>
          <w:rFonts w:ascii="Cambria" w:hAnsi="Cambria"/>
          <w:sz w:val="22"/>
        </w:rPr>
        <w:t>consumptie en productie,</w:t>
      </w:r>
      <w:r w:rsidRPr="004B2666">
        <w:rPr>
          <w:rFonts w:ascii="Cambria" w:hAnsi="Cambria"/>
          <w:sz w:val="22"/>
        </w:rPr>
        <w:t xml:space="preserve"> en toenemend gebruik van grondstoffen </w:t>
      </w:r>
      <w:r w:rsidR="003C2ECA">
        <w:rPr>
          <w:rFonts w:ascii="Cambria" w:hAnsi="Cambria"/>
          <w:sz w:val="22"/>
        </w:rPr>
        <w:t xml:space="preserve">veroorzaken  afname van </w:t>
      </w:r>
      <w:r w:rsidRPr="004B2666">
        <w:rPr>
          <w:rFonts w:ascii="Cambria" w:hAnsi="Cambria"/>
          <w:sz w:val="22"/>
        </w:rPr>
        <w:t>de veerkracht van de aarde om in (hernieuwbare) grondstoffen te voorzien</w:t>
      </w:r>
      <w:r w:rsidR="003C2ECA">
        <w:rPr>
          <w:rFonts w:ascii="Cambria" w:hAnsi="Cambria"/>
          <w:sz w:val="22"/>
        </w:rPr>
        <w:t>.</w:t>
      </w:r>
      <w:r w:rsidRPr="004B2666">
        <w:rPr>
          <w:rFonts w:ascii="Cambria" w:hAnsi="Cambria"/>
          <w:sz w:val="22"/>
        </w:rPr>
        <w:t xml:space="preserve"> </w:t>
      </w:r>
    </w:p>
    <w:p w:rsidR="008A0A56" w:rsidP="004B2666" w:rsidRDefault="008A0A56">
      <w:pPr>
        <w:spacing w:line="276" w:lineRule="auto"/>
        <w:rPr>
          <w:rFonts w:ascii="Cambria" w:hAnsi="Cambria"/>
          <w:sz w:val="22"/>
        </w:rPr>
      </w:pPr>
      <w:r w:rsidRPr="004B2666">
        <w:rPr>
          <w:rFonts w:ascii="Cambria" w:hAnsi="Cambria"/>
          <w:sz w:val="22"/>
        </w:rPr>
        <w:t xml:space="preserve">Bij biotische grondstoffen speelt bovendien de concurrentie om land tussen belangrijke ecosystemen, voedselproductie, productie van </w:t>
      </w:r>
      <w:r w:rsidRPr="004B2666" w:rsidR="00D13BCE">
        <w:rPr>
          <w:rFonts w:ascii="Cambria" w:hAnsi="Cambria"/>
          <w:sz w:val="22"/>
        </w:rPr>
        <w:t>biobrandstoffen</w:t>
      </w:r>
      <w:r w:rsidRPr="004B2666">
        <w:rPr>
          <w:rFonts w:ascii="Cambria" w:hAnsi="Cambria"/>
          <w:sz w:val="22"/>
        </w:rPr>
        <w:t>, hout, vezels en dergelijke</w:t>
      </w:r>
      <w:r w:rsidR="0008602E">
        <w:rPr>
          <w:rFonts w:ascii="Cambria" w:hAnsi="Cambria"/>
          <w:sz w:val="22"/>
        </w:rPr>
        <w:t xml:space="preserve"> een wezenlijke rol</w:t>
      </w:r>
      <w:r w:rsidRPr="004B2666">
        <w:rPr>
          <w:rFonts w:ascii="Cambria" w:hAnsi="Cambria"/>
          <w:sz w:val="22"/>
        </w:rPr>
        <w:t xml:space="preserve">. Dit kan tot sociale problemen in productielanden leiden en tot risico’s voor de economie van importerende landen. Duurzaam gebruik van grondstoffen vereist dat rekening wordt gehouden met de gevolgen in termen van </w:t>
      </w:r>
      <w:r w:rsidRPr="00125352">
        <w:rPr>
          <w:rFonts w:ascii="Cambria" w:hAnsi="Cambria"/>
          <w:i/>
          <w:sz w:val="22"/>
        </w:rPr>
        <w:t>people</w:t>
      </w:r>
      <w:r w:rsidRPr="004B2666">
        <w:rPr>
          <w:rFonts w:ascii="Cambria" w:hAnsi="Cambria"/>
          <w:sz w:val="22"/>
        </w:rPr>
        <w:t xml:space="preserve">, </w:t>
      </w:r>
      <w:r w:rsidRPr="00125352">
        <w:rPr>
          <w:rFonts w:ascii="Cambria" w:hAnsi="Cambria"/>
          <w:i/>
          <w:sz w:val="22"/>
        </w:rPr>
        <w:t>planet</w:t>
      </w:r>
      <w:r w:rsidRPr="004B2666">
        <w:rPr>
          <w:rFonts w:ascii="Cambria" w:hAnsi="Cambria"/>
          <w:sz w:val="22"/>
        </w:rPr>
        <w:t xml:space="preserve"> en </w:t>
      </w:r>
      <w:r w:rsidRPr="00125352">
        <w:rPr>
          <w:rFonts w:ascii="Cambria" w:hAnsi="Cambria"/>
          <w:i/>
          <w:sz w:val="22"/>
        </w:rPr>
        <w:t>profit</w:t>
      </w:r>
      <w:r w:rsidRPr="004B2666">
        <w:rPr>
          <w:rFonts w:ascii="Cambria" w:hAnsi="Cambria"/>
          <w:sz w:val="22"/>
        </w:rPr>
        <w:t>, zodat dit gebruik ook op langere termijn kan worden voortgezet, zonder afwenteling van negatieve aspecten op milieu en biodiversiteit, op andere regio’s in de wereld of toekomstige generaties. Bedrijven en maatschappelijke organisaties zijn zich steeds meer bewust dat duurzaamheid noodzaak is voor economische ontwikkeling op langere termijn. Mondiaal opererende bedrijven passen hierop hun strategieën aan en vragen om kader- en randvoorwaardenstellend beleid om duurzame transities te versnellen en de eigen concurrentiepositie te versterken. In verschillende sectoren zijn Nederlandse multinationals hierbij mondiaal smaakmakend.</w:t>
      </w:r>
    </w:p>
    <w:p w:rsidRPr="004B2666" w:rsidR="00C5144F" w:rsidP="004B2666" w:rsidRDefault="00C5144F">
      <w:pPr>
        <w:spacing w:line="276" w:lineRule="auto"/>
        <w:rPr>
          <w:rFonts w:ascii="Cambria" w:hAnsi="Cambria"/>
          <w:sz w:val="22"/>
        </w:rPr>
      </w:pPr>
    </w:p>
    <w:p w:rsidRPr="00C5144F" w:rsidR="008A0A56" w:rsidP="0016422D" w:rsidRDefault="008A0A56">
      <w:pPr>
        <w:pStyle w:val="Subtitle"/>
        <w:spacing w:line="276" w:lineRule="auto"/>
      </w:pPr>
      <w:r w:rsidRPr="00C5144F">
        <w:t>Investeren in duurzaamheid als kans</w:t>
      </w:r>
    </w:p>
    <w:p w:rsidRPr="000604B6" w:rsidR="008A0A56" w:rsidP="007966C2" w:rsidRDefault="008F0D3A">
      <w:pPr>
        <w:spacing w:line="276" w:lineRule="auto"/>
        <w:rPr>
          <w:rFonts w:ascii="Cambria" w:hAnsi="Cambria"/>
          <w:sz w:val="22"/>
        </w:rPr>
      </w:pPr>
      <w:r w:rsidRPr="000604B6">
        <w:rPr>
          <w:rFonts w:ascii="Cambria" w:hAnsi="Cambria"/>
          <w:sz w:val="22"/>
        </w:rPr>
        <w:lastRenderedPageBreak/>
        <w:t xml:space="preserve">Het dient benadrukt te worden </w:t>
      </w:r>
      <w:r w:rsidRPr="000604B6" w:rsidR="008A0A56">
        <w:rPr>
          <w:rFonts w:ascii="Cambria" w:hAnsi="Cambria"/>
          <w:sz w:val="22"/>
        </w:rPr>
        <w:t>dat er naast risico</w:t>
      </w:r>
      <w:r w:rsidRPr="000604B6">
        <w:rPr>
          <w:rFonts w:ascii="Cambria" w:hAnsi="Cambria"/>
          <w:sz w:val="22"/>
        </w:rPr>
        <w:t>’</w:t>
      </w:r>
      <w:r w:rsidRPr="000604B6" w:rsidR="008A0A56">
        <w:rPr>
          <w:rFonts w:ascii="Cambria" w:hAnsi="Cambria"/>
          <w:sz w:val="22"/>
        </w:rPr>
        <w:t xml:space="preserve">s ook </w:t>
      </w:r>
      <w:r w:rsidRPr="000604B6" w:rsidR="003C2ECA">
        <w:rPr>
          <w:rFonts w:ascii="Cambria" w:hAnsi="Cambria"/>
          <w:sz w:val="22"/>
        </w:rPr>
        <w:t>expliciet</w:t>
      </w:r>
      <w:r w:rsidR="003C2ECA">
        <w:rPr>
          <w:rFonts w:ascii="Cambria" w:hAnsi="Cambria"/>
          <w:sz w:val="22"/>
        </w:rPr>
        <w:t>e</w:t>
      </w:r>
      <w:r w:rsidRPr="000604B6" w:rsidR="003C2ECA">
        <w:rPr>
          <w:rFonts w:ascii="Cambria" w:hAnsi="Cambria"/>
          <w:sz w:val="22"/>
        </w:rPr>
        <w:t xml:space="preserve"> </w:t>
      </w:r>
      <w:r w:rsidRPr="000604B6" w:rsidR="008A0A56">
        <w:rPr>
          <w:rFonts w:ascii="Cambria" w:hAnsi="Cambria"/>
          <w:sz w:val="22"/>
        </w:rPr>
        <w:t xml:space="preserve">kansen zijn. Waar toegang tot schaarsere grondstoffen </w:t>
      </w:r>
      <w:r w:rsidRPr="000604B6">
        <w:rPr>
          <w:rFonts w:ascii="Cambria" w:hAnsi="Cambria"/>
          <w:sz w:val="22"/>
        </w:rPr>
        <w:t>moeizamer</w:t>
      </w:r>
      <w:r w:rsidRPr="000604B6" w:rsidR="008A0A56">
        <w:rPr>
          <w:rFonts w:ascii="Cambria" w:hAnsi="Cambria"/>
          <w:sz w:val="22"/>
        </w:rPr>
        <w:t xml:space="preserve"> wordt, neemt </w:t>
      </w:r>
      <w:r w:rsidRPr="000604B6" w:rsidR="000604B6">
        <w:rPr>
          <w:rFonts w:ascii="Cambria" w:hAnsi="Cambria"/>
          <w:sz w:val="22"/>
        </w:rPr>
        <w:t xml:space="preserve">het belang van </w:t>
      </w:r>
      <w:r w:rsidRPr="000604B6" w:rsidR="008A0A56">
        <w:rPr>
          <w:rFonts w:ascii="Cambria" w:hAnsi="Cambria"/>
          <w:sz w:val="22"/>
        </w:rPr>
        <w:t>hergebruik en substitutie</w:t>
      </w:r>
      <w:r w:rsidRPr="000604B6" w:rsidR="000604B6">
        <w:rPr>
          <w:rFonts w:ascii="Cambria" w:hAnsi="Cambria"/>
          <w:sz w:val="22"/>
        </w:rPr>
        <w:t xml:space="preserve"> immers </w:t>
      </w:r>
      <w:r w:rsidRPr="000604B6" w:rsidR="008A0A56">
        <w:rPr>
          <w:rFonts w:ascii="Cambria" w:hAnsi="Cambria"/>
          <w:sz w:val="22"/>
        </w:rPr>
        <w:t>toe. Innovatie is hierbij een sleutelwoord. De Nederlandse economie is goed gepositioneerd om op dit punt kansen te verzilveren en de groeiende wereldwijde grondstoffenschaarste om te zetten in een comparatief voordeel. Nederland heeft een centrale positie in Europa</w:t>
      </w:r>
      <w:r w:rsidRPr="000604B6" w:rsidR="000604B6">
        <w:rPr>
          <w:rFonts w:ascii="Cambria" w:hAnsi="Cambria"/>
          <w:sz w:val="22"/>
        </w:rPr>
        <w:t xml:space="preserve"> en</w:t>
      </w:r>
      <w:r w:rsidRPr="000604B6" w:rsidR="008A0A56">
        <w:rPr>
          <w:rFonts w:ascii="Cambria" w:hAnsi="Cambria"/>
          <w:sz w:val="22"/>
        </w:rPr>
        <w:t xml:space="preserve"> een goed ontwikkelde infrastructuur </w:t>
      </w:r>
      <w:r w:rsidRPr="000604B6" w:rsidR="000604B6">
        <w:rPr>
          <w:rFonts w:ascii="Cambria" w:hAnsi="Cambria"/>
          <w:sz w:val="22"/>
        </w:rPr>
        <w:t xml:space="preserve">voor recycling. Ook zet Nederland </w:t>
      </w:r>
      <w:r w:rsidRPr="000604B6" w:rsidR="008A0A56">
        <w:rPr>
          <w:rFonts w:ascii="Cambria" w:hAnsi="Cambria"/>
          <w:sz w:val="22"/>
        </w:rPr>
        <w:t xml:space="preserve">reeds in op </w:t>
      </w:r>
      <w:r w:rsidRPr="000604B6" w:rsidR="00001F8D">
        <w:rPr>
          <w:rFonts w:ascii="Cambria" w:hAnsi="Cambria"/>
          <w:sz w:val="22"/>
        </w:rPr>
        <w:t xml:space="preserve">transformatie naar een </w:t>
      </w:r>
      <w:r w:rsidRPr="000604B6" w:rsidR="008A0A56">
        <w:rPr>
          <w:rFonts w:ascii="Cambria" w:hAnsi="Cambria"/>
          <w:i/>
          <w:sz w:val="22"/>
        </w:rPr>
        <w:t>biobased economy</w:t>
      </w:r>
      <w:r w:rsidRPr="000604B6" w:rsidR="00001F8D">
        <w:rPr>
          <w:rFonts w:ascii="Cambria" w:hAnsi="Cambria"/>
          <w:i/>
          <w:sz w:val="22"/>
        </w:rPr>
        <w:t xml:space="preserve"> </w:t>
      </w:r>
      <w:r w:rsidRPr="000604B6" w:rsidR="00001F8D">
        <w:rPr>
          <w:rFonts w:ascii="Cambria" w:hAnsi="Cambria"/>
          <w:sz w:val="22"/>
        </w:rPr>
        <w:t>gekoppeld aan duurzaamheids</w:t>
      </w:r>
      <w:r w:rsidRPr="000604B6" w:rsidR="000604B6">
        <w:rPr>
          <w:rFonts w:ascii="Cambria" w:hAnsi="Cambria"/>
          <w:sz w:val="22"/>
        </w:rPr>
        <w:t>-</w:t>
      </w:r>
      <w:r w:rsidRPr="000604B6" w:rsidR="00001F8D">
        <w:rPr>
          <w:rFonts w:ascii="Cambria" w:hAnsi="Cambria"/>
          <w:sz w:val="22"/>
        </w:rPr>
        <w:t>randvoorwaarden</w:t>
      </w:r>
      <w:r w:rsidRPr="000604B6" w:rsidR="008A0A56">
        <w:rPr>
          <w:rFonts w:ascii="Cambria" w:hAnsi="Cambria"/>
          <w:sz w:val="22"/>
        </w:rPr>
        <w:t xml:space="preserve">. Dit maakt dat Nederland </w:t>
      </w:r>
      <w:r w:rsidRPr="000604B6" w:rsidR="000604B6">
        <w:rPr>
          <w:rFonts w:ascii="Cambria" w:hAnsi="Cambria"/>
          <w:sz w:val="22"/>
        </w:rPr>
        <w:t>(</w:t>
      </w:r>
      <w:r w:rsidRPr="000604B6" w:rsidR="008A0A56">
        <w:rPr>
          <w:rFonts w:ascii="Cambria" w:hAnsi="Cambria"/>
          <w:sz w:val="22"/>
        </w:rPr>
        <w:t xml:space="preserve">mits innovatie </w:t>
      </w:r>
      <w:r w:rsidRPr="000604B6" w:rsidR="000604B6">
        <w:rPr>
          <w:rFonts w:ascii="Cambria" w:hAnsi="Cambria"/>
          <w:sz w:val="22"/>
        </w:rPr>
        <w:t>wordt ge</w:t>
      </w:r>
      <w:r w:rsidRPr="000604B6" w:rsidR="008A0A56">
        <w:rPr>
          <w:rFonts w:ascii="Cambria" w:hAnsi="Cambria"/>
          <w:sz w:val="22"/>
        </w:rPr>
        <w:t>stimuleer</w:t>
      </w:r>
      <w:r w:rsidRPr="000604B6" w:rsidR="000604B6">
        <w:rPr>
          <w:rFonts w:ascii="Cambria" w:hAnsi="Cambria"/>
          <w:sz w:val="22"/>
        </w:rPr>
        <w:t>d)</w:t>
      </w:r>
      <w:r w:rsidRPr="000604B6" w:rsidR="008A0A56">
        <w:rPr>
          <w:rFonts w:ascii="Cambria" w:hAnsi="Cambria"/>
          <w:sz w:val="22"/>
        </w:rPr>
        <w:t xml:space="preserve"> op het gebied van hergebruik en substitutie een leidinggevende rol in Europa kan spelen. Daarnaast zijn er kansen ten aanzien van de primaire productie van grondstoffen</w:t>
      </w:r>
      <w:r w:rsidR="005C6786">
        <w:rPr>
          <w:rFonts w:ascii="Cambria" w:hAnsi="Cambria"/>
          <w:sz w:val="22"/>
        </w:rPr>
        <w:t xml:space="preserve"> omdat </w:t>
      </w:r>
      <w:r w:rsidRPr="000604B6" w:rsidR="008A0A56">
        <w:rPr>
          <w:rFonts w:ascii="Cambria" w:hAnsi="Cambria"/>
          <w:sz w:val="22"/>
        </w:rPr>
        <w:t xml:space="preserve">Nederland een </w:t>
      </w:r>
      <w:r w:rsidRPr="000604B6" w:rsidR="005C6786">
        <w:rPr>
          <w:rFonts w:ascii="Cambria" w:hAnsi="Cambria"/>
          <w:sz w:val="22"/>
        </w:rPr>
        <w:t>toonaangevende positie in</w:t>
      </w:r>
      <w:r w:rsidR="005C6786">
        <w:rPr>
          <w:rFonts w:ascii="Cambria" w:hAnsi="Cambria"/>
          <w:sz w:val="22"/>
        </w:rPr>
        <w:t>neemt</w:t>
      </w:r>
      <w:r w:rsidRPr="000604B6" w:rsidR="005C6786">
        <w:rPr>
          <w:rFonts w:ascii="Cambria" w:hAnsi="Cambria"/>
          <w:sz w:val="22"/>
        </w:rPr>
        <w:t xml:space="preserve"> </w:t>
      </w:r>
      <w:r w:rsidRPr="000604B6" w:rsidR="008A0A56">
        <w:rPr>
          <w:rFonts w:ascii="Cambria" w:hAnsi="Cambria"/>
          <w:sz w:val="22"/>
        </w:rPr>
        <w:t xml:space="preserve">binnen de offshore grondstoffenwinning. </w:t>
      </w:r>
    </w:p>
    <w:p w:rsidRPr="000604B6" w:rsidR="008A0A56" w:rsidP="00EE5E44" w:rsidRDefault="008A0A56"/>
    <w:p w:rsidRPr="004B2666" w:rsidR="008A0A56" w:rsidP="00A2640B" w:rsidRDefault="008A0A56">
      <w:pPr>
        <w:pStyle w:val="Subtitle"/>
        <w:spacing w:line="276" w:lineRule="auto"/>
      </w:pPr>
      <w:r w:rsidRPr="000604B6">
        <w:t>Nederlandse grondstoffensituatie</w:t>
      </w:r>
    </w:p>
    <w:p w:rsidRPr="004B2666" w:rsidR="008A0A56" w:rsidP="00A2640B" w:rsidRDefault="008A0A56">
      <w:pPr>
        <w:spacing w:line="276" w:lineRule="auto"/>
        <w:rPr>
          <w:rFonts w:ascii="Cambria" w:hAnsi="Cambria"/>
          <w:sz w:val="22"/>
        </w:rPr>
      </w:pPr>
      <w:r w:rsidRPr="004B2666">
        <w:rPr>
          <w:rFonts w:ascii="Cambria" w:hAnsi="Cambria"/>
          <w:sz w:val="22"/>
        </w:rPr>
        <w:t xml:space="preserve">De Europese Unie heeft 41 a-biotische grondstoffen beoordeeld op hun </w:t>
      </w:r>
      <w:r w:rsidR="0008602E">
        <w:rPr>
          <w:rFonts w:ascii="Cambria" w:hAnsi="Cambria"/>
          <w:sz w:val="22"/>
        </w:rPr>
        <w:t xml:space="preserve">korte termijn </w:t>
      </w:r>
      <w:r w:rsidRPr="004B2666">
        <w:rPr>
          <w:rFonts w:ascii="Cambria" w:hAnsi="Cambria"/>
          <w:sz w:val="22"/>
        </w:rPr>
        <w:t>belang voor de Europese economie. Veertien</w:t>
      </w:r>
      <w:r w:rsidR="00C253E1">
        <w:rPr>
          <w:rStyle w:val="FootnoteReference"/>
          <w:sz w:val="22"/>
        </w:rPr>
        <w:footnoteReference w:id="16"/>
      </w:r>
      <w:r w:rsidRPr="004B2666">
        <w:rPr>
          <w:rFonts w:ascii="Cambria" w:hAnsi="Cambria"/>
          <w:sz w:val="22"/>
        </w:rPr>
        <w:t xml:space="preserve"> bleken kritisch vanwege een hoog economisch belang voor de Europese industrie gecombineerd met een hoog voorzieningsrisico. Hieronder vallen </w:t>
      </w:r>
      <w:r w:rsidR="0008602E">
        <w:rPr>
          <w:rFonts w:ascii="Cambria" w:hAnsi="Cambria"/>
          <w:sz w:val="22"/>
        </w:rPr>
        <w:t xml:space="preserve">bijvoorbeeld </w:t>
      </w:r>
      <w:r w:rsidRPr="004B2666">
        <w:rPr>
          <w:rFonts w:ascii="Cambria" w:hAnsi="Cambria"/>
          <w:sz w:val="22"/>
        </w:rPr>
        <w:t xml:space="preserve">ook zeldzame aardmetalen (zie kader </w:t>
      </w:r>
      <w:r w:rsidR="003C2ECA">
        <w:rPr>
          <w:rFonts w:ascii="Cambria" w:hAnsi="Cambria"/>
          <w:sz w:val="22"/>
        </w:rPr>
        <w:t>op pagina 9</w:t>
      </w:r>
      <w:r w:rsidRPr="004B2666">
        <w:rPr>
          <w:rFonts w:ascii="Cambria" w:hAnsi="Cambria"/>
          <w:sz w:val="22"/>
        </w:rPr>
        <w:t xml:space="preserve">). Vrijwel alle </w:t>
      </w:r>
      <w:r w:rsidR="00567F92">
        <w:rPr>
          <w:rFonts w:ascii="Cambria" w:hAnsi="Cambria"/>
          <w:sz w:val="22"/>
        </w:rPr>
        <w:t xml:space="preserve">benodigde </w:t>
      </w:r>
      <w:r w:rsidRPr="004B2666">
        <w:rPr>
          <w:rFonts w:ascii="Cambria" w:hAnsi="Cambria"/>
          <w:sz w:val="22"/>
        </w:rPr>
        <w:t xml:space="preserve">a-biotische grondstoffen worden </w:t>
      </w:r>
      <w:r w:rsidR="003C2ECA">
        <w:rPr>
          <w:rFonts w:ascii="Cambria" w:hAnsi="Cambria"/>
          <w:sz w:val="22"/>
        </w:rPr>
        <w:t xml:space="preserve">door Nederland </w:t>
      </w:r>
      <w:r w:rsidRPr="004B2666">
        <w:rPr>
          <w:rFonts w:ascii="Cambria" w:hAnsi="Cambria"/>
          <w:sz w:val="22"/>
        </w:rPr>
        <w:t>geïmporteerd</w:t>
      </w:r>
      <w:r w:rsidRPr="004B2666">
        <w:rPr>
          <w:rFonts w:ascii="Cambria" w:hAnsi="Cambria" w:cs="Palatino Linotype"/>
          <w:sz w:val="22"/>
          <w:szCs w:val="22"/>
        </w:rPr>
        <w:t>.</w:t>
      </w:r>
      <w:r w:rsidRPr="004B2666">
        <w:rPr>
          <w:rStyle w:val="FootnoteReference"/>
          <w:rFonts w:ascii="Cambria" w:hAnsi="Cambria"/>
          <w:sz w:val="22"/>
          <w:szCs w:val="22"/>
        </w:rPr>
        <w:footnoteReference w:id="17"/>
      </w:r>
      <w:r w:rsidRPr="004B2666">
        <w:rPr>
          <w:rFonts w:ascii="Cambria" w:hAnsi="Cambria"/>
          <w:sz w:val="22"/>
        </w:rPr>
        <w:t xml:space="preserve"> De </w:t>
      </w:r>
      <w:r w:rsidR="00567F92">
        <w:rPr>
          <w:rFonts w:ascii="Cambria" w:hAnsi="Cambria"/>
          <w:sz w:val="22"/>
        </w:rPr>
        <w:t>Regering</w:t>
      </w:r>
      <w:r w:rsidRPr="004B2666">
        <w:rPr>
          <w:rFonts w:ascii="Cambria" w:hAnsi="Cambria"/>
          <w:sz w:val="22"/>
        </w:rPr>
        <w:t xml:space="preserve"> gaat in haar analyses vooralsnog uit van de 41 door de EU geïdentificeerde grondstoffen, aangevuld met fosfaat</w:t>
      </w:r>
      <w:r w:rsidR="00BE63D5">
        <w:rPr>
          <w:rFonts w:ascii="Cambria" w:hAnsi="Cambria"/>
          <w:sz w:val="22"/>
        </w:rPr>
        <w:t>,</w:t>
      </w:r>
      <w:r w:rsidRPr="004B2666">
        <w:rPr>
          <w:rFonts w:ascii="Cambria" w:hAnsi="Cambria"/>
          <w:sz w:val="22"/>
        </w:rPr>
        <w:t xml:space="preserve"> goud</w:t>
      </w:r>
      <w:r w:rsidR="00BE63D5">
        <w:rPr>
          <w:rFonts w:ascii="Cambria" w:hAnsi="Cambria"/>
          <w:sz w:val="22"/>
        </w:rPr>
        <w:t xml:space="preserve"> en tin</w:t>
      </w:r>
      <w:r w:rsidRPr="004B2666">
        <w:rPr>
          <w:rFonts w:ascii="Cambria" w:hAnsi="Cambria"/>
          <w:sz w:val="22"/>
        </w:rPr>
        <w:t>. Nationale prioriteiten ten aanzien van a-biotische grondstoffen zijn echter nog niet definitief opgesteld. Dit vereist een nadere analyse van bedrijfs- en (top)sectoren die in de komende maanden zal worden uitgevoerd. Zie voor een eerste indicatie het kader “Afhankelijkheid van topsectoren van grondstoffen”</w:t>
      </w:r>
      <w:r w:rsidR="00567F92">
        <w:rPr>
          <w:rFonts w:ascii="Cambria" w:hAnsi="Cambria"/>
          <w:sz w:val="22"/>
        </w:rPr>
        <w:t xml:space="preserve"> op pagina 9</w:t>
      </w:r>
      <w:r w:rsidRPr="004B2666">
        <w:rPr>
          <w:rFonts w:ascii="Cambria" w:hAnsi="Cambria"/>
          <w:sz w:val="22"/>
        </w:rPr>
        <w:t>.</w:t>
      </w:r>
    </w:p>
    <w:p w:rsidRPr="004B2666" w:rsidR="008A0A56" w:rsidP="00A2640B" w:rsidRDefault="008A0A56">
      <w:pPr>
        <w:spacing w:line="276" w:lineRule="auto"/>
        <w:rPr>
          <w:rFonts w:ascii="Cambria" w:hAnsi="Cambria"/>
          <w:sz w:val="22"/>
        </w:rPr>
      </w:pPr>
    </w:p>
    <w:p w:rsidRPr="0039272E" w:rsidR="0039272E" w:rsidP="0039272E" w:rsidRDefault="0039272E">
      <w:pPr>
        <w:spacing w:line="276" w:lineRule="auto"/>
        <w:rPr>
          <w:rFonts w:ascii="Cambria" w:hAnsi="Cambria" w:cs="Cambria"/>
          <w:sz w:val="22"/>
          <w:szCs w:val="22"/>
        </w:rPr>
      </w:pPr>
      <w:r w:rsidRPr="0039272E">
        <w:rPr>
          <w:rFonts w:ascii="Cambria" w:hAnsi="Cambria" w:cs="Cambria"/>
          <w:sz w:val="22"/>
          <w:szCs w:val="22"/>
        </w:rPr>
        <w:t>Voor biotische grondstoffen bestaat nog geen Europese prioriteitsstelling. Voor consumptie en industriële verwerking zijn importen van biotische grondstoffen onomstotelijk cruciaal. Nederland heeft de keuze t.a.v. biotische grondstoffen in het kader van het Beleidsprogramma Biodiversiteit (2008) en het Initiatief Duurzame Handel (IDH) de facto al wel gemaakt, uitgaande van de criteria ‘belang voor de Nederlandse economie’ en ‘duurzaamheid’. Toegang tot en verduurzaming van hout, soja, palmolie, vis(meel), veen, cacao, koffie en specerijen blijft ook de komende jaren cruciaal voor de Nederlandse concurrentiepositie binnen de topsectoren Agro-Food, Tuinbouw en uitgangsmaterialen, Water, Energie en Chemie.</w:t>
      </w:r>
    </w:p>
    <w:p w:rsidRPr="004B2666" w:rsidR="008A0A56" w:rsidP="00A2640B" w:rsidRDefault="008A0A56">
      <w:pPr>
        <w:spacing w:line="276" w:lineRule="auto"/>
        <w:rPr>
          <w:rFonts w:ascii="Cambria" w:hAnsi="Cambria"/>
          <w:sz w:val="22"/>
        </w:rPr>
      </w:pPr>
    </w:p>
    <w:p w:rsidRPr="004B2666" w:rsidR="008A0A56" w:rsidP="00A2640B" w:rsidRDefault="008A0A56">
      <w:pPr>
        <w:spacing w:line="276" w:lineRule="auto"/>
        <w:rPr>
          <w:rFonts w:ascii="Cambria" w:hAnsi="Cambria"/>
          <w:sz w:val="22"/>
        </w:rPr>
      </w:pPr>
      <w:r w:rsidRPr="004B2666">
        <w:rPr>
          <w:rFonts w:ascii="Cambria" w:hAnsi="Cambria"/>
          <w:sz w:val="22"/>
        </w:rPr>
        <w:t xml:space="preserve">Los van de nog nader te bepalen directe afhankelijkheidsgraad van ruwe grondstoffen staat vast dat Nederland een belangrijk doorvoerland </w:t>
      </w:r>
      <w:r w:rsidRPr="004B2666" w:rsidR="00567F92">
        <w:rPr>
          <w:rFonts w:ascii="Cambria" w:hAnsi="Cambria"/>
          <w:sz w:val="22"/>
        </w:rPr>
        <w:t xml:space="preserve">is </w:t>
      </w:r>
      <w:r w:rsidRPr="004B2666">
        <w:rPr>
          <w:rFonts w:ascii="Cambria" w:hAnsi="Cambria"/>
          <w:sz w:val="22"/>
        </w:rPr>
        <w:t>van zowel biotische als a-biotische grondstoffen. Logistiek, invoer en uitvoer, zijn essentiële onderdelen van de Nederlandse economie. Een minder open markt voor grondstoffen kan daarom directe gevolgen voor de Nederlandse economie hebben. Op het vlak van a-biotische grondstoffen voor de eigen industrie is Nederland vooral een grote importeur van halffabricaten, niet zozeer van ruwe grondstoffen</w:t>
      </w:r>
      <w:r w:rsidR="002E6603">
        <w:rPr>
          <w:rStyle w:val="FootnoteReference"/>
          <w:sz w:val="22"/>
        </w:rPr>
        <w:footnoteReference w:id="18"/>
      </w:r>
      <w:r w:rsidRPr="004B2666">
        <w:rPr>
          <w:rFonts w:ascii="Cambria" w:hAnsi="Cambria"/>
          <w:sz w:val="22"/>
        </w:rPr>
        <w:t xml:space="preserve">. Daarnaast heeft ons land een relatief kleine maar technologisch hoogwaardige industrie; een belangrijke agrosector die 10% van de werkgelegenheid genereert en die een grote afhankelijkheid kent van </w:t>
      </w:r>
      <w:r w:rsidRPr="004B2666">
        <w:rPr>
          <w:rFonts w:ascii="Cambria" w:hAnsi="Cambria"/>
          <w:sz w:val="22"/>
        </w:rPr>
        <w:lastRenderedPageBreak/>
        <w:t xml:space="preserve">de import van biotische grondstoffen voor menselijke consumptie en veevoer. Veel Nederlandse grote multinationals hebben banden met biotische en a-biotische grondstofproducenten. Binnen de Europese Unie is er geen land van vergelijkbaar formaat met een vergelijkbare positie in de internationale grondstoffenstromen. </w:t>
      </w:r>
    </w:p>
    <w:p w:rsidR="008A0A56" w:rsidP="00A2640B" w:rsidRDefault="008A0A56">
      <w:pPr>
        <w:spacing w:line="276" w:lineRule="auto"/>
        <w:rPr>
          <w:rFonts w:ascii="Cambria" w:hAnsi="Cambria"/>
          <w:sz w:val="22"/>
        </w:rPr>
      </w:pPr>
    </w:p>
    <w:p w:rsidR="008A0A56" w:rsidP="00A2640B" w:rsidRDefault="008A0A56">
      <w:pPr>
        <w:spacing w:line="276" w:lineRule="auto"/>
        <w:rPr>
          <w:rFonts w:ascii="Cambria" w:hAnsi="Cambria"/>
          <w:sz w:val="22"/>
        </w:rPr>
      </w:pPr>
    </w:p>
    <w:p w:rsidRPr="004B2666" w:rsidR="0059666C" w:rsidP="00A2640B" w:rsidRDefault="0059666C">
      <w:pPr>
        <w:spacing w:line="276" w:lineRule="auto"/>
        <w:rPr>
          <w:rFonts w:ascii="Cambria" w:hAnsi="Cambria"/>
          <w:sz w:val="22"/>
        </w:rPr>
      </w:pPr>
    </w:p>
    <w:tbl>
      <w:tblPr>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088"/>
        <w:gridCol w:w="7200"/>
      </w:tblGrid>
      <w:tr w:rsidRPr="004B2666" w:rsidR="008A0A56" w:rsidTr="00E86F5E">
        <w:tc>
          <w:tcPr>
            <w:tcW w:w="9288" w:type="dxa"/>
            <w:gridSpan w:val="2"/>
            <w:shd w:val="clear" w:color="auto" w:fill="000000"/>
          </w:tcPr>
          <w:p w:rsidRPr="004B2666" w:rsidR="008A0A56" w:rsidP="00E86F5E" w:rsidRDefault="008A0A56">
            <w:pPr>
              <w:rPr>
                <w:rFonts w:ascii="Cambria" w:hAnsi="Cambria" w:cs="Palatino Linotype"/>
                <w:b/>
                <w:bCs/>
                <w:color w:val="FFFFFF"/>
                <w:sz w:val="20"/>
                <w:szCs w:val="20"/>
              </w:rPr>
            </w:pPr>
            <w:r w:rsidRPr="004B2666">
              <w:rPr>
                <w:rFonts w:ascii="Cambria" w:hAnsi="Cambria" w:cs="Palatino Linotype"/>
                <w:b/>
                <w:bCs/>
                <w:color w:val="FFFFFF"/>
                <w:sz w:val="20"/>
                <w:szCs w:val="20"/>
              </w:rPr>
              <w:t>Afhankelijkheid topsectoren van grondstoffen</w:t>
            </w:r>
          </w:p>
        </w:tc>
      </w:tr>
      <w:tr w:rsidRPr="004B2666" w:rsidR="008A0A56" w:rsidTr="00E86F5E">
        <w:tc>
          <w:tcPr>
            <w:tcW w:w="2088" w:type="dxa"/>
          </w:tcPr>
          <w:p w:rsidRPr="004B2666" w:rsidR="008A0A56" w:rsidP="00E86F5E" w:rsidRDefault="008A0A56">
            <w:pPr>
              <w:rPr>
                <w:rFonts w:ascii="Cambria" w:hAnsi="Cambria" w:cs="Palatino Linotype"/>
                <w:b/>
                <w:bCs/>
                <w:sz w:val="20"/>
                <w:szCs w:val="20"/>
              </w:rPr>
            </w:pPr>
            <w:r w:rsidRPr="004B2666">
              <w:rPr>
                <w:rFonts w:ascii="Cambria" w:hAnsi="Cambria" w:cs="Palatino Linotype"/>
                <w:b/>
                <w:bCs/>
                <w:sz w:val="20"/>
                <w:szCs w:val="20"/>
              </w:rPr>
              <w:t>Topsector</w:t>
            </w:r>
          </w:p>
        </w:tc>
        <w:tc>
          <w:tcPr>
            <w:tcW w:w="7200" w:type="dxa"/>
          </w:tcPr>
          <w:p w:rsidRPr="004B2666" w:rsidR="008A0A56" w:rsidP="00E86F5E" w:rsidRDefault="008A0A56">
            <w:pPr>
              <w:rPr>
                <w:rFonts w:ascii="Cambria" w:hAnsi="Cambria" w:cs="Palatino Linotype"/>
                <w:b/>
                <w:bCs/>
                <w:sz w:val="20"/>
                <w:szCs w:val="20"/>
              </w:rPr>
            </w:pPr>
            <w:r w:rsidRPr="004B2666">
              <w:rPr>
                <w:rFonts w:ascii="Cambria" w:hAnsi="Cambria" w:cs="Palatino Linotype"/>
                <w:b/>
                <w:bCs/>
                <w:sz w:val="20"/>
                <w:szCs w:val="20"/>
              </w:rPr>
              <w:t>Voorbeelden van gerelateerde producten en grondstoffen</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Agro-Food</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Fosfaat voor kunstmest, soja voor veevoeder, palmolie, cacao, koffie, specerijen, vis(meel)</w:t>
            </w:r>
          </w:p>
        </w:tc>
      </w:tr>
      <w:tr w:rsidRPr="004B2666" w:rsidR="008A0A56" w:rsidTr="00E86F5E">
        <w:tc>
          <w:tcPr>
            <w:tcW w:w="2088" w:type="dxa"/>
          </w:tcPr>
          <w:p w:rsidRPr="004B2666" w:rsidR="008A0A56" w:rsidP="00E86F5E" w:rsidRDefault="008A0A56">
            <w:pPr>
              <w:autoSpaceDE w:val="0"/>
              <w:autoSpaceDN w:val="0"/>
              <w:adjustRightInd w:val="0"/>
              <w:rPr>
                <w:rFonts w:ascii="Cambria" w:hAnsi="Cambria" w:cs="Palatino Linotype"/>
                <w:sz w:val="20"/>
                <w:szCs w:val="20"/>
              </w:rPr>
            </w:pPr>
            <w:r w:rsidRPr="004B2666">
              <w:rPr>
                <w:rFonts w:ascii="Cambria" w:hAnsi="Cambria" w:cs="Palatino Linotype"/>
                <w:sz w:val="20"/>
                <w:szCs w:val="20"/>
              </w:rPr>
              <w:t>Tuinbouw en</w:t>
            </w:r>
          </w:p>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uitgangsmaterialen</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Veen als substraat t.b.v. plant veredeling en kweek</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High Tech materialen en systemen</w:t>
            </w:r>
          </w:p>
        </w:tc>
        <w:tc>
          <w:tcPr>
            <w:tcW w:w="7200" w:type="dxa"/>
          </w:tcPr>
          <w:p w:rsidRPr="004B2666" w:rsidR="008A0A56" w:rsidP="00735A2B" w:rsidRDefault="008A0A56">
            <w:pPr>
              <w:rPr>
                <w:rFonts w:ascii="Cambria" w:hAnsi="Cambria" w:cs="Palatino Linotype"/>
                <w:sz w:val="20"/>
                <w:szCs w:val="20"/>
              </w:rPr>
            </w:pPr>
            <w:r w:rsidRPr="004B2666">
              <w:rPr>
                <w:rFonts w:ascii="Cambria" w:hAnsi="Cambria" w:cs="Palatino Linotype"/>
                <w:sz w:val="20"/>
                <w:szCs w:val="20"/>
              </w:rPr>
              <w:t>Germanium in optische kabels en optische infrarood technologieën; cerium in computers; antimoon, niobium en tantaal in microcond</w:t>
            </w:r>
            <w:r w:rsidR="004B3855">
              <w:rPr>
                <w:rFonts w:ascii="Cambria" w:hAnsi="Cambria" w:cs="Palatino Linotype"/>
                <w:sz w:val="20"/>
                <w:szCs w:val="20"/>
              </w:rPr>
              <w:t>ensatoren; ijzererts, cokes</w:t>
            </w:r>
            <w:r w:rsidR="00BE63D5">
              <w:rPr>
                <w:rFonts w:ascii="Cambria" w:hAnsi="Cambria" w:cs="Palatino Linotype"/>
                <w:sz w:val="20"/>
                <w:szCs w:val="20"/>
              </w:rPr>
              <w:t>,</w:t>
            </w:r>
            <w:r w:rsidR="004B3855">
              <w:rPr>
                <w:rFonts w:ascii="Cambria" w:hAnsi="Cambria" w:cs="Palatino Linotype"/>
                <w:sz w:val="20"/>
                <w:szCs w:val="20"/>
              </w:rPr>
              <w:t xml:space="preserve"> injectiekolen,</w:t>
            </w:r>
            <w:r w:rsidR="00BE63D5">
              <w:rPr>
                <w:rFonts w:ascii="Cambria" w:hAnsi="Cambria" w:cs="Palatino Linotype"/>
                <w:sz w:val="20"/>
                <w:szCs w:val="20"/>
              </w:rPr>
              <w:t xml:space="preserve"> tin</w:t>
            </w:r>
            <w:r w:rsidRPr="004B2666">
              <w:rPr>
                <w:rFonts w:ascii="Cambria" w:hAnsi="Cambria" w:cs="Palatino Linotype"/>
                <w:sz w:val="20"/>
                <w:szCs w:val="20"/>
              </w:rPr>
              <w:t xml:space="preserve"> en zi</w:t>
            </w:r>
            <w:r w:rsidR="004B3855">
              <w:rPr>
                <w:rFonts w:ascii="Cambria" w:hAnsi="Cambria" w:cs="Palatino Linotype"/>
                <w:sz w:val="20"/>
                <w:szCs w:val="20"/>
              </w:rPr>
              <w:t>nkertsen voor staal; bauxiet/al</w:t>
            </w:r>
            <w:r w:rsidRPr="004B2666">
              <w:rPr>
                <w:rFonts w:ascii="Cambria" w:hAnsi="Cambria" w:cs="Palatino Linotype"/>
                <w:sz w:val="20"/>
                <w:szCs w:val="20"/>
              </w:rPr>
              <w:t>u</w:t>
            </w:r>
            <w:r w:rsidR="004B3855">
              <w:rPr>
                <w:rFonts w:ascii="Cambria" w:hAnsi="Cambria" w:cs="Palatino Linotype"/>
                <w:sz w:val="20"/>
                <w:szCs w:val="20"/>
              </w:rPr>
              <w:t>i</w:t>
            </w:r>
            <w:r w:rsidRPr="004B2666">
              <w:rPr>
                <w:rFonts w:ascii="Cambria" w:hAnsi="Cambria" w:cs="Palatino Linotype"/>
                <w:sz w:val="20"/>
                <w:szCs w:val="20"/>
              </w:rPr>
              <w:t xml:space="preserve">naarde voor aluminium; zilver, goud en koper voor elektronische apparatuur; wolfraam, niobium, vanadium, nikkel, mangaan en chroom voor speciale staalsoorten. </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Energie</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 xml:space="preserve">Neodymium, </w:t>
            </w:r>
            <w:r w:rsidR="00735A2B">
              <w:rPr>
                <w:rFonts w:ascii="Cambria" w:hAnsi="Cambria" w:cs="Palatino Linotype"/>
                <w:sz w:val="20"/>
                <w:szCs w:val="20"/>
                <w:lang w:eastAsia="nl-NL"/>
              </w:rPr>
              <w:t>dy</w:t>
            </w:r>
            <w:r w:rsidRPr="004B2666">
              <w:rPr>
                <w:rFonts w:ascii="Cambria" w:hAnsi="Cambria" w:cs="Palatino Linotype"/>
                <w:sz w:val="20"/>
                <w:szCs w:val="20"/>
                <w:lang w:eastAsia="nl-NL"/>
              </w:rPr>
              <w:t>sprosium en samarium in p</w:t>
            </w:r>
            <w:r w:rsidRPr="004B2666">
              <w:rPr>
                <w:rFonts w:ascii="Cambria" w:hAnsi="Cambria" w:cs="Palatino Linotype"/>
                <w:sz w:val="20"/>
                <w:szCs w:val="20"/>
              </w:rPr>
              <w:t>ermanent-magneten; i</w:t>
            </w:r>
            <w:r w:rsidRPr="004B2666">
              <w:rPr>
                <w:rFonts w:ascii="Cambria" w:hAnsi="Cambria" w:cs="Palatino Linotype"/>
                <w:sz w:val="20"/>
                <w:szCs w:val="20"/>
                <w:lang w:eastAsia="nl-NL"/>
              </w:rPr>
              <w:t xml:space="preserve">ndium, gallium, seleen en telluur in </w:t>
            </w:r>
            <w:r w:rsidRPr="004B2666">
              <w:rPr>
                <w:rFonts w:ascii="Cambria" w:hAnsi="Cambria" w:cs="Palatino Linotype"/>
                <w:sz w:val="20"/>
                <w:szCs w:val="20"/>
              </w:rPr>
              <w:t>zonnecellen; p</w:t>
            </w:r>
            <w:r w:rsidRPr="004B2666">
              <w:rPr>
                <w:rFonts w:ascii="Cambria" w:hAnsi="Cambria" w:cs="Palatino Linotype"/>
                <w:sz w:val="20"/>
                <w:szCs w:val="20"/>
                <w:lang w:eastAsia="nl-NL"/>
              </w:rPr>
              <w:t xml:space="preserve">latina </w:t>
            </w:r>
            <w:r w:rsidRPr="004B2666">
              <w:rPr>
                <w:rFonts w:ascii="Cambria" w:hAnsi="Cambria" w:cs="Palatino Linotype"/>
                <w:sz w:val="20"/>
                <w:szCs w:val="20"/>
              </w:rPr>
              <w:t>in brandstofcellen; europium, yttrium, gallium en indium in LED-verlichting; lithium, kobalt en zeldzame aardmetalen in batterij-technologie; biomassa voor energieopwekking</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Logistiek</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L</w:t>
            </w:r>
            <w:r w:rsidRPr="004B2666">
              <w:rPr>
                <w:rFonts w:ascii="Cambria" w:hAnsi="Cambria" w:cs="Palatino Linotype"/>
                <w:sz w:val="20"/>
                <w:szCs w:val="20"/>
              </w:rPr>
              <w:t>ithium en neodymium in elektrische auto’s; kobalt en samarium in hoge snelheidstreinen; scandium-legeringen in lichtgewicht vliegtuigframes; magnesium voor metaallegeringen in auto’s; platina, palladium en rhodium in auto-uitlaatgaskatalysatoren;</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Creatieve industrie</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Niobium,</w:t>
            </w:r>
            <w:r w:rsidRPr="004B2666">
              <w:rPr>
                <w:rFonts w:ascii="Cambria" w:hAnsi="Cambria" w:cs="Palatino Linotype"/>
                <w:sz w:val="20"/>
                <w:szCs w:val="20"/>
              </w:rPr>
              <w:t xml:space="preserve"> antimoon</w:t>
            </w:r>
            <w:r w:rsidRPr="004B2666">
              <w:rPr>
                <w:rFonts w:ascii="Cambria" w:hAnsi="Cambria" w:cs="Palatino Linotype"/>
                <w:sz w:val="20"/>
                <w:szCs w:val="20"/>
                <w:lang w:eastAsia="nl-NL"/>
              </w:rPr>
              <w:t xml:space="preserve"> en tantaal</w:t>
            </w:r>
            <w:r w:rsidRPr="004B2666">
              <w:rPr>
                <w:rFonts w:ascii="Cambria" w:hAnsi="Cambria" w:cs="Palatino Linotype"/>
                <w:sz w:val="20"/>
                <w:szCs w:val="20"/>
              </w:rPr>
              <w:t xml:space="preserve"> in computerchips; zeldzame aardmetalen zoals yttrium-, europium, terbium en indium in LCD-technologie</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Life-sciences</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Tantaal in medische technologie</w:t>
            </w:r>
            <w:r w:rsidRPr="004B2666">
              <w:rPr>
                <w:rFonts w:ascii="Cambria" w:hAnsi="Cambria" w:cs="Palatino Linotype"/>
                <w:sz w:val="20"/>
                <w:szCs w:val="20"/>
              </w:rPr>
              <w:t xml:space="preserve"> </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Chemie</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Platina en palladium</w:t>
            </w:r>
            <w:r w:rsidRPr="004B2666">
              <w:rPr>
                <w:rFonts w:ascii="Cambria" w:hAnsi="Cambria" w:cs="Palatino Linotype"/>
                <w:sz w:val="20"/>
                <w:szCs w:val="20"/>
              </w:rPr>
              <w:t xml:space="preserve"> in katalysatoren; k</w:t>
            </w:r>
            <w:r w:rsidRPr="004B2666">
              <w:rPr>
                <w:rFonts w:ascii="Cambria" w:hAnsi="Cambria" w:cs="Palatino Linotype"/>
                <w:sz w:val="20"/>
                <w:szCs w:val="20"/>
                <w:lang w:eastAsia="nl-NL"/>
              </w:rPr>
              <w:t>obalt</w:t>
            </w:r>
            <w:r w:rsidRPr="004B2666">
              <w:rPr>
                <w:rFonts w:ascii="Cambria" w:hAnsi="Cambria" w:cs="Palatino Linotype"/>
                <w:sz w:val="20"/>
                <w:szCs w:val="20"/>
              </w:rPr>
              <w:t xml:space="preserve"> in synthetische brandstof; zeldzame aardmetalen als katalysatoren</w:t>
            </w:r>
          </w:p>
        </w:tc>
      </w:tr>
      <w:tr w:rsidRPr="004B2666" w:rsidR="008A0A56" w:rsidTr="00E86F5E">
        <w:tc>
          <w:tcPr>
            <w:tcW w:w="2088"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rPr>
              <w:t>Water</w:t>
            </w:r>
          </w:p>
        </w:tc>
        <w:tc>
          <w:tcPr>
            <w:tcW w:w="7200" w:type="dxa"/>
          </w:tcPr>
          <w:p w:rsidRPr="004B2666" w:rsidR="008A0A56" w:rsidP="00E86F5E" w:rsidRDefault="008A0A56">
            <w:pPr>
              <w:rPr>
                <w:rFonts w:ascii="Cambria" w:hAnsi="Cambria" w:cs="Palatino Linotype"/>
                <w:sz w:val="20"/>
                <w:szCs w:val="20"/>
              </w:rPr>
            </w:pPr>
            <w:r w:rsidRPr="004B2666">
              <w:rPr>
                <w:rFonts w:ascii="Cambria" w:hAnsi="Cambria" w:cs="Palatino Linotype"/>
                <w:sz w:val="20"/>
                <w:szCs w:val="20"/>
                <w:lang w:eastAsia="nl-NL"/>
              </w:rPr>
              <w:t>Palladium voor ontzilting; hout voor damwanden, steigers en meerpalen</w:t>
            </w:r>
          </w:p>
        </w:tc>
      </w:tr>
    </w:tbl>
    <w:p w:rsidRPr="004B2666" w:rsidR="008A0A56" w:rsidP="00A2640B" w:rsidRDefault="008A0A56">
      <w:pPr>
        <w:spacing w:line="276" w:lineRule="auto"/>
        <w:rPr>
          <w:rFonts w:ascii="Cambria" w:hAnsi="Cambria"/>
          <w:i/>
          <w:sz w:val="22"/>
        </w:rPr>
      </w:pPr>
    </w:p>
    <w:p w:rsidRPr="004B2666" w:rsidR="008A0A56" w:rsidP="00CB1623" w:rsidRDefault="008A0A56">
      <w:pPr>
        <w:keepNext/>
        <w:pBdr>
          <w:top w:val="single" w:color="auto" w:sz="4" w:space="1"/>
          <w:left w:val="single" w:color="auto" w:sz="4" w:space="5"/>
          <w:bottom w:val="single" w:color="auto" w:sz="4" w:space="0"/>
          <w:right w:val="single" w:color="auto" w:sz="4" w:space="4"/>
          <w:between w:val="single" w:color="auto" w:sz="4" w:space="1"/>
        </w:pBdr>
        <w:shd w:val="clear" w:color="auto" w:fill="000000"/>
        <w:spacing w:line="276" w:lineRule="auto"/>
        <w:outlineLvl w:val="0"/>
        <w:rPr>
          <w:rFonts w:ascii="Cambria" w:hAnsi="Cambria"/>
          <w:b/>
          <w:color w:val="FFFFFF"/>
          <w:sz w:val="22"/>
        </w:rPr>
      </w:pPr>
      <w:r w:rsidRPr="004B2666">
        <w:rPr>
          <w:rFonts w:ascii="Cambria" w:hAnsi="Cambria"/>
          <w:b/>
          <w:color w:val="FFFFFF"/>
          <w:sz w:val="22"/>
        </w:rPr>
        <w:t>Zeldzame aardmetalen</w:t>
      </w:r>
    </w:p>
    <w:p w:rsidRPr="004B2666" w:rsidR="008A0A56" w:rsidP="004B2666" w:rsidRDefault="008718E5">
      <w:pPr>
        <w:pBdr>
          <w:top w:val="single" w:color="auto" w:sz="4" w:space="1"/>
          <w:left w:val="single" w:color="auto" w:sz="4" w:space="5"/>
          <w:bottom w:val="single" w:color="auto" w:sz="4" w:space="1"/>
          <w:right w:val="single" w:color="auto" w:sz="4" w:space="4"/>
          <w:between w:val="single" w:color="auto" w:sz="4" w:space="1"/>
        </w:pBdr>
        <w:spacing w:line="276" w:lineRule="auto"/>
        <w:jc w:val="both"/>
        <w:rPr>
          <w:rFonts w:ascii="Cambria" w:hAnsi="Cambria"/>
          <w:sz w:val="22"/>
        </w:rPr>
      </w:pPr>
      <w:r>
        <w:rPr>
          <w:rFonts w:ascii="Cambria" w:hAnsi="Cambria"/>
          <w:sz w:val="22"/>
        </w:rPr>
        <w:t xml:space="preserve">TNO </w:t>
      </w:r>
      <w:r w:rsidRPr="004B2666" w:rsidR="008A0A56">
        <w:rPr>
          <w:rFonts w:ascii="Cambria" w:hAnsi="Cambria"/>
          <w:sz w:val="22"/>
        </w:rPr>
        <w:t xml:space="preserve">heeft </w:t>
      </w:r>
      <w:r w:rsidR="00A83CF7">
        <w:rPr>
          <w:rFonts w:ascii="Cambria" w:hAnsi="Cambria"/>
          <w:sz w:val="22"/>
        </w:rPr>
        <w:t xml:space="preserve">met CE Delft </w:t>
      </w:r>
      <w:r w:rsidRPr="004B2666" w:rsidR="008A0A56">
        <w:rPr>
          <w:rFonts w:ascii="Cambria" w:hAnsi="Cambria"/>
          <w:sz w:val="22"/>
        </w:rPr>
        <w:t>in navolging op de kwalitatieve studie van het CBS, voor de metalen neodymium, indium en koper kwantitatief bekeken in hoeverre de Nederlandse economie hiervan afhankelijk is. Uit de studie blijkt dat indium, neody</w:t>
      </w:r>
      <w:r w:rsidR="00735A2B">
        <w:rPr>
          <w:rFonts w:ascii="Cambria" w:hAnsi="Cambria"/>
          <w:sz w:val="22"/>
        </w:rPr>
        <w:t>m</w:t>
      </w:r>
      <w:r w:rsidRPr="004B2666" w:rsidR="008A0A56">
        <w:rPr>
          <w:rFonts w:ascii="Cambria" w:hAnsi="Cambria"/>
          <w:sz w:val="22"/>
        </w:rPr>
        <w:t>ium en koper niet als pure grondstof het land binnenkomen, maar voornamelijk als onderdeel van halffabricaten en componenten. Dit is een cruciaal kenmerk van de Nederlandse economie; een geavanceerd handelsland. Grondstofwinning van ertsen komt niet voor, productie van “lower-end” componenten en ook “high-end” (assemblage) vindt in het buitenland plaats. Het blijkt dat de bedrijfstakken die indium bevattende goederen verwerken/produceren bevatten, bijna één miljard euro aan toegevoegde waarde produceerden in 2009; meer dan 22 duizend mensen vinden er werk. Dat is 0,3</w:t>
      </w:r>
      <w:r w:rsidR="008A0A56">
        <w:rPr>
          <w:rFonts w:ascii="Cambria" w:hAnsi="Cambria"/>
          <w:sz w:val="22"/>
        </w:rPr>
        <w:t>%</w:t>
      </w:r>
      <w:r w:rsidRPr="004B2666" w:rsidR="008A0A56">
        <w:rPr>
          <w:rFonts w:ascii="Cambria" w:hAnsi="Cambria"/>
          <w:sz w:val="22"/>
        </w:rPr>
        <w:t xml:space="preserve"> van het Nederlandse totaal. Voor neodymium is dat ruim 250 miljoen euro en 7300 mensen (0,1% van het Nederlandse totaal). Voor koper is dat minder bescheiden: 2,9 miljard euro (0,6% van Nederlands BBP) en vinden er 70,4 duizend mensen werk (0,9%). </w:t>
      </w:r>
    </w:p>
    <w:p w:rsidR="008A0A56" w:rsidP="00A2640B" w:rsidRDefault="008A0A56">
      <w:pPr>
        <w:spacing w:line="276" w:lineRule="auto"/>
        <w:rPr>
          <w:rFonts w:ascii="Cambria" w:hAnsi="Cambria"/>
          <w:sz w:val="22"/>
        </w:rPr>
      </w:pPr>
    </w:p>
    <w:p w:rsidR="0059666C" w:rsidP="00A2640B" w:rsidRDefault="0059666C">
      <w:pPr>
        <w:spacing w:line="276" w:lineRule="auto"/>
        <w:rPr>
          <w:rFonts w:ascii="Cambria" w:hAnsi="Cambria"/>
          <w:sz w:val="22"/>
        </w:rPr>
      </w:pPr>
    </w:p>
    <w:p w:rsidR="0059666C" w:rsidP="00A2640B" w:rsidRDefault="0059666C">
      <w:pPr>
        <w:spacing w:line="276" w:lineRule="auto"/>
        <w:rPr>
          <w:rFonts w:ascii="Cambria" w:hAnsi="Cambria"/>
          <w:sz w:val="22"/>
        </w:rPr>
      </w:pPr>
    </w:p>
    <w:p w:rsidR="0059666C" w:rsidP="00A2640B" w:rsidRDefault="0059666C">
      <w:pPr>
        <w:spacing w:line="276" w:lineRule="auto"/>
        <w:rPr>
          <w:rFonts w:ascii="Cambria" w:hAnsi="Cambria"/>
          <w:sz w:val="22"/>
        </w:rPr>
      </w:pPr>
    </w:p>
    <w:p w:rsidR="0059666C" w:rsidP="00A2640B" w:rsidRDefault="0059666C">
      <w:pPr>
        <w:spacing w:line="276" w:lineRule="auto"/>
        <w:rPr>
          <w:rFonts w:ascii="Cambria" w:hAnsi="Cambria"/>
          <w:sz w:val="22"/>
        </w:rPr>
      </w:pPr>
    </w:p>
    <w:p w:rsidR="0059666C" w:rsidP="00A2640B" w:rsidRDefault="0059666C">
      <w:pPr>
        <w:spacing w:line="276" w:lineRule="auto"/>
        <w:rPr>
          <w:rFonts w:ascii="Cambria" w:hAnsi="Cambria"/>
          <w:sz w:val="22"/>
        </w:rPr>
      </w:pPr>
    </w:p>
    <w:p w:rsidRPr="004B2666" w:rsidR="0059666C" w:rsidP="00A2640B" w:rsidRDefault="0059666C">
      <w:pPr>
        <w:spacing w:line="276" w:lineRule="auto"/>
        <w:rPr>
          <w:rFonts w:ascii="Cambria" w:hAnsi="Cambria"/>
          <w:sz w:val="22"/>
        </w:rPr>
      </w:pPr>
    </w:p>
    <w:p w:rsidRPr="004B2666" w:rsidR="008A0A56" w:rsidP="00E462AF" w:rsidRDefault="008A0A56">
      <w:pPr>
        <w:rPr>
          <w:rFonts w:ascii="Cambria" w:hAnsi="Cambria"/>
          <w:sz w:val="22"/>
        </w:rPr>
      </w:pPr>
    </w:p>
    <w:p w:rsidRPr="004B2666" w:rsidR="008A0A56" w:rsidP="00FC3BB3" w:rsidRDefault="008A0A56">
      <w:pPr>
        <w:rPr>
          <w:rFonts w:ascii="Cambria" w:hAnsi="Cambria"/>
        </w:rPr>
      </w:pPr>
    </w:p>
    <w:p w:rsidRPr="001D4CC9" w:rsidR="008A0A56" w:rsidP="0013307B" w:rsidRDefault="008A0A56">
      <w:pPr>
        <w:pStyle w:val="Title"/>
        <w:rPr>
          <w:b/>
          <w:sz w:val="36"/>
          <w:szCs w:val="36"/>
        </w:rPr>
      </w:pPr>
      <w:r w:rsidRPr="001D4CC9">
        <w:rPr>
          <w:b/>
          <w:sz w:val="36"/>
          <w:szCs w:val="36"/>
        </w:rPr>
        <w:t xml:space="preserve">HOOFDSTUK 2 </w:t>
      </w:r>
      <w:r>
        <w:rPr>
          <w:b/>
          <w:sz w:val="36"/>
          <w:szCs w:val="36"/>
        </w:rPr>
        <w:tab/>
      </w:r>
      <w:r w:rsidRPr="001D4CC9">
        <w:rPr>
          <w:b/>
          <w:sz w:val="36"/>
          <w:szCs w:val="36"/>
        </w:rPr>
        <w:t>Naar een NL grondstoffen- voorzieningszekerheidsstrategie</w:t>
      </w:r>
    </w:p>
    <w:p w:rsidRPr="0039272E" w:rsidR="0039272E" w:rsidP="0039272E" w:rsidRDefault="0039272E">
      <w:pPr>
        <w:pStyle w:val="Subtitle"/>
      </w:pPr>
      <w:r w:rsidRPr="0039272E">
        <w:t>Van analyse naar strategie</w:t>
      </w:r>
    </w:p>
    <w:p w:rsidRPr="0039272E" w:rsidR="0039272E" w:rsidP="0039272E" w:rsidRDefault="0039272E">
      <w:pPr>
        <w:spacing w:line="276" w:lineRule="auto"/>
        <w:jc w:val="both"/>
        <w:rPr>
          <w:rFonts w:eastAsia="Times New Roman" w:cs="Times New Roman" w:asciiTheme="majorHAnsi" w:hAnsiTheme="majorHAnsi"/>
          <w:iCs/>
          <w:spacing w:val="15"/>
          <w:sz w:val="22"/>
          <w:szCs w:val="22"/>
        </w:rPr>
      </w:pPr>
      <w:r>
        <w:rPr>
          <w:rFonts w:asciiTheme="majorHAnsi" w:hAnsiTheme="majorHAnsi"/>
          <w:sz w:val="22"/>
          <w:szCs w:val="22"/>
        </w:rPr>
        <w:t>Uit de analyse blijkt</w:t>
      </w:r>
      <w:r w:rsidRPr="0039272E">
        <w:rPr>
          <w:rFonts w:asciiTheme="majorHAnsi" w:hAnsiTheme="majorHAnsi"/>
          <w:sz w:val="22"/>
          <w:szCs w:val="22"/>
        </w:rPr>
        <w:t xml:space="preserve"> dat op langere termijn</w:t>
      </w:r>
      <w:r>
        <w:rPr>
          <w:rFonts w:asciiTheme="majorHAnsi" w:hAnsiTheme="majorHAnsi"/>
          <w:sz w:val="22"/>
          <w:szCs w:val="22"/>
        </w:rPr>
        <w:t xml:space="preserve"> een toereikend </w:t>
      </w:r>
      <w:r w:rsidRPr="0039272E">
        <w:rPr>
          <w:rFonts w:asciiTheme="majorHAnsi" w:hAnsiTheme="majorHAnsi"/>
          <w:sz w:val="22"/>
          <w:szCs w:val="22"/>
        </w:rPr>
        <w:t xml:space="preserve">aanbod van </w:t>
      </w:r>
      <w:r>
        <w:rPr>
          <w:rFonts w:asciiTheme="majorHAnsi" w:hAnsiTheme="majorHAnsi"/>
          <w:sz w:val="22"/>
          <w:szCs w:val="22"/>
        </w:rPr>
        <w:t>kwaliteitsgronds</w:t>
      </w:r>
      <w:r w:rsidRPr="0039272E">
        <w:rPr>
          <w:rFonts w:asciiTheme="majorHAnsi" w:hAnsiTheme="majorHAnsi"/>
          <w:sz w:val="22"/>
          <w:szCs w:val="22"/>
        </w:rPr>
        <w:t xml:space="preserve">toffen geen vanzelfsprekendheid is. Economische schaarste, veranderde geopolitieke omstandigheden en niet-duurzame consumptie en productie van grondstoffen zijn </w:t>
      </w:r>
      <w:r>
        <w:rPr>
          <w:rFonts w:asciiTheme="majorHAnsi" w:hAnsiTheme="majorHAnsi"/>
          <w:sz w:val="22"/>
          <w:szCs w:val="22"/>
        </w:rPr>
        <w:t xml:space="preserve">hiervan de </w:t>
      </w:r>
      <w:r w:rsidRPr="0039272E">
        <w:rPr>
          <w:rFonts w:asciiTheme="majorHAnsi" w:hAnsiTheme="majorHAnsi"/>
          <w:sz w:val="22"/>
          <w:szCs w:val="22"/>
        </w:rPr>
        <w:t>oorzak</w:t>
      </w:r>
      <w:r>
        <w:rPr>
          <w:rFonts w:asciiTheme="majorHAnsi" w:hAnsiTheme="majorHAnsi"/>
          <w:sz w:val="22"/>
          <w:szCs w:val="22"/>
        </w:rPr>
        <w:t>en</w:t>
      </w:r>
      <w:r w:rsidRPr="0039272E">
        <w:rPr>
          <w:rFonts w:asciiTheme="majorHAnsi" w:hAnsiTheme="majorHAnsi"/>
          <w:sz w:val="22"/>
          <w:szCs w:val="22"/>
        </w:rPr>
        <w:t>. Nederlandse topsectoren lopen hierdoor mogelijk risico’s, maar kunnen er ook garen bij spinnen. Risico’s kunnen hanteerbaar gemaakt worden en kansen verzilverd door in te zetten op een goed aanbod (veiligstellen van beschikbaarheid en vergroten van duurzaamheid), het waar mogelijk verduurzamen en beperken van de nationale vraag, en door het gebruik van grondstoffen efficiënter te maken</w:t>
      </w:r>
      <w:r w:rsidRPr="0039272E">
        <w:rPr>
          <w:rFonts w:eastAsia="Times New Roman" w:cs="Times New Roman" w:asciiTheme="majorHAnsi" w:hAnsiTheme="majorHAnsi"/>
          <w:iCs/>
          <w:spacing w:val="15"/>
          <w:sz w:val="22"/>
          <w:szCs w:val="22"/>
        </w:rPr>
        <w:t>.</w:t>
      </w:r>
    </w:p>
    <w:p w:rsidRPr="004B2666" w:rsidR="008A0A56" w:rsidP="0013307B" w:rsidRDefault="008A0A56">
      <w:pPr>
        <w:pStyle w:val="Subtitle"/>
      </w:pPr>
    </w:p>
    <w:p w:rsidRPr="004B2666" w:rsidR="008A0A56" w:rsidP="003D2075" w:rsidRDefault="008A0A56">
      <w:pPr>
        <w:pStyle w:val="Subtitle"/>
        <w:rPr>
          <w:i w:val="0"/>
        </w:rPr>
      </w:pPr>
      <w:r w:rsidRPr="004B2666">
        <w:t>Rol van de Nederlandse overheid</w:t>
      </w:r>
    </w:p>
    <w:p w:rsidR="008A0A56" w:rsidP="000604B6" w:rsidRDefault="008A0A56">
      <w:pPr>
        <w:spacing w:line="276" w:lineRule="auto"/>
        <w:jc w:val="both"/>
        <w:rPr>
          <w:rFonts w:ascii="Cambria" w:hAnsi="Cambria"/>
          <w:sz w:val="22"/>
        </w:rPr>
      </w:pPr>
      <w:r w:rsidRPr="004B2666">
        <w:rPr>
          <w:rFonts w:ascii="Cambria" w:hAnsi="Cambria"/>
          <w:sz w:val="22"/>
        </w:rPr>
        <w:t>De beschreven economische</w:t>
      </w:r>
      <w:r>
        <w:rPr>
          <w:rFonts w:ascii="Cambria" w:hAnsi="Cambria"/>
          <w:sz w:val="22"/>
        </w:rPr>
        <w:t xml:space="preserve">, </w:t>
      </w:r>
      <w:r w:rsidRPr="004B2666">
        <w:rPr>
          <w:rFonts w:ascii="Cambria" w:hAnsi="Cambria"/>
          <w:sz w:val="22"/>
        </w:rPr>
        <w:t xml:space="preserve">geopolitieke en </w:t>
      </w:r>
      <w:r>
        <w:rPr>
          <w:rFonts w:ascii="Cambria" w:hAnsi="Cambria"/>
          <w:sz w:val="22"/>
        </w:rPr>
        <w:t xml:space="preserve">maatschappelijke </w:t>
      </w:r>
      <w:r w:rsidRPr="004B2666">
        <w:rPr>
          <w:rFonts w:ascii="Cambria" w:hAnsi="Cambria"/>
          <w:sz w:val="22"/>
        </w:rPr>
        <w:t>ontwikkelingen</w:t>
      </w:r>
      <w:r w:rsidR="00B93BEE">
        <w:rPr>
          <w:rFonts w:ascii="Cambria" w:hAnsi="Cambria"/>
          <w:sz w:val="22"/>
        </w:rPr>
        <w:t xml:space="preserve"> </w:t>
      </w:r>
      <w:r>
        <w:rPr>
          <w:rFonts w:ascii="Cambria" w:hAnsi="Cambria"/>
          <w:sz w:val="22"/>
        </w:rPr>
        <w:t xml:space="preserve">maken </w:t>
      </w:r>
      <w:r w:rsidRPr="004B2666">
        <w:rPr>
          <w:rFonts w:ascii="Cambria" w:hAnsi="Cambria"/>
          <w:sz w:val="22"/>
        </w:rPr>
        <w:t xml:space="preserve"> voorzieningszekerheid </w:t>
      </w:r>
      <w:r>
        <w:rPr>
          <w:rFonts w:ascii="Cambria" w:hAnsi="Cambria"/>
          <w:sz w:val="22"/>
        </w:rPr>
        <w:t>van</w:t>
      </w:r>
      <w:r w:rsidRPr="004B2666">
        <w:rPr>
          <w:rFonts w:ascii="Cambria" w:hAnsi="Cambria"/>
          <w:sz w:val="22"/>
        </w:rPr>
        <w:t xml:space="preserve"> </w:t>
      </w:r>
      <w:r>
        <w:rPr>
          <w:rFonts w:ascii="Cambria" w:hAnsi="Cambria"/>
          <w:sz w:val="22"/>
        </w:rPr>
        <w:t xml:space="preserve">grondstoffen van </w:t>
      </w:r>
      <w:r w:rsidRPr="004B2666">
        <w:rPr>
          <w:rFonts w:ascii="Cambria" w:hAnsi="Cambria"/>
          <w:sz w:val="22"/>
        </w:rPr>
        <w:t xml:space="preserve">strategisch nationaal belang. </w:t>
      </w:r>
      <w:r w:rsidR="000604B6">
        <w:rPr>
          <w:rFonts w:ascii="Cambria" w:hAnsi="Cambria"/>
          <w:sz w:val="22"/>
        </w:rPr>
        <w:t>Het o</w:t>
      </w:r>
      <w:r w:rsidRPr="004B2666">
        <w:rPr>
          <w:rFonts w:ascii="Cambria" w:hAnsi="Cambria"/>
          <w:sz w:val="22"/>
        </w:rPr>
        <w:t xml:space="preserve">ntwikkelen van een Nederlandse grondstoffenstrategie is dus </w:t>
      </w:r>
      <w:r w:rsidR="00367127">
        <w:rPr>
          <w:rFonts w:ascii="Cambria" w:hAnsi="Cambria"/>
          <w:sz w:val="22"/>
        </w:rPr>
        <w:t>opportuun</w:t>
      </w:r>
      <w:r w:rsidRPr="004B2666">
        <w:rPr>
          <w:rFonts w:ascii="Cambria" w:hAnsi="Cambria"/>
          <w:sz w:val="22"/>
        </w:rPr>
        <w:t xml:space="preserve">. </w:t>
      </w:r>
      <w:r>
        <w:rPr>
          <w:rFonts w:ascii="Cambria" w:hAnsi="Cambria"/>
          <w:sz w:val="22"/>
        </w:rPr>
        <w:t xml:space="preserve">Het </w:t>
      </w:r>
      <w:r w:rsidR="003C2ECA">
        <w:rPr>
          <w:rFonts w:ascii="Cambria" w:hAnsi="Cambria"/>
          <w:sz w:val="22"/>
        </w:rPr>
        <w:t>Kabinet</w:t>
      </w:r>
      <w:r>
        <w:rPr>
          <w:rFonts w:ascii="Cambria" w:hAnsi="Cambria"/>
          <w:sz w:val="22"/>
        </w:rPr>
        <w:t xml:space="preserve"> zet daarbij in op een strategie die zoveel mogelijk aansluit bij Europese trajecten en daar waar nodig inspeelt op het grondstoffenbeleid van belangrijke handelspartners. Waar nodig zal in bilateraal of breder multilateraal kader worden opgetrokken. </w:t>
      </w:r>
    </w:p>
    <w:p w:rsidR="008A0A56" w:rsidP="000604B6" w:rsidRDefault="008A0A56">
      <w:pPr>
        <w:spacing w:line="276" w:lineRule="auto"/>
        <w:jc w:val="both"/>
        <w:rPr>
          <w:rFonts w:ascii="Cambria" w:hAnsi="Cambria"/>
          <w:sz w:val="22"/>
        </w:rPr>
      </w:pPr>
    </w:p>
    <w:p w:rsidRPr="004B2666" w:rsidR="008A0A56" w:rsidP="000604B6" w:rsidRDefault="008A0A56">
      <w:pPr>
        <w:spacing w:line="276" w:lineRule="auto"/>
        <w:jc w:val="both"/>
        <w:rPr>
          <w:rFonts w:ascii="Cambria" w:hAnsi="Cambria"/>
          <w:sz w:val="22"/>
        </w:rPr>
      </w:pPr>
      <w:r>
        <w:rPr>
          <w:rFonts w:ascii="Cambria" w:hAnsi="Cambria"/>
          <w:sz w:val="22"/>
        </w:rPr>
        <w:t xml:space="preserve">Uitgangspunt is dat het zekerstellen van de grondstoffenaanvoer primair een zaak is voor het bedrijfsleven. Echter, waar de markt niet goed werkt, zal de Nederlandse overheid via gepaste kanalen interveniëren (EU, WTO </w:t>
      </w:r>
      <w:r w:rsidR="00C56486">
        <w:rPr>
          <w:rFonts w:ascii="Cambria" w:hAnsi="Cambria"/>
          <w:sz w:val="22"/>
        </w:rPr>
        <w:t xml:space="preserve">etc.). </w:t>
      </w:r>
      <w:r w:rsidR="00367127">
        <w:rPr>
          <w:rFonts w:ascii="Cambria" w:hAnsi="Cambria"/>
          <w:sz w:val="22"/>
        </w:rPr>
        <w:t>W</w:t>
      </w:r>
      <w:r>
        <w:rPr>
          <w:rFonts w:ascii="Cambria" w:hAnsi="Cambria"/>
          <w:sz w:val="22"/>
        </w:rPr>
        <w:t xml:space="preserve">aar zich specifieke kansen voor Nederland voordoen zal het </w:t>
      </w:r>
      <w:r w:rsidR="003C2ECA">
        <w:rPr>
          <w:rFonts w:ascii="Cambria" w:hAnsi="Cambria"/>
          <w:sz w:val="22"/>
        </w:rPr>
        <w:t>Kabinet</w:t>
      </w:r>
      <w:r>
        <w:rPr>
          <w:rFonts w:ascii="Cambria" w:hAnsi="Cambria"/>
          <w:sz w:val="22"/>
        </w:rPr>
        <w:t xml:space="preserve"> </w:t>
      </w:r>
      <w:r w:rsidR="00367127">
        <w:rPr>
          <w:rFonts w:ascii="Cambria" w:hAnsi="Cambria"/>
          <w:sz w:val="22"/>
        </w:rPr>
        <w:t>-</w:t>
      </w:r>
      <w:r>
        <w:rPr>
          <w:rFonts w:ascii="Cambria" w:hAnsi="Cambria"/>
          <w:sz w:val="22"/>
        </w:rPr>
        <w:t xml:space="preserve">ook op initiatief van het bedrijfsleven en in samenspraak met kennisinstellingen en </w:t>
      </w:r>
      <w:r w:rsidR="00CE6C72">
        <w:rPr>
          <w:rFonts w:ascii="Cambria" w:hAnsi="Cambria"/>
          <w:sz w:val="22"/>
        </w:rPr>
        <w:t>maatschappelijke organisaties-</w:t>
      </w:r>
      <w:r>
        <w:rPr>
          <w:rFonts w:ascii="Cambria" w:hAnsi="Cambria"/>
          <w:sz w:val="22"/>
        </w:rPr>
        <w:t xml:space="preserve"> waar mogelijk een actieve bijdrage leveren. </w:t>
      </w:r>
      <w:r w:rsidRPr="004B2666">
        <w:rPr>
          <w:rFonts w:ascii="Cambria" w:hAnsi="Cambria"/>
          <w:sz w:val="22"/>
        </w:rPr>
        <w:t>De Nederlandse overheid kan faciliteren en stimuleren, initiatieven verbinden, kaders stellen</w:t>
      </w:r>
      <w:r w:rsidR="00567F92">
        <w:rPr>
          <w:rFonts w:ascii="Cambria" w:hAnsi="Cambria"/>
          <w:sz w:val="22"/>
        </w:rPr>
        <w:t>,</w:t>
      </w:r>
      <w:r w:rsidRPr="004B2666">
        <w:rPr>
          <w:rFonts w:ascii="Cambria" w:hAnsi="Cambria"/>
          <w:sz w:val="22"/>
        </w:rPr>
        <w:t xml:space="preserve"> marktprocessen benutten </w:t>
      </w:r>
      <w:r w:rsidR="00367127">
        <w:rPr>
          <w:rFonts w:ascii="Cambria" w:hAnsi="Cambria"/>
          <w:sz w:val="22"/>
        </w:rPr>
        <w:t xml:space="preserve">en </w:t>
      </w:r>
      <w:r w:rsidR="00567F92">
        <w:rPr>
          <w:rFonts w:ascii="Cambria" w:hAnsi="Cambria"/>
          <w:sz w:val="22"/>
        </w:rPr>
        <w:t>waar nodig aan</w:t>
      </w:r>
      <w:r w:rsidR="00367127">
        <w:rPr>
          <w:rFonts w:ascii="Cambria" w:hAnsi="Cambria"/>
          <w:sz w:val="22"/>
        </w:rPr>
        <w:t xml:space="preserve">sturen </w:t>
      </w:r>
      <w:r w:rsidR="00567F92">
        <w:rPr>
          <w:rFonts w:ascii="Cambria" w:hAnsi="Cambria"/>
          <w:sz w:val="22"/>
        </w:rPr>
        <w:t xml:space="preserve">op </w:t>
      </w:r>
      <w:r w:rsidRPr="004B2666">
        <w:rPr>
          <w:rFonts w:ascii="Cambria" w:hAnsi="Cambria"/>
          <w:sz w:val="22"/>
        </w:rPr>
        <w:t>een maatschappelijk gewenste uitkomst</w:t>
      </w:r>
      <w:r w:rsidRPr="00367127">
        <w:rPr>
          <w:rFonts w:ascii="Cambria" w:hAnsi="Cambria"/>
          <w:sz w:val="22"/>
        </w:rPr>
        <w:t xml:space="preserve">. </w:t>
      </w:r>
      <w:r w:rsidRPr="00367127" w:rsidR="00367127">
        <w:rPr>
          <w:rFonts w:ascii="Cambria" w:hAnsi="Cambria"/>
          <w:sz w:val="22"/>
        </w:rPr>
        <w:t>B</w:t>
      </w:r>
      <w:r w:rsidRPr="00367127">
        <w:rPr>
          <w:rFonts w:ascii="Cambria" w:hAnsi="Cambria"/>
          <w:sz w:val="22"/>
        </w:rPr>
        <w:t>ewustwording van de mogelijke bedreigingen en kansen die het grondstofvraagstuk oproept, hoort hier bij.</w:t>
      </w:r>
    </w:p>
    <w:p w:rsidRPr="004B2666" w:rsidR="008A0A56" w:rsidP="003D2075" w:rsidRDefault="008A0A56">
      <w:pPr>
        <w:rPr>
          <w:rFonts w:ascii="Cambria" w:hAnsi="Cambria"/>
          <w:sz w:val="22"/>
        </w:rPr>
      </w:pPr>
    </w:p>
    <w:p w:rsidRPr="004B2666" w:rsidR="008A0A56" w:rsidP="003D2075" w:rsidRDefault="008A0A56">
      <w:pPr>
        <w:pStyle w:val="PlainText"/>
        <w:spacing w:line="276" w:lineRule="auto"/>
        <w:rPr>
          <w:rFonts w:ascii="Cambria" w:hAnsi="Cambria"/>
        </w:rPr>
      </w:pPr>
      <w:r w:rsidRPr="004B2666">
        <w:rPr>
          <w:rFonts w:ascii="Cambria" w:hAnsi="Cambria" w:eastAsia="SimSun" w:cs="Verdana"/>
          <w:szCs w:val="18"/>
        </w:rPr>
        <w:t xml:space="preserve">De </w:t>
      </w:r>
      <w:r w:rsidR="00567F92">
        <w:rPr>
          <w:rFonts w:ascii="Cambria" w:hAnsi="Cambria" w:eastAsia="SimSun" w:cs="Verdana"/>
          <w:szCs w:val="18"/>
        </w:rPr>
        <w:t>Regering</w:t>
      </w:r>
      <w:r w:rsidRPr="004B2666">
        <w:rPr>
          <w:rFonts w:ascii="Cambria" w:hAnsi="Cambria" w:eastAsia="SimSun" w:cs="Verdana"/>
          <w:szCs w:val="18"/>
        </w:rPr>
        <w:t xml:space="preserve"> heeft een </w:t>
      </w:r>
      <w:r w:rsidRPr="004B2666">
        <w:rPr>
          <w:rFonts w:ascii="Cambria" w:hAnsi="Cambria"/>
        </w:rPr>
        <w:t>Speciale Vertegenwoordiger Natuurlijke Hulpbronnen aangesteld om bij te dragen aan de totstandkoming van een Nederlands internationaal beleid op lange termijn en duurzame voorzieningszekerheid van onder andere grondstoffen. Om voorzieningszekerheid te bevorderen</w:t>
      </w:r>
      <w:r w:rsidR="00367127">
        <w:rPr>
          <w:rFonts w:ascii="Cambria" w:hAnsi="Cambria"/>
        </w:rPr>
        <w:t>,</w:t>
      </w:r>
      <w:r w:rsidRPr="004B2666">
        <w:rPr>
          <w:rFonts w:ascii="Cambria" w:hAnsi="Cambria"/>
        </w:rPr>
        <w:t xml:space="preserve"> zal hij een nationaal en internationaal netwerk van overhed</w:t>
      </w:r>
      <w:r w:rsidR="00367127">
        <w:rPr>
          <w:rFonts w:ascii="Cambria" w:hAnsi="Cambria"/>
        </w:rPr>
        <w:t>en</w:t>
      </w:r>
      <w:r w:rsidRPr="004B2666">
        <w:rPr>
          <w:rFonts w:ascii="Cambria" w:hAnsi="Cambria"/>
        </w:rPr>
        <w:t xml:space="preserve">, bedrijfsleven, onderzoeksinstellingen en belangen </w:t>
      </w:r>
      <w:r w:rsidR="00367127">
        <w:rPr>
          <w:rFonts w:ascii="Cambria" w:hAnsi="Cambria"/>
        </w:rPr>
        <w:t xml:space="preserve">maatschappelijke </w:t>
      </w:r>
      <w:r w:rsidRPr="004B2666">
        <w:rPr>
          <w:rFonts w:ascii="Cambria" w:hAnsi="Cambria"/>
        </w:rPr>
        <w:t xml:space="preserve">organisaties (o.a. NGO’s) ontwikkelen. Naast sterke banden met de EU, zal hij bilaterale relaties met grondstof producerende landen </w:t>
      </w:r>
      <w:r w:rsidR="00367127">
        <w:rPr>
          <w:rFonts w:ascii="Cambria" w:hAnsi="Cambria"/>
        </w:rPr>
        <w:t>op- en verder uit</w:t>
      </w:r>
      <w:r w:rsidRPr="004B2666">
        <w:rPr>
          <w:rFonts w:ascii="Cambria" w:hAnsi="Cambria"/>
        </w:rPr>
        <w:t xml:space="preserve">bouwen. Langs de lijnen van reeds bestaande verbanden, zoals het Platform Materiaal Schaarste en het Kennisplatform Duurzaam Grondstoffenbeheer, zal de samenwerking van de overheid, bedrijfsleven en kennisinstellingen worden geïntensiveerd. Hierbij kan </w:t>
      </w:r>
      <w:r w:rsidR="00367127">
        <w:rPr>
          <w:rFonts w:ascii="Cambria" w:hAnsi="Cambria"/>
        </w:rPr>
        <w:t>tevens</w:t>
      </w:r>
      <w:r w:rsidRPr="004B2666">
        <w:rPr>
          <w:rFonts w:ascii="Cambria" w:hAnsi="Cambria"/>
        </w:rPr>
        <w:t xml:space="preserve"> gedacht worden aan een conferentie op nationaal of op Europees niveau. </w:t>
      </w:r>
    </w:p>
    <w:p w:rsidR="00C5144F" w:rsidP="005635DA" w:rsidRDefault="00C5144F">
      <w:pPr>
        <w:pStyle w:val="Subtitle"/>
        <w:spacing w:line="276" w:lineRule="auto"/>
      </w:pPr>
    </w:p>
    <w:p w:rsidRPr="004B2666" w:rsidR="008A0A56" w:rsidP="005635DA" w:rsidRDefault="00C5144F">
      <w:pPr>
        <w:pStyle w:val="Subtitle"/>
        <w:spacing w:line="276" w:lineRule="auto"/>
      </w:pPr>
      <w:r>
        <w:lastRenderedPageBreak/>
        <w:t>V</w:t>
      </w:r>
      <w:r w:rsidRPr="004B2666" w:rsidR="008A0A56">
        <w:t>rijhandel en open systeem</w:t>
      </w:r>
      <w:r w:rsidR="008A0A56">
        <w:t xml:space="preserve"> </w:t>
      </w:r>
    </w:p>
    <w:p w:rsidRPr="004B2666" w:rsidR="008A0A56" w:rsidP="005635DA" w:rsidRDefault="008A0A56">
      <w:pPr>
        <w:spacing w:line="276" w:lineRule="auto"/>
        <w:rPr>
          <w:rFonts w:ascii="Cambria" w:hAnsi="Cambria"/>
          <w:sz w:val="22"/>
        </w:rPr>
      </w:pPr>
      <w:r w:rsidRPr="004B2666">
        <w:rPr>
          <w:rFonts w:ascii="Cambria" w:hAnsi="Cambria"/>
          <w:sz w:val="22"/>
        </w:rPr>
        <w:t xml:space="preserve">Handel, de verwerkende industrie en logistiek zijn </w:t>
      </w:r>
      <w:r>
        <w:rPr>
          <w:rFonts w:ascii="Cambria" w:hAnsi="Cambria"/>
          <w:sz w:val="22"/>
        </w:rPr>
        <w:t xml:space="preserve">voor Nederland </w:t>
      </w:r>
      <w:r w:rsidRPr="004B2666">
        <w:rPr>
          <w:rFonts w:ascii="Cambria" w:hAnsi="Cambria"/>
          <w:sz w:val="22"/>
        </w:rPr>
        <w:t>belangrijke inkomstenbronnen. De inzet voor ons buitenlands beleid t.a.v. grondstoffenvoorzienings</w:t>
      </w:r>
      <w:r w:rsidR="00367127">
        <w:rPr>
          <w:rFonts w:ascii="Cambria" w:hAnsi="Cambria"/>
          <w:sz w:val="22"/>
        </w:rPr>
        <w:t>-</w:t>
      </w:r>
      <w:r w:rsidRPr="004B2666">
        <w:rPr>
          <w:rFonts w:ascii="Cambria" w:hAnsi="Cambria"/>
          <w:sz w:val="22"/>
        </w:rPr>
        <w:t xml:space="preserve">zekerheid moet dus allereerst gericht blijven op het in stand houden van een open </w:t>
      </w:r>
      <w:r w:rsidRPr="004B2666" w:rsidR="00367127">
        <w:rPr>
          <w:rFonts w:ascii="Cambria" w:hAnsi="Cambria"/>
          <w:sz w:val="22"/>
        </w:rPr>
        <w:t xml:space="preserve">wereldwijd </w:t>
      </w:r>
      <w:r w:rsidRPr="004B2666">
        <w:rPr>
          <w:rFonts w:ascii="Cambria" w:hAnsi="Cambria"/>
          <w:sz w:val="22"/>
        </w:rPr>
        <w:t xml:space="preserve">handelssysteem. </w:t>
      </w:r>
      <w:r w:rsidR="002E3A84">
        <w:rPr>
          <w:rFonts w:ascii="Cambria" w:hAnsi="Cambria"/>
          <w:sz w:val="22"/>
        </w:rPr>
        <w:t xml:space="preserve">Juist voor handelsnatie als Nederland is het van </w:t>
      </w:r>
      <w:r w:rsidRPr="004B2666">
        <w:rPr>
          <w:rFonts w:ascii="Cambria" w:hAnsi="Cambria"/>
          <w:sz w:val="22"/>
        </w:rPr>
        <w:t xml:space="preserve">belang </w:t>
      </w:r>
      <w:r w:rsidR="002E3A84">
        <w:rPr>
          <w:rFonts w:ascii="Cambria" w:hAnsi="Cambria"/>
          <w:sz w:val="22"/>
        </w:rPr>
        <w:t xml:space="preserve">dat </w:t>
      </w:r>
      <w:r w:rsidRPr="004B2666">
        <w:rPr>
          <w:rFonts w:ascii="Cambria" w:hAnsi="Cambria"/>
          <w:sz w:val="22"/>
        </w:rPr>
        <w:t xml:space="preserve">een </w:t>
      </w:r>
      <w:r w:rsidR="00567F92">
        <w:rPr>
          <w:rFonts w:ascii="Cambria" w:hAnsi="Cambria"/>
          <w:sz w:val="22"/>
        </w:rPr>
        <w:t xml:space="preserve">ongebreidelde </w:t>
      </w:r>
      <w:r w:rsidRPr="00367127">
        <w:rPr>
          <w:rFonts w:ascii="Cambria" w:hAnsi="Cambria"/>
          <w:sz w:val="22"/>
        </w:rPr>
        <w:t>wereldwijde</w:t>
      </w:r>
      <w:r w:rsidR="00367127">
        <w:rPr>
          <w:rFonts w:ascii="Cambria" w:hAnsi="Cambria"/>
          <w:sz w:val="22"/>
        </w:rPr>
        <w:t xml:space="preserve"> </w:t>
      </w:r>
      <w:r w:rsidRPr="004B2666" w:rsidR="002E3A84">
        <w:rPr>
          <w:rFonts w:ascii="Cambria" w:hAnsi="Cambria"/>
          <w:sz w:val="22"/>
        </w:rPr>
        <w:t xml:space="preserve"> </w:t>
      </w:r>
      <w:r w:rsidR="002E3A84">
        <w:rPr>
          <w:rFonts w:ascii="Cambria" w:hAnsi="Cambria"/>
          <w:sz w:val="22"/>
        </w:rPr>
        <w:t xml:space="preserve">strijd  om </w:t>
      </w:r>
      <w:r w:rsidRPr="004B2666">
        <w:rPr>
          <w:rFonts w:ascii="Cambria" w:hAnsi="Cambria"/>
          <w:sz w:val="22"/>
        </w:rPr>
        <w:t>grondstoffen</w:t>
      </w:r>
      <w:r w:rsidR="002E3A84">
        <w:rPr>
          <w:rFonts w:ascii="Cambria" w:hAnsi="Cambria"/>
          <w:sz w:val="22"/>
        </w:rPr>
        <w:t xml:space="preserve"> wordt voorkomen</w:t>
      </w:r>
      <w:r w:rsidRPr="004B2666">
        <w:rPr>
          <w:rFonts w:ascii="Cambria" w:hAnsi="Cambria"/>
          <w:sz w:val="22"/>
        </w:rPr>
        <w:t xml:space="preserve">. Iedereen zou daarbij </w:t>
      </w:r>
      <w:r w:rsidR="00367127">
        <w:rPr>
          <w:rFonts w:ascii="Cambria" w:hAnsi="Cambria"/>
          <w:sz w:val="22"/>
        </w:rPr>
        <w:t xml:space="preserve">immers </w:t>
      </w:r>
      <w:r w:rsidRPr="004B2666">
        <w:rPr>
          <w:rFonts w:ascii="Cambria" w:hAnsi="Cambria"/>
          <w:sz w:val="22"/>
        </w:rPr>
        <w:t>verliezen</w:t>
      </w:r>
      <w:r w:rsidR="002E3A84">
        <w:rPr>
          <w:rFonts w:ascii="Cambria" w:hAnsi="Cambria"/>
          <w:sz w:val="22"/>
        </w:rPr>
        <w:t>.</w:t>
      </w:r>
      <w:r w:rsidRPr="004B2666">
        <w:rPr>
          <w:rFonts w:ascii="Cambria" w:hAnsi="Cambria"/>
          <w:sz w:val="22"/>
        </w:rPr>
        <w:t xml:space="preserve"> Ons beleid dient derhalve nog sterker gericht te zijn op bevorderen van internationaal gerespecteerde spelregels en effectieve multilaterale kaders. </w:t>
      </w:r>
    </w:p>
    <w:p w:rsidR="008A0A56" w:rsidP="0013307B" w:rsidRDefault="008A0A56">
      <w:pPr>
        <w:pStyle w:val="Subtitle"/>
      </w:pPr>
    </w:p>
    <w:p w:rsidRPr="004B2666" w:rsidR="008A0A56" w:rsidP="005635DA" w:rsidRDefault="008A0A56">
      <w:pPr>
        <w:pStyle w:val="Subtitle"/>
        <w:spacing w:line="276" w:lineRule="auto"/>
      </w:pPr>
      <w:r w:rsidRPr="004B2666">
        <w:t>EU</w:t>
      </w:r>
    </w:p>
    <w:p w:rsidRPr="004B2666" w:rsidR="008A0A56" w:rsidP="005635DA" w:rsidRDefault="008A0A56">
      <w:pPr>
        <w:spacing w:line="276" w:lineRule="auto"/>
        <w:rPr>
          <w:rFonts w:ascii="Cambria" w:hAnsi="Cambria"/>
          <w:sz w:val="22"/>
        </w:rPr>
      </w:pPr>
      <w:r w:rsidRPr="004B2666">
        <w:rPr>
          <w:rFonts w:ascii="Cambria" w:hAnsi="Cambria"/>
          <w:sz w:val="22"/>
        </w:rPr>
        <w:t>De Europese Raad nam op 10 maart 2011 conclusies aan over de mededeling “</w:t>
      </w:r>
      <w:r>
        <w:rPr>
          <w:rFonts w:ascii="Cambria" w:hAnsi="Cambria"/>
          <w:sz w:val="22"/>
        </w:rPr>
        <w:t>Grondstoffen en grondstoffenmarkten: uitdagingen en oplossingen</w:t>
      </w:r>
      <w:r w:rsidRPr="004B2666">
        <w:rPr>
          <w:rFonts w:ascii="Cambria" w:hAnsi="Cambria"/>
          <w:sz w:val="22"/>
        </w:rPr>
        <w:t>.” Deze mededeling is een van de initiatieven in het kader van het Europese vlaggenschipinitiatief Resource Efficiency,</w:t>
      </w:r>
      <w:r w:rsidRPr="004B2666">
        <w:rPr>
          <w:rStyle w:val="FootnoteReference"/>
          <w:rFonts w:ascii="Cambria" w:hAnsi="Cambria"/>
          <w:sz w:val="22"/>
        </w:rPr>
        <w:footnoteReference w:id="19"/>
      </w:r>
      <w:r w:rsidRPr="004B2666">
        <w:rPr>
          <w:rFonts w:ascii="Cambria" w:hAnsi="Cambria"/>
          <w:sz w:val="22"/>
        </w:rPr>
        <w:t xml:space="preserve"> dat moet bijdragen aan de beoogde slimme, duurzame en </w:t>
      </w:r>
      <w:r w:rsidR="00567F92">
        <w:rPr>
          <w:rFonts w:ascii="Cambria" w:hAnsi="Cambria"/>
          <w:sz w:val="22"/>
        </w:rPr>
        <w:t xml:space="preserve">inclusieve groei uit de EU-2020 </w:t>
      </w:r>
      <w:r w:rsidRPr="004B2666">
        <w:rPr>
          <w:rFonts w:ascii="Cambria" w:hAnsi="Cambria"/>
          <w:sz w:val="22"/>
        </w:rPr>
        <w:t xml:space="preserve">strategie. De Nederlandse </w:t>
      </w:r>
      <w:r w:rsidR="00567F92">
        <w:rPr>
          <w:rFonts w:ascii="Cambria" w:hAnsi="Cambria"/>
          <w:sz w:val="22"/>
        </w:rPr>
        <w:t>Regering</w:t>
      </w:r>
      <w:r w:rsidRPr="004B2666">
        <w:rPr>
          <w:rFonts w:ascii="Cambria" w:hAnsi="Cambria"/>
          <w:sz w:val="22"/>
        </w:rPr>
        <w:t xml:space="preserve"> omarmt dit initiatief, omdat de continuïteit van de hulpbronnenvoorziening is gebaat bij een integrale Europese aanpak, waarbij synergie tussen sectoren (zoals industrie, landbouw, transport, energie) wordt benut en afwenteling van effecten wordt tegengegaan. Het </w:t>
      </w:r>
      <w:r w:rsidR="003C2ECA">
        <w:rPr>
          <w:rFonts w:ascii="Cambria" w:hAnsi="Cambria"/>
          <w:sz w:val="22"/>
        </w:rPr>
        <w:t>Kabinet</w:t>
      </w:r>
      <w:r w:rsidRPr="004B2666">
        <w:rPr>
          <w:rFonts w:ascii="Cambria" w:hAnsi="Cambria"/>
          <w:sz w:val="22"/>
        </w:rPr>
        <w:t xml:space="preserve"> is van mening dat een forse omschakeling nodig is om een grondstoffenefficiënt Europa te bereiken en steunt de ontwikkeling van een passende instrumentenmix met onder meer innovatie- en marktconforme instrumenten.</w:t>
      </w:r>
    </w:p>
    <w:p w:rsidRPr="004B2666" w:rsidR="008A0A56" w:rsidP="005635DA" w:rsidRDefault="008A0A56">
      <w:pPr>
        <w:spacing w:line="276" w:lineRule="auto"/>
        <w:rPr>
          <w:rFonts w:ascii="Cambria" w:hAnsi="Cambria"/>
          <w:sz w:val="22"/>
        </w:rPr>
      </w:pPr>
    </w:p>
    <w:p w:rsidRPr="004B2666" w:rsidR="008A0A56" w:rsidP="005635DA" w:rsidRDefault="008A0A56">
      <w:pPr>
        <w:spacing w:line="276" w:lineRule="auto"/>
        <w:rPr>
          <w:rFonts w:ascii="Cambria" w:hAnsi="Cambria"/>
          <w:sz w:val="22"/>
        </w:rPr>
      </w:pPr>
      <w:r w:rsidRPr="004B2666">
        <w:rPr>
          <w:rFonts w:ascii="Cambria" w:hAnsi="Cambria"/>
          <w:sz w:val="22"/>
        </w:rPr>
        <w:t>De hoofdlijnen zijn ook terug te vinden in de principes die de Commissie verwoordt als de basis voor een geïntegreerde strategie voor het verzekeren van de toegang tot grondstoffen voor het Europese bedrijfsleven:</w:t>
      </w:r>
    </w:p>
    <w:p w:rsidRPr="004B2666" w:rsidR="008A0A56" w:rsidP="005635DA" w:rsidRDefault="008A0A56">
      <w:pPr>
        <w:spacing w:line="276" w:lineRule="auto"/>
        <w:rPr>
          <w:rFonts w:ascii="Cambria" w:hAnsi="Cambria"/>
          <w:sz w:val="22"/>
        </w:rPr>
      </w:pPr>
    </w:p>
    <w:p w:rsidRPr="004B2666" w:rsidR="008A0A56" w:rsidP="005635DA" w:rsidRDefault="00B7721D">
      <w:pPr>
        <w:pStyle w:val="ListParagraph"/>
        <w:numPr>
          <w:ilvl w:val="0"/>
          <w:numId w:val="28"/>
        </w:numPr>
        <w:spacing w:line="276" w:lineRule="auto"/>
        <w:rPr>
          <w:rFonts w:ascii="Cambria" w:hAnsi="Cambria"/>
          <w:sz w:val="22"/>
        </w:rPr>
      </w:pPr>
      <w:r>
        <w:rPr>
          <w:rFonts w:ascii="Cambria" w:hAnsi="Cambria"/>
          <w:sz w:val="22"/>
        </w:rPr>
        <w:t>d</w:t>
      </w:r>
      <w:r w:rsidRPr="004B2666" w:rsidR="008A0A56">
        <w:rPr>
          <w:rFonts w:ascii="Cambria" w:hAnsi="Cambria"/>
          <w:sz w:val="22"/>
        </w:rPr>
        <w:t xml:space="preserve">e markt voor grondstoffenderivaten moeten transparanter en stabieler worden, onder meer door aanpassing van de richtlijnen over marktmisbruik en markten in financiële instrumenten; </w:t>
      </w:r>
    </w:p>
    <w:p w:rsidRPr="004B2666" w:rsidR="008A0A56" w:rsidP="005635DA" w:rsidRDefault="00B7721D">
      <w:pPr>
        <w:pStyle w:val="ListParagraph"/>
        <w:numPr>
          <w:ilvl w:val="0"/>
          <w:numId w:val="27"/>
        </w:numPr>
        <w:spacing w:line="276" w:lineRule="auto"/>
        <w:rPr>
          <w:rFonts w:ascii="Cambria" w:hAnsi="Cambria"/>
          <w:sz w:val="22"/>
        </w:rPr>
      </w:pPr>
      <w:r>
        <w:rPr>
          <w:rFonts w:ascii="Cambria" w:hAnsi="Cambria"/>
          <w:sz w:val="22"/>
        </w:rPr>
        <w:t>e</w:t>
      </w:r>
      <w:r w:rsidRPr="004B2666" w:rsidR="008A0A56">
        <w:rPr>
          <w:rFonts w:ascii="Cambria" w:hAnsi="Cambria"/>
          <w:sz w:val="22"/>
        </w:rPr>
        <w:t xml:space="preserve">r moet meer onderzoek worden gedaan naar de wisselwerking tussen de financiële en de grondstoffenmarkten; </w:t>
      </w:r>
    </w:p>
    <w:p w:rsidRPr="004B2666" w:rsidR="008A0A56" w:rsidP="005635DA" w:rsidRDefault="008A0A56">
      <w:pPr>
        <w:pStyle w:val="ListParagraph"/>
        <w:numPr>
          <w:ilvl w:val="0"/>
          <w:numId w:val="27"/>
        </w:numPr>
        <w:spacing w:line="276" w:lineRule="auto"/>
        <w:rPr>
          <w:rFonts w:ascii="Cambria" w:hAnsi="Cambria"/>
          <w:sz w:val="22"/>
        </w:rPr>
      </w:pPr>
      <w:r w:rsidRPr="004B2666">
        <w:rPr>
          <w:rFonts w:ascii="Cambria" w:hAnsi="Cambria"/>
          <w:sz w:val="22"/>
        </w:rPr>
        <w:t xml:space="preserve">de bestaande lijst met veertien kritieke grondstoffen moet regelmatig worden aangepast aan de </w:t>
      </w:r>
      <w:r w:rsidRPr="004B2666">
        <w:rPr>
          <w:rFonts w:ascii="Cambria" w:hAnsi="Cambria"/>
          <w:sz w:val="22"/>
          <w:szCs w:val="22"/>
        </w:rPr>
        <w:t>marktontwikkelingen</w:t>
      </w:r>
      <w:r w:rsidRPr="004B2666">
        <w:rPr>
          <w:rFonts w:ascii="Cambria" w:hAnsi="Cambria"/>
          <w:sz w:val="22"/>
        </w:rPr>
        <w:t xml:space="preserve">; </w:t>
      </w:r>
    </w:p>
    <w:p w:rsidRPr="004B2666" w:rsidR="008A0A56" w:rsidP="005635DA" w:rsidRDefault="008A0A56">
      <w:pPr>
        <w:pStyle w:val="ListParagraph"/>
        <w:numPr>
          <w:ilvl w:val="0"/>
          <w:numId w:val="27"/>
        </w:numPr>
        <w:spacing w:line="276" w:lineRule="auto"/>
        <w:rPr>
          <w:rFonts w:ascii="Cambria" w:hAnsi="Cambria"/>
          <w:sz w:val="22"/>
        </w:rPr>
      </w:pPr>
      <w:r w:rsidRPr="004B2666">
        <w:rPr>
          <w:rFonts w:ascii="Cambria" w:hAnsi="Cambria"/>
          <w:sz w:val="22"/>
        </w:rPr>
        <w:t xml:space="preserve">de Commissie </w:t>
      </w:r>
      <w:r w:rsidRPr="004B2666">
        <w:rPr>
          <w:rFonts w:ascii="Cambria" w:hAnsi="Cambria"/>
          <w:sz w:val="22"/>
          <w:szCs w:val="22"/>
        </w:rPr>
        <w:t>en lidstaten moeten</w:t>
      </w:r>
      <w:r w:rsidRPr="004B2666">
        <w:rPr>
          <w:rFonts w:ascii="Cambria" w:hAnsi="Cambria"/>
          <w:sz w:val="22"/>
        </w:rPr>
        <w:t xml:space="preserve"> tijdig maatregelen kunnen nemen als de beschikbaarheid van bepaalde kritieke grondstoffen in het geding is; </w:t>
      </w:r>
    </w:p>
    <w:p w:rsidRPr="004B2666" w:rsidR="008A0A56" w:rsidP="005635DA" w:rsidRDefault="008A0A56">
      <w:pPr>
        <w:pStyle w:val="ListParagraph"/>
        <w:numPr>
          <w:ilvl w:val="0"/>
          <w:numId w:val="27"/>
        </w:numPr>
        <w:spacing w:line="276" w:lineRule="auto"/>
        <w:rPr>
          <w:rFonts w:ascii="Cambria" w:hAnsi="Cambria"/>
          <w:sz w:val="22"/>
        </w:rPr>
      </w:pPr>
      <w:r w:rsidRPr="004B2666">
        <w:rPr>
          <w:rFonts w:ascii="Cambria" w:hAnsi="Cambria"/>
          <w:sz w:val="22"/>
        </w:rPr>
        <w:t>de EU moet haar handelsstrategie door middel van "grondstoffendiplomatie" aanscherpen en aankaarten in internationale contacten en onderhandelingen;</w:t>
      </w:r>
    </w:p>
    <w:p w:rsidRPr="004B2666" w:rsidR="008A0A56" w:rsidP="005635DA" w:rsidRDefault="008A0A56">
      <w:pPr>
        <w:pStyle w:val="ListParagraph"/>
        <w:numPr>
          <w:ilvl w:val="0"/>
          <w:numId w:val="27"/>
        </w:numPr>
        <w:spacing w:line="276" w:lineRule="auto"/>
        <w:rPr>
          <w:rFonts w:ascii="Cambria" w:hAnsi="Cambria"/>
          <w:sz w:val="22"/>
        </w:rPr>
      </w:pPr>
      <w:r w:rsidRPr="004B2666">
        <w:rPr>
          <w:rFonts w:ascii="Cambria" w:hAnsi="Cambria"/>
          <w:sz w:val="22"/>
        </w:rPr>
        <w:t>de EU moet meer bilateraal samenwerken met grondstof producerende ontwikkelingslanden om goed bestuur, investeringen en geologische kennis en vaardigheden te stimuleren.</w:t>
      </w:r>
    </w:p>
    <w:p w:rsidRPr="004B2666" w:rsidR="008A0A56" w:rsidP="005635DA" w:rsidRDefault="008A0A56">
      <w:pPr>
        <w:spacing w:line="276" w:lineRule="auto"/>
        <w:rPr>
          <w:rFonts w:ascii="Cambria" w:hAnsi="Cambria"/>
          <w:sz w:val="22"/>
        </w:rPr>
      </w:pPr>
    </w:p>
    <w:p w:rsidRPr="004B2666" w:rsidR="008A0A56" w:rsidP="005635DA" w:rsidRDefault="008A0A56">
      <w:pPr>
        <w:spacing w:line="276" w:lineRule="auto"/>
        <w:rPr>
          <w:rFonts w:ascii="Cambria" w:hAnsi="Cambria"/>
          <w:sz w:val="22"/>
        </w:rPr>
      </w:pPr>
      <w:r w:rsidRPr="004B2666">
        <w:rPr>
          <w:rFonts w:ascii="Cambria" w:hAnsi="Cambria"/>
          <w:sz w:val="22"/>
        </w:rPr>
        <w:t xml:space="preserve">Diverse Europese landen -zoals Frankrijk, Duitsland en het Verenigd Koninkrijk- hebben al een eigen grondstoffenbeleid. Dit beleid loopt vanwege verschillende nationale belangen echter sterk uiteen. Dit brengt het risico van verzwakking van de Europese positie met zich mee. Er zou een situatie kunnen ontstaan waarin de Europese belangen onvoldoende behartigd worden </w:t>
      </w:r>
      <w:r w:rsidRPr="004B2666">
        <w:rPr>
          <w:rFonts w:ascii="Cambria" w:hAnsi="Cambria"/>
          <w:sz w:val="22"/>
        </w:rPr>
        <w:lastRenderedPageBreak/>
        <w:t>binnen de veranderende context van een multipolaire wereld. Voor Nederland is inzet op een sterk Europees beleid, gericht op het bevorderen van een open handelssysteem daarom belangrijk.</w:t>
      </w:r>
      <w:r w:rsidR="00CD3AB6">
        <w:rPr>
          <w:rFonts w:ascii="Cambria" w:hAnsi="Cambria"/>
          <w:sz w:val="22"/>
        </w:rPr>
        <w:t xml:space="preserve"> </w:t>
      </w:r>
      <w:r w:rsidR="00D66F5A">
        <w:rPr>
          <w:rFonts w:ascii="Cambria" w:hAnsi="Cambria"/>
          <w:sz w:val="22"/>
        </w:rPr>
        <w:t xml:space="preserve">Daar waar de EU bevoegd is zal Nederland actief de vorming van beleid stimuleren. </w:t>
      </w:r>
      <w:r w:rsidRPr="00CD3AB6" w:rsidR="00CD3AB6">
        <w:rPr>
          <w:rFonts w:ascii="Cambria" w:hAnsi="Cambria"/>
          <w:sz w:val="22"/>
        </w:rPr>
        <w:t xml:space="preserve">Daarnaast zullen partnerschappen worden gezocht met EU-lidstaten om ook de nationale strategieën met elkaar af te </w:t>
      </w:r>
      <w:r w:rsidR="00071F7B">
        <w:rPr>
          <w:rFonts w:ascii="Cambria" w:hAnsi="Cambria"/>
          <w:sz w:val="22"/>
        </w:rPr>
        <w:t>s</w:t>
      </w:r>
      <w:r w:rsidRPr="00CD3AB6" w:rsidR="00CD3AB6">
        <w:rPr>
          <w:rFonts w:ascii="Cambria" w:hAnsi="Cambria"/>
          <w:sz w:val="22"/>
        </w:rPr>
        <w:t>temmen.</w:t>
      </w:r>
    </w:p>
    <w:p w:rsidRPr="004B2666" w:rsidR="008A0A56" w:rsidP="005635DA" w:rsidRDefault="008A0A56">
      <w:pPr>
        <w:spacing w:line="276" w:lineRule="auto"/>
        <w:rPr>
          <w:rFonts w:ascii="Cambria" w:hAnsi="Cambria"/>
          <w:sz w:val="22"/>
          <w:szCs w:val="22"/>
        </w:rPr>
      </w:pPr>
    </w:p>
    <w:p w:rsidRPr="004B2666" w:rsidR="008A0A56" w:rsidP="005635DA" w:rsidRDefault="008A0A56">
      <w:pPr>
        <w:pStyle w:val="Subtitle"/>
        <w:spacing w:line="276" w:lineRule="auto"/>
        <w:rPr>
          <w:rFonts w:eastAsia="MS Mincho"/>
        </w:rPr>
      </w:pPr>
      <w:r w:rsidRPr="004B2666">
        <w:rPr>
          <w:rFonts w:eastAsia="MS Mincho"/>
        </w:rPr>
        <w:t>Bilateraal beleid en strategische partnerschappen</w:t>
      </w:r>
    </w:p>
    <w:p w:rsidRPr="004B2666" w:rsidR="008A0A56" w:rsidP="005635DA" w:rsidRDefault="005038C4">
      <w:pPr>
        <w:spacing w:line="276" w:lineRule="auto"/>
        <w:rPr>
          <w:rFonts w:ascii="Cambria" w:hAnsi="Cambria"/>
          <w:sz w:val="22"/>
        </w:rPr>
      </w:pPr>
      <w:r>
        <w:rPr>
          <w:rFonts w:ascii="Cambria" w:hAnsi="Cambria"/>
          <w:sz w:val="22"/>
        </w:rPr>
        <w:t>De specifieke kenmerken van de Nederlandse economie en daarmee samenhangende belangen</w:t>
      </w:r>
      <w:r w:rsidR="00567F92">
        <w:rPr>
          <w:rStyle w:val="FootnoteReference"/>
          <w:sz w:val="22"/>
        </w:rPr>
        <w:footnoteReference w:id="20"/>
      </w:r>
      <w:r>
        <w:rPr>
          <w:rFonts w:ascii="Cambria" w:hAnsi="Cambria"/>
          <w:sz w:val="22"/>
        </w:rPr>
        <w:t xml:space="preserve"> vereisen </w:t>
      </w:r>
      <w:r w:rsidRPr="004B2666" w:rsidR="008A0A56">
        <w:rPr>
          <w:rFonts w:ascii="Cambria" w:hAnsi="Cambria"/>
          <w:sz w:val="22"/>
        </w:rPr>
        <w:t xml:space="preserve">naast EU-beleid aanvullend nationaal beleid. Bilaterale relaties en strategische partnerschappen zijn daarbij van groot belang. </w:t>
      </w:r>
      <w:r w:rsidR="00367127">
        <w:rPr>
          <w:rFonts w:ascii="Cambria" w:hAnsi="Cambria"/>
          <w:sz w:val="22"/>
        </w:rPr>
        <w:t>M</w:t>
      </w:r>
      <w:r w:rsidRPr="004B2666" w:rsidR="008A0A56">
        <w:rPr>
          <w:rFonts w:ascii="Cambria" w:hAnsi="Cambria"/>
          <w:sz w:val="22"/>
        </w:rPr>
        <w:t xml:space="preserve">et </w:t>
      </w:r>
      <w:r w:rsidR="00367127">
        <w:rPr>
          <w:rFonts w:ascii="Cambria" w:hAnsi="Cambria"/>
          <w:sz w:val="22"/>
        </w:rPr>
        <w:t xml:space="preserve">een </w:t>
      </w:r>
      <w:r w:rsidRPr="004B2666" w:rsidR="008A0A56">
        <w:rPr>
          <w:rFonts w:ascii="Cambria" w:hAnsi="Cambria"/>
          <w:sz w:val="22"/>
        </w:rPr>
        <w:t xml:space="preserve">belangrijke handelspartner als Duitsland </w:t>
      </w:r>
      <w:r w:rsidR="00367127">
        <w:rPr>
          <w:rFonts w:ascii="Cambria" w:hAnsi="Cambria"/>
          <w:sz w:val="22"/>
        </w:rPr>
        <w:t>b</w:t>
      </w:r>
      <w:r w:rsidRPr="004B2666" w:rsidR="00367127">
        <w:rPr>
          <w:rFonts w:ascii="Cambria" w:hAnsi="Cambria"/>
          <w:sz w:val="22"/>
        </w:rPr>
        <w:t>ijvoorbeeld</w:t>
      </w:r>
      <w:r w:rsidR="004F4C54">
        <w:rPr>
          <w:rFonts w:ascii="Cambria" w:hAnsi="Cambria"/>
          <w:sz w:val="22"/>
        </w:rPr>
        <w:t>; o</w:t>
      </w:r>
      <w:r w:rsidRPr="004B2666" w:rsidR="008A0A56">
        <w:rPr>
          <w:rFonts w:ascii="Cambria" w:hAnsi="Cambria"/>
          <w:sz w:val="22"/>
        </w:rPr>
        <w:t xml:space="preserve">m de Nederlandse doorvoerpositie van grondstoffen te behouden en eventueel daaruit voortkomende gezamenlijke belangen te behartigen. En met internationale organisaties, </w:t>
      </w:r>
      <w:r w:rsidR="00D6241B">
        <w:rPr>
          <w:rFonts w:ascii="Cambria" w:hAnsi="Cambria"/>
          <w:sz w:val="22"/>
        </w:rPr>
        <w:t>m</w:t>
      </w:r>
      <w:r w:rsidR="00CE6C72">
        <w:rPr>
          <w:rFonts w:ascii="Cambria" w:hAnsi="Cambria"/>
          <w:sz w:val="22"/>
        </w:rPr>
        <w:t>aatschappelijke organisaties</w:t>
      </w:r>
      <w:r w:rsidRPr="004B2666" w:rsidR="008A0A56">
        <w:rPr>
          <w:rFonts w:ascii="Cambria" w:hAnsi="Cambria"/>
          <w:sz w:val="22"/>
        </w:rPr>
        <w:t xml:space="preserve"> en andere actoren die in deze voor Nederland van belang zijn.</w:t>
      </w:r>
    </w:p>
    <w:p w:rsidRPr="004B2666" w:rsidR="008A0A56" w:rsidP="005635DA" w:rsidRDefault="008A0A56">
      <w:pPr>
        <w:spacing w:line="276" w:lineRule="auto"/>
        <w:rPr>
          <w:rFonts w:ascii="Cambria" w:hAnsi="Cambria"/>
          <w:sz w:val="22"/>
        </w:rPr>
      </w:pPr>
    </w:p>
    <w:p w:rsidRPr="004B2666" w:rsidR="008A0A56" w:rsidP="005635DA" w:rsidRDefault="008A0A56">
      <w:pPr>
        <w:spacing w:line="276" w:lineRule="auto"/>
        <w:rPr>
          <w:rFonts w:ascii="Cambria" w:hAnsi="Cambria"/>
          <w:sz w:val="22"/>
        </w:rPr>
      </w:pPr>
      <w:r w:rsidRPr="004B2666">
        <w:rPr>
          <w:rFonts w:ascii="Cambria" w:hAnsi="Cambria"/>
          <w:sz w:val="22"/>
        </w:rPr>
        <w:t xml:space="preserve">Ook </w:t>
      </w:r>
      <w:r w:rsidRPr="004B2666" w:rsidR="00567F92">
        <w:rPr>
          <w:rFonts w:ascii="Cambria" w:hAnsi="Cambria"/>
          <w:sz w:val="22"/>
        </w:rPr>
        <w:t xml:space="preserve">zijn </w:t>
      </w:r>
      <w:r w:rsidRPr="004B2666">
        <w:rPr>
          <w:rFonts w:ascii="Cambria" w:hAnsi="Cambria"/>
          <w:sz w:val="22"/>
        </w:rPr>
        <w:t>goede relaties met grondstoffen</w:t>
      </w:r>
      <w:r w:rsidR="004F4C54">
        <w:rPr>
          <w:rFonts w:ascii="Cambria" w:hAnsi="Cambria"/>
          <w:sz w:val="22"/>
        </w:rPr>
        <w:t xml:space="preserve"> </w:t>
      </w:r>
      <w:r w:rsidRPr="004B2666">
        <w:rPr>
          <w:rFonts w:ascii="Cambria" w:hAnsi="Cambria"/>
          <w:sz w:val="22"/>
        </w:rPr>
        <w:t xml:space="preserve">producerende landen belangrijk. Uit de initiële analyse blijkt dat Nederland voor de eigen industrie relatief weinig behoefte heeft aan ruwe a-biotische grondstoffen maar vooral </w:t>
      </w:r>
      <w:r w:rsidR="00567F92">
        <w:rPr>
          <w:rFonts w:ascii="Cambria" w:hAnsi="Cambria"/>
          <w:sz w:val="22"/>
        </w:rPr>
        <w:t>aan ge</w:t>
      </w:r>
      <w:r w:rsidRPr="004B2666" w:rsidR="00567F92">
        <w:rPr>
          <w:rFonts w:ascii="Cambria" w:hAnsi="Cambria"/>
          <w:sz w:val="22"/>
        </w:rPr>
        <w:t>ïmporteer</w:t>
      </w:r>
      <w:r w:rsidR="00567F92">
        <w:rPr>
          <w:rFonts w:ascii="Cambria" w:hAnsi="Cambria"/>
          <w:sz w:val="22"/>
        </w:rPr>
        <w:t>de</w:t>
      </w:r>
      <w:r w:rsidRPr="004B2666" w:rsidR="00567F92">
        <w:rPr>
          <w:rFonts w:ascii="Cambria" w:hAnsi="Cambria"/>
          <w:sz w:val="22"/>
        </w:rPr>
        <w:t xml:space="preserve"> </w:t>
      </w:r>
      <w:r w:rsidRPr="004B2666">
        <w:rPr>
          <w:rFonts w:ascii="Cambria" w:hAnsi="Cambria"/>
          <w:sz w:val="22"/>
        </w:rPr>
        <w:t>halffabricaten. Het kan daarom tevens zinvol zijn relaties aan te halen</w:t>
      </w:r>
      <w:r w:rsidR="00D6241B">
        <w:rPr>
          <w:rFonts w:ascii="Cambria" w:hAnsi="Cambria"/>
          <w:sz w:val="22"/>
        </w:rPr>
        <w:t xml:space="preserve"> en </w:t>
      </w:r>
      <w:r w:rsidRPr="004B2666">
        <w:rPr>
          <w:rFonts w:ascii="Cambria" w:hAnsi="Cambria"/>
          <w:sz w:val="22"/>
        </w:rPr>
        <w:t xml:space="preserve">allianties te sluiten met landen die een belangrijke leverancier van dergelijke halffabricaten zijn. NB de Nederlandse </w:t>
      </w:r>
      <w:r w:rsidR="00567F92">
        <w:rPr>
          <w:rFonts w:ascii="Cambria" w:hAnsi="Cambria"/>
          <w:sz w:val="22"/>
        </w:rPr>
        <w:t>Regering</w:t>
      </w:r>
      <w:r w:rsidRPr="004B2666">
        <w:rPr>
          <w:rFonts w:ascii="Cambria" w:hAnsi="Cambria"/>
          <w:sz w:val="22"/>
        </w:rPr>
        <w:t xml:space="preserve"> heeft </w:t>
      </w:r>
      <w:r w:rsidR="0090720D">
        <w:rPr>
          <w:rFonts w:ascii="Cambria" w:hAnsi="Cambria"/>
          <w:sz w:val="22"/>
        </w:rPr>
        <w:t xml:space="preserve">hier weinig directe invloed </w:t>
      </w:r>
      <w:r w:rsidRPr="004B2666">
        <w:rPr>
          <w:rFonts w:ascii="Cambria" w:hAnsi="Cambria"/>
          <w:sz w:val="22"/>
        </w:rPr>
        <w:t xml:space="preserve">op maar kan het bedrijfsleven waar nodig ondersteunen. </w:t>
      </w:r>
    </w:p>
    <w:p w:rsidRPr="004B2666" w:rsidR="008A0A56" w:rsidP="005635DA" w:rsidRDefault="008A0A56">
      <w:pPr>
        <w:spacing w:line="276" w:lineRule="auto"/>
        <w:rPr>
          <w:rFonts w:ascii="Cambria" w:hAnsi="Cambria"/>
          <w:sz w:val="22"/>
        </w:rPr>
      </w:pPr>
    </w:p>
    <w:p w:rsidRPr="004B2666" w:rsidR="008A0A56" w:rsidP="005635DA" w:rsidRDefault="008A0A56">
      <w:pPr>
        <w:spacing w:line="276" w:lineRule="auto"/>
        <w:rPr>
          <w:rFonts w:ascii="Cambria" w:hAnsi="Cambria"/>
          <w:sz w:val="22"/>
        </w:rPr>
      </w:pPr>
      <w:r w:rsidRPr="004B2666">
        <w:rPr>
          <w:rFonts w:ascii="Cambria" w:hAnsi="Cambria"/>
          <w:sz w:val="22"/>
        </w:rPr>
        <w:t xml:space="preserve">In het algemeen geldt dat constructieve relaties met handels- en andere strategische partners alleen maar belangrijker worden – juist ook om het open wereldhandelssysteem in stand te houden. In het kader van economische diplomatie en de herinrichting van het postennet kiest Nederland met welke strategische partners het </w:t>
      </w:r>
      <w:r w:rsidR="004F4C54">
        <w:rPr>
          <w:rFonts w:ascii="Cambria" w:hAnsi="Cambria"/>
          <w:sz w:val="22"/>
        </w:rPr>
        <w:t xml:space="preserve">de </w:t>
      </w:r>
      <w:r w:rsidRPr="004B2666">
        <w:rPr>
          <w:rFonts w:ascii="Cambria" w:hAnsi="Cambria"/>
          <w:sz w:val="22"/>
        </w:rPr>
        <w:t xml:space="preserve">betrekkingen wil intensiveren. </w:t>
      </w:r>
    </w:p>
    <w:p w:rsidRPr="004B2666" w:rsidR="008A0A56" w:rsidP="004B2666" w:rsidRDefault="008A0A56">
      <w:pPr>
        <w:spacing w:line="276" w:lineRule="auto"/>
        <w:rPr>
          <w:rFonts w:ascii="Cambria" w:hAnsi="Cambria"/>
          <w:sz w:val="22"/>
        </w:rPr>
      </w:pPr>
    </w:p>
    <w:p w:rsidRPr="004B2666" w:rsidR="008A0A56" w:rsidP="00C80BEB" w:rsidRDefault="008A0A56">
      <w:pPr>
        <w:pStyle w:val="Subtitle"/>
      </w:pPr>
      <w:r w:rsidRPr="004B2666">
        <w:rPr>
          <w:rFonts w:eastAsia="MS Mincho"/>
        </w:rPr>
        <w:t>Grondstoffenschaarste als kans</w:t>
      </w:r>
    </w:p>
    <w:p w:rsidRPr="00C56486" w:rsidR="008A0A56" w:rsidP="004B2666" w:rsidRDefault="008A0A56">
      <w:pPr>
        <w:spacing w:line="276" w:lineRule="auto"/>
        <w:rPr>
          <w:rFonts w:ascii="Cambria" w:hAnsi="Cambria"/>
          <w:sz w:val="22"/>
        </w:rPr>
      </w:pPr>
      <w:r w:rsidRPr="004B2666">
        <w:rPr>
          <w:rFonts w:ascii="Cambria" w:hAnsi="Cambria"/>
          <w:sz w:val="22"/>
        </w:rPr>
        <w:t>Zoals gezegd biedt toenemende grondstoffenschaarste de Nederlandse economie een unieke kans.</w:t>
      </w:r>
      <w:r w:rsidRPr="004B2666">
        <w:rPr>
          <w:rStyle w:val="FootnoteReference"/>
          <w:rFonts w:ascii="Cambria" w:hAnsi="Cambria"/>
          <w:sz w:val="22"/>
        </w:rPr>
        <w:footnoteReference w:id="21"/>
      </w:r>
      <w:r w:rsidRPr="004B2666">
        <w:rPr>
          <w:rFonts w:ascii="Cambria" w:hAnsi="Cambria"/>
          <w:sz w:val="22"/>
        </w:rPr>
        <w:t xml:space="preserve"> Andere extractiemethoden dan het </w:t>
      </w:r>
      <w:r w:rsidR="00B7721D">
        <w:rPr>
          <w:rFonts w:ascii="Cambria" w:hAnsi="Cambria"/>
          <w:sz w:val="22"/>
        </w:rPr>
        <w:t>ontginnen</w:t>
      </w:r>
      <w:r w:rsidRPr="004B2666">
        <w:rPr>
          <w:rFonts w:ascii="Cambria" w:hAnsi="Cambria"/>
          <w:sz w:val="22"/>
        </w:rPr>
        <w:t xml:space="preserve"> van ruwe grondstoffen worden door de toenemende schaarste en bijbehorende prijsstijgingen interessant. Recycling, </w:t>
      </w:r>
      <w:r w:rsidRPr="004B2666">
        <w:rPr>
          <w:rFonts w:ascii="Cambria" w:hAnsi="Cambria"/>
          <w:i/>
          <w:sz w:val="22"/>
        </w:rPr>
        <w:t>urban mining</w:t>
      </w:r>
      <w:r w:rsidRPr="004B2666">
        <w:rPr>
          <w:rFonts w:ascii="Cambria" w:hAnsi="Cambria"/>
          <w:sz w:val="22"/>
        </w:rPr>
        <w:t xml:space="preserve">, </w:t>
      </w:r>
      <w:r w:rsidRPr="004B2666">
        <w:rPr>
          <w:rFonts w:ascii="Cambria" w:hAnsi="Cambria"/>
          <w:i/>
          <w:sz w:val="22"/>
        </w:rPr>
        <w:t>deep sea mining</w:t>
      </w:r>
      <w:r w:rsidRPr="004B2666">
        <w:rPr>
          <w:rFonts w:ascii="Cambria" w:hAnsi="Cambria"/>
          <w:sz w:val="22"/>
        </w:rPr>
        <w:t>, grondstoffeninnovatie</w:t>
      </w:r>
      <w:r w:rsidR="005038C4">
        <w:rPr>
          <w:rFonts w:ascii="Cambria" w:hAnsi="Cambria"/>
          <w:sz w:val="22"/>
        </w:rPr>
        <w:t>, het bevorderen van mijn</w:t>
      </w:r>
      <w:r w:rsidR="004B3855">
        <w:rPr>
          <w:rFonts w:ascii="Cambria" w:hAnsi="Cambria"/>
          <w:sz w:val="22"/>
        </w:rPr>
        <w:t>bouw</w:t>
      </w:r>
      <w:r w:rsidR="005038C4">
        <w:rPr>
          <w:rFonts w:ascii="Cambria" w:hAnsi="Cambria"/>
          <w:sz w:val="22"/>
        </w:rPr>
        <w:t>activiteiten in Europa</w:t>
      </w:r>
      <w:r w:rsidRPr="004B2666">
        <w:rPr>
          <w:rFonts w:ascii="Cambria" w:hAnsi="Cambria"/>
          <w:sz w:val="22"/>
        </w:rPr>
        <w:t xml:space="preserve"> en het ontwikkelen van nieuwe materialen worden economisch interessante alternatieven. Nederland heeft</w:t>
      </w:r>
      <w:r w:rsidR="00B7721D">
        <w:rPr>
          <w:rFonts w:ascii="Cambria" w:hAnsi="Cambria"/>
          <w:sz w:val="22"/>
        </w:rPr>
        <w:t>, als voorloper op duurzaamheid en vanwege haar unieke positie in de</w:t>
      </w:r>
      <w:r w:rsidR="004F4C54">
        <w:rPr>
          <w:rFonts w:ascii="Cambria" w:hAnsi="Cambria"/>
          <w:sz w:val="22"/>
        </w:rPr>
        <w:t xml:space="preserve"> </w:t>
      </w:r>
      <w:r w:rsidR="00B7721D">
        <w:rPr>
          <w:rFonts w:ascii="Cambria" w:hAnsi="Cambria"/>
          <w:sz w:val="22"/>
        </w:rPr>
        <w:t>mondiale logistieke keten,</w:t>
      </w:r>
      <w:r w:rsidRPr="004B2666">
        <w:rPr>
          <w:rFonts w:ascii="Cambria" w:hAnsi="Cambria"/>
          <w:sz w:val="22"/>
        </w:rPr>
        <w:t xml:space="preserve"> op deze terreinen grote toegevoegde waarde te bieden.</w:t>
      </w:r>
    </w:p>
    <w:p w:rsidRPr="004B2666" w:rsidR="008A0A56" w:rsidP="004B2666" w:rsidRDefault="008A0A56">
      <w:pPr>
        <w:spacing w:line="276" w:lineRule="auto"/>
        <w:rPr>
          <w:rFonts w:ascii="Cambria" w:hAnsi="Cambria"/>
          <w:sz w:val="22"/>
        </w:rPr>
      </w:pPr>
    </w:p>
    <w:p w:rsidRPr="004B2666" w:rsidR="008A0A56" w:rsidP="004B2666" w:rsidRDefault="008A0A56">
      <w:pPr>
        <w:spacing w:line="276" w:lineRule="auto"/>
        <w:rPr>
          <w:rFonts w:ascii="Cambria" w:hAnsi="Cambria"/>
          <w:sz w:val="22"/>
        </w:rPr>
      </w:pPr>
      <w:r w:rsidRPr="004B2666">
        <w:rPr>
          <w:rFonts w:ascii="Cambria" w:hAnsi="Cambria"/>
          <w:sz w:val="22"/>
        </w:rPr>
        <w:t>Veel topsectoren (</w:t>
      </w:r>
      <w:r w:rsidR="00D6241B">
        <w:rPr>
          <w:rFonts w:ascii="Cambria" w:hAnsi="Cambria"/>
          <w:sz w:val="22"/>
        </w:rPr>
        <w:t>Agro-F</w:t>
      </w:r>
      <w:r w:rsidRPr="004B2666">
        <w:rPr>
          <w:rFonts w:ascii="Cambria" w:hAnsi="Cambria"/>
          <w:sz w:val="22"/>
        </w:rPr>
        <w:t xml:space="preserve">ood, </w:t>
      </w:r>
      <w:r w:rsidRPr="00D6241B" w:rsidR="00D6241B">
        <w:rPr>
          <w:rFonts w:ascii="Cambria" w:hAnsi="Cambria"/>
          <w:i/>
          <w:sz w:val="22"/>
        </w:rPr>
        <w:t>H</w:t>
      </w:r>
      <w:r w:rsidRPr="004B2666">
        <w:rPr>
          <w:rFonts w:ascii="Cambria" w:hAnsi="Cambria"/>
          <w:i/>
          <w:sz w:val="22"/>
        </w:rPr>
        <w:t xml:space="preserve">igh </w:t>
      </w:r>
      <w:r w:rsidR="00D6241B">
        <w:rPr>
          <w:rFonts w:ascii="Cambria" w:hAnsi="Cambria"/>
          <w:i/>
          <w:sz w:val="22"/>
        </w:rPr>
        <w:t>T</w:t>
      </w:r>
      <w:r w:rsidRPr="004B2666">
        <w:rPr>
          <w:rFonts w:ascii="Cambria" w:hAnsi="Cambria"/>
          <w:i/>
          <w:sz w:val="22"/>
        </w:rPr>
        <w:t>ech</w:t>
      </w:r>
      <w:r w:rsidRPr="004B2666">
        <w:rPr>
          <w:rFonts w:ascii="Cambria" w:hAnsi="Cambria"/>
          <w:sz w:val="22"/>
        </w:rPr>
        <w:t xml:space="preserve"> </w:t>
      </w:r>
      <w:r w:rsidR="00D6241B">
        <w:rPr>
          <w:rFonts w:ascii="Cambria" w:hAnsi="Cambria"/>
          <w:sz w:val="22"/>
        </w:rPr>
        <w:t>m</w:t>
      </w:r>
      <w:r w:rsidRPr="004B2666">
        <w:rPr>
          <w:rFonts w:ascii="Cambria" w:hAnsi="Cambria"/>
          <w:sz w:val="22"/>
        </w:rPr>
        <w:t xml:space="preserve">aterieel en </w:t>
      </w:r>
      <w:r w:rsidR="00D6241B">
        <w:rPr>
          <w:rFonts w:ascii="Cambria" w:hAnsi="Cambria"/>
          <w:sz w:val="22"/>
        </w:rPr>
        <w:t>s</w:t>
      </w:r>
      <w:r w:rsidRPr="004B2666">
        <w:rPr>
          <w:rFonts w:ascii="Cambria" w:hAnsi="Cambria"/>
          <w:sz w:val="22"/>
        </w:rPr>
        <w:t xml:space="preserve">ystemen, </w:t>
      </w:r>
      <w:r w:rsidR="00D6241B">
        <w:rPr>
          <w:rFonts w:ascii="Cambria" w:hAnsi="Cambria"/>
          <w:sz w:val="22"/>
        </w:rPr>
        <w:t>C</w:t>
      </w:r>
      <w:r w:rsidRPr="004B2666">
        <w:rPr>
          <w:rFonts w:ascii="Cambria" w:hAnsi="Cambria"/>
          <w:sz w:val="22"/>
        </w:rPr>
        <w:t xml:space="preserve">reatieve </w:t>
      </w:r>
      <w:r w:rsidR="00D6241B">
        <w:rPr>
          <w:rFonts w:ascii="Cambria" w:hAnsi="Cambria"/>
          <w:sz w:val="22"/>
        </w:rPr>
        <w:t>i</w:t>
      </w:r>
      <w:r w:rsidRPr="004B2666">
        <w:rPr>
          <w:rFonts w:ascii="Cambria" w:hAnsi="Cambria"/>
          <w:sz w:val="22"/>
        </w:rPr>
        <w:t xml:space="preserve">ndustrie, </w:t>
      </w:r>
      <w:r w:rsidR="00D6241B">
        <w:rPr>
          <w:rFonts w:ascii="Cambria" w:hAnsi="Cambria"/>
          <w:sz w:val="22"/>
        </w:rPr>
        <w:t>C</w:t>
      </w:r>
      <w:r w:rsidRPr="004B2666">
        <w:rPr>
          <w:rFonts w:ascii="Cambria" w:hAnsi="Cambria"/>
          <w:sz w:val="22"/>
        </w:rPr>
        <w:t>hemie</w:t>
      </w:r>
      <w:r>
        <w:rPr>
          <w:rFonts w:ascii="Cambria" w:hAnsi="Cambria"/>
          <w:sz w:val="22"/>
        </w:rPr>
        <w:t xml:space="preserve"> en </w:t>
      </w:r>
      <w:r w:rsidR="00D6241B">
        <w:rPr>
          <w:rFonts w:ascii="Cambria" w:hAnsi="Cambria"/>
          <w:sz w:val="22"/>
        </w:rPr>
        <w:t>W</w:t>
      </w:r>
      <w:r>
        <w:rPr>
          <w:rFonts w:ascii="Cambria" w:hAnsi="Cambria"/>
          <w:sz w:val="22"/>
        </w:rPr>
        <w:t>ater</w:t>
      </w:r>
      <w:r w:rsidRPr="004B2666">
        <w:rPr>
          <w:rFonts w:ascii="Cambria" w:hAnsi="Cambria"/>
          <w:sz w:val="22"/>
        </w:rPr>
        <w:t>) hebben een voorsprong op deze terreinen en kunnen daarbij verder worden ondersteund door (deels al bestaand)</w:t>
      </w:r>
      <w:r w:rsidRPr="004B2666">
        <w:rPr>
          <w:rFonts w:ascii="Cambria" w:hAnsi="Cambria"/>
          <w:sz w:val="22"/>
          <w:szCs w:val="22"/>
        </w:rPr>
        <w:t xml:space="preserve"> </w:t>
      </w:r>
      <w:r w:rsidRPr="004B2666">
        <w:rPr>
          <w:rFonts w:ascii="Cambria" w:hAnsi="Cambria"/>
          <w:sz w:val="22"/>
        </w:rPr>
        <w:t>overheidsbeleid. Nederland kan tot de internationale onderzoekstop op het gebied van grondstoffeninnovatie gaan behoren, mits de innovatieagenda hier mede op wordt gericht. Materiaalsubstitutie</w:t>
      </w:r>
      <w:r w:rsidR="00567F92">
        <w:rPr>
          <w:rStyle w:val="FootnoteReference"/>
          <w:sz w:val="22"/>
        </w:rPr>
        <w:footnoteReference w:id="22"/>
      </w:r>
      <w:r w:rsidRPr="004B2666">
        <w:rPr>
          <w:rFonts w:ascii="Cambria" w:hAnsi="Cambria"/>
          <w:sz w:val="22"/>
        </w:rPr>
        <w:t xml:space="preserve"> en de transitie naar een </w:t>
      </w:r>
      <w:r w:rsidRPr="004B2666">
        <w:rPr>
          <w:rFonts w:ascii="Cambria" w:hAnsi="Cambria"/>
          <w:i/>
          <w:sz w:val="22"/>
        </w:rPr>
        <w:t xml:space="preserve">biobased economy </w:t>
      </w:r>
      <w:r w:rsidRPr="0063598C" w:rsidR="0063598C">
        <w:rPr>
          <w:rFonts w:ascii="Cambria" w:hAnsi="Cambria"/>
          <w:sz w:val="22"/>
        </w:rPr>
        <w:t>binnen duurzaamheidsrandvoorwaarden</w:t>
      </w:r>
      <w:r w:rsidR="004F4C54">
        <w:rPr>
          <w:rFonts w:ascii="Cambria" w:hAnsi="Cambria"/>
          <w:sz w:val="22"/>
        </w:rPr>
        <w:t>,</w:t>
      </w:r>
      <w:r w:rsidR="0063598C">
        <w:rPr>
          <w:rFonts w:ascii="Cambria" w:hAnsi="Cambria"/>
          <w:sz w:val="22"/>
        </w:rPr>
        <w:t xml:space="preserve"> </w:t>
      </w:r>
      <w:r w:rsidRPr="004B2666">
        <w:rPr>
          <w:rFonts w:ascii="Cambria" w:hAnsi="Cambria"/>
          <w:sz w:val="22"/>
        </w:rPr>
        <w:t>bieden eveneens markt- en innovatieperspectief.</w:t>
      </w:r>
    </w:p>
    <w:p w:rsidRPr="004B2666" w:rsidR="008A0A56" w:rsidP="004B2666" w:rsidRDefault="008A0A56">
      <w:pPr>
        <w:spacing w:line="276" w:lineRule="auto"/>
        <w:rPr>
          <w:rFonts w:ascii="Cambria" w:hAnsi="Cambria"/>
          <w:sz w:val="22"/>
        </w:rPr>
      </w:pPr>
    </w:p>
    <w:p w:rsidRPr="004B2666" w:rsidR="008A0A56" w:rsidP="004B2666" w:rsidRDefault="001C0B23">
      <w:pPr>
        <w:spacing w:line="276" w:lineRule="auto"/>
        <w:rPr>
          <w:rFonts w:ascii="Cambria" w:hAnsi="Cambria"/>
          <w:sz w:val="22"/>
        </w:rPr>
      </w:pPr>
      <w:r>
        <w:rPr>
          <w:rFonts w:ascii="Cambria" w:hAnsi="Cambria"/>
          <w:sz w:val="22"/>
        </w:rPr>
        <w:lastRenderedPageBreak/>
        <w:t xml:space="preserve">Afval </w:t>
      </w:r>
      <w:r w:rsidR="00D55726">
        <w:rPr>
          <w:rFonts w:ascii="Cambria" w:hAnsi="Cambria"/>
          <w:sz w:val="22"/>
        </w:rPr>
        <w:t xml:space="preserve">wordt gezien als </w:t>
      </w:r>
      <w:r>
        <w:rPr>
          <w:rFonts w:ascii="Cambria" w:hAnsi="Cambria"/>
          <w:sz w:val="22"/>
        </w:rPr>
        <w:t>grondstof.</w:t>
      </w:r>
      <w:r w:rsidRPr="004B2666" w:rsidR="008A0A56">
        <w:rPr>
          <w:rFonts w:ascii="Cambria" w:hAnsi="Cambria"/>
          <w:sz w:val="22"/>
        </w:rPr>
        <w:t xml:space="preserve"> Door in te zetten op een hoogwaardige verwerking kan meer waarde uit afval worden gehaald en kan winst voor het milieu worden gecombineerd met winst voor de economie. </w:t>
      </w:r>
      <w:r w:rsidR="00295FB1">
        <w:rPr>
          <w:rFonts w:ascii="Cambria" w:hAnsi="Cambria"/>
          <w:sz w:val="22"/>
        </w:rPr>
        <w:t xml:space="preserve">Het </w:t>
      </w:r>
      <w:r w:rsidR="003C2ECA">
        <w:rPr>
          <w:rFonts w:ascii="Cambria" w:hAnsi="Cambria"/>
          <w:sz w:val="22"/>
        </w:rPr>
        <w:t>Kabinet</w:t>
      </w:r>
      <w:r w:rsidR="00295FB1">
        <w:rPr>
          <w:rFonts w:ascii="Cambria" w:hAnsi="Cambria"/>
          <w:sz w:val="22"/>
        </w:rPr>
        <w:t xml:space="preserve"> zal in</w:t>
      </w:r>
      <w:r w:rsidRPr="004B2666" w:rsidR="008A0A56">
        <w:rPr>
          <w:rFonts w:ascii="Cambria" w:hAnsi="Cambria"/>
          <w:sz w:val="22"/>
        </w:rPr>
        <w:t xml:space="preserve"> de Afvalbrief </w:t>
      </w:r>
      <w:r w:rsidR="00295FB1">
        <w:rPr>
          <w:rFonts w:ascii="Cambria" w:hAnsi="Cambria"/>
          <w:sz w:val="22"/>
        </w:rPr>
        <w:t xml:space="preserve">beschrijven hoe zij </w:t>
      </w:r>
      <w:r w:rsidRPr="004B2666" w:rsidR="008A0A56">
        <w:rPr>
          <w:rFonts w:ascii="Cambria" w:hAnsi="Cambria"/>
          <w:sz w:val="22"/>
        </w:rPr>
        <w:t>grondstoffenrotondes bevorder</w:t>
      </w:r>
      <w:r w:rsidR="00295FB1">
        <w:rPr>
          <w:rFonts w:ascii="Cambria" w:hAnsi="Cambria"/>
          <w:sz w:val="22"/>
        </w:rPr>
        <w:t>t</w:t>
      </w:r>
      <w:r w:rsidRPr="004B2666" w:rsidR="008A0A56">
        <w:rPr>
          <w:rFonts w:ascii="Cambria" w:hAnsi="Cambria"/>
          <w:sz w:val="22"/>
        </w:rPr>
        <w:t>. Een grondstoffenrotonde richt zich op het sluiten van kringlopen voor grondstoffen</w:t>
      </w:r>
      <w:r>
        <w:rPr>
          <w:rFonts w:ascii="Cambria" w:hAnsi="Cambria"/>
          <w:sz w:val="22"/>
        </w:rPr>
        <w:t xml:space="preserve"> en hoogwaardige recycling,</w:t>
      </w:r>
      <w:r w:rsidR="005038C4">
        <w:rPr>
          <w:rFonts w:ascii="Cambria" w:hAnsi="Cambria"/>
          <w:sz w:val="22"/>
        </w:rPr>
        <w:t xml:space="preserve"> </w:t>
      </w:r>
      <w:r w:rsidR="00A522A1">
        <w:rPr>
          <w:rFonts w:ascii="Cambria" w:hAnsi="Cambria"/>
          <w:sz w:val="22"/>
        </w:rPr>
        <w:t>waar zowel milieu als economie daar baat bij hebben</w:t>
      </w:r>
      <w:r w:rsidRPr="004B2666" w:rsidR="008A0A56">
        <w:rPr>
          <w:rFonts w:ascii="Cambria" w:hAnsi="Cambria"/>
          <w:sz w:val="22"/>
        </w:rPr>
        <w:t>.</w:t>
      </w:r>
    </w:p>
    <w:p w:rsidRPr="004B2666" w:rsidR="008A0A56" w:rsidP="004B2666" w:rsidRDefault="008A0A56">
      <w:pPr>
        <w:spacing w:line="276" w:lineRule="auto"/>
        <w:rPr>
          <w:rFonts w:ascii="Cambria" w:hAnsi="Cambria"/>
          <w:sz w:val="22"/>
        </w:rPr>
      </w:pPr>
    </w:p>
    <w:p w:rsidRPr="004B2666" w:rsidR="008A0A56" w:rsidP="004B2666" w:rsidRDefault="008A0A56">
      <w:pPr>
        <w:spacing w:line="276" w:lineRule="auto"/>
        <w:rPr>
          <w:rFonts w:ascii="Cambria" w:hAnsi="Cambria"/>
          <w:sz w:val="22"/>
        </w:rPr>
      </w:pPr>
      <w:r w:rsidRPr="004B2666">
        <w:rPr>
          <w:rFonts w:ascii="Cambria" w:hAnsi="Cambria"/>
          <w:sz w:val="22"/>
        </w:rPr>
        <w:t xml:space="preserve">Door de prijsstijgingen van grondstoffen kan ook mijnbouw in Europa (weer) economisch aantrekkelijk worden. Voor Nederland liggen daar kansen vanwege zijn unieke expertise op het gebied van (onderzee-)exploratie en duurzame mijnbouw van a-biotische grondstoffen (zoals ook terugwinning van fosfaat uit bijvoorbeeld </w:t>
      </w:r>
      <w:r w:rsidR="00B7721D">
        <w:rPr>
          <w:rFonts w:ascii="Cambria" w:hAnsi="Cambria"/>
          <w:sz w:val="22"/>
        </w:rPr>
        <w:t>riool</w:t>
      </w:r>
      <w:r w:rsidRPr="004B2666">
        <w:rPr>
          <w:rFonts w:ascii="Cambria" w:hAnsi="Cambria"/>
          <w:sz w:val="22"/>
        </w:rPr>
        <w:t xml:space="preserve">water en mest). </w:t>
      </w:r>
    </w:p>
    <w:p w:rsidRPr="004B2666" w:rsidR="008A0A56" w:rsidP="004B2666" w:rsidRDefault="008A0A56">
      <w:pPr>
        <w:spacing w:line="276" w:lineRule="auto"/>
        <w:rPr>
          <w:rFonts w:ascii="Cambria" w:hAnsi="Cambria"/>
          <w:sz w:val="22"/>
        </w:rPr>
      </w:pPr>
    </w:p>
    <w:p w:rsidRPr="004B2666" w:rsidR="008A0A56" w:rsidP="004B2666" w:rsidRDefault="008A0A56">
      <w:pPr>
        <w:spacing w:line="276" w:lineRule="auto"/>
        <w:rPr>
          <w:rFonts w:ascii="Cambria" w:hAnsi="Cambria"/>
          <w:sz w:val="22"/>
        </w:rPr>
      </w:pPr>
      <w:r w:rsidRPr="004B2666">
        <w:rPr>
          <w:rFonts w:ascii="Cambria" w:hAnsi="Cambria"/>
          <w:sz w:val="22"/>
        </w:rPr>
        <w:t>Ook consumenten tonen een toenemende interesse in duurzaamheid. Nederlandse bedrijven als DSM, TNT, KLM en Unilever komen tegemoet aan die vraag en scoren hoog op de duurzaamheid</w:t>
      </w:r>
      <w:r w:rsidR="00567F92">
        <w:rPr>
          <w:rFonts w:ascii="Cambria" w:hAnsi="Cambria"/>
          <w:sz w:val="22"/>
        </w:rPr>
        <w:t>s</w:t>
      </w:r>
      <w:r w:rsidRPr="004B2666">
        <w:rPr>
          <w:rFonts w:ascii="Cambria" w:hAnsi="Cambria"/>
          <w:sz w:val="22"/>
        </w:rPr>
        <w:t xml:space="preserve">index van de Dow Jones. Duurzaam gebruik van grondstoffen zal ook door de toenemende schaarste en de bijbehorende economische noodzaak steeds meer aandacht krijgen. Nederlandse en Europese bedrijven hebben door de hogere eisen die hier gesteld worden een voorsprong op ondernemingen uit bijvoorbeeld opkomende economieën. Door in eigen land in te blijven zetten op diversificatie van grondstofgebruik, substitutie, recycling en hergebruik kan winst worden geboekt. </w:t>
      </w:r>
    </w:p>
    <w:p w:rsidR="008A0A56" w:rsidP="005635DA" w:rsidRDefault="008A0A56">
      <w:pPr>
        <w:pStyle w:val="Subtitle"/>
      </w:pPr>
    </w:p>
    <w:p w:rsidR="008A0A56" w:rsidP="004B2666" w:rsidRDefault="008A0A56">
      <w:pPr>
        <w:pStyle w:val="Subtitle"/>
        <w:spacing w:line="276" w:lineRule="auto"/>
      </w:pPr>
      <w:r w:rsidRPr="004B2666">
        <w:t>Ontwikkelingssamenwerking</w:t>
      </w:r>
    </w:p>
    <w:p w:rsidR="008A0A56" w:rsidP="004B2666" w:rsidRDefault="008A0A56">
      <w:pPr>
        <w:spacing w:line="276" w:lineRule="auto"/>
        <w:rPr>
          <w:rFonts w:ascii="Cambria" w:hAnsi="Cambria"/>
          <w:sz w:val="22"/>
          <w:szCs w:val="22"/>
        </w:rPr>
      </w:pPr>
      <w:r w:rsidRPr="004B2666">
        <w:rPr>
          <w:rFonts w:ascii="Cambria" w:hAnsi="Cambria"/>
          <w:sz w:val="22"/>
          <w:szCs w:val="22"/>
        </w:rPr>
        <w:t xml:space="preserve">Voor grondstof producerende ontwikkelingslanden kunnen duurzame winning en verwerking van grondstoffen een katalysator vormen voor economische groei, export en </w:t>
      </w:r>
      <w:r w:rsidRPr="00555D43">
        <w:rPr>
          <w:rFonts w:ascii="Cambria" w:hAnsi="Cambria"/>
          <w:sz w:val="22"/>
          <w:szCs w:val="22"/>
        </w:rPr>
        <w:t xml:space="preserve">armoedebestrijding. Echter, dit potentieel wordt niet altijd benut omdat winning </w:t>
      </w:r>
      <w:r w:rsidRPr="00555D43" w:rsidR="00F4128F">
        <w:rPr>
          <w:rFonts w:ascii="Cambria" w:hAnsi="Cambria"/>
          <w:sz w:val="22"/>
          <w:szCs w:val="22"/>
        </w:rPr>
        <w:t xml:space="preserve">ook </w:t>
      </w:r>
      <w:r w:rsidRPr="00555D43">
        <w:rPr>
          <w:rFonts w:ascii="Cambria" w:hAnsi="Cambria"/>
          <w:sz w:val="22"/>
          <w:szCs w:val="22"/>
        </w:rPr>
        <w:t xml:space="preserve">plaatsvindt in </w:t>
      </w:r>
      <w:r w:rsidRPr="00555D43" w:rsidR="0054110D">
        <w:rPr>
          <w:rFonts w:ascii="Cambria" w:hAnsi="Cambria"/>
          <w:sz w:val="22"/>
          <w:szCs w:val="22"/>
        </w:rPr>
        <w:t xml:space="preserve">fragiele </w:t>
      </w:r>
      <w:r w:rsidRPr="00555D43">
        <w:rPr>
          <w:rFonts w:ascii="Cambria" w:hAnsi="Cambria"/>
          <w:sz w:val="22"/>
          <w:szCs w:val="22"/>
        </w:rPr>
        <w:t xml:space="preserve">landen met een zwak bestuur </w:t>
      </w:r>
      <w:r w:rsidRPr="00555D43" w:rsidR="00F4128F">
        <w:rPr>
          <w:rFonts w:ascii="Cambria" w:hAnsi="Cambria"/>
          <w:sz w:val="22"/>
          <w:szCs w:val="22"/>
        </w:rPr>
        <w:t xml:space="preserve">waar </w:t>
      </w:r>
      <w:r w:rsidRPr="00555D43">
        <w:rPr>
          <w:rFonts w:ascii="Cambria" w:hAnsi="Cambria"/>
          <w:sz w:val="22"/>
          <w:szCs w:val="22"/>
        </w:rPr>
        <w:t>deze sector vaak is omgeven door geweld, conflict, corruptie en mensenrechtenschendingen.</w:t>
      </w:r>
      <w:r w:rsidRPr="004B2666">
        <w:rPr>
          <w:rFonts w:ascii="Cambria" w:hAnsi="Cambria"/>
          <w:sz w:val="22"/>
          <w:szCs w:val="22"/>
        </w:rPr>
        <w:t xml:space="preserve"> Ontwikkelingssamenwerking op het gebied van goed bestuur, transparantie en duurzaam gebruik van ruimte kan er aan bijdragen dat de opbrengsten van grondstoffenexport ten goede komen aan de </w:t>
      </w:r>
      <w:r w:rsidR="00411D94">
        <w:rPr>
          <w:rFonts w:ascii="Cambria" w:hAnsi="Cambria"/>
          <w:sz w:val="22"/>
          <w:szCs w:val="22"/>
        </w:rPr>
        <w:t xml:space="preserve">duurzame </w:t>
      </w:r>
      <w:r w:rsidRPr="004B2666">
        <w:rPr>
          <w:rFonts w:ascii="Cambria" w:hAnsi="Cambria"/>
          <w:sz w:val="22"/>
          <w:szCs w:val="22"/>
        </w:rPr>
        <w:t>ontwikkeling van het land</w:t>
      </w:r>
      <w:r w:rsidR="00567F92">
        <w:rPr>
          <w:rFonts w:ascii="Cambria" w:hAnsi="Cambria"/>
          <w:sz w:val="22"/>
          <w:szCs w:val="22"/>
        </w:rPr>
        <w:t>.</w:t>
      </w:r>
      <w:r w:rsidRPr="004B2666">
        <w:rPr>
          <w:rFonts w:ascii="Cambria" w:hAnsi="Cambria"/>
          <w:sz w:val="22"/>
          <w:szCs w:val="22"/>
        </w:rPr>
        <w:t xml:space="preserve"> Het levert hiermee een basis voor meer handel en verbeterde transparantie en een stabielere grondstofvoorziening met lagere prijsvolatiliteit, en dient daarmee een direct Nederlands belang. </w:t>
      </w:r>
    </w:p>
    <w:p w:rsidRPr="004B2666" w:rsidR="00411D94" w:rsidP="004B2666" w:rsidRDefault="00411D94">
      <w:pPr>
        <w:spacing w:line="276" w:lineRule="auto"/>
        <w:rPr>
          <w:rFonts w:ascii="Cambria" w:hAnsi="Cambria"/>
          <w:sz w:val="22"/>
          <w:szCs w:val="22"/>
        </w:rPr>
      </w:pP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 xml:space="preserve">Hetzelfde geldt voor internationale initiatieven op het gebied van duurzaam grondstoffenbeheer, bijvoorbeeld op het gebied van certificering van conflictgrondstoffen en het openbaar maken van betalingen aan mijnbouwbedrijven en </w:t>
      </w:r>
      <w:r w:rsidR="00567F92">
        <w:rPr>
          <w:rFonts w:ascii="Cambria" w:hAnsi="Cambria"/>
          <w:sz w:val="22"/>
          <w:szCs w:val="22"/>
        </w:rPr>
        <w:t>Regering</w:t>
      </w:r>
      <w:r w:rsidRPr="004B2666">
        <w:rPr>
          <w:rFonts w:ascii="Cambria" w:hAnsi="Cambria"/>
          <w:sz w:val="22"/>
          <w:szCs w:val="22"/>
        </w:rPr>
        <w:t xml:space="preserve">en (Extractive Industries Transparancy </w:t>
      </w:r>
      <w:r w:rsidRPr="004B2666" w:rsidR="00D700B0">
        <w:rPr>
          <w:rFonts w:ascii="Cambria" w:hAnsi="Cambria"/>
          <w:sz w:val="22"/>
          <w:szCs w:val="22"/>
        </w:rPr>
        <w:t xml:space="preserve">Initiative </w:t>
      </w:r>
      <w:r w:rsidRPr="004B2666">
        <w:rPr>
          <w:rFonts w:ascii="Cambria" w:hAnsi="Cambria"/>
          <w:sz w:val="22"/>
          <w:szCs w:val="22"/>
        </w:rPr>
        <w:t xml:space="preserve">EITI). Nederlandse ontwikkelingssamenwerking ondersteunt verschillende van deze initiatieven. Ook het creëren van degelijke (internationale) regelgeving en handhaving zijn relevante onderdelen van een grondstofstrategie. </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Met betrekking tot biotische grondstoffen wordt met het Initiatief Duurzame Handel</w:t>
      </w:r>
      <w:r>
        <w:rPr>
          <w:rFonts w:ascii="Cambria" w:hAnsi="Cambria"/>
          <w:sz w:val="22"/>
          <w:szCs w:val="22"/>
        </w:rPr>
        <w:t xml:space="preserve"> (IDH)</w:t>
      </w:r>
      <w:r w:rsidRPr="004B2666">
        <w:rPr>
          <w:rFonts w:ascii="Cambria" w:hAnsi="Cambria"/>
          <w:sz w:val="22"/>
          <w:szCs w:val="22"/>
        </w:rPr>
        <w:t xml:space="preserve"> succes geboekt. Producenten in de hele productieketen (bv </w:t>
      </w:r>
      <w:r>
        <w:rPr>
          <w:rFonts w:ascii="Cambria" w:hAnsi="Cambria"/>
          <w:sz w:val="22"/>
          <w:szCs w:val="22"/>
        </w:rPr>
        <w:t xml:space="preserve">palmolie, soja, </w:t>
      </w:r>
      <w:r w:rsidRPr="004B2666">
        <w:rPr>
          <w:rFonts w:ascii="Cambria" w:hAnsi="Cambria"/>
          <w:sz w:val="22"/>
          <w:szCs w:val="22"/>
        </w:rPr>
        <w:t xml:space="preserve">cacao/chocola, thee) werken samen </w:t>
      </w:r>
      <w:r>
        <w:rPr>
          <w:rFonts w:ascii="Cambria" w:hAnsi="Cambria"/>
          <w:sz w:val="22"/>
          <w:szCs w:val="22"/>
        </w:rPr>
        <w:t xml:space="preserve">met maatschappelijke organisaties en overheden </w:t>
      </w:r>
      <w:r w:rsidRPr="004B2666">
        <w:rPr>
          <w:rFonts w:ascii="Cambria" w:hAnsi="Cambria"/>
          <w:sz w:val="22"/>
          <w:szCs w:val="22"/>
        </w:rPr>
        <w:t>aan verduurzaming van de grondstoffenvoorziening en voorzieningszekerheid wereldwijd.</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Landen als China en Japan zetten hun ontwikkelingssamenwerking in als instrument om grondstoffenvoorziening zeker te stellen. Nederland dient dit</w:t>
      </w:r>
      <w:r>
        <w:rPr>
          <w:rFonts w:ascii="Cambria" w:hAnsi="Cambria"/>
          <w:sz w:val="22"/>
          <w:szCs w:val="22"/>
        </w:rPr>
        <w:t xml:space="preserve"> </w:t>
      </w:r>
      <w:r w:rsidRPr="004B2666">
        <w:rPr>
          <w:rFonts w:ascii="Cambria" w:hAnsi="Cambria"/>
          <w:sz w:val="22"/>
          <w:szCs w:val="22"/>
        </w:rPr>
        <w:t xml:space="preserve">beleid niet te kopiëren, maar kan er wel lering uit trekken. Bijvoorbeeld door zijn goed uitgebouwde </w:t>
      </w:r>
      <w:r w:rsidRPr="004B2666">
        <w:rPr>
          <w:rFonts w:ascii="Cambria" w:hAnsi="Cambria"/>
          <w:sz w:val="22"/>
          <w:szCs w:val="22"/>
        </w:rPr>
        <w:lastRenderedPageBreak/>
        <w:t>ontwikkelingssamenwerkingsnetwerk inzetten ten behoeve van ontwikkelingscoherent beleid, waarbij wederzijds profijtelijke economische belangen en grondstoffenzekerheid hand in hand gaan. Maar ook de inzet op bijvoorbeeld het Europese nabuurschapsbeleid kan hierop aangepast worden (bv fosfaat in Marokko).</w:t>
      </w:r>
    </w:p>
    <w:p w:rsidR="008A0A56" w:rsidP="004B2666" w:rsidRDefault="008A0A56">
      <w:pPr>
        <w:spacing w:line="276" w:lineRule="auto"/>
        <w:rPr>
          <w:rFonts w:ascii="Cambria" w:hAnsi="Cambria"/>
        </w:rPr>
      </w:pPr>
    </w:p>
    <w:p w:rsidR="008A0A56" w:rsidP="004B2666" w:rsidRDefault="008A0A56">
      <w:pPr>
        <w:spacing w:line="276" w:lineRule="auto"/>
        <w:rPr>
          <w:rFonts w:ascii="Cambria" w:hAnsi="Cambria"/>
        </w:rPr>
      </w:pPr>
    </w:p>
    <w:p w:rsidR="008A0A56" w:rsidP="004B2666" w:rsidRDefault="008A0A56">
      <w:pPr>
        <w:spacing w:line="276" w:lineRule="auto"/>
        <w:rPr>
          <w:rFonts w:ascii="Cambria" w:hAnsi="Cambria"/>
        </w:rPr>
      </w:pPr>
    </w:p>
    <w:p w:rsidRPr="001D4CC9" w:rsidR="008A0A56" w:rsidP="00DA66CC" w:rsidRDefault="008A0A56">
      <w:pPr>
        <w:pStyle w:val="Title"/>
        <w:rPr>
          <w:b/>
          <w:sz w:val="36"/>
          <w:szCs w:val="36"/>
        </w:rPr>
      </w:pPr>
      <w:r w:rsidRPr="001D4CC9">
        <w:rPr>
          <w:b/>
          <w:sz w:val="36"/>
          <w:szCs w:val="36"/>
        </w:rPr>
        <w:t xml:space="preserve">Hoofdstuk 3 </w:t>
      </w:r>
      <w:r>
        <w:rPr>
          <w:b/>
          <w:sz w:val="36"/>
          <w:szCs w:val="36"/>
        </w:rPr>
        <w:tab/>
      </w:r>
      <w:r>
        <w:rPr>
          <w:b/>
          <w:sz w:val="36"/>
          <w:szCs w:val="36"/>
        </w:rPr>
        <w:tab/>
      </w:r>
      <w:r>
        <w:rPr>
          <w:b/>
          <w:sz w:val="36"/>
          <w:szCs w:val="36"/>
        </w:rPr>
        <w:tab/>
      </w:r>
      <w:r w:rsidRPr="001D4CC9">
        <w:rPr>
          <w:b/>
          <w:sz w:val="36"/>
          <w:szCs w:val="36"/>
        </w:rPr>
        <w:t>Actiepunten</w:t>
      </w: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 xml:space="preserve">Op korte en middellange termijn zal de </w:t>
      </w:r>
      <w:r w:rsidR="00567F92">
        <w:rPr>
          <w:rFonts w:ascii="Cambria" w:hAnsi="Cambria"/>
          <w:sz w:val="22"/>
          <w:szCs w:val="22"/>
        </w:rPr>
        <w:t>Regering</w:t>
      </w:r>
      <w:r w:rsidRPr="004B2666">
        <w:rPr>
          <w:rFonts w:ascii="Cambria" w:hAnsi="Cambria"/>
          <w:sz w:val="22"/>
          <w:szCs w:val="22"/>
        </w:rPr>
        <w:t xml:space="preserve"> werken aan de volgende actiepunten.</w:t>
      </w:r>
    </w:p>
    <w:p w:rsidRPr="004B2666" w:rsidR="008A0A56" w:rsidP="004B2666" w:rsidRDefault="008A0A56">
      <w:pPr>
        <w:spacing w:line="276" w:lineRule="auto"/>
        <w:rPr>
          <w:rFonts w:ascii="Cambria" w:hAnsi="Cambria"/>
          <w:sz w:val="22"/>
          <w:szCs w:val="22"/>
        </w:rPr>
      </w:pPr>
    </w:p>
    <w:p w:rsidRPr="004B2666" w:rsidR="008A0A56" w:rsidP="004B2666" w:rsidRDefault="008A0A56">
      <w:pPr>
        <w:pStyle w:val="Subtitle"/>
        <w:spacing w:line="276" w:lineRule="auto"/>
        <w:rPr>
          <w:sz w:val="22"/>
          <w:szCs w:val="22"/>
        </w:rPr>
      </w:pPr>
      <w:r w:rsidRPr="004B2666">
        <w:rPr>
          <w:sz w:val="22"/>
          <w:szCs w:val="22"/>
        </w:rPr>
        <w:t>Agenda 1 – Aanbod</w:t>
      </w:r>
    </w:p>
    <w:p w:rsidRPr="004B2666" w:rsidR="008A0A56" w:rsidP="004B2666" w:rsidRDefault="008A0A56">
      <w:pPr>
        <w:spacing w:line="276" w:lineRule="auto"/>
        <w:rPr>
          <w:rFonts w:ascii="Cambria" w:hAnsi="Cambria"/>
          <w:sz w:val="22"/>
          <w:szCs w:val="22"/>
        </w:rPr>
      </w:pPr>
    </w:p>
    <w:p w:rsidRPr="004B2666" w:rsidR="008A0A56" w:rsidP="004B2666" w:rsidRDefault="008A0A56">
      <w:pPr>
        <w:shd w:val="clear" w:color="auto" w:fill="CCCCCC"/>
        <w:spacing w:line="276" w:lineRule="auto"/>
        <w:rPr>
          <w:rFonts w:ascii="Cambria" w:hAnsi="Cambria"/>
          <w:sz w:val="22"/>
          <w:szCs w:val="22"/>
        </w:rPr>
      </w:pPr>
      <w:r w:rsidRPr="004B2666">
        <w:rPr>
          <w:rFonts w:ascii="Cambria" w:hAnsi="Cambria"/>
          <w:sz w:val="22"/>
          <w:szCs w:val="22"/>
        </w:rPr>
        <w:t xml:space="preserve">Veiligstellen van de beschikbaarheid en het vergroten van de duurzaamheid van grondstoffen door in te zetten op nieuw aanbod, het sluiten van kringlopen (hergebruik, recycling) en het zoeken van oplossingen voor fosfaat als eindige voorraad. </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rPr>
          <w:rFonts w:ascii="Cambria" w:hAnsi="Cambria"/>
          <w:sz w:val="22"/>
          <w:szCs w:val="22"/>
        </w:rPr>
      </w:pPr>
      <w:r w:rsidRPr="004B2666">
        <w:rPr>
          <w:rFonts w:ascii="Cambria" w:hAnsi="Cambria"/>
          <w:sz w:val="22"/>
          <w:szCs w:val="22"/>
        </w:rPr>
        <w:t>Optimaal benutten van grondstoffen in Nederland en in de EU om afhankelijkheid van grondstoffen van buiten de EU te verkleinen.</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contextualSpacing/>
        <w:rPr>
          <w:rFonts w:ascii="Cambria" w:hAnsi="Cambria"/>
          <w:sz w:val="22"/>
          <w:szCs w:val="22"/>
        </w:rPr>
      </w:pPr>
      <w:r w:rsidRPr="004B2666">
        <w:rPr>
          <w:rFonts w:ascii="Cambria" w:hAnsi="Cambria"/>
          <w:sz w:val="22"/>
          <w:szCs w:val="22"/>
        </w:rPr>
        <w:t xml:space="preserve">De </w:t>
      </w:r>
      <w:r w:rsidR="00567F92">
        <w:rPr>
          <w:rFonts w:ascii="Cambria" w:hAnsi="Cambria"/>
          <w:sz w:val="22"/>
          <w:szCs w:val="22"/>
        </w:rPr>
        <w:t>Regering</w:t>
      </w:r>
      <w:r w:rsidRPr="004B2666">
        <w:rPr>
          <w:rFonts w:ascii="Cambria" w:hAnsi="Cambria"/>
          <w:sz w:val="22"/>
          <w:szCs w:val="22"/>
        </w:rPr>
        <w:t xml:space="preserve"> zet in op:</w:t>
      </w:r>
    </w:p>
    <w:p w:rsidRPr="004B2666" w:rsidR="008A0A56" w:rsidP="004B2666" w:rsidRDefault="00567F92">
      <w:pPr>
        <w:numPr>
          <w:ilvl w:val="0"/>
          <w:numId w:val="4"/>
        </w:numPr>
        <w:tabs>
          <w:tab w:val="clear" w:pos="720"/>
          <w:tab w:val="num" w:pos="360"/>
        </w:tabs>
        <w:spacing w:line="276" w:lineRule="auto"/>
        <w:ind w:left="360"/>
        <w:rPr>
          <w:rFonts w:ascii="Cambria" w:hAnsi="Cambria"/>
          <w:sz w:val="22"/>
          <w:szCs w:val="22"/>
        </w:rPr>
      </w:pPr>
      <w:r>
        <w:rPr>
          <w:rFonts w:ascii="Cambria" w:hAnsi="Cambria"/>
          <w:sz w:val="22"/>
          <w:szCs w:val="22"/>
        </w:rPr>
        <w:t>h</w:t>
      </w:r>
      <w:r w:rsidRPr="004B2666" w:rsidR="008A0A56">
        <w:rPr>
          <w:rFonts w:ascii="Cambria" w:hAnsi="Cambria"/>
          <w:sz w:val="22"/>
          <w:szCs w:val="22"/>
        </w:rPr>
        <w:t xml:space="preserve">et wegnemen van regels die </w:t>
      </w:r>
      <w:r w:rsidR="007B5553">
        <w:rPr>
          <w:rFonts w:ascii="Cambria" w:hAnsi="Cambria"/>
          <w:sz w:val="22"/>
          <w:szCs w:val="22"/>
        </w:rPr>
        <w:t xml:space="preserve">onnodig </w:t>
      </w:r>
      <w:r w:rsidRPr="004B2666" w:rsidR="008A0A56">
        <w:rPr>
          <w:rFonts w:ascii="Cambria" w:hAnsi="Cambria"/>
          <w:sz w:val="22"/>
          <w:szCs w:val="22"/>
        </w:rPr>
        <w:t>belemmerend werken</w:t>
      </w:r>
      <w:r w:rsidR="008A0A56">
        <w:rPr>
          <w:rFonts w:ascii="Cambria" w:hAnsi="Cambria"/>
          <w:sz w:val="22"/>
          <w:szCs w:val="22"/>
        </w:rPr>
        <w:t>.</w:t>
      </w:r>
      <w:r w:rsidR="00C5144F">
        <w:rPr>
          <w:rFonts w:ascii="Cambria" w:hAnsi="Cambria"/>
          <w:sz w:val="22"/>
          <w:szCs w:val="22"/>
        </w:rPr>
        <w:t xml:space="preserve"> </w:t>
      </w:r>
    </w:p>
    <w:p w:rsidRPr="004B2666" w:rsidR="008A0A56" w:rsidP="004B2666" w:rsidRDefault="00567F92">
      <w:pPr>
        <w:numPr>
          <w:ilvl w:val="0"/>
          <w:numId w:val="4"/>
        </w:numPr>
        <w:tabs>
          <w:tab w:val="clear" w:pos="720"/>
          <w:tab w:val="num" w:pos="360"/>
        </w:tabs>
        <w:spacing w:line="276" w:lineRule="auto"/>
        <w:ind w:left="360"/>
        <w:rPr>
          <w:rFonts w:ascii="Cambria" w:hAnsi="Cambria"/>
          <w:sz w:val="22"/>
          <w:szCs w:val="22"/>
        </w:rPr>
      </w:pPr>
      <w:r>
        <w:rPr>
          <w:rFonts w:ascii="Cambria" w:hAnsi="Cambria"/>
          <w:sz w:val="22"/>
          <w:szCs w:val="22"/>
        </w:rPr>
        <w:t>n</w:t>
      </w:r>
      <w:r w:rsidRPr="004B2666" w:rsidR="008A0A56">
        <w:rPr>
          <w:rFonts w:ascii="Cambria" w:hAnsi="Cambria"/>
          <w:sz w:val="22"/>
          <w:szCs w:val="22"/>
        </w:rPr>
        <w:t>ieuwe initiatieven die zich richten op duurzame oplossingen voor grondstoffenschaarste, zoals het Kennisplatform Duurzaam Grondstoffenbeheer in oprichting bij de TU Delft en het Platform Materiaal Schaarste (HCSS en TNO)</w:t>
      </w:r>
      <w:r w:rsidR="008A0A56">
        <w:rPr>
          <w:rFonts w:ascii="Cambria" w:hAnsi="Cambria"/>
          <w:sz w:val="22"/>
          <w:szCs w:val="22"/>
        </w:rPr>
        <w:t xml:space="preserve">. </w:t>
      </w:r>
    </w:p>
    <w:p w:rsidRPr="004B2666" w:rsidR="008A0A56" w:rsidP="004B2666" w:rsidRDefault="00567F92">
      <w:pPr>
        <w:numPr>
          <w:ilvl w:val="0"/>
          <w:numId w:val="4"/>
        </w:numPr>
        <w:tabs>
          <w:tab w:val="clear" w:pos="720"/>
          <w:tab w:val="num" w:pos="360"/>
        </w:tabs>
        <w:spacing w:line="276" w:lineRule="auto"/>
        <w:ind w:left="360"/>
        <w:rPr>
          <w:rFonts w:ascii="Cambria" w:hAnsi="Cambria"/>
          <w:sz w:val="22"/>
          <w:szCs w:val="22"/>
        </w:rPr>
      </w:pPr>
      <w:r>
        <w:rPr>
          <w:rFonts w:ascii="Cambria" w:hAnsi="Cambria"/>
          <w:sz w:val="22"/>
          <w:szCs w:val="22"/>
        </w:rPr>
        <w:t>u</w:t>
      </w:r>
      <w:r w:rsidR="008A0A56">
        <w:rPr>
          <w:rFonts w:ascii="Cambria" w:hAnsi="Cambria"/>
          <w:sz w:val="22"/>
          <w:szCs w:val="22"/>
        </w:rPr>
        <w:t>itvoeren van</w:t>
      </w:r>
      <w:r w:rsidRPr="004B2666" w:rsidR="008A0A56">
        <w:rPr>
          <w:rFonts w:ascii="Cambria" w:hAnsi="Cambria"/>
          <w:sz w:val="22"/>
          <w:szCs w:val="22"/>
        </w:rPr>
        <w:t xml:space="preserve"> een haalbaarheidsonderzoek naar samenwerking met Japan op </w:t>
      </w:r>
      <w:r w:rsidR="008A0A56">
        <w:rPr>
          <w:rFonts w:ascii="Cambria" w:hAnsi="Cambria"/>
          <w:sz w:val="22"/>
          <w:szCs w:val="22"/>
        </w:rPr>
        <w:t xml:space="preserve">het gebied van </w:t>
      </w:r>
      <w:r w:rsidRPr="004B2666" w:rsidR="008A0A56">
        <w:rPr>
          <w:rFonts w:ascii="Cambria" w:hAnsi="Cambria"/>
          <w:sz w:val="22"/>
          <w:szCs w:val="22"/>
        </w:rPr>
        <w:t>recycling en substitutie van zeldzame aardmetalen</w:t>
      </w:r>
      <w:r w:rsidR="008A0A56">
        <w:rPr>
          <w:rFonts w:ascii="Cambria" w:hAnsi="Cambria"/>
          <w:sz w:val="22"/>
          <w:szCs w:val="22"/>
        </w:rPr>
        <w:t xml:space="preserve"> (najaar 2011) en </w:t>
      </w:r>
      <w:r w:rsidRPr="004B2666" w:rsidR="008A0A56">
        <w:rPr>
          <w:rFonts w:ascii="Cambria" w:hAnsi="Cambria"/>
          <w:sz w:val="22"/>
          <w:szCs w:val="22"/>
        </w:rPr>
        <w:t>naar samenwerking met Australië en China ter vermindering van de milieudruk door het winnen van zeldzame aardmetalen</w:t>
      </w:r>
      <w:r w:rsidR="008A0A56">
        <w:rPr>
          <w:rFonts w:ascii="Cambria" w:hAnsi="Cambria"/>
          <w:sz w:val="22"/>
          <w:szCs w:val="22"/>
        </w:rPr>
        <w:t xml:space="preserve"> (eveneens najaar 2011)</w:t>
      </w:r>
      <w:r w:rsidRPr="004B2666" w:rsidR="008A0A56">
        <w:rPr>
          <w:rFonts w:ascii="Cambria" w:hAnsi="Cambria"/>
          <w:sz w:val="22"/>
          <w:szCs w:val="22"/>
        </w:rPr>
        <w:t xml:space="preserve">. </w:t>
      </w:r>
    </w:p>
    <w:p w:rsidR="008A0A56" w:rsidP="004B2666" w:rsidRDefault="00567F92">
      <w:pPr>
        <w:numPr>
          <w:ilvl w:val="0"/>
          <w:numId w:val="4"/>
        </w:numPr>
        <w:tabs>
          <w:tab w:val="clear" w:pos="720"/>
          <w:tab w:val="num" w:pos="360"/>
        </w:tabs>
        <w:spacing w:line="276" w:lineRule="auto"/>
        <w:ind w:left="360"/>
        <w:rPr>
          <w:rFonts w:ascii="Cambria" w:hAnsi="Cambria"/>
          <w:sz w:val="22"/>
          <w:szCs w:val="22"/>
        </w:rPr>
      </w:pPr>
      <w:r>
        <w:rPr>
          <w:rFonts w:ascii="Cambria" w:hAnsi="Cambria"/>
          <w:sz w:val="22"/>
          <w:szCs w:val="22"/>
        </w:rPr>
        <w:t>e</w:t>
      </w:r>
      <w:r w:rsidRPr="004B2666" w:rsidR="008A0A56">
        <w:rPr>
          <w:rFonts w:ascii="Cambria" w:hAnsi="Cambria"/>
          <w:sz w:val="22"/>
          <w:szCs w:val="22"/>
        </w:rPr>
        <w:t xml:space="preserve">en Plan van Aanpak Fosfaat helpen creëren, waarin bedrijven, kennisinstellingen, </w:t>
      </w:r>
      <w:r w:rsidR="00D6241B">
        <w:rPr>
          <w:rFonts w:ascii="Cambria" w:hAnsi="Cambria"/>
          <w:sz w:val="22"/>
          <w:szCs w:val="22"/>
        </w:rPr>
        <w:t>m</w:t>
      </w:r>
      <w:r w:rsidR="00CE6C72">
        <w:rPr>
          <w:rFonts w:ascii="Cambria" w:hAnsi="Cambria"/>
          <w:sz w:val="22"/>
          <w:szCs w:val="22"/>
        </w:rPr>
        <w:t>aatschappelijke organisaties</w:t>
      </w:r>
      <w:r w:rsidRPr="004B2666" w:rsidR="008A0A56">
        <w:rPr>
          <w:rFonts w:ascii="Cambria" w:hAnsi="Cambria"/>
          <w:sz w:val="22"/>
          <w:szCs w:val="22"/>
        </w:rPr>
        <w:t xml:space="preserve"> en overheden met elkaar oplossingen versnellen.</w:t>
      </w:r>
    </w:p>
    <w:p w:rsidRPr="001235E7" w:rsidR="008A0A56" w:rsidP="004B2666" w:rsidRDefault="00567F92">
      <w:pPr>
        <w:numPr>
          <w:ilvl w:val="0"/>
          <w:numId w:val="4"/>
        </w:numPr>
        <w:tabs>
          <w:tab w:val="clear" w:pos="720"/>
          <w:tab w:val="num" w:pos="360"/>
        </w:tabs>
        <w:spacing w:line="276" w:lineRule="auto"/>
        <w:ind w:left="360"/>
        <w:rPr>
          <w:rFonts w:ascii="Cambria" w:hAnsi="Cambria"/>
          <w:sz w:val="22"/>
          <w:szCs w:val="22"/>
        </w:rPr>
      </w:pPr>
      <w:r>
        <w:rPr>
          <w:rFonts w:ascii="Cambria" w:hAnsi="Cambria"/>
          <w:sz w:val="22"/>
          <w:szCs w:val="22"/>
        </w:rPr>
        <w:t>h</w:t>
      </w:r>
      <w:r w:rsidRPr="001235E7" w:rsidR="008A0A56">
        <w:rPr>
          <w:rFonts w:ascii="Cambria" w:hAnsi="Cambria"/>
          <w:sz w:val="22"/>
          <w:szCs w:val="22"/>
        </w:rPr>
        <w:t xml:space="preserve">et faciliteren van </w:t>
      </w:r>
      <w:r w:rsidRPr="00C5144F" w:rsidR="008A0A56">
        <w:rPr>
          <w:rFonts w:ascii="Cambria" w:hAnsi="Cambria"/>
          <w:sz w:val="22"/>
          <w:szCs w:val="22"/>
        </w:rPr>
        <w:t xml:space="preserve">certificering </w:t>
      </w:r>
      <w:r w:rsidR="008A0A56">
        <w:rPr>
          <w:rFonts w:ascii="Cambria" w:hAnsi="Cambria"/>
          <w:sz w:val="22"/>
          <w:szCs w:val="22"/>
        </w:rPr>
        <w:t>van veen door het bedrijfsleven</w:t>
      </w:r>
      <w:r w:rsidRPr="001235E7" w:rsidR="008A0A56">
        <w:rPr>
          <w:rFonts w:ascii="Cambria" w:hAnsi="Cambria"/>
          <w:sz w:val="22"/>
          <w:szCs w:val="22"/>
        </w:rPr>
        <w:t xml:space="preserve"> in samenwerking met maatschappelijke organisaties, en het met deze partijen onderzoeken of alternatieven voor veen </w:t>
      </w:r>
      <w:r w:rsidR="00C5144F">
        <w:rPr>
          <w:rFonts w:ascii="Cambria" w:hAnsi="Cambria"/>
          <w:sz w:val="22"/>
          <w:szCs w:val="22"/>
        </w:rPr>
        <w:t>kunnen worden ontwikkeld.</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contextualSpacing/>
        <w:rPr>
          <w:rFonts w:ascii="Cambria" w:hAnsi="Cambria"/>
          <w:sz w:val="22"/>
          <w:szCs w:val="22"/>
        </w:rPr>
      </w:pPr>
      <w:r w:rsidRPr="004B2666">
        <w:rPr>
          <w:rFonts w:ascii="Cambria" w:hAnsi="Cambria"/>
          <w:sz w:val="22"/>
          <w:szCs w:val="22"/>
        </w:rPr>
        <w:t xml:space="preserve">Bevordering internationale stabiliteit en vergroting van transparantie over contracten en financiële stromen. </w:t>
      </w:r>
    </w:p>
    <w:p w:rsidRPr="004B2666" w:rsidR="008A0A56" w:rsidP="004B2666" w:rsidRDefault="008A0A56">
      <w:pPr>
        <w:spacing w:line="276" w:lineRule="auto"/>
        <w:contextualSpacing/>
        <w:rPr>
          <w:rFonts w:ascii="Cambria" w:hAnsi="Cambria"/>
          <w:sz w:val="22"/>
          <w:szCs w:val="22"/>
        </w:rPr>
      </w:pPr>
    </w:p>
    <w:p w:rsidRPr="004B2666" w:rsidR="008A0A56" w:rsidP="004B2666" w:rsidRDefault="008A0A56">
      <w:pPr>
        <w:spacing w:line="276" w:lineRule="auto"/>
        <w:contextualSpacing/>
        <w:rPr>
          <w:rFonts w:ascii="Cambria" w:hAnsi="Cambria"/>
          <w:sz w:val="22"/>
          <w:szCs w:val="22"/>
        </w:rPr>
      </w:pPr>
      <w:r w:rsidRPr="004B2666">
        <w:rPr>
          <w:rFonts w:ascii="Cambria" w:hAnsi="Cambria"/>
          <w:sz w:val="22"/>
          <w:szCs w:val="22"/>
        </w:rPr>
        <w:t xml:space="preserve">De </w:t>
      </w:r>
      <w:r w:rsidR="00567F92">
        <w:rPr>
          <w:rFonts w:ascii="Cambria" w:hAnsi="Cambria"/>
          <w:sz w:val="22"/>
          <w:szCs w:val="22"/>
        </w:rPr>
        <w:t>Regering</w:t>
      </w:r>
      <w:r w:rsidRPr="004B2666">
        <w:rPr>
          <w:rFonts w:ascii="Cambria" w:hAnsi="Cambria"/>
          <w:sz w:val="22"/>
          <w:szCs w:val="22"/>
        </w:rPr>
        <w:t xml:space="preserve"> zal:</w:t>
      </w:r>
    </w:p>
    <w:p w:rsidR="004F4C54" w:rsidP="004B2666" w:rsidRDefault="00567F92">
      <w:pPr>
        <w:numPr>
          <w:ilvl w:val="0"/>
          <w:numId w:val="8"/>
        </w:numPr>
        <w:tabs>
          <w:tab w:val="num" w:pos="360"/>
        </w:tabs>
        <w:spacing w:line="276" w:lineRule="auto"/>
        <w:ind w:left="360"/>
        <w:rPr>
          <w:rFonts w:ascii="Cambria" w:hAnsi="Cambria"/>
          <w:sz w:val="22"/>
          <w:szCs w:val="22"/>
        </w:rPr>
      </w:pPr>
      <w:r>
        <w:rPr>
          <w:rFonts w:ascii="Cambria" w:hAnsi="Cambria"/>
          <w:sz w:val="22"/>
          <w:szCs w:val="22"/>
        </w:rPr>
        <w:t>f</w:t>
      </w:r>
      <w:r w:rsidRPr="004F4C54" w:rsidR="008A0A56">
        <w:rPr>
          <w:rFonts w:ascii="Cambria" w:hAnsi="Cambria"/>
          <w:sz w:val="22"/>
          <w:szCs w:val="22"/>
        </w:rPr>
        <w:t>inanciële steun geven aan The Natural Resource Charter, het Kimberley Proces, het regionale initiatief tot grondstoffencertificering van de International Conference o</w:t>
      </w:r>
      <w:r w:rsidR="002252C2">
        <w:rPr>
          <w:rFonts w:ascii="Cambria" w:hAnsi="Cambria"/>
          <w:sz w:val="22"/>
          <w:szCs w:val="22"/>
        </w:rPr>
        <w:t>n</w:t>
      </w:r>
      <w:r w:rsidRPr="004F4C54" w:rsidR="008A0A56">
        <w:rPr>
          <w:rFonts w:ascii="Cambria" w:hAnsi="Cambria"/>
          <w:sz w:val="22"/>
          <w:szCs w:val="22"/>
        </w:rPr>
        <w:t xml:space="preserve"> the Great Lakes Region en aan het Extractive Industries Transparancy Initiative (EITI). </w:t>
      </w:r>
    </w:p>
    <w:p w:rsidR="00736A04" w:rsidP="004B2666" w:rsidRDefault="00736A04">
      <w:pPr>
        <w:numPr>
          <w:ilvl w:val="0"/>
          <w:numId w:val="8"/>
        </w:numPr>
        <w:tabs>
          <w:tab w:val="num" w:pos="360"/>
        </w:tabs>
        <w:spacing w:line="276" w:lineRule="auto"/>
        <w:ind w:left="360"/>
        <w:rPr>
          <w:rFonts w:ascii="Cambria" w:hAnsi="Cambria"/>
          <w:sz w:val="22"/>
          <w:szCs w:val="22"/>
        </w:rPr>
      </w:pPr>
      <w:r w:rsidRPr="00736A04">
        <w:rPr>
          <w:rFonts w:ascii="Cambria" w:hAnsi="Cambria"/>
          <w:sz w:val="22"/>
          <w:szCs w:val="22"/>
        </w:rPr>
        <w:t xml:space="preserve">op basis van de verwachte internationale ontwikkelingen in de verschillende transparantie-initiatieven, waaronder die in de EU, op gepast moment EITI of een vergelijkbaar initiatief in Nederland invoeren. </w:t>
      </w:r>
    </w:p>
    <w:p w:rsidRPr="004F4C54" w:rsidR="008A0A56" w:rsidP="004B2666" w:rsidRDefault="008A0A56">
      <w:pPr>
        <w:numPr>
          <w:ilvl w:val="0"/>
          <w:numId w:val="8"/>
        </w:numPr>
        <w:tabs>
          <w:tab w:val="num" w:pos="360"/>
        </w:tabs>
        <w:spacing w:line="276" w:lineRule="auto"/>
        <w:ind w:left="360"/>
        <w:rPr>
          <w:rFonts w:ascii="Cambria" w:hAnsi="Cambria"/>
          <w:sz w:val="22"/>
          <w:szCs w:val="22"/>
        </w:rPr>
      </w:pPr>
      <w:r w:rsidRPr="004F4C54">
        <w:rPr>
          <w:rFonts w:ascii="Cambria" w:hAnsi="Cambria"/>
          <w:sz w:val="22"/>
          <w:szCs w:val="22"/>
        </w:rPr>
        <w:lastRenderedPageBreak/>
        <w:t>lobbyen bij internationale financiële instellingen om bedrijven die zich aantoonbaar houden aan EITI regels voorrang te geven bij aanbestedingsprocedures. Verlening van technische assistentie en expertise bij contractonderhandelingen over grondstoffenexploitatie aan ontwikkelingslanden zou hier ook afhankelijk gemaakt moeten worden.</w:t>
      </w:r>
    </w:p>
    <w:p w:rsidR="008A0A56" w:rsidP="004B2666" w:rsidRDefault="008A0A56">
      <w:pPr>
        <w:numPr>
          <w:ilvl w:val="0"/>
          <w:numId w:val="8"/>
        </w:numPr>
        <w:tabs>
          <w:tab w:val="num" w:pos="360"/>
        </w:tabs>
        <w:spacing w:line="276" w:lineRule="auto"/>
        <w:ind w:left="360"/>
        <w:rPr>
          <w:rFonts w:ascii="Cambria" w:hAnsi="Cambria"/>
          <w:sz w:val="22"/>
          <w:szCs w:val="22"/>
        </w:rPr>
      </w:pPr>
      <w:r w:rsidRPr="004B2666">
        <w:rPr>
          <w:rFonts w:ascii="Cambria" w:hAnsi="Cambria"/>
          <w:sz w:val="22"/>
          <w:szCs w:val="22"/>
        </w:rPr>
        <w:t xml:space="preserve">bevorderen dat OS-landen die EITI succesvol hebben geïmplementeerd (zoals Liberia) andere Afrikaanse landen kunnen bijstaan; </w:t>
      </w:r>
    </w:p>
    <w:p w:rsidRPr="004F4C54" w:rsidR="008A0A56" w:rsidP="004B2666" w:rsidRDefault="004F4C54">
      <w:pPr>
        <w:numPr>
          <w:ilvl w:val="0"/>
          <w:numId w:val="8"/>
        </w:numPr>
        <w:tabs>
          <w:tab w:val="num" w:pos="360"/>
        </w:tabs>
        <w:spacing w:line="276" w:lineRule="auto"/>
        <w:ind w:left="360"/>
        <w:contextualSpacing/>
        <w:rPr>
          <w:rFonts w:ascii="Cambria" w:hAnsi="Cambria"/>
          <w:sz w:val="22"/>
          <w:szCs w:val="22"/>
          <w:lang w:val="en-US"/>
        </w:rPr>
      </w:pPr>
      <w:r w:rsidRPr="004F4C54">
        <w:rPr>
          <w:rFonts w:ascii="Cambria" w:hAnsi="Cambria"/>
          <w:sz w:val="22"/>
          <w:szCs w:val="22"/>
          <w:lang w:val="en-US"/>
        </w:rPr>
        <w:t>de OESO “Due Diligence Guidance for Responsible Supply Chain of Materials fr</w:t>
      </w:r>
      <w:r w:rsidR="007067DD">
        <w:rPr>
          <w:rFonts w:ascii="Cambria" w:hAnsi="Cambria"/>
          <w:sz w:val="22"/>
          <w:szCs w:val="22"/>
          <w:lang w:val="en-US"/>
        </w:rPr>
        <w:t>o</w:t>
      </w:r>
      <w:r w:rsidRPr="004F4C54">
        <w:rPr>
          <w:rFonts w:ascii="Cambria" w:hAnsi="Cambria"/>
          <w:sz w:val="22"/>
          <w:szCs w:val="22"/>
          <w:lang w:val="en-US"/>
        </w:rPr>
        <w:t xml:space="preserve">m Conflict-Affected and High Risk Areas” en de </w:t>
      </w:r>
      <w:r w:rsidRPr="004F4C54" w:rsidR="008A0A56">
        <w:rPr>
          <w:rFonts w:eastAsia="Batang" w:cs="Times New Roman" w:asciiTheme="majorHAnsi" w:hAnsiTheme="majorHAnsi"/>
          <w:iCs/>
          <w:spacing w:val="15"/>
          <w:sz w:val="22"/>
          <w:szCs w:val="22"/>
          <w:lang w:val="en-US"/>
        </w:rPr>
        <w:t>VN-r</w:t>
      </w:r>
      <w:r w:rsidRPr="004F4C54" w:rsidR="008A0A56">
        <w:rPr>
          <w:rFonts w:eastAsia="Batang" w:asciiTheme="majorHAnsi" w:hAnsiTheme="majorHAnsi"/>
          <w:sz w:val="22"/>
          <w:szCs w:val="22"/>
          <w:lang w:val="en-US"/>
        </w:rPr>
        <w:t>ichtlijnen van Ruggie over ‘business and human rights’ actief uitdragen.</w:t>
      </w:r>
    </w:p>
    <w:p w:rsidRPr="004F4C54" w:rsidR="004F4C54" w:rsidP="004F4C54" w:rsidRDefault="004F4C54">
      <w:pPr>
        <w:spacing w:line="276" w:lineRule="auto"/>
        <w:contextualSpacing/>
        <w:rPr>
          <w:rFonts w:ascii="Cambria" w:hAnsi="Cambria"/>
          <w:sz w:val="22"/>
          <w:szCs w:val="22"/>
          <w:lang w:val="en-US"/>
        </w:rPr>
      </w:pPr>
    </w:p>
    <w:p w:rsidRPr="004B2666" w:rsidR="008A0A56" w:rsidP="004F4C54" w:rsidRDefault="008A0A56">
      <w:pPr>
        <w:spacing w:line="276" w:lineRule="auto"/>
        <w:rPr>
          <w:rFonts w:ascii="Cambria" w:hAnsi="Cambria"/>
          <w:sz w:val="22"/>
          <w:szCs w:val="22"/>
        </w:rPr>
      </w:pPr>
      <w:r w:rsidRPr="004B2666">
        <w:rPr>
          <w:rFonts w:ascii="Cambria" w:hAnsi="Cambria"/>
          <w:sz w:val="22"/>
          <w:szCs w:val="22"/>
        </w:rPr>
        <w:t xml:space="preserve">De </w:t>
      </w:r>
      <w:r w:rsidR="00567F92">
        <w:rPr>
          <w:rFonts w:ascii="Cambria" w:hAnsi="Cambria"/>
          <w:sz w:val="22"/>
          <w:szCs w:val="22"/>
        </w:rPr>
        <w:t>Regering</w:t>
      </w:r>
      <w:r w:rsidRPr="004B2666">
        <w:rPr>
          <w:rFonts w:ascii="Cambria" w:hAnsi="Cambria"/>
          <w:sz w:val="22"/>
          <w:szCs w:val="22"/>
        </w:rPr>
        <w:t xml:space="preserve"> zet in op de volgende Europese trajecten:</w:t>
      </w:r>
    </w:p>
    <w:p w:rsidR="0016422D" w:rsidP="00B7721D"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het n</w:t>
      </w:r>
      <w:r w:rsidRPr="0016422D" w:rsidR="008A0A56">
        <w:rPr>
          <w:rFonts w:ascii="Cambria" w:hAnsi="Cambria"/>
          <w:sz w:val="22"/>
          <w:szCs w:val="22"/>
        </w:rPr>
        <w:t xml:space="preserve">aar Nederland halen van één van de tien </w:t>
      </w:r>
      <w:r w:rsidRPr="000E3B5B" w:rsidR="008A0A56">
        <w:rPr>
          <w:rFonts w:ascii="Cambria" w:hAnsi="Cambria"/>
          <w:sz w:val="22"/>
          <w:szCs w:val="22"/>
        </w:rPr>
        <w:t>pilot plants</w:t>
      </w:r>
      <w:r w:rsidRPr="0016422D" w:rsidR="008A0A56">
        <w:rPr>
          <w:rFonts w:ascii="Cambria" w:hAnsi="Cambria"/>
          <w:sz w:val="22"/>
          <w:szCs w:val="22"/>
        </w:rPr>
        <w:t xml:space="preserve"> voor demonstratieprojecten die men voorziet vanuit het Raw Materials Initiative. </w:t>
      </w:r>
    </w:p>
    <w:p w:rsidR="0063598C" w:rsidP="00B7721D"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het g</w:t>
      </w:r>
      <w:r w:rsidRPr="0063598C" w:rsidR="0063598C">
        <w:rPr>
          <w:rFonts w:ascii="Cambria" w:hAnsi="Cambria"/>
          <w:sz w:val="22"/>
          <w:szCs w:val="22"/>
        </w:rPr>
        <w:t xml:space="preserve">ebruiken van EU-kaders (zoals het Europese Eco-Innovatie Actieplan en het Kaderprogramma voor Onderzoek) om </w:t>
      </w:r>
      <w:r w:rsidR="00A522A1">
        <w:rPr>
          <w:rFonts w:ascii="Cambria" w:hAnsi="Cambria"/>
          <w:sz w:val="22"/>
          <w:szCs w:val="22"/>
        </w:rPr>
        <w:t xml:space="preserve">die </w:t>
      </w:r>
      <w:r w:rsidRPr="0063598C" w:rsidR="0063598C">
        <w:rPr>
          <w:rFonts w:ascii="Cambria" w:hAnsi="Cambria"/>
          <w:sz w:val="22"/>
          <w:szCs w:val="22"/>
        </w:rPr>
        <w:t xml:space="preserve">innovaties op het gebied van grondstoffen </w:t>
      </w:r>
      <w:r w:rsidRPr="0063598C" w:rsidR="00565D66">
        <w:rPr>
          <w:rFonts w:ascii="Cambria" w:hAnsi="Cambria"/>
          <w:sz w:val="22"/>
          <w:szCs w:val="22"/>
        </w:rPr>
        <w:t>efficiëntie</w:t>
      </w:r>
      <w:r w:rsidRPr="0063598C" w:rsidR="0063598C">
        <w:rPr>
          <w:rFonts w:ascii="Cambria" w:hAnsi="Cambria"/>
          <w:sz w:val="22"/>
          <w:szCs w:val="22"/>
        </w:rPr>
        <w:t>, recycling, eco-innovatie en eco</w:t>
      </w:r>
      <w:r w:rsidR="00735A2B">
        <w:rPr>
          <w:rFonts w:ascii="Cambria" w:hAnsi="Cambria"/>
          <w:sz w:val="22"/>
          <w:szCs w:val="22"/>
        </w:rPr>
        <w:t>-</w:t>
      </w:r>
      <w:r w:rsidRPr="0063598C" w:rsidR="0063598C">
        <w:rPr>
          <w:rFonts w:ascii="Cambria" w:hAnsi="Cambria"/>
          <w:sz w:val="22"/>
          <w:szCs w:val="22"/>
        </w:rPr>
        <w:t>design t</w:t>
      </w:r>
      <w:r w:rsidR="0063598C">
        <w:rPr>
          <w:rFonts w:ascii="Cambria" w:hAnsi="Cambria"/>
          <w:sz w:val="22"/>
          <w:szCs w:val="22"/>
        </w:rPr>
        <w:t>e programmeren die voor Ne</w:t>
      </w:r>
      <w:r w:rsidRPr="0063598C" w:rsidR="0063598C">
        <w:rPr>
          <w:rFonts w:ascii="Cambria" w:hAnsi="Cambria"/>
          <w:sz w:val="22"/>
          <w:szCs w:val="22"/>
        </w:rPr>
        <w:t>derla</w:t>
      </w:r>
      <w:r w:rsidR="0063598C">
        <w:rPr>
          <w:rFonts w:ascii="Cambria" w:hAnsi="Cambria"/>
          <w:sz w:val="22"/>
          <w:szCs w:val="22"/>
        </w:rPr>
        <w:t>n</w:t>
      </w:r>
      <w:r w:rsidRPr="0063598C" w:rsidR="0063598C">
        <w:rPr>
          <w:rFonts w:ascii="Cambria" w:hAnsi="Cambria"/>
          <w:sz w:val="22"/>
          <w:szCs w:val="22"/>
        </w:rPr>
        <w:t xml:space="preserve">dse bedrijven van belang zijn.  </w:t>
      </w:r>
    </w:p>
    <w:p w:rsidR="004F4C54" w:rsidP="004F4C54"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het b</w:t>
      </w:r>
      <w:r w:rsidRPr="0063598C" w:rsidR="008A0A56">
        <w:rPr>
          <w:rFonts w:ascii="Cambria" w:hAnsi="Cambria"/>
          <w:sz w:val="22"/>
          <w:szCs w:val="22"/>
        </w:rPr>
        <w:t>ijdragen aan initiatieven ter vergroting van meer transparantie in termijnhandel.</w:t>
      </w:r>
      <w:r w:rsidRPr="0063598C" w:rsidR="0016422D">
        <w:rPr>
          <w:rFonts w:ascii="Cambria" w:hAnsi="Cambria"/>
          <w:sz w:val="22"/>
          <w:szCs w:val="22"/>
        </w:rPr>
        <w:t xml:space="preserve"> </w:t>
      </w:r>
    </w:p>
    <w:p w:rsidRPr="004F4C54" w:rsidR="008A0A56" w:rsidP="004F4C54" w:rsidRDefault="004F4C54">
      <w:pPr>
        <w:numPr>
          <w:ilvl w:val="0"/>
          <w:numId w:val="8"/>
        </w:numPr>
        <w:tabs>
          <w:tab w:val="num" w:pos="360"/>
        </w:tabs>
        <w:spacing w:line="276" w:lineRule="auto"/>
        <w:ind w:left="360"/>
        <w:rPr>
          <w:rFonts w:ascii="Cambria" w:hAnsi="Cambria"/>
          <w:sz w:val="22"/>
          <w:szCs w:val="22"/>
        </w:rPr>
      </w:pPr>
      <w:r w:rsidRPr="004F4C54">
        <w:rPr>
          <w:rFonts w:ascii="Cambria" w:hAnsi="Cambria"/>
          <w:sz w:val="22"/>
          <w:szCs w:val="22"/>
        </w:rPr>
        <w:t>het i</w:t>
      </w:r>
      <w:r w:rsidRPr="004F4C54" w:rsidR="008A0A56">
        <w:rPr>
          <w:rFonts w:ascii="Cambria" w:hAnsi="Cambria"/>
          <w:sz w:val="22"/>
          <w:szCs w:val="22"/>
        </w:rPr>
        <w:t xml:space="preserve">nbrengen </w:t>
      </w:r>
      <w:r>
        <w:rPr>
          <w:rFonts w:ascii="Cambria" w:hAnsi="Cambria"/>
          <w:sz w:val="22"/>
          <w:szCs w:val="22"/>
        </w:rPr>
        <w:t xml:space="preserve">van </w:t>
      </w:r>
      <w:r w:rsidRPr="004F4C54" w:rsidR="008A0A56">
        <w:rPr>
          <w:rFonts w:ascii="Cambria" w:hAnsi="Cambria"/>
          <w:sz w:val="22"/>
          <w:szCs w:val="22"/>
        </w:rPr>
        <w:t>specifieke expertise van Nederlandse bedrijven en kennisinstellingen in Europese ontwikkelingssamenwerking en - partnerschappen met grondstofrijke landen (bv. Nederlandse recycling technologie en logistiek).</w:t>
      </w:r>
    </w:p>
    <w:p w:rsidRPr="004B2666" w:rsidR="008A0A56" w:rsidP="00B7721D"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het d</w:t>
      </w:r>
      <w:r w:rsidRPr="004B2666" w:rsidR="008A0A56">
        <w:rPr>
          <w:rFonts w:ascii="Cambria" w:hAnsi="Cambria"/>
          <w:sz w:val="22"/>
          <w:szCs w:val="22"/>
        </w:rPr>
        <w:t xml:space="preserve">elen van Nederlandse ervaringen en </w:t>
      </w:r>
      <w:r>
        <w:rPr>
          <w:rFonts w:ascii="Cambria" w:hAnsi="Cambria"/>
          <w:sz w:val="22"/>
          <w:szCs w:val="22"/>
        </w:rPr>
        <w:t>“</w:t>
      </w:r>
      <w:r w:rsidRPr="004B2666" w:rsidR="008A0A56">
        <w:rPr>
          <w:rFonts w:ascii="Cambria" w:hAnsi="Cambria"/>
          <w:sz w:val="22"/>
          <w:szCs w:val="22"/>
        </w:rPr>
        <w:t xml:space="preserve">best </w:t>
      </w:r>
      <w:r w:rsidRPr="004B2666" w:rsidR="00C728FC">
        <w:rPr>
          <w:rFonts w:ascii="Cambria" w:hAnsi="Cambria"/>
          <w:sz w:val="22"/>
          <w:szCs w:val="22"/>
        </w:rPr>
        <w:t>practises</w:t>
      </w:r>
      <w:r w:rsidR="00C728FC">
        <w:rPr>
          <w:rFonts w:ascii="Cambria" w:hAnsi="Cambria"/>
          <w:sz w:val="22"/>
          <w:szCs w:val="22"/>
        </w:rPr>
        <w:t xml:space="preserve">” </w:t>
      </w:r>
      <w:r w:rsidRPr="004B2666" w:rsidR="008A0A56">
        <w:rPr>
          <w:rFonts w:ascii="Cambria" w:hAnsi="Cambria"/>
          <w:sz w:val="22"/>
          <w:szCs w:val="22"/>
        </w:rPr>
        <w:t>bij het verduurzamen van handelsketens (bv. IDH, Ronde Tafels)</w:t>
      </w:r>
      <w:r w:rsidR="008A0A56">
        <w:rPr>
          <w:rFonts w:ascii="Cambria" w:hAnsi="Cambria"/>
          <w:sz w:val="22"/>
          <w:szCs w:val="22"/>
        </w:rPr>
        <w:t>.</w:t>
      </w:r>
      <w:r w:rsidR="0016422D">
        <w:rPr>
          <w:rFonts w:ascii="Cambria" w:hAnsi="Cambria"/>
          <w:sz w:val="22"/>
          <w:szCs w:val="22"/>
        </w:rPr>
        <w:t xml:space="preserve"> </w:t>
      </w:r>
    </w:p>
    <w:p w:rsidRPr="004B2666" w:rsidR="008A0A56" w:rsidP="004B2666" w:rsidRDefault="008A0A56">
      <w:pPr>
        <w:spacing w:line="276" w:lineRule="auto"/>
        <w:rPr>
          <w:rFonts w:ascii="Cambria" w:hAnsi="Cambria"/>
          <w:sz w:val="22"/>
          <w:szCs w:val="22"/>
        </w:rPr>
      </w:pPr>
    </w:p>
    <w:p w:rsidRPr="004B2666" w:rsidR="008A0A56" w:rsidP="004B2666" w:rsidRDefault="008A0A56">
      <w:pPr>
        <w:pStyle w:val="Subtitle"/>
        <w:spacing w:line="276" w:lineRule="auto"/>
        <w:rPr>
          <w:sz w:val="22"/>
          <w:szCs w:val="22"/>
        </w:rPr>
      </w:pPr>
      <w:r w:rsidRPr="004B2666">
        <w:rPr>
          <w:sz w:val="22"/>
          <w:szCs w:val="22"/>
        </w:rPr>
        <w:t>Agenda 2 – Vraag</w:t>
      </w:r>
    </w:p>
    <w:p w:rsidRPr="004B2666" w:rsidR="008A0A56" w:rsidP="004B2666" w:rsidRDefault="008A0A56">
      <w:pPr>
        <w:pStyle w:val="Subtitle"/>
        <w:spacing w:line="276" w:lineRule="auto"/>
        <w:rPr>
          <w:sz w:val="22"/>
          <w:szCs w:val="22"/>
        </w:rPr>
      </w:pPr>
    </w:p>
    <w:p w:rsidRPr="004B2666" w:rsidR="008A0A56" w:rsidP="004B2666" w:rsidRDefault="008A0A56">
      <w:pPr>
        <w:shd w:val="clear" w:color="auto" w:fill="CCCCCC"/>
        <w:spacing w:line="276" w:lineRule="auto"/>
        <w:rPr>
          <w:rFonts w:ascii="Cambria" w:hAnsi="Cambria"/>
          <w:sz w:val="22"/>
          <w:szCs w:val="22"/>
        </w:rPr>
      </w:pPr>
      <w:r w:rsidRPr="004B2666">
        <w:rPr>
          <w:rFonts w:ascii="Cambria" w:hAnsi="Cambria"/>
          <w:sz w:val="22"/>
          <w:szCs w:val="22"/>
        </w:rPr>
        <w:t>De nationale vraag naar grondstoffen waar mogelijk verduurzamen en beperken.</w:t>
      </w:r>
      <w:r w:rsidR="000E3B5B">
        <w:rPr>
          <w:rStyle w:val="FootnoteReference"/>
          <w:sz w:val="22"/>
          <w:szCs w:val="22"/>
        </w:rPr>
        <w:footnoteReference w:id="23"/>
      </w:r>
    </w:p>
    <w:p w:rsidRPr="004B2666" w:rsidR="008A0A56" w:rsidP="004B2666" w:rsidRDefault="008A0A56">
      <w:pPr>
        <w:spacing w:line="276" w:lineRule="auto"/>
        <w:rPr>
          <w:rFonts w:ascii="Cambria" w:hAnsi="Cambria"/>
          <w:sz w:val="22"/>
          <w:szCs w:val="22"/>
        </w:rPr>
      </w:pPr>
    </w:p>
    <w:p w:rsidR="00C001F4" w:rsidP="00C001F4" w:rsidRDefault="00C001F4">
      <w:pPr>
        <w:spacing w:line="276" w:lineRule="auto"/>
        <w:rPr>
          <w:rFonts w:ascii="Cambria" w:hAnsi="Cambria" w:cs="Cambria"/>
          <w:sz w:val="22"/>
          <w:szCs w:val="22"/>
        </w:rPr>
      </w:pPr>
      <w:r>
        <w:rPr>
          <w:rFonts w:ascii="Cambria" w:hAnsi="Cambria" w:cs="Cambria"/>
          <w:sz w:val="22"/>
          <w:szCs w:val="22"/>
        </w:rPr>
        <w:t xml:space="preserve">De overheid stimuleert met haar eigen inkoopbeleid en bedrijfsvoering efficiënt, duurzaam en innovatief (her)gebruik van grondstoffen door: </w:t>
      </w:r>
    </w:p>
    <w:p w:rsidRPr="001C5036" w:rsidR="00C001F4" w:rsidP="00C001F4" w:rsidRDefault="00C001F4">
      <w:pPr>
        <w:numPr>
          <w:ilvl w:val="0"/>
          <w:numId w:val="8"/>
        </w:numPr>
        <w:tabs>
          <w:tab w:val="num" w:pos="360"/>
        </w:tabs>
        <w:spacing w:line="276" w:lineRule="auto"/>
        <w:ind w:left="360"/>
        <w:rPr>
          <w:rFonts w:ascii="Cambria" w:hAnsi="Cambria" w:cs="Cambria"/>
          <w:sz w:val="22"/>
          <w:szCs w:val="22"/>
        </w:rPr>
      </w:pPr>
      <w:r>
        <w:rPr>
          <w:rFonts w:ascii="Cambria" w:hAnsi="Cambria" w:cs="Cambria"/>
          <w:sz w:val="22"/>
          <w:szCs w:val="22"/>
        </w:rPr>
        <w:t xml:space="preserve">bij de aanbestedingspraktijk van grote bouwprojecten </w:t>
      </w:r>
      <w:r w:rsidR="00567F92">
        <w:rPr>
          <w:rFonts w:ascii="Cambria" w:hAnsi="Cambria" w:cs="Cambria"/>
          <w:sz w:val="22"/>
          <w:szCs w:val="22"/>
        </w:rPr>
        <w:t>-</w:t>
      </w:r>
      <w:r w:rsidR="00706266">
        <w:rPr>
          <w:rFonts w:ascii="Cambria" w:hAnsi="Cambria" w:cs="Cambria"/>
          <w:sz w:val="22"/>
          <w:szCs w:val="22"/>
        </w:rPr>
        <w:t>naast het energieverbruik</w:t>
      </w:r>
      <w:r w:rsidR="00567F92">
        <w:rPr>
          <w:rFonts w:ascii="Cambria" w:hAnsi="Cambria" w:cs="Cambria"/>
          <w:sz w:val="22"/>
          <w:szCs w:val="22"/>
        </w:rPr>
        <w:t>-</w:t>
      </w:r>
      <w:r w:rsidR="00706266">
        <w:rPr>
          <w:rFonts w:ascii="Cambria" w:hAnsi="Cambria" w:cs="Cambria"/>
          <w:sz w:val="22"/>
          <w:szCs w:val="22"/>
        </w:rPr>
        <w:t xml:space="preserve"> ook verduurzaming en beperking van het grondstoffen</w:t>
      </w:r>
      <w:r w:rsidR="00D55726">
        <w:rPr>
          <w:rFonts w:ascii="Cambria" w:hAnsi="Cambria" w:cs="Cambria"/>
          <w:sz w:val="22"/>
          <w:szCs w:val="22"/>
        </w:rPr>
        <w:t>ge</w:t>
      </w:r>
      <w:r w:rsidR="00706266">
        <w:rPr>
          <w:rFonts w:ascii="Cambria" w:hAnsi="Cambria" w:cs="Cambria"/>
          <w:sz w:val="22"/>
          <w:szCs w:val="22"/>
        </w:rPr>
        <w:t>bruik een rol te laten spelen</w:t>
      </w:r>
      <w:r>
        <w:rPr>
          <w:rFonts w:ascii="Cambria" w:hAnsi="Cambria" w:cs="Cambria"/>
          <w:sz w:val="22"/>
          <w:szCs w:val="22"/>
        </w:rPr>
        <w:t xml:space="preserve">. </w:t>
      </w:r>
    </w:p>
    <w:p w:rsidR="00C001F4" w:rsidP="00C001F4" w:rsidRDefault="00C001F4">
      <w:pPr>
        <w:numPr>
          <w:ilvl w:val="0"/>
          <w:numId w:val="8"/>
        </w:numPr>
        <w:tabs>
          <w:tab w:val="num" w:pos="360"/>
        </w:tabs>
        <w:spacing w:line="276" w:lineRule="auto"/>
        <w:ind w:left="360"/>
        <w:rPr>
          <w:rFonts w:ascii="Cambria" w:hAnsi="Cambria" w:cs="Cambria"/>
          <w:sz w:val="22"/>
          <w:szCs w:val="22"/>
        </w:rPr>
      </w:pPr>
      <w:r>
        <w:rPr>
          <w:rFonts w:ascii="Cambria" w:hAnsi="Cambria" w:cs="Cambria"/>
          <w:sz w:val="22"/>
          <w:szCs w:val="22"/>
        </w:rPr>
        <w:t>in de Etalage die in het kader van duurzaam en innovatiegericht inkopen wordt ingericht specifiek aandacht aan de rol van grondstoffen te besteden;</w:t>
      </w:r>
    </w:p>
    <w:p w:rsidR="00C001F4" w:rsidP="00C001F4" w:rsidRDefault="00C001F4">
      <w:pPr>
        <w:numPr>
          <w:ilvl w:val="0"/>
          <w:numId w:val="8"/>
        </w:numPr>
        <w:tabs>
          <w:tab w:val="num" w:pos="360"/>
        </w:tabs>
        <w:spacing w:line="276" w:lineRule="auto"/>
        <w:ind w:left="360"/>
        <w:rPr>
          <w:rFonts w:ascii="Cambria" w:hAnsi="Cambria" w:cs="Cambria"/>
          <w:sz w:val="22"/>
          <w:szCs w:val="22"/>
        </w:rPr>
      </w:pPr>
      <w:r>
        <w:rPr>
          <w:rFonts w:ascii="Cambria" w:hAnsi="Cambria" w:cs="Cambria"/>
          <w:sz w:val="22"/>
          <w:szCs w:val="22"/>
        </w:rPr>
        <w:t>de topsectoren uit te nodigen om aan te geven voor welke grondstoffen</w:t>
      </w:r>
      <w:r w:rsidR="00567F92">
        <w:rPr>
          <w:rFonts w:ascii="Cambria" w:hAnsi="Cambria" w:cs="Cambria"/>
          <w:sz w:val="22"/>
          <w:szCs w:val="22"/>
        </w:rPr>
        <w:t xml:space="preserve"> (</w:t>
      </w:r>
      <w:r w:rsidR="00751A48">
        <w:rPr>
          <w:rFonts w:ascii="Cambria" w:hAnsi="Cambria" w:cs="Cambria"/>
          <w:sz w:val="22"/>
          <w:szCs w:val="22"/>
        </w:rPr>
        <w:t>waarvan de overheid een grote inkoper is</w:t>
      </w:r>
      <w:r w:rsidR="00567F92">
        <w:rPr>
          <w:rFonts w:ascii="Cambria" w:hAnsi="Cambria" w:cs="Cambria"/>
          <w:sz w:val="22"/>
          <w:szCs w:val="22"/>
        </w:rPr>
        <w:t>)</w:t>
      </w:r>
      <w:r>
        <w:rPr>
          <w:rFonts w:ascii="Cambria" w:hAnsi="Cambria" w:cs="Cambria"/>
          <w:sz w:val="22"/>
          <w:szCs w:val="22"/>
        </w:rPr>
        <w:t xml:space="preserve"> zij risico's zien, zodat heldere prioriteitstelling mogelijk is. </w:t>
      </w:r>
    </w:p>
    <w:p w:rsidR="00C001F4" w:rsidP="00C001F4" w:rsidRDefault="00C001F4">
      <w:pPr>
        <w:numPr>
          <w:ilvl w:val="0"/>
          <w:numId w:val="8"/>
        </w:numPr>
        <w:tabs>
          <w:tab w:val="num" w:pos="360"/>
        </w:tabs>
        <w:spacing w:line="276" w:lineRule="auto"/>
        <w:ind w:left="360"/>
        <w:rPr>
          <w:rFonts w:ascii="Cambria" w:hAnsi="Cambria" w:cs="Cambria"/>
          <w:sz w:val="22"/>
          <w:szCs w:val="22"/>
        </w:rPr>
      </w:pPr>
      <w:r>
        <w:rPr>
          <w:rFonts w:ascii="Cambria" w:hAnsi="Cambria" w:cs="Cambria"/>
          <w:sz w:val="22"/>
          <w:szCs w:val="22"/>
        </w:rPr>
        <w:t xml:space="preserve">voor de ontwikkeling van kansrijke alternatieven door substitutie, vermindering van materiaalgebruik en hergebruik het Small Business Innovation Research Program (SBIR) in te zetten. </w:t>
      </w:r>
    </w:p>
    <w:p w:rsidR="00E833C6" w:rsidP="00C001F4" w:rsidRDefault="00E833C6">
      <w:pPr>
        <w:numPr>
          <w:ilvl w:val="0"/>
          <w:numId w:val="8"/>
        </w:numPr>
        <w:tabs>
          <w:tab w:val="num" w:pos="360"/>
        </w:tabs>
        <w:spacing w:line="276" w:lineRule="auto"/>
        <w:ind w:left="360"/>
        <w:rPr>
          <w:rFonts w:ascii="Cambria" w:hAnsi="Cambria" w:cs="Cambria"/>
          <w:sz w:val="22"/>
          <w:szCs w:val="22"/>
        </w:rPr>
      </w:pPr>
      <w:r>
        <w:rPr>
          <w:rFonts w:ascii="Cambria" w:hAnsi="Cambria" w:cs="Cambria"/>
          <w:sz w:val="22"/>
          <w:szCs w:val="22"/>
        </w:rPr>
        <w:t xml:space="preserve">in de eigen bedrijfsvoering van het Rijk aandacht te schenken aan het terugwinnen van strategische grondstoffen door ketenafspraken over productontwerp, het beter benutten van afvalstromen, het afnemen van diensten in plaats van producten en het terugwinnen van fosfaat uit afvalwater. </w:t>
      </w:r>
    </w:p>
    <w:p w:rsidRPr="001C5036" w:rsidR="00C001F4" w:rsidP="00C001F4" w:rsidRDefault="00C001F4">
      <w:pPr>
        <w:tabs>
          <w:tab w:val="num" w:pos="1500"/>
        </w:tabs>
        <w:spacing w:line="276" w:lineRule="auto"/>
        <w:ind w:left="1080"/>
        <w:rPr>
          <w:rFonts w:ascii="Cambria" w:hAnsi="Cambria" w:cs="Cambria"/>
          <w:sz w:val="22"/>
          <w:szCs w:val="22"/>
        </w:rPr>
      </w:pPr>
    </w:p>
    <w:p w:rsidRPr="004B2666" w:rsidR="008A0A56" w:rsidP="004F4C54" w:rsidRDefault="008A0A56">
      <w:pPr>
        <w:spacing w:line="276" w:lineRule="auto"/>
        <w:rPr>
          <w:rFonts w:ascii="Cambria" w:hAnsi="Cambria"/>
          <w:sz w:val="22"/>
          <w:szCs w:val="22"/>
        </w:rPr>
      </w:pPr>
      <w:r w:rsidRPr="004B2666">
        <w:rPr>
          <w:rFonts w:ascii="Cambria" w:hAnsi="Cambria"/>
          <w:sz w:val="22"/>
          <w:szCs w:val="22"/>
        </w:rPr>
        <w:t xml:space="preserve">Duurzaamheidstandaarden in EU-verband. De </w:t>
      </w:r>
      <w:r w:rsidR="00567F92">
        <w:rPr>
          <w:rFonts w:ascii="Cambria" w:hAnsi="Cambria"/>
          <w:sz w:val="22"/>
          <w:szCs w:val="22"/>
        </w:rPr>
        <w:t>Regering</w:t>
      </w:r>
      <w:r w:rsidRPr="004B2666">
        <w:rPr>
          <w:rFonts w:ascii="Cambria" w:hAnsi="Cambria"/>
          <w:sz w:val="22"/>
          <w:szCs w:val="22"/>
        </w:rPr>
        <w:t xml:space="preserve"> zal: </w:t>
      </w:r>
    </w:p>
    <w:p w:rsidR="000E3B5B" w:rsidP="00B7721D"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d</w:t>
      </w:r>
      <w:r w:rsidRPr="000E3B5B" w:rsidR="008A0A56">
        <w:rPr>
          <w:rFonts w:ascii="Cambria" w:hAnsi="Cambria"/>
          <w:sz w:val="22"/>
          <w:szCs w:val="22"/>
        </w:rPr>
        <w:t xml:space="preserve">e ervaring met “Round Tables” in EU-verband inbrengen als “best practise”. </w:t>
      </w:r>
    </w:p>
    <w:p w:rsidR="000E3B5B" w:rsidP="00B7721D" w:rsidRDefault="004F4C54">
      <w:pPr>
        <w:numPr>
          <w:ilvl w:val="0"/>
          <w:numId w:val="8"/>
        </w:numPr>
        <w:tabs>
          <w:tab w:val="num" w:pos="360"/>
        </w:tabs>
        <w:spacing w:line="276" w:lineRule="auto"/>
        <w:ind w:left="360"/>
        <w:rPr>
          <w:rFonts w:ascii="Cambria" w:hAnsi="Cambria"/>
          <w:sz w:val="22"/>
          <w:szCs w:val="22"/>
        </w:rPr>
      </w:pPr>
      <w:r>
        <w:rPr>
          <w:rFonts w:ascii="Cambria" w:hAnsi="Cambria"/>
          <w:sz w:val="22"/>
          <w:szCs w:val="22"/>
        </w:rPr>
        <w:t>i</w:t>
      </w:r>
      <w:r w:rsidRPr="000E3B5B" w:rsidR="008A0A56">
        <w:rPr>
          <w:rFonts w:ascii="Cambria" w:hAnsi="Cambria"/>
          <w:sz w:val="22"/>
          <w:szCs w:val="22"/>
        </w:rPr>
        <w:t xml:space="preserve">n overleg met de Europese Commissie de mogelijkheden verkennen om de EU aanpak ter bevordering van de handel in en productie van aantoonbaar legaal en duurzaam hout ook toe te passen op andere biotische grondstoffen. </w:t>
      </w:r>
    </w:p>
    <w:p w:rsidR="008A0A56" w:rsidP="004B2666" w:rsidRDefault="008A0A56">
      <w:pPr>
        <w:autoSpaceDE w:val="0"/>
        <w:autoSpaceDN w:val="0"/>
        <w:adjustRightInd w:val="0"/>
        <w:spacing w:line="276" w:lineRule="auto"/>
        <w:jc w:val="both"/>
        <w:rPr>
          <w:rFonts w:ascii="Cambria" w:hAnsi="Cambria"/>
          <w:sz w:val="22"/>
          <w:szCs w:val="22"/>
        </w:rPr>
      </w:pPr>
    </w:p>
    <w:p w:rsidRPr="004B2666" w:rsidR="008A0A56" w:rsidP="004B2666" w:rsidRDefault="008A0A56">
      <w:pPr>
        <w:autoSpaceDE w:val="0"/>
        <w:autoSpaceDN w:val="0"/>
        <w:adjustRightInd w:val="0"/>
        <w:spacing w:line="276" w:lineRule="auto"/>
        <w:jc w:val="both"/>
        <w:rPr>
          <w:rFonts w:ascii="Cambria" w:hAnsi="Cambria"/>
          <w:sz w:val="22"/>
          <w:szCs w:val="22"/>
        </w:rPr>
      </w:pPr>
    </w:p>
    <w:p w:rsidRPr="004B2666" w:rsidR="008A0A56" w:rsidP="004B2666" w:rsidRDefault="008A0A56">
      <w:pPr>
        <w:spacing w:line="276" w:lineRule="auto"/>
        <w:contextualSpacing/>
        <w:rPr>
          <w:rFonts w:ascii="Cambria" w:hAnsi="Cambria"/>
          <w:sz w:val="22"/>
          <w:szCs w:val="22"/>
        </w:rPr>
      </w:pPr>
      <w:r w:rsidRPr="004B2666">
        <w:rPr>
          <w:rFonts w:ascii="Cambria" w:hAnsi="Cambria"/>
          <w:sz w:val="22"/>
          <w:szCs w:val="22"/>
        </w:rPr>
        <w:t xml:space="preserve">De huidige marktordening is onvoldoende gebaseerd op welvaart op de lange termijn. De milieu-effecten van productie en overexploitatie zitten onvoldoende in de prijs. De </w:t>
      </w:r>
      <w:r w:rsidR="00567F92">
        <w:rPr>
          <w:rFonts w:ascii="Cambria" w:hAnsi="Cambria"/>
          <w:sz w:val="22"/>
          <w:szCs w:val="22"/>
        </w:rPr>
        <w:t>Regering</w:t>
      </w:r>
      <w:r w:rsidRPr="004B2666">
        <w:rPr>
          <w:rFonts w:ascii="Cambria" w:hAnsi="Cambria"/>
          <w:sz w:val="22"/>
          <w:szCs w:val="22"/>
        </w:rPr>
        <w:t xml:space="preserve"> zal:</w:t>
      </w:r>
    </w:p>
    <w:p w:rsidRPr="004B2666" w:rsidR="008A0A56" w:rsidP="004B2666" w:rsidRDefault="004F4C54">
      <w:pPr>
        <w:numPr>
          <w:ilvl w:val="0"/>
          <w:numId w:val="12"/>
        </w:numPr>
        <w:tabs>
          <w:tab w:val="clear" w:pos="1080"/>
          <w:tab w:val="num" w:pos="360"/>
        </w:tabs>
        <w:spacing w:line="276" w:lineRule="auto"/>
        <w:ind w:left="360"/>
        <w:rPr>
          <w:rFonts w:ascii="Cambria" w:hAnsi="Cambria"/>
          <w:sz w:val="22"/>
          <w:szCs w:val="22"/>
        </w:rPr>
      </w:pPr>
      <w:r>
        <w:rPr>
          <w:rFonts w:ascii="Cambria" w:hAnsi="Cambria"/>
          <w:sz w:val="22"/>
          <w:szCs w:val="22"/>
        </w:rPr>
        <w:t>i</w:t>
      </w:r>
      <w:r w:rsidRPr="004B2666" w:rsidR="008A0A56">
        <w:rPr>
          <w:rFonts w:ascii="Cambria" w:hAnsi="Cambria"/>
          <w:sz w:val="22"/>
          <w:szCs w:val="22"/>
        </w:rPr>
        <w:t>n Europese en mondiale trajecten inzetten op een verschuiving van de lastendruk van arbeid naar consumptie en gebruik van hulpbronnen. Dit zal samen met het koplopende bedrijfsleven wor</w:t>
      </w:r>
      <w:r w:rsidR="00CB55C9">
        <w:rPr>
          <w:rFonts w:ascii="Cambria" w:hAnsi="Cambria"/>
          <w:sz w:val="22"/>
          <w:szCs w:val="22"/>
        </w:rPr>
        <w:t xml:space="preserve">den vormgegeven. </w:t>
      </w:r>
    </w:p>
    <w:p w:rsidRPr="004B2666" w:rsidR="008A0A56" w:rsidP="004B2666" w:rsidRDefault="004F4C54">
      <w:pPr>
        <w:numPr>
          <w:ilvl w:val="0"/>
          <w:numId w:val="12"/>
        </w:numPr>
        <w:tabs>
          <w:tab w:val="clear" w:pos="1080"/>
          <w:tab w:val="num" w:pos="360"/>
        </w:tabs>
        <w:spacing w:line="276" w:lineRule="auto"/>
        <w:ind w:left="360"/>
        <w:rPr>
          <w:rFonts w:ascii="Cambria" w:hAnsi="Cambria"/>
          <w:sz w:val="22"/>
          <w:szCs w:val="22"/>
        </w:rPr>
      </w:pPr>
      <w:r>
        <w:rPr>
          <w:rFonts w:ascii="Cambria" w:hAnsi="Cambria"/>
          <w:sz w:val="22"/>
          <w:szCs w:val="22"/>
        </w:rPr>
        <w:t>d</w:t>
      </w:r>
      <w:r w:rsidRPr="004B2666" w:rsidR="008A0A56">
        <w:rPr>
          <w:rFonts w:ascii="Cambria" w:hAnsi="Cambria"/>
          <w:sz w:val="22"/>
          <w:szCs w:val="22"/>
        </w:rPr>
        <w:t>e mogelijkheden verkennen om met marktinstrumenten het gebruik van niet-duurzaam geproduceerde grondsto</w:t>
      </w:r>
      <w:r w:rsidR="00CB55C9">
        <w:rPr>
          <w:rFonts w:ascii="Cambria" w:hAnsi="Cambria"/>
          <w:sz w:val="22"/>
          <w:szCs w:val="22"/>
        </w:rPr>
        <w:t xml:space="preserve">ffen te ontmoedigen. </w:t>
      </w:r>
    </w:p>
    <w:p w:rsidR="00CB55C9" w:rsidP="004B2666" w:rsidRDefault="004F4C54">
      <w:pPr>
        <w:numPr>
          <w:ilvl w:val="0"/>
          <w:numId w:val="12"/>
        </w:numPr>
        <w:tabs>
          <w:tab w:val="clear" w:pos="1080"/>
          <w:tab w:val="num" w:pos="360"/>
        </w:tabs>
        <w:spacing w:line="276" w:lineRule="auto"/>
        <w:ind w:left="360"/>
        <w:rPr>
          <w:rFonts w:ascii="Cambria" w:hAnsi="Cambria"/>
          <w:sz w:val="22"/>
          <w:szCs w:val="22"/>
        </w:rPr>
      </w:pPr>
      <w:r w:rsidRPr="00CB55C9">
        <w:rPr>
          <w:rFonts w:ascii="Cambria" w:hAnsi="Cambria"/>
          <w:sz w:val="22"/>
          <w:szCs w:val="22"/>
        </w:rPr>
        <w:t>b</w:t>
      </w:r>
      <w:r w:rsidRPr="00CB55C9" w:rsidR="008A0A56">
        <w:rPr>
          <w:rFonts w:ascii="Cambria" w:hAnsi="Cambria"/>
          <w:sz w:val="22"/>
          <w:szCs w:val="22"/>
        </w:rPr>
        <w:t>etalen voor biodiversiteit en ecosysteemdiensten stimuleren, door middel van het uitwerken van TEEB  (</w:t>
      </w:r>
      <w:r w:rsidRPr="00CB55C9" w:rsidR="008A0A56">
        <w:rPr>
          <w:rFonts w:ascii="Cambria" w:hAnsi="Cambria"/>
          <w:i/>
          <w:sz w:val="22"/>
          <w:szCs w:val="22"/>
        </w:rPr>
        <w:t>The Economics of Ecosystems and Biodiversity</w:t>
      </w:r>
      <w:r w:rsidRPr="00CB55C9" w:rsidR="008A0A56">
        <w:rPr>
          <w:rFonts w:ascii="Cambria" w:hAnsi="Cambria"/>
          <w:sz w:val="22"/>
          <w:szCs w:val="22"/>
        </w:rPr>
        <w:t xml:space="preserve">) voor Nederland. </w:t>
      </w:r>
    </w:p>
    <w:p w:rsidR="008A0A56" w:rsidP="004B2666" w:rsidRDefault="008A0A56">
      <w:pPr>
        <w:spacing w:line="276" w:lineRule="auto"/>
        <w:rPr>
          <w:rFonts w:ascii="Cambria" w:hAnsi="Cambria"/>
          <w:sz w:val="22"/>
          <w:szCs w:val="22"/>
        </w:rPr>
      </w:pPr>
    </w:p>
    <w:p w:rsidRPr="004B2666" w:rsidR="00333372" w:rsidP="004B2666" w:rsidRDefault="00333372">
      <w:pPr>
        <w:spacing w:line="276" w:lineRule="auto"/>
        <w:rPr>
          <w:rFonts w:ascii="Cambria" w:hAnsi="Cambria"/>
          <w:sz w:val="22"/>
          <w:szCs w:val="22"/>
        </w:rPr>
      </w:pPr>
    </w:p>
    <w:p w:rsidR="008A0A56" w:rsidP="004B2666" w:rsidRDefault="008A0A56">
      <w:pPr>
        <w:pStyle w:val="Subtitle"/>
        <w:spacing w:line="276" w:lineRule="auto"/>
        <w:rPr>
          <w:sz w:val="22"/>
          <w:szCs w:val="22"/>
        </w:rPr>
      </w:pPr>
      <w:r w:rsidRPr="004B2666">
        <w:rPr>
          <w:sz w:val="22"/>
          <w:szCs w:val="22"/>
        </w:rPr>
        <w:t>Agenda 3 – Efficiënt en duurzaam gebruik</w:t>
      </w:r>
    </w:p>
    <w:p w:rsidRPr="00760482" w:rsidR="00760482" w:rsidP="00760482" w:rsidRDefault="00760482"/>
    <w:p w:rsidRPr="004B2666" w:rsidR="008A0A56" w:rsidP="004B2666" w:rsidRDefault="008A0A56">
      <w:pPr>
        <w:shd w:val="clear" w:color="auto" w:fill="CCCCCC"/>
        <w:spacing w:line="276" w:lineRule="auto"/>
        <w:rPr>
          <w:rFonts w:ascii="Cambria" w:hAnsi="Cambria"/>
          <w:sz w:val="22"/>
          <w:szCs w:val="22"/>
        </w:rPr>
      </w:pPr>
      <w:r w:rsidRPr="004B2666">
        <w:rPr>
          <w:rFonts w:ascii="Cambria" w:hAnsi="Cambria"/>
          <w:sz w:val="22"/>
          <w:szCs w:val="22"/>
        </w:rPr>
        <w:t>Het gebruik van grondstoffen binnen de Nederlandse economie efficiënter en duurzamer maken door grondstoffenketens te transformeren, marktwerking gericht op een duurzame grondstoffenzekerheid te bevorderen en processen en producten slimmer te ontwerpen.</w:t>
      </w:r>
    </w:p>
    <w:p w:rsidRPr="004B2666" w:rsidR="008A0A56" w:rsidP="004B2666" w:rsidRDefault="008A0A56">
      <w:pPr>
        <w:spacing w:line="276" w:lineRule="auto"/>
        <w:rPr>
          <w:rFonts w:ascii="Cambria" w:hAnsi="Cambria"/>
          <w:sz w:val="22"/>
          <w:szCs w:val="22"/>
        </w:rPr>
      </w:pPr>
    </w:p>
    <w:p w:rsidRPr="00A522A1" w:rsidR="008A0A56" w:rsidP="00A522A1" w:rsidRDefault="008A0A56">
      <w:p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sidRPr="00A522A1">
        <w:rPr>
          <w:rFonts w:ascii="Cambria" w:hAnsi="Cambria"/>
          <w:sz w:val="22"/>
          <w:szCs w:val="22"/>
        </w:rPr>
        <w:t xml:space="preserve">De </w:t>
      </w:r>
      <w:r w:rsidR="00567F92">
        <w:rPr>
          <w:rFonts w:ascii="Cambria" w:hAnsi="Cambria"/>
          <w:sz w:val="22"/>
          <w:szCs w:val="22"/>
        </w:rPr>
        <w:t>Regering</w:t>
      </w:r>
      <w:r w:rsidRPr="00A522A1">
        <w:rPr>
          <w:rFonts w:ascii="Cambria" w:hAnsi="Cambria"/>
          <w:sz w:val="22"/>
          <w:szCs w:val="22"/>
        </w:rPr>
        <w:t xml:space="preserve"> zal:</w:t>
      </w:r>
    </w:p>
    <w:p w:rsidR="008A0A56" w:rsidP="00CE4F49" w:rsidRDefault="00567F92">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 xml:space="preserve">het maken van </w:t>
      </w:r>
      <w:r w:rsidRPr="00E93E6B" w:rsidR="008A0A56">
        <w:rPr>
          <w:rFonts w:ascii="Cambria" w:hAnsi="Cambria"/>
          <w:sz w:val="22"/>
          <w:szCs w:val="22"/>
        </w:rPr>
        <w:t>afspraken over grondstofleveranties</w:t>
      </w:r>
      <w:r>
        <w:rPr>
          <w:rFonts w:ascii="Cambria" w:hAnsi="Cambria"/>
          <w:sz w:val="22"/>
          <w:szCs w:val="22"/>
        </w:rPr>
        <w:t xml:space="preserve"> </w:t>
      </w:r>
      <w:r w:rsidRPr="00E93E6B" w:rsidR="008A0A56">
        <w:rPr>
          <w:rFonts w:ascii="Cambria" w:hAnsi="Cambria"/>
          <w:sz w:val="22"/>
          <w:szCs w:val="22"/>
        </w:rPr>
        <w:t>stimuleren, niet alleen tussen overhede</w:t>
      </w:r>
      <w:r w:rsidR="008A0A56">
        <w:rPr>
          <w:rFonts w:ascii="Cambria" w:hAnsi="Cambria"/>
          <w:sz w:val="22"/>
          <w:szCs w:val="22"/>
        </w:rPr>
        <w:t xml:space="preserve">n maar </w:t>
      </w:r>
      <w:r>
        <w:rPr>
          <w:rFonts w:ascii="Cambria" w:hAnsi="Cambria"/>
          <w:sz w:val="22"/>
          <w:szCs w:val="22"/>
        </w:rPr>
        <w:t xml:space="preserve">ook </w:t>
      </w:r>
      <w:r w:rsidRPr="00E93E6B" w:rsidR="008A0A56">
        <w:rPr>
          <w:rFonts w:ascii="Cambria" w:hAnsi="Cambria"/>
          <w:sz w:val="22"/>
          <w:szCs w:val="22"/>
        </w:rPr>
        <w:t xml:space="preserve">met </w:t>
      </w:r>
      <w:r w:rsidR="0090329C">
        <w:rPr>
          <w:rFonts w:ascii="Cambria" w:hAnsi="Cambria"/>
          <w:sz w:val="22"/>
          <w:szCs w:val="22"/>
        </w:rPr>
        <w:t xml:space="preserve">het </w:t>
      </w:r>
      <w:r>
        <w:rPr>
          <w:rFonts w:ascii="Cambria" w:hAnsi="Cambria"/>
          <w:sz w:val="22"/>
          <w:szCs w:val="22"/>
        </w:rPr>
        <w:t xml:space="preserve">internationale </w:t>
      </w:r>
      <w:r w:rsidRPr="00E93E6B" w:rsidR="008A0A56">
        <w:rPr>
          <w:rFonts w:ascii="Cambria" w:hAnsi="Cambria"/>
          <w:sz w:val="22"/>
          <w:szCs w:val="22"/>
        </w:rPr>
        <w:t>bedrij</w:t>
      </w:r>
      <w:r w:rsidR="0090329C">
        <w:rPr>
          <w:rFonts w:ascii="Cambria" w:hAnsi="Cambria"/>
          <w:sz w:val="22"/>
          <w:szCs w:val="22"/>
        </w:rPr>
        <w:t>fsleven</w:t>
      </w:r>
      <w:r w:rsidRPr="00E93E6B" w:rsidR="008A0A56">
        <w:rPr>
          <w:rFonts w:ascii="Cambria" w:hAnsi="Cambria"/>
          <w:sz w:val="22"/>
          <w:szCs w:val="22"/>
        </w:rPr>
        <w:t xml:space="preserve">, sectoren en </w:t>
      </w:r>
      <w:r w:rsidR="0090329C">
        <w:rPr>
          <w:rFonts w:ascii="Cambria" w:hAnsi="Cambria"/>
          <w:sz w:val="22"/>
          <w:szCs w:val="22"/>
        </w:rPr>
        <w:t>consumenten</w:t>
      </w:r>
      <w:r w:rsidRPr="00E93E6B" w:rsidR="008A0A56">
        <w:rPr>
          <w:rFonts w:ascii="Cambria" w:hAnsi="Cambria"/>
          <w:sz w:val="22"/>
          <w:szCs w:val="22"/>
        </w:rPr>
        <w:t xml:space="preserve"> (Ronde Tafels s</w:t>
      </w:r>
      <w:r w:rsidR="008A0A56">
        <w:rPr>
          <w:rFonts w:ascii="Cambria" w:hAnsi="Cambria"/>
          <w:sz w:val="22"/>
          <w:szCs w:val="22"/>
        </w:rPr>
        <w:t xml:space="preserve">oja, palmolie, cacao, koffie). </w:t>
      </w:r>
    </w:p>
    <w:p w:rsidRPr="004B2666" w:rsidR="008A0A56" w:rsidP="00CE4F49" w:rsidRDefault="004F4C54">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d</w:t>
      </w:r>
      <w:r w:rsidRPr="004B2666" w:rsidR="008A0A56">
        <w:rPr>
          <w:rFonts w:ascii="Cambria" w:hAnsi="Cambria"/>
          <w:sz w:val="22"/>
          <w:szCs w:val="22"/>
        </w:rPr>
        <w:t>e uitvoering van het Initiatief Duurzame Handel bevorderen,</w:t>
      </w:r>
      <w:r w:rsidR="001C0B23">
        <w:rPr>
          <w:rFonts w:ascii="Cambria" w:hAnsi="Cambria"/>
          <w:sz w:val="22"/>
          <w:szCs w:val="22"/>
        </w:rPr>
        <w:t xml:space="preserve"> </w:t>
      </w:r>
      <w:r w:rsidRPr="004B2666" w:rsidR="008A0A56">
        <w:rPr>
          <w:rFonts w:ascii="Cambria" w:hAnsi="Cambria"/>
          <w:sz w:val="22"/>
          <w:szCs w:val="22"/>
        </w:rPr>
        <w:t>verbreden en promoten</w:t>
      </w:r>
      <w:r w:rsidR="00C253E1">
        <w:rPr>
          <w:rFonts w:ascii="Cambria" w:hAnsi="Cambria"/>
          <w:sz w:val="22"/>
          <w:szCs w:val="22"/>
        </w:rPr>
        <w:t xml:space="preserve"> en opschalen door</w:t>
      </w:r>
      <w:r w:rsidR="001C0B23">
        <w:rPr>
          <w:rFonts w:ascii="Cambria" w:hAnsi="Cambria"/>
          <w:sz w:val="22"/>
          <w:szCs w:val="22"/>
        </w:rPr>
        <w:t xml:space="preserve"> o.m.</w:t>
      </w:r>
      <w:r w:rsidR="00C253E1">
        <w:rPr>
          <w:rFonts w:ascii="Cambria" w:hAnsi="Cambria"/>
          <w:sz w:val="22"/>
          <w:szCs w:val="22"/>
        </w:rPr>
        <w:t xml:space="preserve"> samenwerking binnen de EU</w:t>
      </w:r>
      <w:r w:rsidR="0090329C">
        <w:rPr>
          <w:rFonts w:ascii="Cambria" w:hAnsi="Cambria"/>
          <w:sz w:val="22"/>
          <w:szCs w:val="22"/>
        </w:rPr>
        <w:t xml:space="preserve"> te zoeken</w:t>
      </w:r>
      <w:r w:rsidRPr="004B2666" w:rsidR="008A0A56">
        <w:rPr>
          <w:rFonts w:ascii="Cambria" w:hAnsi="Cambria"/>
          <w:sz w:val="22"/>
          <w:szCs w:val="22"/>
        </w:rPr>
        <w:t xml:space="preserve">. </w:t>
      </w:r>
    </w:p>
    <w:p w:rsidRPr="004B2666" w:rsidR="008A0A56" w:rsidP="00CE4F49" w:rsidRDefault="004F4C54">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g</w:t>
      </w:r>
      <w:r w:rsidRPr="004B2666" w:rsidR="008A0A56">
        <w:rPr>
          <w:rFonts w:ascii="Cambria" w:hAnsi="Cambria"/>
          <w:sz w:val="22"/>
          <w:szCs w:val="22"/>
        </w:rPr>
        <w:t xml:space="preserve">rondstoffen producerende landen ondersteunen om aan duurzaamheids- en kwaliteitseisen te voldoen, onder andere d.m.v. partnerschappen. </w:t>
      </w:r>
    </w:p>
    <w:p w:rsidR="00F55667" w:rsidP="00484EFE" w:rsidRDefault="004F4C54">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a</w:t>
      </w:r>
      <w:r w:rsidRPr="00F55667" w:rsidR="008A0A56">
        <w:rPr>
          <w:rFonts w:ascii="Cambria" w:hAnsi="Cambria"/>
          <w:sz w:val="22"/>
          <w:szCs w:val="22"/>
        </w:rPr>
        <w:t xml:space="preserve">ctieplannen gekoppeld aan duurzaamheidsconvenanten van het bedrijfsleven </w:t>
      </w:r>
      <w:r w:rsidR="0090329C">
        <w:rPr>
          <w:rFonts w:ascii="Cambria" w:hAnsi="Cambria"/>
          <w:sz w:val="22"/>
          <w:szCs w:val="22"/>
        </w:rPr>
        <w:t>(</w:t>
      </w:r>
      <w:r w:rsidR="001C0B23">
        <w:rPr>
          <w:rFonts w:ascii="Cambria" w:hAnsi="Cambria"/>
          <w:sz w:val="22"/>
          <w:szCs w:val="22"/>
        </w:rPr>
        <w:t>waar nodig</w:t>
      </w:r>
      <w:r w:rsidR="0090329C">
        <w:rPr>
          <w:rFonts w:ascii="Cambria" w:hAnsi="Cambria"/>
          <w:sz w:val="22"/>
          <w:szCs w:val="22"/>
        </w:rPr>
        <w:t>)</w:t>
      </w:r>
      <w:r w:rsidR="001C0B23">
        <w:rPr>
          <w:rFonts w:ascii="Cambria" w:hAnsi="Cambria"/>
          <w:sz w:val="22"/>
          <w:szCs w:val="22"/>
        </w:rPr>
        <w:t xml:space="preserve"> </w:t>
      </w:r>
      <w:r w:rsidRPr="00F55667" w:rsidR="008A0A56">
        <w:rPr>
          <w:rFonts w:ascii="Cambria" w:hAnsi="Cambria"/>
          <w:sz w:val="22"/>
          <w:szCs w:val="22"/>
        </w:rPr>
        <w:t xml:space="preserve">stimuleren. </w:t>
      </w:r>
    </w:p>
    <w:p w:rsidRPr="00F55667" w:rsidR="008A0A56" w:rsidP="00484EFE" w:rsidRDefault="004F4C54">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b</w:t>
      </w:r>
      <w:r w:rsidRPr="00F55667" w:rsidR="008A0A56">
        <w:rPr>
          <w:rFonts w:ascii="Cambria" w:hAnsi="Cambria"/>
          <w:sz w:val="22"/>
          <w:szCs w:val="22"/>
        </w:rPr>
        <w:t xml:space="preserve">ij de herziening in 2012 van de EU Richtlijn eco-design (2009/125/EG) een actieve inbreng leveren, gericht op verbreding van de werkingssfeer en verankering van duurzaam grondstoffengebruik. </w:t>
      </w:r>
    </w:p>
    <w:p w:rsidR="000E3B5B" w:rsidP="00484EFE" w:rsidRDefault="008A0A56">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sidRPr="004B2666">
        <w:rPr>
          <w:rFonts w:ascii="Cambria" w:hAnsi="Cambria"/>
          <w:sz w:val="22"/>
          <w:szCs w:val="22"/>
        </w:rPr>
        <w:t>VNO-NCW en andere organisaties vragen</w:t>
      </w:r>
      <w:r w:rsidR="001D0AB3">
        <w:rPr>
          <w:rFonts w:ascii="Cambria" w:hAnsi="Cambria"/>
          <w:sz w:val="22"/>
          <w:szCs w:val="22"/>
        </w:rPr>
        <w:t xml:space="preserve"> om een concrete Nederlandse duurzaamheidsagenda voor het bedrijfsleven uit te werken, mede gericht op onderbouwing van de Nederlandse positie in Brussel vanuit een langetermijnperspectief, en daarbij o.a. gebruik te maken van</w:t>
      </w:r>
      <w:r w:rsidRPr="004B2666">
        <w:rPr>
          <w:rFonts w:ascii="Cambria" w:hAnsi="Cambria"/>
          <w:sz w:val="22"/>
          <w:szCs w:val="22"/>
        </w:rPr>
        <w:t xml:space="preserve"> de Visie</w:t>
      </w:r>
      <w:r w:rsidR="001D0AB3">
        <w:rPr>
          <w:rFonts w:ascii="Cambria" w:hAnsi="Cambria"/>
          <w:sz w:val="22"/>
          <w:szCs w:val="22"/>
        </w:rPr>
        <w:t xml:space="preserve"> </w:t>
      </w:r>
      <w:r w:rsidRPr="004B2666">
        <w:rPr>
          <w:rFonts w:ascii="Cambria" w:hAnsi="Cambria"/>
          <w:sz w:val="22"/>
          <w:szCs w:val="22"/>
        </w:rPr>
        <w:t>2050 van de “World Business Counc</w:t>
      </w:r>
      <w:r w:rsidR="001D0AB3">
        <w:rPr>
          <w:rFonts w:ascii="Cambria" w:hAnsi="Cambria"/>
          <w:sz w:val="22"/>
          <w:szCs w:val="22"/>
        </w:rPr>
        <w:t>il for Sustainable Development.”</w:t>
      </w:r>
    </w:p>
    <w:p w:rsidRPr="000E3B5B" w:rsidR="000E3B5B" w:rsidP="00484EFE" w:rsidRDefault="004F4C54">
      <w:pPr>
        <w:pStyle w:val="ListParagraph"/>
        <w:numPr>
          <w:ilvl w:val="0"/>
          <w:numId w:val="23"/>
        </w:numPr>
        <w:tabs>
          <w:tab w:val="left" w:pos="360"/>
          <w:tab w:val="left" w:pos="2832"/>
          <w:tab w:val="left" w:pos="3540"/>
          <w:tab w:val="left" w:pos="4248"/>
          <w:tab w:val="left" w:pos="4956"/>
          <w:tab w:val="left" w:pos="5664"/>
          <w:tab w:val="left" w:pos="6372"/>
          <w:tab w:val="left" w:pos="7080"/>
        </w:tabs>
        <w:spacing w:line="276" w:lineRule="auto"/>
        <w:rPr>
          <w:rFonts w:ascii="Cambria" w:hAnsi="Cambria"/>
          <w:sz w:val="22"/>
          <w:szCs w:val="22"/>
        </w:rPr>
      </w:pPr>
      <w:r>
        <w:rPr>
          <w:rFonts w:ascii="Cambria" w:hAnsi="Cambria"/>
          <w:sz w:val="22"/>
          <w:szCs w:val="22"/>
        </w:rPr>
        <w:t>c</w:t>
      </w:r>
      <w:r w:rsidRPr="000E3B5B" w:rsidR="000E3B5B">
        <w:rPr>
          <w:rFonts w:ascii="Cambria" w:hAnsi="Cambria"/>
          <w:sz w:val="22"/>
          <w:szCs w:val="22"/>
        </w:rPr>
        <w:t xml:space="preserve">oherentie betrachten bij het formuleren van de reacties op de verschillende initiatieven die vallen onder het “Flagship Initiative Resource Efficient Europe.” </w:t>
      </w:r>
    </w:p>
    <w:p w:rsidR="001D7A98" w:rsidP="001D7A98" w:rsidRDefault="001D7A98">
      <w:pPr>
        <w:pStyle w:val="Subtitle"/>
        <w:spacing w:line="276" w:lineRule="auto"/>
        <w:ind w:firstLine="360"/>
        <w:rPr>
          <w:sz w:val="22"/>
          <w:szCs w:val="22"/>
        </w:rPr>
      </w:pPr>
    </w:p>
    <w:p w:rsidR="001D7A98" w:rsidP="001D7A98" w:rsidRDefault="001D7A98">
      <w:pPr>
        <w:pStyle w:val="Subtitle"/>
        <w:spacing w:line="276" w:lineRule="auto"/>
        <w:ind w:firstLine="360"/>
        <w:rPr>
          <w:sz w:val="22"/>
          <w:szCs w:val="22"/>
        </w:rPr>
      </w:pPr>
    </w:p>
    <w:p w:rsidR="001D7A98" w:rsidP="001D7A98" w:rsidRDefault="001D7A98">
      <w:pPr>
        <w:pStyle w:val="Subtitle"/>
        <w:spacing w:line="276" w:lineRule="auto"/>
        <w:ind w:firstLine="360"/>
        <w:rPr>
          <w:sz w:val="22"/>
          <w:szCs w:val="22"/>
        </w:rPr>
      </w:pPr>
    </w:p>
    <w:p w:rsidR="001D7A98" w:rsidP="001D7A98" w:rsidRDefault="001D7A98">
      <w:pPr>
        <w:pStyle w:val="Subtitle"/>
        <w:spacing w:line="276" w:lineRule="auto"/>
        <w:ind w:firstLine="360"/>
        <w:rPr>
          <w:sz w:val="22"/>
          <w:szCs w:val="22"/>
        </w:rPr>
      </w:pPr>
    </w:p>
    <w:p w:rsidR="0090329C" w:rsidP="0090329C" w:rsidRDefault="0090329C"/>
    <w:p w:rsidRPr="0090329C" w:rsidR="0090329C" w:rsidP="0090329C" w:rsidRDefault="0090329C"/>
    <w:p w:rsidRPr="004B2666" w:rsidR="008A0A56" w:rsidP="001D7A98" w:rsidRDefault="001D7A98">
      <w:pPr>
        <w:pStyle w:val="Subtitle"/>
        <w:spacing w:line="276" w:lineRule="auto"/>
        <w:ind w:firstLine="360"/>
        <w:rPr>
          <w:sz w:val="22"/>
          <w:szCs w:val="22"/>
        </w:rPr>
      </w:pPr>
      <w:r>
        <w:rPr>
          <w:sz w:val="22"/>
          <w:szCs w:val="22"/>
        </w:rPr>
        <w:t>L</w:t>
      </w:r>
      <w:r w:rsidRPr="004B2666" w:rsidR="008A0A56">
        <w:rPr>
          <w:sz w:val="22"/>
          <w:szCs w:val="22"/>
        </w:rPr>
        <w:t>iteratuurlijst</w:t>
      </w:r>
    </w:p>
    <w:p w:rsidRPr="004B2666" w:rsidR="008A0A56" w:rsidP="004B2666" w:rsidRDefault="008A0A56">
      <w:pPr>
        <w:spacing w:line="276" w:lineRule="auto"/>
        <w:rPr>
          <w:rFonts w:ascii="Cambria" w:hAnsi="Cambria"/>
          <w:sz w:val="22"/>
          <w:szCs w:val="22"/>
        </w:rPr>
      </w:pPr>
    </w:p>
    <w:p w:rsidR="008A0A56" w:rsidP="00CC06EB" w:rsidRDefault="008A0A56">
      <w:pPr>
        <w:pStyle w:val="ListParagraph"/>
        <w:numPr>
          <w:ilvl w:val="0"/>
          <w:numId w:val="38"/>
        </w:numPr>
        <w:spacing w:line="276" w:lineRule="auto"/>
        <w:rPr>
          <w:rFonts w:ascii="Cambria" w:hAnsi="Cambria"/>
          <w:sz w:val="22"/>
          <w:szCs w:val="22"/>
        </w:rPr>
      </w:pPr>
      <w:r w:rsidRPr="00D6241B">
        <w:rPr>
          <w:rFonts w:ascii="Cambria" w:hAnsi="Cambria"/>
          <w:sz w:val="22"/>
          <w:szCs w:val="22"/>
        </w:rPr>
        <w:t>The Hague Centre For Strategic Studies: “ Quick Scan t</w:t>
      </w:r>
      <w:r w:rsidRPr="00D6241B" w:rsidR="00D6241B">
        <w:rPr>
          <w:rFonts w:ascii="Cambria" w:hAnsi="Cambria"/>
          <w:sz w:val="22"/>
          <w:szCs w:val="22"/>
        </w:rPr>
        <w:t>.</w:t>
      </w:r>
      <w:r w:rsidRPr="00D6241B">
        <w:rPr>
          <w:rFonts w:ascii="Cambria" w:hAnsi="Cambria"/>
          <w:sz w:val="22"/>
          <w:szCs w:val="22"/>
        </w:rPr>
        <w:t>b</w:t>
      </w:r>
      <w:r w:rsidRPr="00D6241B" w:rsidR="00D6241B">
        <w:rPr>
          <w:rFonts w:ascii="Cambria" w:hAnsi="Cambria"/>
          <w:sz w:val="22"/>
          <w:szCs w:val="22"/>
        </w:rPr>
        <w:t>.</w:t>
      </w:r>
      <w:r w:rsidRPr="00D6241B">
        <w:rPr>
          <w:rFonts w:ascii="Cambria" w:hAnsi="Cambria"/>
          <w:sz w:val="22"/>
          <w:szCs w:val="22"/>
        </w:rPr>
        <w:t>v</w:t>
      </w:r>
      <w:r w:rsidRPr="00D6241B" w:rsidR="00D6241B">
        <w:rPr>
          <w:rFonts w:ascii="Cambria" w:hAnsi="Cambria"/>
          <w:sz w:val="22"/>
          <w:szCs w:val="22"/>
        </w:rPr>
        <w:t>.</w:t>
      </w:r>
      <w:r w:rsidRPr="00D6241B">
        <w:rPr>
          <w:rFonts w:ascii="Cambria" w:hAnsi="Cambria"/>
          <w:sz w:val="22"/>
          <w:szCs w:val="22"/>
        </w:rPr>
        <w:t xml:space="preserve"> de Nederlandse </w:t>
      </w:r>
      <w:r w:rsidRPr="00D6241B" w:rsidR="00565D66">
        <w:rPr>
          <w:rFonts w:ascii="Cambria" w:hAnsi="Cambria"/>
          <w:sz w:val="22"/>
          <w:szCs w:val="22"/>
        </w:rPr>
        <w:t xml:space="preserve">grondstoffennotitie” </w:t>
      </w:r>
      <w:r w:rsidRPr="00D6241B">
        <w:rPr>
          <w:rFonts w:ascii="Cambria" w:hAnsi="Cambria"/>
          <w:sz w:val="22"/>
          <w:szCs w:val="22"/>
        </w:rPr>
        <w:t xml:space="preserve">2011 </w:t>
      </w:r>
    </w:p>
    <w:p w:rsidR="00280D4B" w:rsidP="00280D4B" w:rsidRDefault="00280D4B">
      <w:pPr>
        <w:autoSpaceDE w:val="0"/>
        <w:autoSpaceDN w:val="0"/>
        <w:adjustRightInd w:val="0"/>
        <w:ind w:left="708"/>
        <w:rPr>
          <w:rFonts w:cs="Arial" w:asciiTheme="majorHAnsi" w:hAnsiTheme="majorHAnsi"/>
          <w:sz w:val="22"/>
          <w:szCs w:val="22"/>
          <w:lang w:val="de-DE"/>
        </w:rPr>
      </w:pPr>
    </w:p>
    <w:p w:rsidRPr="00280D4B" w:rsidR="00280D4B" w:rsidP="00280D4B" w:rsidRDefault="00280D4B">
      <w:pPr>
        <w:pStyle w:val="ListParagraph"/>
        <w:numPr>
          <w:ilvl w:val="0"/>
          <w:numId w:val="38"/>
        </w:numPr>
        <w:spacing w:line="276" w:lineRule="auto"/>
        <w:rPr>
          <w:rFonts w:asciiTheme="majorHAnsi" w:hAnsiTheme="majorHAnsi"/>
          <w:sz w:val="22"/>
          <w:szCs w:val="22"/>
          <w:lang w:val="de-DE"/>
        </w:rPr>
      </w:pPr>
      <w:r>
        <w:rPr>
          <w:rFonts w:asciiTheme="majorHAnsi" w:hAnsiTheme="majorHAnsi"/>
          <w:sz w:val="22"/>
          <w:szCs w:val="22"/>
          <w:lang w:val="de-DE"/>
        </w:rPr>
        <w:t xml:space="preserve">Fraunhofer-Institut </w:t>
      </w:r>
      <w:r w:rsidRPr="00280D4B">
        <w:rPr>
          <w:rFonts w:asciiTheme="majorHAnsi" w:hAnsiTheme="majorHAnsi"/>
          <w:sz w:val="22"/>
          <w:szCs w:val="22"/>
          <w:lang w:val="de-DE"/>
        </w:rPr>
        <w:t>für System- und Innovationsforschung ISI &amp;  Institut für Zukunftsstudien und Technologiebewertung IZT Fraunhofer IRB Verlag, “Rohstoffe für Zukunftstechnologien - Einfluss des branchenspezifischen Rohstoffbedarfs in rohstoffintensiven Zukunftstechnologien</w:t>
      </w:r>
      <w:r>
        <w:rPr>
          <w:rFonts w:asciiTheme="majorHAnsi" w:hAnsiTheme="majorHAnsi"/>
          <w:sz w:val="22"/>
          <w:szCs w:val="22"/>
          <w:lang w:val="de-DE"/>
        </w:rPr>
        <w:t xml:space="preserve"> </w:t>
      </w:r>
      <w:r w:rsidRPr="00280D4B">
        <w:rPr>
          <w:rFonts w:asciiTheme="majorHAnsi" w:hAnsiTheme="majorHAnsi"/>
          <w:sz w:val="22"/>
          <w:szCs w:val="22"/>
          <w:lang w:val="de-DE"/>
        </w:rPr>
        <w:t>auf die zukünftige Rohstoffnachfrage”, 2009</w:t>
      </w:r>
      <w:r>
        <w:rPr>
          <w:rFonts w:asciiTheme="majorHAnsi" w:hAnsiTheme="majorHAnsi"/>
          <w:sz w:val="22"/>
          <w:szCs w:val="22"/>
          <w:lang w:val="de-DE"/>
        </w:rPr>
        <w:t>.</w:t>
      </w:r>
    </w:p>
    <w:p w:rsidRPr="00280D4B" w:rsidR="00280D4B" w:rsidP="00280D4B" w:rsidRDefault="00280D4B">
      <w:pPr>
        <w:pStyle w:val="ListParagraph"/>
        <w:rPr>
          <w:rFonts w:ascii="Cambria" w:hAnsi="Cambria"/>
          <w:sz w:val="22"/>
          <w:szCs w:val="22"/>
          <w:lang w:val="de-DE"/>
        </w:rPr>
      </w:pPr>
    </w:p>
    <w:p w:rsidRPr="004B2666" w:rsidR="008A0A56" w:rsidP="00760482" w:rsidRDefault="008A0A56">
      <w:pPr>
        <w:pStyle w:val="ListParagraph"/>
        <w:numPr>
          <w:ilvl w:val="0"/>
          <w:numId w:val="38"/>
        </w:numPr>
        <w:spacing w:line="276" w:lineRule="auto"/>
        <w:rPr>
          <w:rFonts w:ascii="Cambria" w:hAnsi="Cambria"/>
          <w:sz w:val="22"/>
          <w:szCs w:val="22"/>
        </w:rPr>
      </w:pPr>
      <w:r w:rsidRPr="004B2666">
        <w:rPr>
          <w:rFonts w:ascii="Cambria" w:hAnsi="Cambria"/>
          <w:sz w:val="22"/>
          <w:szCs w:val="22"/>
        </w:rPr>
        <w:t>CBS i.s.m. TNO Bouw en Ondergrond, “Critical materials in the Dutch economy”, december 2010</w:t>
      </w:r>
    </w:p>
    <w:p w:rsidRPr="004B2666" w:rsidR="008A0A56" w:rsidP="004B2666" w:rsidRDefault="008A0A56">
      <w:pPr>
        <w:spacing w:line="276" w:lineRule="auto"/>
        <w:rPr>
          <w:rFonts w:ascii="Cambria" w:hAnsi="Cambria"/>
          <w:sz w:val="22"/>
          <w:szCs w:val="22"/>
        </w:rPr>
      </w:pPr>
    </w:p>
    <w:p w:rsidRPr="004B2666" w:rsidR="008A0A56" w:rsidP="00760482" w:rsidRDefault="008A0A56">
      <w:pPr>
        <w:pStyle w:val="ListParagraph"/>
        <w:numPr>
          <w:ilvl w:val="0"/>
          <w:numId w:val="38"/>
        </w:numPr>
        <w:spacing w:line="276" w:lineRule="auto"/>
        <w:rPr>
          <w:rFonts w:ascii="Cambria" w:hAnsi="Cambria"/>
          <w:sz w:val="22"/>
          <w:szCs w:val="22"/>
          <w:lang w:val="en-US"/>
        </w:rPr>
      </w:pPr>
      <w:r w:rsidRPr="001D705E">
        <w:rPr>
          <w:rFonts w:ascii="Cambria" w:hAnsi="Cambria"/>
          <w:sz w:val="22"/>
          <w:szCs w:val="22"/>
          <w:lang w:val="en-US"/>
        </w:rPr>
        <w:t>European Commission, “Critical ra</w:t>
      </w:r>
      <w:r w:rsidRPr="004B2666">
        <w:rPr>
          <w:rFonts w:ascii="Cambria" w:hAnsi="Cambria"/>
          <w:sz w:val="22"/>
          <w:szCs w:val="22"/>
          <w:lang w:val="en-GB"/>
        </w:rPr>
        <w:t xml:space="preserve">w materials for the EU: Report of the Ad-hoc Working Group on </w:t>
      </w:r>
      <w:r w:rsidRPr="004B2666">
        <w:rPr>
          <w:rFonts w:ascii="Cambria" w:hAnsi="Cambria"/>
          <w:sz w:val="22"/>
          <w:szCs w:val="22"/>
          <w:lang w:val="en-US"/>
        </w:rPr>
        <w:t>defining critical raw materials”, 2010</w:t>
      </w:r>
    </w:p>
    <w:p w:rsidRPr="004B2666" w:rsidR="008A0A56" w:rsidP="004B2666" w:rsidRDefault="008A0A56">
      <w:pPr>
        <w:spacing w:line="276" w:lineRule="auto"/>
        <w:rPr>
          <w:rFonts w:ascii="Cambria" w:hAnsi="Cambria"/>
          <w:sz w:val="22"/>
          <w:szCs w:val="22"/>
          <w:lang w:val="en-US"/>
        </w:rPr>
      </w:pPr>
    </w:p>
    <w:p w:rsidRPr="004B2666" w:rsidR="008A0A56" w:rsidP="00760482" w:rsidRDefault="008A0A56">
      <w:pPr>
        <w:pStyle w:val="ListParagraph"/>
        <w:numPr>
          <w:ilvl w:val="0"/>
          <w:numId w:val="38"/>
        </w:numPr>
        <w:spacing w:line="276" w:lineRule="auto"/>
        <w:rPr>
          <w:rFonts w:ascii="Cambria" w:hAnsi="Cambria"/>
          <w:sz w:val="22"/>
          <w:szCs w:val="22"/>
        </w:rPr>
      </w:pPr>
      <w:r w:rsidRPr="004B2666">
        <w:rPr>
          <w:rFonts w:ascii="Cambria" w:hAnsi="Cambria"/>
          <w:sz w:val="22"/>
          <w:szCs w:val="22"/>
        </w:rPr>
        <w:t>Planbureau voor de Leefomgeving, “Voedsel, biodiversiteit en klimaatverandering”, 2010</w:t>
      </w:r>
    </w:p>
    <w:p w:rsidRPr="004B2666" w:rsidR="008A0A56" w:rsidP="004B2666" w:rsidRDefault="008A0A56">
      <w:pPr>
        <w:pStyle w:val="ListParagraph"/>
        <w:spacing w:line="276" w:lineRule="auto"/>
        <w:rPr>
          <w:rFonts w:ascii="Cambria" w:hAnsi="Cambria"/>
          <w:sz w:val="22"/>
          <w:szCs w:val="22"/>
        </w:rPr>
      </w:pPr>
    </w:p>
    <w:p w:rsidRPr="004B2666" w:rsidR="008A0A56" w:rsidP="00760482" w:rsidRDefault="008A0A56">
      <w:pPr>
        <w:pStyle w:val="ListParagraph"/>
        <w:numPr>
          <w:ilvl w:val="0"/>
          <w:numId w:val="38"/>
        </w:numPr>
        <w:spacing w:line="276" w:lineRule="auto"/>
        <w:rPr>
          <w:rFonts w:ascii="Cambria" w:hAnsi="Cambria" w:cs="Palatino Linotype"/>
          <w:sz w:val="22"/>
          <w:szCs w:val="22"/>
          <w:lang w:val="en-US"/>
        </w:rPr>
      </w:pPr>
      <w:r w:rsidRPr="004B2666">
        <w:rPr>
          <w:rFonts w:ascii="Cambria" w:hAnsi="Cambria" w:cs="Palatino Linotype"/>
          <w:sz w:val="22"/>
          <w:szCs w:val="22"/>
          <w:lang w:val="en-US"/>
        </w:rPr>
        <w:t>Planbureau voor de Leefomgevi</w:t>
      </w:r>
      <w:r w:rsidR="001D705E">
        <w:rPr>
          <w:rFonts w:ascii="Cambria" w:hAnsi="Cambria" w:cs="Palatino Linotype"/>
          <w:sz w:val="22"/>
          <w:szCs w:val="22"/>
          <w:lang w:val="en-US"/>
        </w:rPr>
        <w:t>n</w:t>
      </w:r>
      <w:r w:rsidRPr="004B2666">
        <w:rPr>
          <w:rFonts w:ascii="Cambria" w:hAnsi="Cambria" w:cs="Palatino Linotype"/>
          <w:sz w:val="22"/>
          <w:szCs w:val="22"/>
          <w:lang w:val="en-US"/>
        </w:rPr>
        <w:t>g, “Scarcity in a sea of Plenty? Global resource scarcities and policies in the European Union and The Hague”</w:t>
      </w:r>
      <w:r w:rsidR="00565D66">
        <w:rPr>
          <w:rFonts w:ascii="Cambria" w:hAnsi="Cambria" w:cs="Palatino Linotype"/>
          <w:sz w:val="22"/>
          <w:szCs w:val="22"/>
          <w:lang w:val="en-US"/>
        </w:rPr>
        <w:t>,</w:t>
      </w:r>
      <w:r w:rsidRPr="004B2666">
        <w:rPr>
          <w:rFonts w:ascii="Cambria" w:hAnsi="Cambria" w:cs="Palatino Linotype"/>
          <w:sz w:val="22"/>
          <w:szCs w:val="22"/>
          <w:lang w:val="en-US"/>
        </w:rPr>
        <w:t xml:space="preserve"> maart 2011 </w:t>
      </w:r>
    </w:p>
    <w:p w:rsidRPr="004B2666" w:rsidR="008A0A56" w:rsidP="004B2666" w:rsidRDefault="008A0A56">
      <w:pPr>
        <w:spacing w:line="276" w:lineRule="auto"/>
        <w:rPr>
          <w:rFonts w:ascii="Cambria" w:hAnsi="Cambria" w:cs="Palatino Linotype"/>
          <w:sz w:val="22"/>
          <w:szCs w:val="22"/>
          <w:lang w:val="en-US"/>
        </w:rPr>
      </w:pPr>
    </w:p>
    <w:p w:rsidR="00280D4B" w:rsidP="00280D4B" w:rsidRDefault="00280D4B">
      <w:pPr>
        <w:pStyle w:val="ListParagraph"/>
        <w:numPr>
          <w:ilvl w:val="0"/>
          <w:numId w:val="38"/>
        </w:numPr>
        <w:spacing w:line="276" w:lineRule="auto"/>
        <w:rPr>
          <w:rFonts w:ascii="Cambria" w:hAnsi="Cambria"/>
          <w:sz w:val="22"/>
          <w:szCs w:val="22"/>
          <w:lang w:val="de-DE"/>
        </w:rPr>
      </w:pPr>
      <w:r w:rsidRPr="00280D4B">
        <w:rPr>
          <w:rFonts w:ascii="Cambria" w:hAnsi="Cambria"/>
          <w:sz w:val="22"/>
          <w:szCs w:val="22"/>
          <w:lang w:val="de-DE"/>
        </w:rPr>
        <w:t>Rheinisch-Westfälisches Institut für</w:t>
      </w:r>
      <w:r w:rsidRPr="00280D4B">
        <w:rPr>
          <w:lang w:val="de-DE"/>
        </w:rPr>
        <w:t xml:space="preserve"> </w:t>
      </w:r>
      <w:r w:rsidRPr="00280D4B">
        <w:rPr>
          <w:rFonts w:ascii="Cambria" w:hAnsi="Cambria"/>
          <w:sz w:val="22"/>
          <w:szCs w:val="22"/>
          <w:lang w:val="de-DE"/>
        </w:rPr>
        <w:t>Wirtschaftsforschung (RWI Essen), Fraunhofer-Institut für System- und Innovationsforschung (ISI) &amp; Bundesanstalt für Geowissenschaften und Rohstoffe (BGR)</w:t>
      </w:r>
      <w:r>
        <w:rPr>
          <w:rFonts w:ascii="Cambria" w:hAnsi="Cambria"/>
          <w:sz w:val="22"/>
          <w:szCs w:val="22"/>
          <w:lang w:val="de-DE"/>
        </w:rPr>
        <w:t xml:space="preserve">, </w:t>
      </w:r>
      <w:r w:rsidRPr="00280D4B">
        <w:rPr>
          <w:rFonts w:ascii="Cambria" w:hAnsi="Cambria"/>
          <w:sz w:val="22"/>
          <w:szCs w:val="22"/>
          <w:lang w:val="de-DE"/>
        </w:rPr>
        <w:t>“</w:t>
      </w:r>
      <w:r w:rsidRPr="00280D4B">
        <w:rPr>
          <w:rFonts w:ascii="Helvetica" w:hAnsi="Helvetica" w:cs="Arial"/>
          <w:color w:val="FF0000"/>
          <w:lang w:val="de-DE"/>
        </w:rPr>
        <w:t xml:space="preserve"> </w:t>
      </w:r>
      <w:r w:rsidRPr="00280D4B">
        <w:rPr>
          <w:rFonts w:cs="Arial" w:asciiTheme="majorHAnsi" w:hAnsiTheme="majorHAnsi"/>
          <w:sz w:val="22"/>
          <w:szCs w:val="22"/>
          <w:lang w:val="de-DE"/>
        </w:rPr>
        <w:t>Trends der Angebots- und Nachfragesituation bei mineralischen Rohstoffen</w:t>
      </w:r>
      <w:r w:rsidRPr="00280D4B">
        <w:rPr>
          <w:rFonts w:ascii="Cambria" w:hAnsi="Cambria"/>
          <w:sz w:val="22"/>
          <w:szCs w:val="22"/>
          <w:lang w:val="de-DE"/>
        </w:rPr>
        <w:t xml:space="preserve"> ”</w:t>
      </w:r>
      <w:r>
        <w:rPr>
          <w:rFonts w:ascii="Cambria" w:hAnsi="Cambria"/>
          <w:sz w:val="22"/>
          <w:szCs w:val="22"/>
          <w:lang w:val="de-DE"/>
        </w:rPr>
        <w:t>, 2007</w:t>
      </w:r>
    </w:p>
    <w:p w:rsidRPr="005F0756" w:rsidR="005F0756" w:rsidP="005F0756" w:rsidRDefault="005F0756">
      <w:pPr>
        <w:pStyle w:val="ListParagraph"/>
        <w:rPr>
          <w:rFonts w:ascii="Cambria" w:hAnsi="Cambria"/>
          <w:sz w:val="22"/>
          <w:szCs w:val="22"/>
          <w:lang w:val="de-DE"/>
        </w:rPr>
      </w:pPr>
    </w:p>
    <w:p w:rsidRPr="004B2666" w:rsidR="008A0A56" w:rsidP="00760482" w:rsidRDefault="008A0A56">
      <w:pPr>
        <w:pStyle w:val="ListParagraph"/>
        <w:numPr>
          <w:ilvl w:val="0"/>
          <w:numId w:val="38"/>
        </w:numPr>
        <w:spacing w:line="276" w:lineRule="auto"/>
        <w:rPr>
          <w:rFonts w:ascii="Cambria" w:hAnsi="Cambria"/>
          <w:sz w:val="22"/>
          <w:szCs w:val="22"/>
          <w:lang w:val="en-GB"/>
        </w:rPr>
      </w:pPr>
      <w:r w:rsidRPr="004B2666">
        <w:rPr>
          <w:rFonts w:ascii="Cambria" w:hAnsi="Cambria"/>
          <w:sz w:val="22"/>
          <w:szCs w:val="22"/>
          <w:lang w:val="en-GB"/>
        </w:rPr>
        <w:t>TNO Bouw en Ondergrond, “Metal minerals scarcity: A call for managed austerity and the elements of hope”, maart 2009</w:t>
      </w:r>
    </w:p>
    <w:p w:rsidRPr="004B2666" w:rsidR="008A0A56" w:rsidP="004B2666" w:rsidRDefault="008A0A56">
      <w:pPr>
        <w:spacing w:line="276" w:lineRule="auto"/>
        <w:rPr>
          <w:rFonts w:ascii="Cambria" w:hAnsi="Cambria"/>
          <w:sz w:val="22"/>
          <w:szCs w:val="22"/>
          <w:lang w:val="en-GB"/>
        </w:rPr>
      </w:pPr>
    </w:p>
    <w:p w:rsidRPr="004B2666" w:rsidR="008A0A56" w:rsidP="00760482" w:rsidRDefault="008A0A56">
      <w:pPr>
        <w:pStyle w:val="ListParagraph"/>
        <w:numPr>
          <w:ilvl w:val="0"/>
          <w:numId w:val="38"/>
        </w:numPr>
        <w:spacing w:line="276" w:lineRule="auto"/>
        <w:rPr>
          <w:rFonts w:ascii="Cambria" w:hAnsi="Cambria"/>
          <w:sz w:val="22"/>
          <w:szCs w:val="22"/>
        </w:rPr>
      </w:pPr>
      <w:r w:rsidRPr="001D705E">
        <w:rPr>
          <w:rFonts w:ascii="Cambria" w:hAnsi="Cambria"/>
          <w:sz w:val="22"/>
          <w:szCs w:val="22"/>
        </w:rPr>
        <w:t xml:space="preserve">TNO Bouw </w:t>
      </w:r>
      <w:r w:rsidRPr="004B2666">
        <w:rPr>
          <w:rFonts w:ascii="Cambria" w:hAnsi="Cambria"/>
          <w:sz w:val="22"/>
          <w:szCs w:val="22"/>
        </w:rPr>
        <w:t>en Ondergrond, presentatie Materiaalschaarste, november 2010</w:t>
      </w:r>
    </w:p>
    <w:p w:rsidRPr="004B2666" w:rsidR="008A0A56" w:rsidP="004B2666" w:rsidRDefault="008A0A56">
      <w:pPr>
        <w:spacing w:line="276" w:lineRule="auto"/>
        <w:rPr>
          <w:rFonts w:ascii="Cambria" w:hAnsi="Cambria"/>
          <w:sz w:val="22"/>
          <w:szCs w:val="22"/>
        </w:rPr>
      </w:pPr>
    </w:p>
    <w:p w:rsidR="00F55667" w:rsidP="00760482" w:rsidRDefault="008A0A56">
      <w:pPr>
        <w:pStyle w:val="ListParagraph"/>
        <w:numPr>
          <w:ilvl w:val="0"/>
          <w:numId w:val="38"/>
        </w:numPr>
        <w:spacing w:line="276" w:lineRule="auto"/>
        <w:rPr>
          <w:rFonts w:ascii="Cambria" w:hAnsi="Cambria"/>
          <w:sz w:val="22"/>
          <w:szCs w:val="22"/>
        </w:rPr>
      </w:pPr>
      <w:r w:rsidRPr="004B2666">
        <w:rPr>
          <w:rFonts w:ascii="Cambria" w:hAnsi="Cambria"/>
          <w:sz w:val="22"/>
          <w:szCs w:val="22"/>
        </w:rPr>
        <w:t>US Geological Survey,</w:t>
      </w:r>
      <w:r w:rsidRPr="004B2666">
        <w:rPr>
          <w:rFonts w:ascii="Cambria" w:hAnsi="Cambria"/>
          <w:b/>
          <w:sz w:val="22"/>
          <w:szCs w:val="22"/>
        </w:rPr>
        <w:t xml:space="preserve"> </w:t>
      </w:r>
      <w:r w:rsidRPr="004B2666">
        <w:rPr>
          <w:rFonts w:ascii="Cambria" w:hAnsi="Cambria"/>
          <w:sz w:val="22"/>
          <w:szCs w:val="22"/>
        </w:rPr>
        <w:t xml:space="preserve">samengestelde prijsindex voor materialen tegen constante prijzen tussen 1900 – 2000. </w:t>
      </w:r>
      <w:r w:rsidRPr="004B2666">
        <w:rPr>
          <w:rFonts w:ascii="Cambria" w:hAnsi="Cambria"/>
          <w:sz w:val="22"/>
          <w:szCs w:val="22"/>
        </w:rPr>
        <w:tab/>
      </w:r>
    </w:p>
    <w:p w:rsidRPr="00F55667" w:rsidR="00F55667" w:rsidP="00F55667" w:rsidRDefault="00F55667">
      <w:pPr>
        <w:pStyle w:val="ListParagraph"/>
        <w:rPr>
          <w:rFonts w:ascii="Cambria" w:hAnsi="Cambria"/>
          <w:sz w:val="22"/>
          <w:szCs w:val="22"/>
        </w:rPr>
      </w:pPr>
    </w:p>
    <w:p w:rsidRPr="00F55667" w:rsidR="00F55667" w:rsidP="00760482" w:rsidRDefault="00F55667">
      <w:pPr>
        <w:pStyle w:val="ListParagraph"/>
        <w:numPr>
          <w:ilvl w:val="0"/>
          <w:numId w:val="38"/>
        </w:numPr>
        <w:spacing w:line="276" w:lineRule="auto"/>
        <w:rPr>
          <w:rFonts w:ascii="Cambria" w:hAnsi="Cambria"/>
          <w:sz w:val="22"/>
          <w:szCs w:val="22"/>
          <w:lang w:val="en-US"/>
        </w:rPr>
      </w:pPr>
      <w:r w:rsidRPr="00F55667">
        <w:rPr>
          <w:rFonts w:ascii="Cambria" w:hAnsi="Cambria"/>
          <w:sz w:val="22"/>
          <w:szCs w:val="22"/>
          <w:lang w:val="en-US"/>
        </w:rPr>
        <w:t xml:space="preserve">US Geological Survey, Commodity Statistics and Information. </w:t>
      </w:r>
    </w:p>
    <w:p w:rsidRPr="00F55667" w:rsidR="00F55667" w:rsidP="00F55667" w:rsidRDefault="00F55667">
      <w:pPr>
        <w:pStyle w:val="ListParagraph"/>
        <w:rPr>
          <w:rFonts w:ascii="Cambria" w:hAnsi="Cambria"/>
          <w:sz w:val="22"/>
          <w:szCs w:val="22"/>
          <w:lang w:val="en-US"/>
        </w:rPr>
      </w:pPr>
    </w:p>
    <w:p w:rsidRPr="00F55667" w:rsidR="008A0A56" w:rsidP="00760482" w:rsidRDefault="00F55667">
      <w:pPr>
        <w:pStyle w:val="ListParagraph"/>
        <w:numPr>
          <w:ilvl w:val="0"/>
          <w:numId w:val="38"/>
        </w:numPr>
        <w:spacing w:line="276" w:lineRule="auto"/>
        <w:rPr>
          <w:rFonts w:ascii="Cambria" w:hAnsi="Cambria"/>
          <w:sz w:val="22"/>
          <w:szCs w:val="22"/>
          <w:lang w:val="en-US"/>
        </w:rPr>
      </w:pPr>
      <w:r w:rsidRPr="00F55667">
        <w:rPr>
          <w:rFonts w:ascii="Cambria" w:hAnsi="Cambria"/>
          <w:sz w:val="22"/>
          <w:szCs w:val="22"/>
          <w:lang w:val="en-US"/>
        </w:rPr>
        <w:t>European Commission, DG Enterprise and Industry, Raw M</w:t>
      </w:r>
      <w:r>
        <w:rPr>
          <w:rFonts w:ascii="Cambria" w:hAnsi="Cambria"/>
          <w:sz w:val="22"/>
          <w:szCs w:val="22"/>
          <w:lang w:val="en-US"/>
        </w:rPr>
        <w:t>a</w:t>
      </w:r>
      <w:r w:rsidRPr="00F55667">
        <w:rPr>
          <w:rFonts w:ascii="Cambria" w:hAnsi="Cambria"/>
          <w:sz w:val="22"/>
          <w:szCs w:val="22"/>
          <w:lang w:val="en-US"/>
        </w:rPr>
        <w:t xml:space="preserve">terials </w:t>
      </w:r>
      <w:r>
        <w:rPr>
          <w:rFonts w:ascii="Cambria" w:hAnsi="Cambria"/>
          <w:sz w:val="22"/>
          <w:szCs w:val="22"/>
          <w:lang w:val="en-US"/>
        </w:rPr>
        <w:t>R</w:t>
      </w:r>
      <w:r w:rsidRPr="00F55667">
        <w:rPr>
          <w:rFonts w:ascii="Cambria" w:hAnsi="Cambria"/>
          <w:sz w:val="22"/>
          <w:szCs w:val="22"/>
          <w:lang w:val="en-US"/>
        </w:rPr>
        <w:t>eference Documents</w:t>
      </w:r>
    </w:p>
    <w:p w:rsidRPr="00F55667" w:rsidR="008A0A56" w:rsidP="004B2666" w:rsidRDefault="008A0A56">
      <w:pPr>
        <w:spacing w:line="276" w:lineRule="auto"/>
        <w:rPr>
          <w:rFonts w:ascii="Cambria" w:hAnsi="Cambria"/>
          <w:sz w:val="22"/>
          <w:szCs w:val="22"/>
          <w:lang w:val="en-US"/>
        </w:rPr>
      </w:pPr>
    </w:p>
    <w:p w:rsidRPr="004B2666" w:rsidR="008A0A56" w:rsidP="00760482" w:rsidRDefault="008A0A56">
      <w:pPr>
        <w:pStyle w:val="ListParagraph"/>
        <w:numPr>
          <w:ilvl w:val="0"/>
          <w:numId w:val="38"/>
        </w:numPr>
        <w:spacing w:line="276" w:lineRule="auto"/>
        <w:rPr>
          <w:rFonts w:ascii="Cambria" w:hAnsi="Cambria"/>
          <w:sz w:val="22"/>
          <w:szCs w:val="22"/>
        </w:rPr>
      </w:pPr>
      <w:r w:rsidRPr="004B2666">
        <w:rPr>
          <w:rFonts w:ascii="Cambria" w:hAnsi="Cambria"/>
          <w:sz w:val="22"/>
          <w:szCs w:val="22"/>
        </w:rPr>
        <w:t>Universiteit Leiden/ M2I</w:t>
      </w:r>
    </w:p>
    <w:p w:rsidRPr="004B2666" w:rsidR="008A0A56" w:rsidP="004B2666" w:rsidRDefault="008A0A56">
      <w:pPr>
        <w:pStyle w:val="ListParagraph"/>
        <w:spacing w:line="276" w:lineRule="auto"/>
        <w:rPr>
          <w:rFonts w:ascii="Cambria" w:hAnsi="Cambria"/>
          <w:sz w:val="22"/>
          <w:szCs w:val="22"/>
        </w:rPr>
      </w:pPr>
    </w:p>
    <w:p w:rsidR="008A0A56" w:rsidP="00760482" w:rsidRDefault="008A0A56">
      <w:pPr>
        <w:pStyle w:val="ListParagraph"/>
        <w:numPr>
          <w:ilvl w:val="0"/>
          <w:numId w:val="38"/>
        </w:numPr>
        <w:spacing w:line="276" w:lineRule="auto"/>
        <w:rPr>
          <w:rFonts w:ascii="Cambria" w:hAnsi="Cambria"/>
          <w:sz w:val="22"/>
          <w:szCs w:val="22"/>
        </w:rPr>
      </w:pPr>
      <w:r w:rsidRPr="004B2666">
        <w:rPr>
          <w:rFonts w:ascii="Cambria" w:hAnsi="Cambria"/>
          <w:sz w:val="22"/>
          <w:szCs w:val="22"/>
        </w:rPr>
        <w:t>Verkenning “Schaarste en transitie: Kennisvragen voor toekomstig beleid.” BZ &amp; VROM, november 2009.</w:t>
      </w:r>
    </w:p>
    <w:p w:rsidRPr="00CC06EB" w:rsidR="00CC06EB" w:rsidP="00CC06EB" w:rsidRDefault="00CC06EB">
      <w:pPr>
        <w:pStyle w:val="ListParagraph"/>
        <w:rPr>
          <w:rFonts w:ascii="Cambria" w:hAnsi="Cambria"/>
          <w:sz w:val="22"/>
          <w:szCs w:val="22"/>
        </w:rPr>
      </w:pPr>
    </w:p>
    <w:p w:rsidRPr="00280D4B" w:rsidR="00CC06EB" w:rsidP="00CC06EB" w:rsidRDefault="00CC06EB">
      <w:pPr>
        <w:pStyle w:val="ListParagraph"/>
        <w:numPr>
          <w:ilvl w:val="0"/>
          <w:numId w:val="38"/>
        </w:numPr>
        <w:spacing w:line="276" w:lineRule="auto"/>
        <w:rPr>
          <w:rFonts w:ascii="Cambria" w:hAnsi="Cambria"/>
          <w:sz w:val="22"/>
          <w:szCs w:val="22"/>
          <w:lang w:val="de-DE"/>
        </w:rPr>
      </w:pPr>
      <w:r w:rsidRPr="005F0756">
        <w:rPr>
          <w:rFonts w:cs="Arial" w:asciiTheme="majorHAnsi" w:hAnsiTheme="majorHAnsi"/>
          <w:sz w:val="22"/>
          <w:szCs w:val="22"/>
          <w:lang w:val="de-DE"/>
        </w:rPr>
        <w:lastRenderedPageBreak/>
        <w:t>Zukünftige Technologien Consulting der VDI Technologiezentrum GmbH</w:t>
      </w:r>
      <w:r>
        <w:rPr>
          <w:rFonts w:cs="Arial" w:asciiTheme="majorHAnsi" w:hAnsiTheme="majorHAnsi"/>
          <w:sz w:val="22"/>
          <w:szCs w:val="22"/>
          <w:lang w:val="de-DE"/>
        </w:rPr>
        <w:t xml:space="preserve">, </w:t>
      </w:r>
      <w:r w:rsidRPr="005F0756">
        <w:rPr>
          <w:rFonts w:asciiTheme="majorHAnsi" w:hAnsiTheme="majorHAnsi"/>
          <w:sz w:val="22"/>
          <w:szCs w:val="22"/>
          <w:lang w:val="de-DE"/>
        </w:rPr>
        <w:t>“</w:t>
      </w:r>
      <w:r w:rsidRPr="005F0756">
        <w:rPr>
          <w:rFonts w:ascii="Cambria" w:hAnsi="Cambria"/>
          <w:sz w:val="22"/>
          <w:szCs w:val="22"/>
          <w:lang w:val="de-DE"/>
        </w:rPr>
        <w:t>Innovationen gegen Rohstoffknappheit Zukünftige Technologien Band Nr. 74</w:t>
      </w:r>
      <w:r w:rsidRPr="005F0756">
        <w:rPr>
          <w:rFonts w:ascii="Cambria" w:hAnsi="Cambria"/>
          <w:sz w:val="22"/>
          <w:szCs w:val="22"/>
        </w:rPr>
        <w:t>”</w:t>
      </w:r>
      <w:r>
        <w:rPr>
          <w:rFonts w:ascii="Cambria" w:hAnsi="Cambria"/>
          <w:sz w:val="22"/>
          <w:szCs w:val="22"/>
        </w:rPr>
        <w:t>, 2008</w:t>
      </w:r>
      <w:r w:rsidRPr="00280D4B">
        <w:rPr>
          <w:rFonts w:ascii="Cambria" w:hAnsi="Cambria"/>
          <w:sz w:val="22"/>
          <w:szCs w:val="22"/>
          <w:lang w:val="de-DE"/>
        </w:rPr>
        <w:t xml:space="preserve">  </w:t>
      </w:r>
    </w:p>
    <w:p w:rsidRPr="004B2666" w:rsidR="008A0A56" w:rsidP="004B2666" w:rsidRDefault="008A0A56">
      <w:pPr>
        <w:spacing w:line="276" w:lineRule="auto"/>
        <w:rPr>
          <w:rFonts w:ascii="Cambria" w:hAnsi="Cambria"/>
          <w:sz w:val="22"/>
          <w:szCs w:val="22"/>
        </w:rPr>
      </w:pPr>
    </w:p>
    <w:p w:rsidRPr="004B2666" w:rsidR="008A0A56" w:rsidP="004B2666" w:rsidRDefault="008A0A56">
      <w:pPr>
        <w:spacing w:line="276" w:lineRule="auto"/>
        <w:rPr>
          <w:rFonts w:ascii="Cambria" w:hAnsi="Cambria"/>
          <w:sz w:val="22"/>
          <w:szCs w:val="22"/>
        </w:rPr>
      </w:pPr>
    </w:p>
    <w:sectPr w:rsidRPr="004B2666" w:rsidR="008A0A56" w:rsidSect="00F7558B">
      <w:footerReference w:type="default" r:id="rId9"/>
      <w:pgSz w:w="11906" w:h="16838"/>
      <w:pgMar w:top="1417" w:right="1417" w:bottom="1417" w:left="1417" w:header="708" w:footer="708" w:gutter="0"/>
      <w:cols w:space="708"/>
      <w:rtlGutter/>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82" w:rsidRDefault="00C17C82" w:rsidP="0013307B">
      <w:pPr>
        <w:spacing w:line="240" w:lineRule="auto"/>
      </w:pPr>
      <w:r>
        <w:separator/>
      </w:r>
    </w:p>
  </w:endnote>
  <w:endnote w:type="continuationSeparator" w:id="0">
    <w:p w:rsidR="00C17C82" w:rsidRDefault="00C17C82" w:rsidP="0013307B">
      <w:pPr>
        <w:spacing w:line="240" w:lineRule="auto"/>
      </w:pPr>
      <w:r>
        <w:continuationSeparator/>
      </w:r>
    </w:p>
  </w:endnote>
  <w:endnote w:type="continuationNotice" w:id="1">
    <w:p w:rsidR="00C17C82" w:rsidRDefault="00C17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D66" w:rsidRPr="00321A06" w:rsidRDefault="00565D66">
    <w:pPr>
      <w:pStyle w:val="Footer"/>
      <w:pBdr>
        <w:top w:val="single" w:sz="4" w:space="1" w:color="auto"/>
      </w:pBdr>
      <w:rPr>
        <w:rFonts w:ascii="Palatino Linotype" w:hAnsi="Palatino Linotype"/>
        <w:b/>
        <w:sz w:val="20"/>
      </w:rPr>
    </w:pPr>
    <w:r w:rsidRPr="00321A06">
      <w:rPr>
        <w:rFonts w:ascii="Palatino Linotype" w:hAnsi="Palatino Linotype"/>
        <w:b/>
        <w:sz w:val="20"/>
      </w:rPr>
      <w:t xml:space="preserve">Pagina </w:t>
    </w:r>
    <w:r>
      <w:rPr>
        <w:rStyle w:val="PageNumber"/>
        <w:rFonts w:ascii="Palatino Linotype" w:hAnsi="Palatino Linotype" w:cs="Palatino Linotype"/>
        <w:b/>
        <w:bCs/>
        <w:sz w:val="20"/>
        <w:szCs w:val="20"/>
      </w:rPr>
      <w:fldChar w:fldCharType="begin"/>
    </w:r>
    <w:r>
      <w:rPr>
        <w:rStyle w:val="PageNumber"/>
        <w:rFonts w:ascii="Palatino Linotype" w:hAnsi="Palatino Linotype" w:cs="Palatino Linotype"/>
        <w:b/>
        <w:bCs/>
        <w:sz w:val="20"/>
        <w:szCs w:val="20"/>
      </w:rPr>
      <w:instrText xml:space="preserve"> PAGE </w:instrText>
    </w:r>
    <w:r>
      <w:rPr>
        <w:rStyle w:val="PageNumber"/>
        <w:rFonts w:ascii="Palatino Linotype" w:hAnsi="Palatino Linotype" w:cs="Palatino Linotype"/>
        <w:b/>
        <w:bCs/>
        <w:sz w:val="20"/>
        <w:szCs w:val="20"/>
      </w:rPr>
      <w:fldChar w:fldCharType="separate"/>
    </w:r>
    <w:r w:rsidR="002824AF">
      <w:rPr>
        <w:rStyle w:val="PageNumber"/>
        <w:rFonts w:ascii="Palatino Linotype" w:hAnsi="Palatino Linotype" w:cs="Palatino Linotype"/>
        <w:b/>
        <w:bCs/>
        <w:noProof/>
        <w:sz w:val="20"/>
        <w:szCs w:val="20"/>
      </w:rPr>
      <w:t>2</w:t>
    </w:r>
    <w:r>
      <w:rPr>
        <w:rStyle w:val="PageNumber"/>
        <w:rFonts w:ascii="Palatino Linotype" w:hAnsi="Palatino Linotype" w:cs="Palatino Linotype"/>
        <w:b/>
        <w:bCs/>
        <w:sz w:val="20"/>
        <w:szCs w:val="20"/>
      </w:rPr>
      <w:fldChar w:fldCharType="end"/>
    </w:r>
    <w:r w:rsidRPr="00321A06">
      <w:rPr>
        <w:rStyle w:val="PageNumber"/>
        <w:rFonts w:ascii="Palatino Linotype" w:hAnsi="Palatino Linotype"/>
        <w:b/>
        <w:sz w:val="20"/>
      </w:rPr>
      <w:t xml:space="preserve"> van </w:t>
    </w:r>
    <w:r>
      <w:rPr>
        <w:rStyle w:val="PageNumber"/>
        <w:rFonts w:ascii="Palatino Linotype" w:hAnsi="Palatino Linotype" w:cs="Palatino Linotype"/>
        <w:b/>
        <w:bCs/>
        <w:sz w:val="20"/>
        <w:szCs w:val="20"/>
      </w:rPr>
      <w:fldChar w:fldCharType="begin"/>
    </w:r>
    <w:r>
      <w:rPr>
        <w:rStyle w:val="PageNumber"/>
        <w:rFonts w:ascii="Palatino Linotype" w:hAnsi="Palatino Linotype" w:cs="Palatino Linotype"/>
        <w:b/>
        <w:bCs/>
        <w:sz w:val="20"/>
        <w:szCs w:val="20"/>
      </w:rPr>
      <w:instrText xml:space="preserve"> NUMPAGES </w:instrText>
    </w:r>
    <w:r>
      <w:rPr>
        <w:rStyle w:val="PageNumber"/>
        <w:rFonts w:ascii="Palatino Linotype" w:hAnsi="Palatino Linotype" w:cs="Palatino Linotype"/>
        <w:b/>
        <w:bCs/>
        <w:sz w:val="20"/>
        <w:szCs w:val="20"/>
      </w:rPr>
      <w:fldChar w:fldCharType="separate"/>
    </w:r>
    <w:r w:rsidR="002824AF">
      <w:rPr>
        <w:rStyle w:val="PageNumber"/>
        <w:rFonts w:ascii="Palatino Linotype" w:hAnsi="Palatino Linotype" w:cs="Palatino Linotype"/>
        <w:b/>
        <w:bCs/>
        <w:noProof/>
        <w:sz w:val="20"/>
        <w:szCs w:val="20"/>
      </w:rPr>
      <w:t>18</w:t>
    </w:r>
    <w:r>
      <w:rPr>
        <w:rStyle w:val="PageNumber"/>
        <w:rFonts w:ascii="Palatino Linotype" w:hAnsi="Palatino Linotype" w:cs="Palatino Linotype"/>
        <w:b/>
        <w:bCs/>
        <w:sz w:val="20"/>
        <w:szCs w:val="20"/>
      </w:rPr>
      <w:fldChar w:fldCharType="end"/>
    </w:r>
    <w:r w:rsidRPr="00321A06">
      <w:rPr>
        <w:rStyle w:val="PageNumber"/>
        <w:rFonts w:ascii="Palatino Linotype" w:hAnsi="Palatino Linotype"/>
        <w: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82" w:rsidRDefault="00C17C82" w:rsidP="0013307B">
      <w:pPr>
        <w:spacing w:line="240" w:lineRule="auto"/>
      </w:pPr>
      <w:r>
        <w:separator/>
      </w:r>
    </w:p>
  </w:footnote>
  <w:footnote w:type="continuationSeparator" w:id="0">
    <w:p w:rsidR="00C17C82" w:rsidRDefault="00C17C82" w:rsidP="0013307B">
      <w:pPr>
        <w:spacing w:line="240" w:lineRule="auto"/>
      </w:pPr>
      <w:r>
        <w:continuationSeparator/>
      </w:r>
    </w:p>
  </w:footnote>
  <w:footnote w:type="continuationNotice" w:id="1">
    <w:p w:rsidR="00C17C82" w:rsidRDefault="00C17C82">
      <w:pPr>
        <w:spacing w:line="240" w:lineRule="auto"/>
      </w:pPr>
    </w:p>
  </w:footnote>
  <w:footnote w:id="2">
    <w:p w:rsidR="00565D66" w:rsidRDefault="00565D66" w:rsidP="00CA1879">
      <w:pPr>
        <w:pStyle w:val="FootnoteText"/>
      </w:pPr>
      <w:r w:rsidRPr="005720EE">
        <w:rPr>
          <w:rStyle w:val="FootnoteReference"/>
          <w:rFonts w:asciiTheme="majorHAnsi" w:hAnsiTheme="majorHAnsi"/>
          <w:sz w:val="16"/>
          <w:szCs w:val="16"/>
        </w:rPr>
        <w:footnoteRef/>
      </w:r>
      <w:r w:rsidRPr="005720EE">
        <w:rPr>
          <w:rFonts w:asciiTheme="majorHAnsi" w:hAnsiTheme="majorHAnsi"/>
          <w:sz w:val="16"/>
          <w:szCs w:val="16"/>
        </w:rPr>
        <w:t xml:space="preserve"> World Economic Forum</w:t>
      </w:r>
      <w:r>
        <w:t xml:space="preserve"> </w:t>
      </w:r>
    </w:p>
  </w:footnote>
  <w:footnote w:id="3">
    <w:p w:rsidR="00565D66" w:rsidRPr="002C4240" w:rsidRDefault="00565D66">
      <w:pPr>
        <w:pStyle w:val="FootnoteText"/>
        <w:rPr>
          <w:rFonts w:asciiTheme="majorHAnsi" w:hAnsiTheme="majorHAnsi"/>
          <w:sz w:val="16"/>
          <w:szCs w:val="16"/>
        </w:rPr>
      </w:pPr>
      <w:r w:rsidRPr="002C4240">
        <w:rPr>
          <w:rStyle w:val="FootnoteReference"/>
          <w:rFonts w:asciiTheme="majorHAnsi" w:hAnsiTheme="majorHAnsi"/>
          <w:sz w:val="16"/>
          <w:szCs w:val="16"/>
        </w:rPr>
        <w:footnoteRef/>
      </w:r>
      <w:r w:rsidRPr="002C4240">
        <w:rPr>
          <w:rFonts w:asciiTheme="majorHAnsi" w:hAnsiTheme="majorHAnsi"/>
          <w:sz w:val="16"/>
          <w:szCs w:val="16"/>
        </w:rPr>
        <w:t xml:space="preserve"> IMF, HCSS</w:t>
      </w:r>
    </w:p>
  </w:footnote>
  <w:footnote w:id="4">
    <w:p w:rsidR="00565D66" w:rsidRPr="003C2ECA" w:rsidRDefault="00565D66" w:rsidP="0039272E">
      <w:pPr>
        <w:pStyle w:val="FootnoteText"/>
        <w:rPr>
          <w:rFonts w:asciiTheme="majorHAnsi" w:hAnsiTheme="majorHAnsi"/>
          <w:sz w:val="16"/>
          <w:szCs w:val="16"/>
        </w:rPr>
      </w:pPr>
      <w:r w:rsidRPr="003C2ECA">
        <w:rPr>
          <w:rStyle w:val="FootnoteReference"/>
          <w:rFonts w:ascii="Cambria" w:hAnsi="Cambria" w:cs="Cambria"/>
          <w:sz w:val="16"/>
          <w:szCs w:val="16"/>
        </w:rPr>
        <w:footnoteRef/>
      </w:r>
      <w:r w:rsidRPr="003C2ECA">
        <w:rPr>
          <w:rFonts w:ascii="Cambria" w:hAnsi="Cambria" w:cs="Cambria"/>
          <w:sz w:val="16"/>
          <w:szCs w:val="16"/>
        </w:rPr>
        <w:t xml:space="preserve"> </w:t>
      </w:r>
      <w:r w:rsidRPr="003C2ECA">
        <w:rPr>
          <w:rFonts w:asciiTheme="majorHAnsi" w:hAnsiTheme="majorHAnsi" w:cs="Cambria"/>
          <w:sz w:val="16"/>
          <w:szCs w:val="16"/>
        </w:rPr>
        <w:t>De EU, VN, OESO, G20, Frankrijk en het Verenigd Koninkrijk kiezen voor eenzelfde benadering.</w:t>
      </w:r>
    </w:p>
  </w:footnote>
  <w:footnote w:id="5">
    <w:p w:rsidR="00565D66" w:rsidRPr="003C2ECA" w:rsidRDefault="00565D66">
      <w:pPr>
        <w:pStyle w:val="FootnoteText"/>
        <w:rPr>
          <w:rFonts w:asciiTheme="majorHAnsi" w:hAnsiTheme="majorHAnsi"/>
          <w:sz w:val="16"/>
          <w:szCs w:val="16"/>
          <w:lang w:val="en-US"/>
        </w:rPr>
      </w:pPr>
      <w:r w:rsidRPr="003C2ECA">
        <w:rPr>
          <w:rStyle w:val="FootnoteReference"/>
          <w:rFonts w:asciiTheme="majorHAnsi" w:hAnsiTheme="majorHAnsi"/>
          <w:sz w:val="16"/>
          <w:szCs w:val="16"/>
        </w:rPr>
        <w:footnoteRef/>
      </w:r>
      <w:r w:rsidRPr="003C2ECA">
        <w:rPr>
          <w:rFonts w:asciiTheme="majorHAnsi" w:hAnsiTheme="majorHAnsi"/>
          <w:sz w:val="16"/>
          <w:szCs w:val="16"/>
          <w:lang w:val="en-US"/>
        </w:rPr>
        <w:t xml:space="preserve"> </w:t>
      </w:r>
      <w:r w:rsidRPr="003C2ECA">
        <w:rPr>
          <w:rFonts w:asciiTheme="majorHAnsi" w:hAnsiTheme="majorHAnsi" w:cs="Cambria"/>
          <w:sz w:val="16"/>
          <w:szCs w:val="16"/>
          <w:lang w:val="en-US"/>
        </w:rPr>
        <w:t xml:space="preserve">PBL: Scarcity in a sea of Plenty (2011) en UNEP: Decoupling natural resource use and environmental impacts from economic growth (2011) </w:t>
      </w:r>
    </w:p>
  </w:footnote>
  <w:footnote w:id="6">
    <w:p w:rsidR="00565D66" w:rsidRPr="003C2ECA" w:rsidRDefault="00565D66" w:rsidP="00A03729">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Corruptiebestrijding, duurzame extractie, versterking van het lokaal bestuur en transparantie van financiële stromen, mede met het oog op de concurrentiepositie van het Nederlandse bedrijfsleven.</w:t>
      </w:r>
    </w:p>
  </w:footnote>
  <w:footnote w:id="7">
    <w:p w:rsidR="00565D66" w:rsidRPr="003C2ECA" w:rsidRDefault="00565D66">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Met betrekking tot substitutie, diversificatie en recycling</w:t>
      </w:r>
    </w:p>
  </w:footnote>
  <w:footnote w:id="8">
    <w:p w:rsidR="00565D66" w:rsidRPr="003C2ECA" w:rsidRDefault="00565D66" w:rsidP="00EE5E44">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cs="Palatino Linotype"/>
          <w:sz w:val="16"/>
          <w:szCs w:val="16"/>
        </w:rPr>
        <w:t xml:space="preserve"> Met GPG’s of mondiale publieke goederen wordt gedoeld op al die grensoverschrijdende mondiale goederen en diensten waarbij de marktwerking niet perfect is en internationale samenwerking nodig is om een stabiele mondiale voorziening in die goederen of diensten veilig te stellen. Andere GPG’s zijn onder meer een stabiel klimaat, toegang tot energie en water en effectieve ‘governance’ van deze GPG’s.</w:t>
      </w:r>
    </w:p>
  </w:footnote>
  <w:footnote w:id="9">
    <w:p w:rsidR="00565D66" w:rsidRPr="003C2ECA" w:rsidRDefault="00565D66">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w:t>
      </w:r>
      <w:r w:rsidRPr="003C2ECA">
        <w:rPr>
          <w:rFonts w:asciiTheme="majorHAnsi" w:hAnsiTheme="majorHAnsi" w:cs="Palatino Linotype"/>
          <w:sz w:val="16"/>
          <w:szCs w:val="16"/>
        </w:rPr>
        <w:t>Focusbrief OS.</w:t>
      </w:r>
    </w:p>
  </w:footnote>
  <w:footnote w:id="10">
    <w:p w:rsidR="00565D66" w:rsidRPr="003C2ECA" w:rsidRDefault="00565D66">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Fossiele energetische grondstoffen in de nota: “Naar een nieuw kader voor internationale energierelaties” (01/2011)</w:t>
      </w:r>
    </w:p>
  </w:footnote>
  <w:footnote w:id="11">
    <w:p w:rsidR="00565D66" w:rsidRPr="003C2ECA" w:rsidRDefault="00565D66">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Beleid voor bouwgrondstoffen is vastgelegd in de “Nota Ruimte” (2006), paragraaf 4.8). Dit beleid wordt herbevestigd in de </w:t>
      </w:r>
      <w:r>
        <w:rPr>
          <w:rFonts w:asciiTheme="majorHAnsi" w:hAnsiTheme="majorHAnsi"/>
          <w:sz w:val="16"/>
          <w:szCs w:val="16"/>
        </w:rPr>
        <w:t>ontwerp</w:t>
      </w:r>
      <w:r w:rsidRPr="003C2ECA">
        <w:rPr>
          <w:rFonts w:asciiTheme="majorHAnsi" w:hAnsiTheme="majorHAnsi"/>
          <w:sz w:val="16"/>
          <w:szCs w:val="16"/>
        </w:rPr>
        <w:t xml:space="preserve"> Structuurvisie Infrastructuur en Ruimte (2011).</w:t>
      </w:r>
    </w:p>
  </w:footnote>
  <w:footnote w:id="12">
    <w:p w:rsidR="00565D66" w:rsidRPr="003C2ECA" w:rsidRDefault="00565D66" w:rsidP="00115ACB">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Voor Prinsjesdag zal het Kabinet een duurzaamheidsagenda aan de Kamer toezenden.</w:t>
      </w:r>
    </w:p>
  </w:footnote>
  <w:footnote w:id="13">
    <w:p w:rsidR="00565D66" w:rsidRPr="00D6241B" w:rsidRDefault="00565D66" w:rsidP="00EE5E44">
      <w:pPr>
        <w:pStyle w:val="FootnoteText"/>
        <w:rPr>
          <w:rFonts w:asciiTheme="majorHAnsi" w:hAnsiTheme="majorHAnsi"/>
          <w:sz w:val="16"/>
          <w:szCs w:val="16"/>
        </w:rPr>
      </w:pPr>
      <w:r w:rsidRPr="00D6241B">
        <w:rPr>
          <w:rStyle w:val="FootnoteReference"/>
          <w:rFonts w:asciiTheme="majorHAnsi" w:hAnsiTheme="majorHAnsi" w:cs="Palatino Linotype"/>
          <w:sz w:val="16"/>
          <w:szCs w:val="16"/>
        </w:rPr>
        <w:footnoteRef/>
      </w:r>
      <w:r w:rsidRPr="00D6241B">
        <w:rPr>
          <w:rFonts w:asciiTheme="majorHAnsi" w:hAnsiTheme="majorHAnsi" w:cs="Palatino Linotype"/>
          <w:sz w:val="16"/>
          <w:szCs w:val="16"/>
        </w:rPr>
        <w:t xml:space="preserve"> Onder meer motie Nicolaï/Ormel (32500V81). </w:t>
      </w:r>
    </w:p>
  </w:footnote>
  <w:footnote w:id="14">
    <w:p w:rsidR="00565D66" w:rsidRPr="003C2ECA" w:rsidRDefault="00565D66">
      <w:pPr>
        <w:pStyle w:val="FootnoteText"/>
        <w:rPr>
          <w:rFonts w:asciiTheme="majorHAnsi" w:hAnsiTheme="majorHAnsi"/>
          <w:sz w:val="16"/>
          <w:szCs w:val="16"/>
        </w:rPr>
      </w:pPr>
      <w:r w:rsidRPr="003C2ECA">
        <w:rPr>
          <w:rStyle w:val="FootnoteReference"/>
          <w:rFonts w:asciiTheme="majorHAnsi" w:hAnsiTheme="majorHAnsi"/>
          <w:sz w:val="16"/>
          <w:szCs w:val="16"/>
        </w:rPr>
        <w:footnoteRef/>
      </w:r>
      <w:r w:rsidRPr="003C2ECA">
        <w:rPr>
          <w:rFonts w:asciiTheme="majorHAnsi" w:hAnsiTheme="majorHAnsi"/>
          <w:sz w:val="16"/>
          <w:szCs w:val="16"/>
        </w:rPr>
        <w:t xml:space="preserve"> </w:t>
      </w:r>
      <w:r>
        <w:rPr>
          <w:rFonts w:asciiTheme="majorHAnsi" w:hAnsiTheme="majorHAnsi"/>
          <w:sz w:val="16"/>
          <w:szCs w:val="16"/>
        </w:rPr>
        <w:t xml:space="preserve">Zoals </w:t>
      </w:r>
      <w:r w:rsidRPr="003C2ECA">
        <w:rPr>
          <w:rFonts w:asciiTheme="majorHAnsi" w:hAnsiTheme="majorHAnsi" w:cs="Palatino Linotype"/>
          <w:sz w:val="16"/>
          <w:szCs w:val="16"/>
        </w:rPr>
        <w:t xml:space="preserve">monopolievorming, </w:t>
      </w:r>
      <w:r>
        <w:rPr>
          <w:rFonts w:asciiTheme="majorHAnsi" w:hAnsiTheme="majorHAnsi" w:cs="Palatino Linotype"/>
          <w:sz w:val="16"/>
          <w:szCs w:val="16"/>
        </w:rPr>
        <w:t xml:space="preserve">het </w:t>
      </w:r>
      <w:r w:rsidRPr="003C2ECA">
        <w:rPr>
          <w:rFonts w:asciiTheme="majorHAnsi" w:hAnsiTheme="majorHAnsi" w:cs="Palatino Linotype"/>
          <w:sz w:val="16"/>
          <w:szCs w:val="16"/>
        </w:rPr>
        <w:t>ontbreken van openbare handelsplatformen, overheidsinterventies uit opkomende economieën, machtsconcentratie bij leveranciers</w:t>
      </w:r>
    </w:p>
  </w:footnote>
  <w:footnote w:id="15">
    <w:p w:rsidR="00565D66" w:rsidRPr="00AE38B2" w:rsidRDefault="00565D66">
      <w:pPr>
        <w:pStyle w:val="FootnoteText"/>
        <w:rPr>
          <w:rFonts w:asciiTheme="majorHAnsi" w:hAnsiTheme="majorHAnsi"/>
          <w:sz w:val="16"/>
          <w:szCs w:val="16"/>
          <w:lang w:val="en-US"/>
        </w:rPr>
      </w:pPr>
      <w:r w:rsidRPr="00AE38B2">
        <w:rPr>
          <w:rStyle w:val="FootnoteReference"/>
          <w:rFonts w:asciiTheme="majorHAnsi" w:hAnsiTheme="majorHAnsi"/>
          <w:sz w:val="16"/>
          <w:szCs w:val="16"/>
        </w:rPr>
        <w:footnoteRef/>
      </w:r>
      <w:r w:rsidRPr="00AE38B2">
        <w:rPr>
          <w:rFonts w:asciiTheme="majorHAnsi" w:hAnsiTheme="majorHAnsi"/>
          <w:sz w:val="16"/>
          <w:szCs w:val="16"/>
          <w:lang w:val="en-US"/>
        </w:rPr>
        <w:t xml:space="preserve"> OECD Due Diligence Guidance for Responsible Supply Chain of Materials from Conflict-Affected and High Risk Areas</w:t>
      </w:r>
    </w:p>
  </w:footnote>
  <w:footnote w:id="16">
    <w:p w:rsidR="00565D66" w:rsidRPr="00C253E1" w:rsidRDefault="00565D66">
      <w:pPr>
        <w:pStyle w:val="FootnoteText"/>
        <w:rPr>
          <w:rFonts w:asciiTheme="majorHAnsi" w:hAnsiTheme="majorHAnsi"/>
          <w:sz w:val="16"/>
          <w:szCs w:val="16"/>
        </w:rPr>
      </w:pPr>
      <w:r w:rsidRPr="00C253E1">
        <w:rPr>
          <w:rStyle w:val="FootnoteReference"/>
          <w:rFonts w:asciiTheme="majorHAnsi" w:hAnsiTheme="majorHAnsi"/>
          <w:sz w:val="16"/>
          <w:szCs w:val="16"/>
        </w:rPr>
        <w:footnoteRef/>
      </w:r>
      <w:r w:rsidRPr="00C253E1">
        <w:rPr>
          <w:rFonts w:asciiTheme="majorHAnsi" w:hAnsiTheme="majorHAnsi"/>
          <w:sz w:val="16"/>
          <w:szCs w:val="16"/>
        </w:rPr>
        <w:t xml:space="preserve"> zeldzame aardmetalen, platina metalen groep, germanium, magnesium, antimoon, gallium, indium, beryllium, kobalt, tantaal, fluorspar, grafiet, niobium, wolfraam</w:t>
      </w:r>
      <w:r>
        <w:rPr>
          <w:rFonts w:asciiTheme="majorHAnsi" w:hAnsiTheme="majorHAnsi"/>
          <w:sz w:val="16"/>
          <w:szCs w:val="16"/>
        </w:rPr>
        <w:t>.</w:t>
      </w:r>
    </w:p>
  </w:footnote>
  <w:footnote w:id="17">
    <w:p w:rsidR="00565D66" w:rsidRDefault="00565D66" w:rsidP="001A3C97">
      <w:pPr>
        <w:pStyle w:val="FootnoteText"/>
      </w:pPr>
      <w:r w:rsidRPr="001D4CC9">
        <w:rPr>
          <w:rStyle w:val="FootnoteReference"/>
          <w:rFonts w:ascii="Cambria" w:hAnsi="Cambria"/>
          <w:sz w:val="16"/>
          <w:szCs w:val="16"/>
        </w:rPr>
        <w:footnoteRef/>
      </w:r>
      <w:r w:rsidRPr="001D4CC9">
        <w:rPr>
          <w:rFonts w:ascii="Cambria" w:hAnsi="Cambria"/>
          <w:sz w:val="16"/>
          <w:szCs w:val="16"/>
        </w:rPr>
        <w:t xml:space="preserve"> </w:t>
      </w:r>
      <w:r w:rsidRPr="001D4CC9">
        <w:rPr>
          <w:rFonts w:ascii="Cambria" w:hAnsi="Cambria" w:cs="Palatino Linotype"/>
          <w:sz w:val="16"/>
          <w:szCs w:val="16"/>
        </w:rPr>
        <w:t xml:space="preserve">TNO en het CBS hebben aangegeven dat voor de Nederlandse economie </w:t>
      </w:r>
      <w:r>
        <w:rPr>
          <w:rFonts w:ascii="Cambria" w:hAnsi="Cambria" w:cs="Palatino Linotype"/>
          <w:sz w:val="16"/>
          <w:szCs w:val="16"/>
        </w:rPr>
        <w:t xml:space="preserve">vooral </w:t>
      </w:r>
      <w:r w:rsidRPr="001D4CC9">
        <w:rPr>
          <w:rFonts w:ascii="Cambria" w:hAnsi="Cambria" w:cs="Palatino Linotype"/>
          <w:sz w:val="16"/>
          <w:szCs w:val="16"/>
        </w:rPr>
        <w:t>de productgroepen glas en bouwmaterialen, basismetalen, metaalproducten, machinerie en installaties, kantoormeubelen en computers, elektronische machines, medisch, precisie en optische gereedschap, auto’s, ander transport en elektriciteit en gas afhankelijk zijn van kritische grondstoffen.</w:t>
      </w:r>
    </w:p>
  </w:footnote>
  <w:footnote w:id="18">
    <w:p w:rsidR="00565D66" w:rsidRPr="002E6603" w:rsidRDefault="00565D66">
      <w:pPr>
        <w:pStyle w:val="FootnoteText"/>
        <w:rPr>
          <w:rFonts w:asciiTheme="majorHAnsi" w:hAnsiTheme="majorHAnsi"/>
          <w:sz w:val="16"/>
          <w:szCs w:val="16"/>
        </w:rPr>
      </w:pPr>
      <w:r w:rsidRPr="002E6603">
        <w:rPr>
          <w:rStyle w:val="FootnoteReference"/>
          <w:rFonts w:asciiTheme="majorHAnsi" w:hAnsiTheme="majorHAnsi"/>
          <w:sz w:val="16"/>
          <w:szCs w:val="16"/>
        </w:rPr>
        <w:footnoteRef/>
      </w:r>
      <w:r w:rsidRPr="002E6603">
        <w:rPr>
          <w:rFonts w:asciiTheme="majorHAnsi" w:hAnsiTheme="majorHAnsi"/>
          <w:sz w:val="16"/>
          <w:szCs w:val="16"/>
        </w:rPr>
        <w:t xml:space="preserve"> Voor de staalproductie en –industrie worden wel ruwe grondstoffen geïmporteerd.</w:t>
      </w:r>
    </w:p>
  </w:footnote>
  <w:footnote w:id="19">
    <w:p w:rsidR="00565D66" w:rsidRDefault="00565D66" w:rsidP="005635DA">
      <w:pPr>
        <w:pStyle w:val="FootnoteText"/>
      </w:pPr>
      <w:r w:rsidRPr="001D4CC9">
        <w:rPr>
          <w:rStyle w:val="FootnoteReference"/>
          <w:rFonts w:ascii="Cambria" w:hAnsi="Cambria"/>
          <w:sz w:val="16"/>
          <w:szCs w:val="16"/>
        </w:rPr>
        <w:footnoteRef/>
      </w:r>
      <w:r w:rsidRPr="001D4CC9">
        <w:rPr>
          <w:rFonts w:ascii="Cambria" w:hAnsi="Cambria"/>
          <w:sz w:val="16"/>
          <w:szCs w:val="16"/>
        </w:rPr>
        <w:t xml:space="preserve"> Het vlaggenschipinitiatief Resource Efficiency betreft naast grondstoffen ook andere hulpbronnen, zoals water en eco</w:t>
      </w:r>
      <w:r>
        <w:rPr>
          <w:rFonts w:ascii="Cambria" w:hAnsi="Cambria"/>
          <w:sz w:val="16"/>
          <w:szCs w:val="16"/>
        </w:rPr>
        <w:t>-</w:t>
      </w:r>
      <w:r w:rsidRPr="001D4CC9">
        <w:rPr>
          <w:rFonts w:ascii="Cambria" w:hAnsi="Cambria"/>
          <w:sz w:val="16"/>
          <w:szCs w:val="16"/>
        </w:rPr>
        <w:t>systemen.</w:t>
      </w:r>
    </w:p>
  </w:footnote>
  <w:footnote w:id="20">
    <w:p w:rsidR="00565D66" w:rsidRPr="00567F92" w:rsidRDefault="00565D66">
      <w:pPr>
        <w:pStyle w:val="FootnoteText"/>
        <w:rPr>
          <w:rFonts w:asciiTheme="majorHAnsi" w:hAnsiTheme="majorHAnsi"/>
          <w:sz w:val="16"/>
          <w:szCs w:val="16"/>
        </w:rPr>
      </w:pPr>
      <w:r w:rsidRPr="00567F92">
        <w:rPr>
          <w:rStyle w:val="FootnoteReference"/>
          <w:rFonts w:asciiTheme="majorHAnsi" w:hAnsiTheme="majorHAnsi"/>
          <w:sz w:val="16"/>
          <w:szCs w:val="16"/>
        </w:rPr>
        <w:footnoteRef/>
      </w:r>
      <w:r w:rsidRPr="00567F92">
        <w:rPr>
          <w:rFonts w:asciiTheme="majorHAnsi" w:hAnsiTheme="majorHAnsi"/>
          <w:sz w:val="16"/>
          <w:szCs w:val="16"/>
        </w:rPr>
        <w:t xml:space="preserve"> handelsnatie, relatief grote belang van biotische grondstoffen en positie van onze mainports</w:t>
      </w:r>
    </w:p>
  </w:footnote>
  <w:footnote w:id="21">
    <w:p w:rsidR="00565D66" w:rsidRDefault="00565D66" w:rsidP="00365889">
      <w:pPr>
        <w:pStyle w:val="FootnoteText"/>
      </w:pPr>
      <w:r w:rsidRPr="001D4CC9">
        <w:rPr>
          <w:rStyle w:val="FootnoteReference"/>
          <w:rFonts w:ascii="Cambria" w:hAnsi="Cambria"/>
          <w:sz w:val="16"/>
          <w:szCs w:val="16"/>
        </w:rPr>
        <w:footnoteRef/>
      </w:r>
      <w:r w:rsidRPr="001D4CC9">
        <w:rPr>
          <w:rFonts w:ascii="Cambria" w:hAnsi="Cambria"/>
          <w:sz w:val="16"/>
          <w:szCs w:val="16"/>
        </w:rPr>
        <w:t xml:space="preserve"> </w:t>
      </w:r>
      <w:r>
        <w:rPr>
          <w:rFonts w:ascii="Cambria" w:hAnsi="Cambria"/>
          <w:sz w:val="16"/>
          <w:szCs w:val="16"/>
        </w:rPr>
        <w:t>h</w:t>
      </w:r>
      <w:r w:rsidRPr="001D4CC9">
        <w:rPr>
          <w:rFonts w:ascii="Cambria" w:hAnsi="Cambria"/>
          <w:sz w:val="16"/>
          <w:szCs w:val="16"/>
        </w:rPr>
        <w:t>et bedrijfsleven (VNO-NCW) beaamt dit en vraagt de overheid dit thema op deze manier te benaderen (zie de Afvalbrief).</w:t>
      </w:r>
    </w:p>
  </w:footnote>
  <w:footnote w:id="22">
    <w:p w:rsidR="00565D66" w:rsidRPr="00567F92" w:rsidRDefault="00565D66">
      <w:pPr>
        <w:pStyle w:val="FootnoteText"/>
        <w:rPr>
          <w:rFonts w:asciiTheme="majorHAnsi" w:hAnsiTheme="majorHAnsi"/>
          <w:sz w:val="16"/>
          <w:szCs w:val="16"/>
        </w:rPr>
      </w:pPr>
      <w:r w:rsidRPr="00567F92">
        <w:rPr>
          <w:rStyle w:val="FootnoteReference"/>
          <w:rFonts w:asciiTheme="majorHAnsi" w:hAnsiTheme="majorHAnsi"/>
          <w:sz w:val="16"/>
          <w:szCs w:val="16"/>
        </w:rPr>
        <w:footnoteRef/>
      </w:r>
      <w:r w:rsidRPr="00567F92">
        <w:rPr>
          <w:rFonts w:asciiTheme="majorHAnsi" w:hAnsiTheme="majorHAnsi"/>
          <w:sz w:val="16"/>
          <w:szCs w:val="16"/>
        </w:rPr>
        <w:t xml:space="preserve"> het vervangen van ‘kritische’ mineralen en metalen door in overvloed aanwezige elementen van het periodiek systeem</w:t>
      </w:r>
    </w:p>
  </w:footnote>
  <w:footnote w:id="23">
    <w:p w:rsidR="00565D66" w:rsidRPr="00C47DC9" w:rsidRDefault="00565D66">
      <w:pPr>
        <w:pStyle w:val="FootnoteText"/>
      </w:pPr>
      <w:r>
        <w:rPr>
          <w:rStyle w:val="FootnoteReference"/>
        </w:rPr>
        <w:footnoteRef/>
      </w:r>
      <w:r>
        <w:t xml:space="preserve"> </w:t>
      </w:r>
      <w:r w:rsidRPr="000E3B5B">
        <w:rPr>
          <w:rFonts w:asciiTheme="majorHAnsi" w:hAnsiTheme="majorHAnsi"/>
          <w:sz w:val="16"/>
          <w:szCs w:val="16"/>
        </w:rPr>
        <w:t xml:space="preserve">Op de onderwerpen in deze deelagenda zal verder worden ingegaan in de </w:t>
      </w:r>
      <w:r w:rsidRPr="00C47DC9">
        <w:rPr>
          <w:rFonts w:asciiTheme="majorHAnsi" w:hAnsiTheme="majorHAnsi"/>
          <w:sz w:val="16"/>
          <w:szCs w:val="16"/>
        </w:rPr>
        <w:t>Duurzaamheidsagenda</w:t>
      </w:r>
      <w:r>
        <w:rPr>
          <w:rFonts w:asciiTheme="majorHAnsi" w:hAnsiTheme="majorHAnsi"/>
          <w:sz w:val="16"/>
          <w:szCs w:val="16"/>
        </w:rPr>
        <w:t xml:space="preserve"> </w:t>
      </w:r>
      <w:r w:rsidRPr="00C47DC9">
        <w:rPr>
          <w:rFonts w:asciiTheme="majorHAnsi" w:hAnsiTheme="majorHAnsi"/>
          <w:iCs/>
          <w:sz w:val="16"/>
          <w:szCs w:val="16"/>
        </w:rPr>
        <w:t>en</w:t>
      </w:r>
      <w:r>
        <w:rPr>
          <w:rFonts w:asciiTheme="majorHAnsi" w:hAnsiTheme="majorHAnsi"/>
          <w:iCs/>
          <w:sz w:val="16"/>
          <w:szCs w:val="16"/>
        </w:rPr>
        <w:t xml:space="preserve"> het</w:t>
      </w:r>
      <w:r w:rsidRPr="00C47DC9">
        <w:rPr>
          <w:rFonts w:asciiTheme="majorHAnsi" w:hAnsiTheme="majorHAnsi"/>
          <w:iCs/>
          <w:sz w:val="16"/>
          <w:szCs w:val="16"/>
        </w:rPr>
        <w:t xml:space="preserve"> Programma Duurzame Bedrijfsvoering Rijk</w:t>
      </w:r>
      <w:r w:rsidRPr="00C47DC9">
        <w:rPr>
          <w:rFonts w:asciiTheme="majorHAnsi" w:hAnsiTheme="majorHAns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A93"/>
    <w:multiLevelType w:val="multilevel"/>
    <w:tmpl w:val="4672D91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A%1.%2"/>
      <w:lvlJc w:val="left"/>
      <w:pPr>
        <w:tabs>
          <w:tab w:val="num" w:pos="72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
    <w:nsid w:val="044E6234"/>
    <w:multiLevelType w:val="hybridMultilevel"/>
    <w:tmpl w:val="5D2847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47664EA"/>
    <w:multiLevelType w:val="hybridMultilevel"/>
    <w:tmpl w:val="DCA89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101F28"/>
    <w:multiLevelType w:val="hybridMultilevel"/>
    <w:tmpl w:val="0AA84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13021DB"/>
    <w:multiLevelType w:val="hybridMultilevel"/>
    <w:tmpl w:val="E75676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44212D"/>
    <w:multiLevelType w:val="hybridMultilevel"/>
    <w:tmpl w:val="FC643B2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nsid w:val="19655C85"/>
    <w:multiLevelType w:val="hybridMultilevel"/>
    <w:tmpl w:val="4060F788"/>
    <w:lvl w:ilvl="0" w:tplc="2A36E5CC">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D434455"/>
    <w:multiLevelType w:val="hybridMultilevel"/>
    <w:tmpl w:val="47DA0B9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nsid w:val="206C00AC"/>
    <w:multiLevelType w:val="hybridMultilevel"/>
    <w:tmpl w:val="9598802E"/>
    <w:lvl w:ilvl="0" w:tplc="C4F4582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96E189E"/>
    <w:multiLevelType w:val="hybridMultilevel"/>
    <w:tmpl w:val="418869D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29F43F2C"/>
    <w:multiLevelType w:val="hybridMultilevel"/>
    <w:tmpl w:val="934C6DD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1">
    <w:nsid w:val="2B330E3D"/>
    <w:multiLevelType w:val="hybridMultilevel"/>
    <w:tmpl w:val="FDA2CF34"/>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2">
    <w:nsid w:val="2F6C03CA"/>
    <w:multiLevelType w:val="hybridMultilevel"/>
    <w:tmpl w:val="273688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39F0A61"/>
    <w:multiLevelType w:val="hybridMultilevel"/>
    <w:tmpl w:val="C7FCB0E6"/>
    <w:lvl w:ilvl="0" w:tplc="04130001">
      <w:start w:val="1"/>
      <w:numFmt w:val="bullet"/>
      <w:lvlText w:val=""/>
      <w:lvlJc w:val="left"/>
      <w:pPr>
        <w:tabs>
          <w:tab w:val="num" w:pos="1440"/>
        </w:tabs>
        <w:ind w:left="1440" w:hanging="360"/>
      </w:pPr>
      <w:rPr>
        <w:rFonts w:ascii="Symbol" w:hAnsi="Symbol" w:hint="default"/>
      </w:rPr>
    </w:lvl>
    <w:lvl w:ilvl="1" w:tplc="04130003">
      <w:start w:val="1"/>
      <w:numFmt w:val="bullet"/>
      <w:lvlText w:val="o"/>
      <w:lvlJc w:val="left"/>
      <w:pPr>
        <w:tabs>
          <w:tab w:val="num" w:pos="2160"/>
        </w:tabs>
        <w:ind w:left="2160" w:hanging="360"/>
      </w:pPr>
      <w:rPr>
        <w:rFonts w:ascii="Courier New" w:hAnsi="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14">
    <w:nsid w:val="413C5E7E"/>
    <w:multiLevelType w:val="hybridMultilevel"/>
    <w:tmpl w:val="ABC08A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nsid w:val="41407AB7"/>
    <w:multiLevelType w:val="hybridMultilevel"/>
    <w:tmpl w:val="3D22A14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477E74C7"/>
    <w:multiLevelType w:val="hybridMultilevel"/>
    <w:tmpl w:val="AE22E22E"/>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nsid w:val="4C7031E9"/>
    <w:multiLevelType w:val="hybridMultilevel"/>
    <w:tmpl w:val="509CFD0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4CCA2FDD"/>
    <w:multiLevelType w:val="hybridMultilevel"/>
    <w:tmpl w:val="FAA098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2E56334"/>
    <w:multiLevelType w:val="hybridMultilevel"/>
    <w:tmpl w:val="1D6644F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nsid w:val="532D2759"/>
    <w:multiLevelType w:val="hybridMultilevel"/>
    <w:tmpl w:val="5DCE17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3884BF2"/>
    <w:multiLevelType w:val="hybridMultilevel"/>
    <w:tmpl w:val="A2D2E4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55DB6F3D"/>
    <w:multiLevelType w:val="hybridMultilevel"/>
    <w:tmpl w:val="AB56A4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55DB7342"/>
    <w:multiLevelType w:val="hybridMultilevel"/>
    <w:tmpl w:val="1E9834E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nsid w:val="569D1F11"/>
    <w:multiLevelType w:val="hybridMultilevel"/>
    <w:tmpl w:val="2958665A"/>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5">
    <w:nsid w:val="59CB7DAE"/>
    <w:multiLevelType w:val="hybridMultilevel"/>
    <w:tmpl w:val="7DDCFA58"/>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6">
    <w:nsid w:val="5A106DB6"/>
    <w:multiLevelType w:val="hybridMultilevel"/>
    <w:tmpl w:val="7042003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7">
    <w:nsid w:val="5D683481"/>
    <w:multiLevelType w:val="hybridMultilevel"/>
    <w:tmpl w:val="46E87F24"/>
    <w:lvl w:ilvl="0" w:tplc="04130001">
      <w:start w:val="1"/>
      <w:numFmt w:val="bullet"/>
      <w:lvlText w:val=""/>
      <w:lvlJc w:val="left"/>
      <w:pPr>
        <w:ind w:left="360" w:hanging="360"/>
      </w:pPr>
      <w:rPr>
        <w:rFonts w:ascii="Symbol" w:hAnsi="Symbol" w:hint="default"/>
      </w:rPr>
    </w:lvl>
    <w:lvl w:ilvl="1" w:tplc="0B5C0C20">
      <w:numFmt w:val="bullet"/>
      <w:lvlText w:val="-"/>
      <w:lvlJc w:val="left"/>
      <w:pPr>
        <w:ind w:left="1080" w:hanging="360"/>
      </w:pPr>
      <w:rPr>
        <w:rFonts w:ascii="Calibri" w:eastAsia="SimSu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5E871BD1"/>
    <w:multiLevelType w:val="hybridMultilevel"/>
    <w:tmpl w:val="B57CC930"/>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9">
    <w:nsid w:val="64B83E80"/>
    <w:multiLevelType w:val="hybridMultilevel"/>
    <w:tmpl w:val="FBEEA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5D43FCD"/>
    <w:multiLevelType w:val="hybridMultilevel"/>
    <w:tmpl w:val="5E2AF260"/>
    <w:lvl w:ilvl="0" w:tplc="04130001">
      <w:start w:val="1"/>
      <w:numFmt w:val="bullet"/>
      <w:lvlText w:val=""/>
      <w:lvlJc w:val="left"/>
      <w:pPr>
        <w:tabs>
          <w:tab w:val="num" w:pos="420"/>
        </w:tabs>
        <w:ind w:left="420" w:hanging="360"/>
      </w:pPr>
      <w:rPr>
        <w:rFonts w:ascii="Symbol" w:hAnsi="Symbol" w:hint="default"/>
      </w:rPr>
    </w:lvl>
    <w:lvl w:ilvl="1" w:tplc="04130001">
      <w:start w:val="1"/>
      <w:numFmt w:val="bullet"/>
      <w:lvlText w:val=""/>
      <w:lvlJc w:val="left"/>
      <w:pPr>
        <w:tabs>
          <w:tab w:val="num" w:pos="1500"/>
        </w:tabs>
        <w:ind w:left="1500" w:hanging="360"/>
      </w:pPr>
      <w:rPr>
        <w:rFonts w:ascii="Symbol" w:hAnsi="Symbol"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start w:val="1"/>
      <w:numFmt w:val="bullet"/>
      <w:lvlText w:val="o"/>
      <w:lvlJc w:val="left"/>
      <w:pPr>
        <w:tabs>
          <w:tab w:val="num" w:pos="3660"/>
        </w:tabs>
        <w:ind w:left="3660" w:hanging="360"/>
      </w:pPr>
      <w:rPr>
        <w:rFonts w:ascii="Courier New" w:hAnsi="Courier New" w:hint="default"/>
      </w:rPr>
    </w:lvl>
    <w:lvl w:ilvl="5" w:tplc="04130005">
      <w:start w:val="1"/>
      <w:numFmt w:val="bullet"/>
      <w:lvlText w:val=""/>
      <w:lvlJc w:val="left"/>
      <w:pPr>
        <w:tabs>
          <w:tab w:val="num" w:pos="4380"/>
        </w:tabs>
        <w:ind w:left="4380" w:hanging="360"/>
      </w:pPr>
      <w:rPr>
        <w:rFonts w:ascii="Wingdings" w:hAnsi="Wingdings" w:hint="default"/>
      </w:rPr>
    </w:lvl>
    <w:lvl w:ilvl="6" w:tplc="04130001">
      <w:start w:val="1"/>
      <w:numFmt w:val="bullet"/>
      <w:lvlText w:val=""/>
      <w:lvlJc w:val="left"/>
      <w:pPr>
        <w:tabs>
          <w:tab w:val="num" w:pos="5100"/>
        </w:tabs>
        <w:ind w:left="5100" w:hanging="360"/>
      </w:pPr>
      <w:rPr>
        <w:rFonts w:ascii="Symbol" w:hAnsi="Symbol" w:hint="default"/>
      </w:rPr>
    </w:lvl>
    <w:lvl w:ilvl="7" w:tplc="04130003">
      <w:start w:val="1"/>
      <w:numFmt w:val="bullet"/>
      <w:lvlText w:val="o"/>
      <w:lvlJc w:val="left"/>
      <w:pPr>
        <w:tabs>
          <w:tab w:val="num" w:pos="5820"/>
        </w:tabs>
        <w:ind w:left="5820" w:hanging="360"/>
      </w:pPr>
      <w:rPr>
        <w:rFonts w:ascii="Courier New" w:hAnsi="Courier New" w:hint="default"/>
      </w:rPr>
    </w:lvl>
    <w:lvl w:ilvl="8" w:tplc="04130005">
      <w:start w:val="1"/>
      <w:numFmt w:val="bullet"/>
      <w:lvlText w:val=""/>
      <w:lvlJc w:val="left"/>
      <w:pPr>
        <w:tabs>
          <w:tab w:val="num" w:pos="6540"/>
        </w:tabs>
        <w:ind w:left="6540" w:hanging="360"/>
      </w:pPr>
      <w:rPr>
        <w:rFonts w:ascii="Wingdings" w:hAnsi="Wingdings" w:hint="default"/>
      </w:rPr>
    </w:lvl>
  </w:abstractNum>
  <w:abstractNum w:abstractNumId="31">
    <w:nsid w:val="67102CD6"/>
    <w:multiLevelType w:val="hybridMultilevel"/>
    <w:tmpl w:val="AD0074D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2">
    <w:nsid w:val="68461D67"/>
    <w:multiLevelType w:val="hybridMultilevel"/>
    <w:tmpl w:val="462A0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A0C1000"/>
    <w:multiLevelType w:val="hybridMultilevel"/>
    <w:tmpl w:val="1D20B3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nsid w:val="6A4522B4"/>
    <w:multiLevelType w:val="hybridMultilevel"/>
    <w:tmpl w:val="0DC477F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5">
    <w:nsid w:val="73B3756A"/>
    <w:multiLevelType w:val="hybridMultilevel"/>
    <w:tmpl w:val="47B0B1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76EE5B8F"/>
    <w:multiLevelType w:val="hybridMultilevel"/>
    <w:tmpl w:val="21065D1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nsid w:val="7C953B76"/>
    <w:multiLevelType w:val="hybridMultilevel"/>
    <w:tmpl w:val="8D0EB3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15"/>
  </w:num>
  <w:num w:numId="4">
    <w:abstractNumId w:val="22"/>
  </w:num>
  <w:num w:numId="5">
    <w:abstractNumId w:val="31"/>
  </w:num>
  <w:num w:numId="6">
    <w:abstractNumId w:val="34"/>
  </w:num>
  <w:num w:numId="7">
    <w:abstractNumId w:val="19"/>
  </w:num>
  <w:num w:numId="8">
    <w:abstractNumId w:val="13"/>
  </w:num>
  <w:num w:numId="9">
    <w:abstractNumId w:val="5"/>
  </w:num>
  <w:num w:numId="10">
    <w:abstractNumId w:val="11"/>
  </w:num>
  <w:num w:numId="11">
    <w:abstractNumId w:val="26"/>
  </w:num>
  <w:num w:numId="12">
    <w:abstractNumId w:val="24"/>
  </w:num>
  <w:num w:numId="13">
    <w:abstractNumId w:val="28"/>
  </w:num>
  <w:num w:numId="14">
    <w:abstractNumId w:val="16"/>
  </w:num>
  <w:num w:numId="15">
    <w:abstractNumId w:val="25"/>
  </w:num>
  <w:num w:numId="16">
    <w:abstractNumId w:val="18"/>
  </w:num>
  <w:num w:numId="17">
    <w:abstractNumId w:val="7"/>
  </w:num>
  <w:num w:numId="18">
    <w:abstractNumId w:val="33"/>
  </w:num>
  <w:num w:numId="19">
    <w:abstractNumId w:val="37"/>
  </w:num>
  <w:num w:numId="20">
    <w:abstractNumId w:val="12"/>
  </w:num>
  <w:num w:numId="21">
    <w:abstractNumId w:val="32"/>
  </w:num>
  <w:num w:numId="22">
    <w:abstractNumId w:val="6"/>
  </w:num>
  <w:num w:numId="23">
    <w:abstractNumId w:val="4"/>
  </w:num>
  <w:num w:numId="24">
    <w:abstractNumId w:val="20"/>
  </w:num>
  <w:num w:numId="25">
    <w:abstractNumId w:val="1"/>
  </w:num>
  <w:num w:numId="26">
    <w:abstractNumId w:val="17"/>
  </w:num>
  <w:num w:numId="27">
    <w:abstractNumId w:val="2"/>
  </w:num>
  <w:num w:numId="28">
    <w:abstractNumId w:val="29"/>
  </w:num>
  <w:num w:numId="29">
    <w:abstractNumId w:val="21"/>
  </w:num>
  <w:num w:numId="30">
    <w:abstractNumId w:val="3"/>
  </w:num>
  <w:num w:numId="31">
    <w:abstractNumId w:val="27"/>
  </w:num>
  <w:num w:numId="32">
    <w:abstractNumId w:val="35"/>
  </w:num>
  <w:num w:numId="33">
    <w:abstractNumId w:val="8"/>
  </w:num>
  <w:num w:numId="34">
    <w:abstractNumId w:val="14"/>
  </w:num>
  <w:num w:numId="35">
    <w:abstractNumId w:val="10"/>
  </w:num>
  <w:num w:numId="36">
    <w:abstractNumId w:val="23"/>
  </w:num>
  <w:num w:numId="37">
    <w:abstractNumId w:val="3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B"/>
    <w:rsid w:val="00000315"/>
    <w:rsid w:val="00001F8D"/>
    <w:rsid w:val="00004FD0"/>
    <w:rsid w:val="00006A75"/>
    <w:rsid w:val="0001098D"/>
    <w:rsid w:val="00036C36"/>
    <w:rsid w:val="000454EB"/>
    <w:rsid w:val="00052192"/>
    <w:rsid w:val="000604B6"/>
    <w:rsid w:val="0006141E"/>
    <w:rsid w:val="00066F0D"/>
    <w:rsid w:val="00070CF1"/>
    <w:rsid w:val="00071F7B"/>
    <w:rsid w:val="000848BD"/>
    <w:rsid w:val="0008602E"/>
    <w:rsid w:val="00090B44"/>
    <w:rsid w:val="00091A1D"/>
    <w:rsid w:val="0009339B"/>
    <w:rsid w:val="000A5189"/>
    <w:rsid w:val="000C1924"/>
    <w:rsid w:val="000E3B5B"/>
    <w:rsid w:val="000E5854"/>
    <w:rsid w:val="000E64BB"/>
    <w:rsid w:val="000E6B66"/>
    <w:rsid w:val="00104989"/>
    <w:rsid w:val="00111FBE"/>
    <w:rsid w:val="00115ACB"/>
    <w:rsid w:val="00120D54"/>
    <w:rsid w:val="001235E7"/>
    <w:rsid w:val="001250B8"/>
    <w:rsid w:val="00125352"/>
    <w:rsid w:val="0013307B"/>
    <w:rsid w:val="0014111D"/>
    <w:rsid w:val="0016422D"/>
    <w:rsid w:val="00170101"/>
    <w:rsid w:val="0017445D"/>
    <w:rsid w:val="001A27D2"/>
    <w:rsid w:val="001A35D0"/>
    <w:rsid w:val="001A3C97"/>
    <w:rsid w:val="001A5BD3"/>
    <w:rsid w:val="001B7FB6"/>
    <w:rsid w:val="001C04CB"/>
    <w:rsid w:val="001C0B23"/>
    <w:rsid w:val="001D0AB3"/>
    <w:rsid w:val="001D4CC9"/>
    <w:rsid w:val="001D705E"/>
    <w:rsid w:val="001D7A98"/>
    <w:rsid w:val="001E0190"/>
    <w:rsid w:val="001E0624"/>
    <w:rsid w:val="00212DB0"/>
    <w:rsid w:val="002252C2"/>
    <w:rsid w:val="002329BE"/>
    <w:rsid w:val="00245436"/>
    <w:rsid w:val="002463A6"/>
    <w:rsid w:val="00251926"/>
    <w:rsid w:val="0025216C"/>
    <w:rsid w:val="00266002"/>
    <w:rsid w:val="00274862"/>
    <w:rsid w:val="00280D4B"/>
    <w:rsid w:val="00280DE6"/>
    <w:rsid w:val="002824AF"/>
    <w:rsid w:val="00291471"/>
    <w:rsid w:val="00295FB1"/>
    <w:rsid w:val="002B0853"/>
    <w:rsid w:val="002B7D31"/>
    <w:rsid w:val="002C1D47"/>
    <w:rsid w:val="002C4240"/>
    <w:rsid w:val="002C778E"/>
    <w:rsid w:val="002D2B7E"/>
    <w:rsid w:val="002E06DF"/>
    <w:rsid w:val="002E3A84"/>
    <w:rsid w:val="002E6603"/>
    <w:rsid w:val="002F37CB"/>
    <w:rsid w:val="002F541D"/>
    <w:rsid w:val="00306DFC"/>
    <w:rsid w:val="0030740A"/>
    <w:rsid w:val="00310E15"/>
    <w:rsid w:val="0031156B"/>
    <w:rsid w:val="00313D2C"/>
    <w:rsid w:val="00315DA7"/>
    <w:rsid w:val="00315E4E"/>
    <w:rsid w:val="00321A06"/>
    <w:rsid w:val="00333372"/>
    <w:rsid w:val="00347FB7"/>
    <w:rsid w:val="00354CBD"/>
    <w:rsid w:val="0035574A"/>
    <w:rsid w:val="003629EB"/>
    <w:rsid w:val="00365889"/>
    <w:rsid w:val="00365F87"/>
    <w:rsid w:val="00367127"/>
    <w:rsid w:val="003739BD"/>
    <w:rsid w:val="00373B31"/>
    <w:rsid w:val="003822BE"/>
    <w:rsid w:val="0039272E"/>
    <w:rsid w:val="00392D5D"/>
    <w:rsid w:val="00395885"/>
    <w:rsid w:val="003968EE"/>
    <w:rsid w:val="003C2ECA"/>
    <w:rsid w:val="003C7DC6"/>
    <w:rsid w:val="003D2075"/>
    <w:rsid w:val="003D3375"/>
    <w:rsid w:val="003E1955"/>
    <w:rsid w:val="003E7960"/>
    <w:rsid w:val="003F077D"/>
    <w:rsid w:val="003F6329"/>
    <w:rsid w:val="004005C3"/>
    <w:rsid w:val="00410193"/>
    <w:rsid w:val="00411D94"/>
    <w:rsid w:val="004134AD"/>
    <w:rsid w:val="00416F9A"/>
    <w:rsid w:val="004221FF"/>
    <w:rsid w:val="00423EC5"/>
    <w:rsid w:val="00445168"/>
    <w:rsid w:val="00451A03"/>
    <w:rsid w:val="0046534E"/>
    <w:rsid w:val="00466D95"/>
    <w:rsid w:val="0046780A"/>
    <w:rsid w:val="004730D9"/>
    <w:rsid w:val="00484EFE"/>
    <w:rsid w:val="00486F3F"/>
    <w:rsid w:val="00492567"/>
    <w:rsid w:val="004B2666"/>
    <w:rsid w:val="004B3855"/>
    <w:rsid w:val="004B60D5"/>
    <w:rsid w:val="004C598B"/>
    <w:rsid w:val="004F4C54"/>
    <w:rsid w:val="0050256D"/>
    <w:rsid w:val="005038C4"/>
    <w:rsid w:val="005111DD"/>
    <w:rsid w:val="005403DA"/>
    <w:rsid w:val="0054110D"/>
    <w:rsid w:val="005559D3"/>
    <w:rsid w:val="00555D43"/>
    <w:rsid w:val="005635DA"/>
    <w:rsid w:val="00565D66"/>
    <w:rsid w:val="00567F92"/>
    <w:rsid w:val="0059666C"/>
    <w:rsid w:val="005A621B"/>
    <w:rsid w:val="005A68FD"/>
    <w:rsid w:val="005B402B"/>
    <w:rsid w:val="005C6786"/>
    <w:rsid w:val="005E28E8"/>
    <w:rsid w:val="005E573E"/>
    <w:rsid w:val="005E68A3"/>
    <w:rsid w:val="005E6B25"/>
    <w:rsid w:val="005E7DE1"/>
    <w:rsid w:val="005F0756"/>
    <w:rsid w:val="005F327D"/>
    <w:rsid w:val="005F3573"/>
    <w:rsid w:val="00604BB3"/>
    <w:rsid w:val="006213DB"/>
    <w:rsid w:val="00633A65"/>
    <w:rsid w:val="006357DA"/>
    <w:rsid w:val="0063598C"/>
    <w:rsid w:val="00637536"/>
    <w:rsid w:val="00647781"/>
    <w:rsid w:val="00654A88"/>
    <w:rsid w:val="00656BCB"/>
    <w:rsid w:val="0066148E"/>
    <w:rsid w:val="00661F38"/>
    <w:rsid w:val="0066635F"/>
    <w:rsid w:val="00670BB5"/>
    <w:rsid w:val="006778AC"/>
    <w:rsid w:val="00683DFD"/>
    <w:rsid w:val="006965B0"/>
    <w:rsid w:val="006A0BB2"/>
    <w:rsid w:val="006A0E72"/>
    <w:rsid w:val="006A23C6"/>
    <w:rsid w:val="006B52BD"/>
    <w:rsid w:val="006E0727"/>
    <w:rsid w:val="006E0F45"/>
    <w:rsid w:val="00701040"/>
    <w:rsid w:val="0070351C"/>
    <w:rsid w:val="00706266"/>
    <w:rsid w:val="007067DD"/>
    <w:rsid w:val="007152D8"/>
    <w:rsid w:val="00735A2B"/>
    <w:rsid w:val="00736A04"/>
    <w:rsid w:val="00737FF9"/>
    <w:rsid w:val="00744CD3"/>
    <w:rsid w:val="00745449"/>
    <w:rsid w:val="00746157"/>
    <w:rsid w:val="00747681"/>
    <w:rsid w:val="00751A48"/>
    <w:rsid w:val="00760482"/>
    <w:rsid w:val="00765F7A"/>
    <w:rsid w:val="0076762F"/>
    <w:rsid w:val="007743F5"/>
    <w:rsid w:val="0078686C"/>
    <w:rsid w:val="00786A5C"/>
    <w:rsid w:val="007966C2"/>
    <w:rsid w:val="007A5C9B"/>
    <w:rsid w:val="007B2FA1"/>
    <w:rsid w:val="007B5553"/>
    <w:rsid w:val="007E3A17"/>
    <w:rsid w:val="007E593A"/>
    <w:rsid w:val="00805591"/>
    <w:rsid w:val="00811CFC"/>
    <w:rsid w:val="00815C35"/>
    <w:rsid w:val="00822829"/>
    <w:rsid w:val="00827A91"/>
    <w:rsid w:val="00836CBB"/>
    <w:rsid w:val="008413AF"/>
    <w:rsid w:val="00846696"/>
    <w:rsid w:val="0084696B"/>
    <w:rsid w:val="00854D3D"/>
    <w:rsid w:val="0086070C"/>
    <w:rsid w:val="00860E1C"/>
    <w:rsid w:val="008718E5"/>
    <w:rsid w:val="00881342"/>
    <w:rsid w:val="00894A50"/>
    <w:rsid w:val="00896CC9"/>
    <w:rsid w:val="008A0A56"/>
    <w:rsid w:val="008B3AFC"/>
    <w:rsid w:val="008B6A60"/>
    <w:rsid w:val="008D104D"/>
    <w:rsid w:val="008D39E4"/>
    <w:rsid w:val="008D50C4"/>
    <w:rsid w:val="008D6344"/>
    <w:rsid w:val="008F0D3A"/>
    <w:rsid w:val="0090329C"/>
    <w:rsid w:val="009048AE"/>
    <w:rsid w:val="0090720D"/>
    <w:rsid w:val="009212CD"/>
    <w:rsid w:val="00926800"/>
    <w:rsid w:val="00931846"/>
    <w:rsid w:val="009407D3"/>
    <w:rsid w:val="009411D1"/>
    <w:rsid w:val="009471FF"/>
    <w:rsid w:val="0097131B"/>
    <w:rsid w:val="00971714"/>
    <w:rsid w:val="00976411"/>
    <w:rsid w:val="009868C1"/>
    <w:rsid w:val="00991989"/>
    <w:rsid w:val="009920C5"/>
    <w:rsid w:val="009A7B7B"/>
    <w:rsid w:val="009B4454"/>
    <w:rsid w:val="009B58C8"/>
    <w:rsid w:val="009B6618"/>
    <w:rsid w:val="009B6680"/>
    <w:rsid w:val="009D2A63"/>
    <w:rsid w:val="009D68C4"/>
    <w:rsid w:val="009E19AD"/>
    <w:rsid w:val="009E60DF"/>
    <w:rsid w:val="009E7E93"/>
    <w:rsid w:val="009F790E"/>
    <w:rsid w:val="00A03729"/>
    <w:rsid w:val="00A102A4"/>
    <w:rsid w:val="00A2640B"/>
    <w:rsid w:val="00A26AB1"/>
    <w:rsid w:val="00A27743"/>
    <w:rsid w:val="00A33B38"/>
    <w:rsid w:val="00A423FE"/>
    <w:rsid w:val="00A43156"/>
    <w:rsid w:val="00A45517"/>
    <w:rsid w:val="00A522A1"/>
    <w:rsid w:val="00A56F78"/>
    <w:rsid w:val="00A70DCC"/>
    <w:rsid w:val="00A73C48"/>
    <w:rsid w:val="00A763DD"/>
    <w:rsid w:val="00A83CF7"/>
    <w:rsid w:val="00A858C7"/>
    <w:rsid w:val="00A944FA"/>
    <w:rsid w:val="00AB2442"/>
    <w:rsid w:val="00AC3695"/>
    <w:rsid w:val="00AC5EEA"/>
    <w:rsid w:val="00AD3F53"/>
    <w:rsid w:val="00AD7E44"/>
    <w:rsid w:val="00AE38B2"/>
    <w:rsid w:val="00AE7EDA"/>
    <w:rsid w:val="00AF1495"/>
    <w:rsid w:val="00AF679B"/>
    <w:rsid w:val="00B0705E"/>
    <w:rsid w:val="00B13A57"/>
    <w:rsid w:val="00B2496C"/>
    <w:rsid w:val="00B325B4"/>
    <w:rsid w:val="00B35422"/>
    <w:rsid w:val="00B53EB3"/>
    <w:rsid w:val="00B54F0D"/>
    <w:rsid w:val="00B550EC"/>
    <w:rsid w:val="00B72FC4"/>
    <w:rsid w:val="00B7429B"/>
    <w:rsid w:val="00B766F7"/>
    <w:rsid w:val="00B7721D"/>
    <w:rsid w:val="00B8281E"/>
    <w:rsid w:val="00B85EA2"/>
    <w:rsid w:val="00B93BEE"/>
    <w:rsid w:val="00BA418E"/>
    <w:rsid w:val="00BB5828"/>
    <w:rsid w:val="00BC2DEA"/>
    <w:rsid w:val="00BC49C9"/>
    <w:rsid w:val="00BD58D5"/>
    <w:rsid w:val="00BE0094"/>
    <w:rsid w:val="00BE63D5"/>
    <w:rsid w:val="00BF0C3B"/>
    <w:rsid w:val="00BF3A68"/>
    <w:rsid w:val="00C001F4"/>
    <w:rsid w:val="00C17C82"/>
    <w:rsid w:val="00C24343"/>
    <w:rsid w:val="00C24A60"/>
    <w:rsid w:val="00C253E1"/>
    <w:rsid w:val="00C2545F"/>
    <w:rsid w:val="00C2580D"/>
    <w:rsid w:val="00C35A7D"/>
    <w:rsid w:val="00C47DC9"/>
    <w:rsid w:val="00C5144F"/>
    <w:rsid w:val="00C56486"/>
    <w:rsid w:val="00C56647"/>
    <w:rsid w:val="00C626CF"/>
    <w:rsid w:val="00C728FC"/>
    <w:rsid w:val="00C80BEB"/>
    <w:rsid w:val="00C862DA"/>
    <w:rsid w:val="00C9138F"/>
    <w:rsid w:val="00C95C21"/>
    <w:rsid w:val="00CA0F69"/>
    <w:rsid w:val="00CA164B"/>
    <w:rsid w:val="00CA1879"/>
    <w:rsid w:val="00CB1623"/>
    <w:rsid w:val="00CB55C9"/>
    <w:rsid w:val="00CB69E9"/>
    <w:rsid w:val="00CB7236"/>
    <w:rsid w:val="00CC06EB"/>
    <w:rsid w:val="00CC5ED3"/>
    <w:rsid w:val="00CD3AB6"/>
    <w:rsid w:val="00CD4542"/>
    <w:rsid w:val="00CE045A"/>
    <w:rsid w:val="00CE4F49"/>
    <w:rsid w:val="00CE6C72"/>
    <w:rsid w:val="00CE7FBD"/>
    <w:rsid w:val="00CF77D4"/>
    <w:rsid w:val="00D07AE4"/>
    <w:rsid w:val="00D10CF1"/>
    <w:rsid w:val="00D13BCE"/>
    <w:rsid w:val="00D1723D"/>
    <w:rsid w:val="00D2314E"/>
    <w:rsid w:val="00D309B7"/>
    <w:rsid w:val="00D34FD4"/>
    <w:rsid w:val="00D42509"/>
    <w:rsid w:val="00D46562"/>
    <w:rsid w:val="00D55726"/>
    <w:rsid w:val="00D6068A"/>
    <w:rsid w:val="00D6241B"/>
    <w:rsid w:val="00D66BA3"/>
    <w:rsid w:val="00D66F5A"/>
    <w:rsid w:val="00D700B0"/>
    <w:rsid w:val="00D77BAF"/>
    <w:rsid w:val="00D84601"/>
    <w:rsid w:val="00D84B36"/>
    <w:rsid w:val="00D90A54"/>
    <w:rsid w:val="00DA66CC"/>
    <w:rsid w:val="00DB7165"/>
    <w:rsid w:val="00DD1E20"/>
    <w:rsid w:val="00DD7619"/>
    <w:rsid w:val="00DE135D"/>
    <w:rsid w:val="00DE1D20"/>
    <w:rsid w:val="00DF06FE"/>
    <w:rsid w:val="00E072B7"/>
    <w:rsid w:val="00E124B9"/>
    <w:rsid w:val="00E21052"/>
    <w:rsid w:val="00E243FE"/>
    <w:rsid w:val="00E40EA8"/>
    <w:rsid w:val="00E43772"/>
    <w:rsid w:val="00E462AF"/>
    <w:rsid w:val="00E51B81"/>
    <w:rsid w:val="00E56C10"/>
    <w:rsid w:val="00E578E1"/>
    <w:rsid w:val="00E62EE5"/>
    <w:rsid w:val="00E833C6"/>
    <w:rsid w:val="00E8495B"/>
    <w:rsid w:val="00E84C39"/>
    <w:rsid w:val="00E8617A"/>
    <w:rsid w:val="00E86F5E"/>
    <w:rsid w:val="00E86FD1"/>
    <w:rsid w:val="00E93E6B"/>
    <w:rsid w:val="00E954F1"/>
    <w:rsid w:val="00EB44CE"/>
    <w:rsid w:val="00ED61D6"/>
    <w:rsid w:val="00EE16B5"/>
    <w:rsid w:val="00EE2AD8"/>
    <w:rsid w:val="00EE5E44"/>
    <w:rsid w:val="00EF3076"/>
    <w:rsid w:val="00F01BC1"/>
    <w:rsid w:val="00F4128F"/>
    <w:rsid w:val="00F4365A"/>
    <w:rsid w:val="00F50BBB"/>
    <w:rsid w:val="00F55667"/>
    <w:rsid w:val="00F60FE5"/>
    <w:rsid w:val="00F7558B"/>
    <w:rsid w:val="00F75A75"/>
    <w:rsid w:val="00F75AC4"/>
    <w:rsid w:val="00F85C5C"/>
    <w:rsid w:val="00F97761"/>
    <w:rsid w:val="00F9790D"/>
    <w:rsid w:val="00FA009C"/>
    <w:rsid w:val="00FA57C1"/>
    <w:rsid w:val="00FA622A"/>
    <w:rsid w:val="00FB1426"/>
    <w:rsid w:val="00FC3BB3"/>
    <w:rsid w:val="00FE3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7B"/>
    <w:pPr>
      <w:spacing w:line="240" w:lineRule="atLeast"/>
    </w:pPr>
    <w:rPr>
      <w:rFonts w:eastAsia="SimSun" w:cs="Verdana"/>
      <w:sz w:val="18"/>
      <w:szCs w:val="18"/>
      <w:lang w:eastAsia="en-US"/>
    </w:rPr>
  </w:style>
  <w:style w:type="paragraph" w:styleId="Heading1">
    <w:name w:val="heading 1"/>
    <w:basedOn w:val="Normal"/>
    <w:next w:val="Normal"/>
    <w:link w:val="Heading1Char"/>
    <w:uiPriority w:val="99"/>
    <w:qFormat/>
    <w:rsid w:val="00E462AF"/>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13307B"/>
    <w:pPr>
      <w:keepNext/>
      <w:outlineLvl w:val="1"/>
    </w:pPr>
    <w:rPr>
      <w:rFonts w:ascii="Palatino Linotype" w:hAnsi="Palatino Linotype" w:cs="Palatino Linotype"/>
      <w:b/>
      <w:bCs/>
      <w:sz w:val="24"/>
      <w:szCs w:val="24"/>
    </w:rPr>
  </w:style>
  <w:style w:type="paragraph" w:styleId="Heading3">
    <w:name w:val="heading 3"/>
    <w:basedOn w:val="Normal"/>
    <w:next w:val="Normal"/>
    <w:link w:val="Heading3Char"/>
    <w:unhideWhenUsed/>
    <w:qFormat/>
    <w:locked/>
    <w:rsid w:val="00EE2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F50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62AF"/>
    <w:rPr>
      <w:rFonts w:ascii="Cambria" w:hAnsi="Cambria" w:cs="Times New Roman"/>
      <w:b/>
      <w:bCs/>
      <w:color w:val="365F91"/>
      <w:sz w:val="28"/>
      <w:szCs w:val="28"/>
      <w:lang w:val="nl-NL"/>
    </w:rPr>
  </w:style>
  <w:style w:type="character" w:customStyle="1" w:styleId="Heading2Char">
    <w:name w:val="Heading 2 Char"/>
    <w:basedOn w:val="DefaultParagraphFont"/>
    <w:link w:val="Heading2"/>
    <w:uiPriority w:val="99"/>
    <w:locked/>
    <w:rsid w:val="0013307B"/>
    <w:rPr>
      <w:rFonts w:ascii="Palatino Linotype" w:eastAsia="SimSun" w:hAnsi="Palatino Linotype" w:cs="Palatino Linotype"/>
      <w:b/>
      <w:bCs/>
      <w:sz w:val="24"/>
      <w:szCs w:val="24"/>
      <w:lang w:val="nl-NL"/>
    </w:rPr>
  </w:style>
  <w:style w:type="paragraph" w:styleId="BalloonText">
    <w:name w:val="Balloon Text"/>
    <w:basedOn w:val="Normal"/>
    <w:link w:val="BalloonTextChar"/>
    <w:uiPriority w:val="99"/>
    <w:semiHidden/>
    <w:rsid w:val="002F54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541D"/>
    <w:rPr>
      <w:rFonts w:ascii="Tahoma" w:eastAsia="SimSun" w:hAnsi="Tahoma" w:cs="Tahoma"/>
      <w:sz w:val="16"/>
      <w:szCs w:val="16"/>
      <w:lang w:val="nl-NL"/>
    </w:rPr>
  </w:style>
  <w:style w:type="paragraph" w:styleId="FootnoteText">
    <w:name w:val="footnote text"/>
    <w:basedOn w:val="Normal"/>
    <w:link w:val="FootnoteTextChar"/>
    <w:uiPriority w:val="99"/>
    <w:rsid w:val="0013307B"/>
    <w:rPr>
      <w:rFonts w:eastAsia="MS Mincho"/>
      <w:sz w:val="20"/>
      <w:szCs w:val="20"/>
    </w:rPr>
  </w:style>
  <w:style w:type="character" w:customStyle="1" w:styleId="FootnoteTextChar">
    <w:name w:val="Footnote Text Char"/>
    <w:basedOn w:val="DefaultParagraphFont"/>
    <w:link w:val="FootnoteText"/>
    <w:uiPriority w:val="99"/>
    <w:locked/>
    <w:rsid w:val="0013307B"/>
    <w:rPr>
      <w:rFonts w:eastAsia="MS Mincho" w:cs="Verdana"/>
      <w:sz w:val="20"/>
      <w:szCs w:val="20"/>
      <w:lang w:val="nl-NL"/>
    </w:rPr>
  </w:style>
  <w:style w:type="character" w:styleId="FootnoteReference">
    <w:name w:val="footnote reference"/>
    <w:basedOn w:val="DefaultParagraphFont"/>
    <w:uiPriority w:val="99"/>
    <w:rsid w:val="0013307B"/>
    <w:rPr>
      <w:rFonts w:ascii="Times New Roman" w:hAnsi="Times New Roman" w:cs="Times New Roman"/>
      <w:vertAlign w:val="superscript"/>
    </w:rPr>
  </w:style>
  <w:style w:type="paragraph" w:styleId="Footer">
    <w:name w:val="footer"/>
    <w:basedOn w:val="Normal"/>
    <w:link w:val="FooterChar"/>
    <w:uiPriority w:val="99"/>
    <w:rsid w:val="0013307B"/>
    <w:pPr>
      <w:tabs>
        <w:tab w:val="center" w:pos="4536"/>
        <w:tab w:val="right" w:pos="9072"/>
      </w:tabs>
    </w:pPr>
  </w:style>
  <w:style w:type="character" w:customStyle="1" w:styleId="FooterChar">
    <w:name w:val="Footer Char"/>
    <w:basedOn w:val="DefaultParagraphFont"/>
    <w:link w:val="Footer"/>
    <w:uiPriority w:val="99"/>
    <w:locked/>
    <w:rsid w:val="0013307B"/>
    <w:rPr>
      <w:rFonts w:eastAsia="SimSun" w:cs="Verdana"/>
      <w:sz w:val="18"/>
      <w:szCs w:val="18"/>
      <w:lang w:val="nl-NL"/>
    </w:rPr>
  </w:style>
  <w:style w:type="character" w:styleId="PageNumber">
    <w:name w:val="page number"/>
    <w:basedOn w:val="DefaultParagraphFont"/>
    <w:uiPriority w:val="99"/>
    <w:rsid w:val="0013307B"/>
    <w:rPr>
      <w:rFonts w:ascii="Times New Roman" w:hAnsi="Times New Roman" w:cs="Times New Roman"/>
    </w:rPr>
  </w:style>
  <w:style w:type="paragraph" w:styleId="ListParagraph">
    <w:name w:val="List Paragraph"/>
    <w:basedOn w:val="Normal"/>
    <w:uiPriority w:val="99"/>
    <w:qFormat/>
    <w:rsid w:val="0013307B"/>
    <w:pPr>
      <w:ind w:left="720"/>
    </w:pPr>
  </w:style>
  <w:style w:type="paragraph" w:styleId="Title">
    <w:name w:val="Title"/>
    <w:basedOn w:val="Normal"/>
    <w:next w:val="Normal"/>
    <w:link w:val="TitleChar"/>
    <w:uiPriority w:val="99"/>
    <w:qFormat/>
    <w:rsid w:val="0013307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13307B"/>
    <w:rPr>
      <w:rFonts w:ascii="Cambria" w:hAnsi="Cambria" w:cs="Times New Roman"/>
      <w:color w:val="17365D"/>
      <w:spacing w:val="5"/>
      <w:kern w:val="28"/>
      <w:sz w:val="52"/>
      <w:szCs w:val="52"/>
      <w:lang w:val="nl-NL"/>
    </w:rPr>
  </w:style>
  <w:style w:type="character" w:styleId="SubtleEmphasis">
    <w:name w:val="Subtle Emphasis"/>
    <w:basedOn w:val="DefaultParagraphFont"/>
    <w:uiPriority w:val="99"/>
    <w:qFormat/>
    <w:rsid w:val="0013307B"/>
    <w:rPr>
      <w:rFonts w:cs="Times New Roman"/>
      <w:i/>
      <w:iCs/>
      <w:color w:val="808080"/>
    </w:rPr>
  </w:style>
  <w:style w:type="paragraph" w:styleId="Subtitle">
    <w:name w:val="Subtitle"/>
    <w:basedOn w:val="Normal"/>
    <w:next w:val="Normal"/>
    <w:link w:val="SubtitleChar"/>
    <w:uiPriority w:val="99"/>
    <w:qFormat/>
    <w:rsid w:val="0013307B"/>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13307B"/>
    <w:rPr>
      <w:rFonts w:ascii="Cambria" w:hAnsi="Cambria" w:cs="Times New Roman"/>
      <w:i/>
      <w:iCs/>
      <w:color w:val="4F81BD"/>
      <w:spacing w:val="15"/>
      <w:sz w:val="24"/>
      <w:szCs w:val="24"/>
      <w:lang w:val="nl-NL"/>
    </w:rPr>
  </w:style>
  <w:style w:type="paragraph" w:styleId="PlainText">
    <w:name w:val="Plain Text"/>
    <w:basedOn w:val="Normal"/>
    <w:link w:val="PlainTextChar"/>
    <w:uiPriority w:val="99"/>
    <w:rsid w:val="00B72FC4"/>
    <w:pPr>
      <w:spacing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locked/>
    <w:rsid w:val="00B72FC4"/>
    <w:rPr>
      <w:rFonts w:ascii="Calibri" w:hAnsi="Calibri" w:cs="Times New Roman"/>
      <w:sz w:val="21"/>
      <w:szCs w:val="21"/>
      <w:lang w:val="nl-NL"/>
    </w:rPr>
  </w:style>
  <w:style w:type="paragraph" w:styleId="Header">
    <w:name w:val="header"/>
    <w:basedOn w:val="Normal"/>
    <w:link w:val="HeaderChar"/>
    <w:uiPriority w:val="99"/>
    <w:rsid w:val="00B72FC4"/>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2FC4"/>
    <w:rPr>
      <w:rFonts w:eastAsia="SimSun" w:cs="Verdana"/>
      <w:sz w:val="18"/>
      <w:szCs w:val="18"/>
      <w:lang w:val="nl-NL"/>
    </w:rPr>
  </w:style>
  <w:style w:type="character" w:customStyle="1" w:styleId="apple-converted-space">
    <w:name w:val="apple-converted-space"/>
    <w:basedOn w:val="DefaultParagraphFont"/>
    <w:uiPriority w:val="99"/>
    <w:rsid w:val="006965B0"/>
    <w:rPr>
      <w:rFonts w:cs="Times New Roman"/>
    </w:rPr>
  </w:style>
  <w:style w:type="character" w:styleId="CommentReference">
    <w:name w:val="annotation reference"/>
    <w:basedOn w:val="DefaultParagraphFont"/>
    <w:uiPriority w:val="99"/>
    <w:semiHidden/>
    <w:rsid w:val="002F541D"/>
    <w:rPr>
      <w:rFonts w:ascii="Times New Roman" w:hAnsi="Times New Roman" w:cs="Times New Roman"/>
      <w:sz w:val="16"/>
      <w:szCs w:val="16"/>
    </w:rPr>
  </w:style>
  <w:style w:type="paragraph" w:styleId="CommentText">
    <w:name w:val="annotation text"/>
    <w:basedOn w:val="Normal"/>
    <w:link w:val="CommentTextChar"/>
    <w:uiPriority w:val="99"/>
    <w:semiHidden/>
    <w:rsid w:val="002F541D"/>
    <w:rPr>
      <w:sz w:val="20"/>
      <w:szCs w:val="20"/>
    </w:rPr>
  </w:style>
  <w:style w:type="character" w:customStyle="1" w:styleId="CommentTextChar">
    <w:name w:val="Comment Text Char"/>
    <w:basedOn w:val="DefaultParagraphFont"/>
    <w:link w:val="CommentText"/>
    <w:uiPriority w:val="99"/>
    <w:semiHidden/>
    <w:locked/>
    <w:rsid w:val="002F541D"/>
    <w:rPr>
      <w:rFonts w:eastAsia="SimSun" w:cs="Verdana"/>
      <w:sz w:val="20"/>
      <w:szCs w:val="20"/>
      <w:lang w:val="nl-NL"/>
    </w:rPr>
  </w:style>
  <w:style w:type="paragraph" w:styleId="Revision">
    <w:name w:val="Revision"/>
    <w:hidden/>
    <w:uiPriority w:val="99"/>
    <w:semiHidden/>
    <w:rsid w:val="00321A06"/>
    <w:rPr>
      <w:rFonts w:eastAsia="SimSun" w:cs="Verdana"/>
      <w:sz w:val="18"/>
      <w:szCs w:val="18"/>
      <w:lang w:eastAsia="en-US"/>
    </w:rPr>
  </w:style>
  <w:style w:type="paragraph" w:styleId="EndnoteText">
    <w:name w:val="endnote text"/>
    <w:basedOn w:val="Normal"/>
    <w:link w:val="EndnoteTextChar"/>
    <w:uiPriority w:val="99"/>
    <w:semiHidden/>
    <w:rsid w:val="001E0624"/>
    <w:pPr>
      <w:spacing w:line="240" w:lineRule="auto"/>
    </w:pPr>
    <w:rPr>
      <w:sz w:val="20"/>
      <w:szCs w:val="20"/>
    </w:rPr>
  </w:style>
  <w:style w:type="character" w:customStyle="1" w:styleId="EndnoteTextChar">
    <w:name w:val="Endnote Text Char"/>
    <w:basedOn w:val="DefaultParagraphFont"/>
    <w:link w:val="EndnoteText"/>
    <w:uiPriority w:val="99"/>
    <w:semiHidden/>
    <w:locked/>
    <w:rsid w:val="001E0624"/>
    <w:rPr>
      <w:rFonts w:eastAsia="SimSun" w:cs="Verdana"/>
      <w:sz w:val="20"/>
      <w:szCs w:val="20"/>
      <w:lang w:val="nl-NL"/>
    </w:rPr>
  </w:style>
  <w:style w:type="character" w:styleId="EndnoteReference">
    <w:name w:val="endnote reference"/>
    <w:basedOn w:val="DefaultParagraphFont"/>
    <w:uiPriority w:val="99"/>
    <w:semiHidden/>
    <w:rsid w:val="001E0624"/>
    <w:rPr>
      <w:rFonts w:cs="Times New Roman"/>
      <w:vertAlign w:val="superscript"/>
    </w:rPr>
  </w:style>
  <w:style w:type="character" w:styleId="Hyperlink">
    <w:name w:val="Hyperlink"/>
    <w:basedOn w:val="DefaultParagraphFont"/>
    <w:uiPriority w:val="99"/>
    <w:rsid w:val="00747681"/>
    <w:rPr>
      <w:rFonts w:cs="Times New Roman"/>
      <w:color w:val="0000FF"/>
      <w:u w:val="single"/>
    </w:rPr>
  </w:style>
  <w:style w:type="character" w:styleId="FollowedHyperlink">
    <w:name w:val="FollowedHyperlink"/>
    <w:basedOn w:val="DefaultParagraphFont"/>
    <w:uiPriority w:val="99"/>
    <w:semiHidden/>
    <w:rsid w:val="00747681"/>
    <w:rPr>
      <w:rFonts w:cs="Times New Roman"/>
      <w:color w:val="800080"/>
      <w:u w:val="single"/>
    </w:rPr>
  </w:style>
  <w:style w:type="paragraph" w:styleId="CommentSubject">
    <w:name w:val="annotation subject"/>
    <w:basedOn w:val="CommentText"/>
    <w:next w:val="CommentText"/>
    <w:link w:val="CommentSubjectChar"/>
    <w:uiPriority w:val="99"/>
    <w:semiHidden/>
    <w:rsid w:val="00D66BA3"/>
    <w:pPr>
      <w:spacing w:line="240" w:lineRule="auto"/>
    </w:pPr>
    <w:rPr>
      <w:b/>
      <w:bCs/>
    </w:rPr>
  </w:style>
  <w:style w:type="character" w:customStyle="1" w:styleId="CommentSubjectChar">
    <w:name w:val="Comment Subject Char"/>
    <w:basedOn w:val="CommentTextChar"/>
    <w:link w:val="CommentSubject"/>
    <w:uiPriority w:val="99"/>
    <w:semiHidden/>
    <w:locked/>
    <w:rsid w:val="00D66BA3"/>
    <w:rPr>
      <w:rFonts w:eastAsia="SimSun" w:cs="Verdana"/>
      <w:b/>
      <w:bCs/>
      <w:sz w:val="20"/>
      <w:szCs w:val="20"/>
      <w:lang w:val="nl-NL" w:eastAsia="en-US"/>
    </w:rPr>
  </w:style>
  <w:style w:type="character" w:customStyle="1" w:styleId="Heading3Char">
    <w:name w:val="Heading 3 Char"/>
    <w:basedOn w:val="DefaultParagraphFont"/>
    <w:link w:val="Heading3"/>
    <w:rsid w:val="00EE2AD8"/>
    <w:rPr>
      <w:rFonts w:asciiTheme="majorHAnsi" w:eastAsiaTheme="majorEastAsia" w:hAnsiTheme="majorHAnsi" w:cstheme="majorBidi"/>
      <w:b/>
      <w:bCs/>
      <w:color w:val="4F81BD" w:themeColor="accent1"/>
      <w:sz w:val="18"/>
      <w:szCs w:val="18"/>
      <w:lang w:eastAsia="en-US"/>
    </w:rPr>
  </w:style>
  <w:style w:type="character" w:customStyle="1" w:styleId="Heading4Char">
    <w:name w:val="Heading 4 Char"/>
    <w:basedOn w:val="DefaultParagraphFont"/>
    <w:link w:val="Heading4"/>
    <w:rsid w:val="00F50BBB"/>
    <w:rPr>
      <w:rFonts w:asciiTheme="majorHAnsi" w:eastAsiaTheme="majorEastAsia" w:hAnsiTheme="majorHAnsi" w:cstheme="majorBidi"/>
      <w:b/>
      <w:bCs/>
      <w:i/>
      <w:i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7B"/>
    <w:pPr>
      <w:spacing w:line="240" w:lineRule="atLeast"/>
    </w:pPr>
    <w:rPr>
      <w:rFonts w:eastAsia="SimSun" w:cs="Verdana"/>
      <w:sz w:val="18"/>
      <w:szCs w:val="18"/>
      <w:lang w:eastAsia="en-US"/>
    </w:rPr>
  </w:style>
  <w:style w:type="paragraph" w:styleId="Heading1">
    <w:name w:val="heading 1"/>
    <w:basedOn w:val="Normal"/>
    <w:next w:val="Normal"/>
    <w:link w:val="Heading1Char"/>
    <w:uiPriority w:val="99"/>
    <w:qFormat/>
    <w:rsid w:val="00E462AF"/>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13307B"/>
    <w:pPr>
      <w:keepNext/>
      <w:outlineLvl w:val="1"/>
    </w:pPr>
    <w:rPr>
      <w:rFonts w:ascii="Palatino Linotype" w:hAnsi="Palatino Linotype" w:cs="Palatino Linotype"/>
      <w:b/>
      <w:bCs/>
      <w:sz w:val="24"/>
      <w:szCs w:val="24"/>
    </w:rPr>
  </w:style>
  <w:style w:type="paragraph" w:styleId="Heading3">
    <w:name w:val="heading 3"/>
    <w:basedOn w:val="Normal"/>
    <w:next w:val="Normal"/>
    <w:link w:val="Heading3Char"/>
    <w:unhideWhenUsed/>
    <w:qFormat/>
    <w:locked/>
    <w:rsid w:val="00EE2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F50B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62AF"/>
    <w:rPr>
      <w:rFonts w:ascii="Cambria" w:hAnsi="Cambria" w:cs="Times New Roman"/>
      <w:b/>
      <w:bCs/>
      <w:color w:val="365F91"/>
      <w:sz w:val="28"/>
      <w:szCs w:val="28"/>
      <w:lang w:val="nl-NL"/>
    </w:rPr>
  </w:style>
  <w:style w:type="character" w:customStyle="1" w:styleId="Heading2Char">
    <w:name w:val="Heading 2 Char"/>
    <w:basedOn w:val="DefaultParagraphFont"/>
    <w:link w:val="Heading2"/>
    <w:uiPriority w:val="99"/>
    <w:locked/>
    <w:rsid w:val="0013307B"/>
    <w:rPr>
      <w:rFonts w:ascii="Palatino Linotype" w:eastAsia="SimSun" w:hAnsi="Palatino Linotype" w:cs="Palatino Linotype"/>
      <w:b/>
      <w:bCs/>
      <w:sz w:val="24"/>
      <w:szCs w:val="24"/>
      <w:lang w:val="nl-NL"/>
    </w:rPr>
  </w:style>
  <w:style w:type="paragraph" w:styleId="BalloonText">
    <w:name w:val="Balloon Text"/>
    <w:basedOn w:val="Normal"/>
    <w:link w:val="BalloonTextChar"/>
    <w:uiPriority w:val="99"/>
    <w:semiHidden/>
    <w:rsid w:val="002F54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541D"/>
    <w:rPr>
      <w:rFonts w:ascii="Tahoma" w:eastAsia="SimSun" w:hAnsi="Tahoma" w:cs="Tahoma"/>
      <w:sz w:val="16"/>
      <w:szCs w:val="16"/>
      <w:lang w:val="nl-NL"/>
    </w:rPr>
  </w:style>
  <w:style w:type="paragraph" w:styleId="FootnoteText">
    <w:name w:val="footnote text"/>
    <w:basedOn w:val="Normal"/>
    <w:link w:val="FootnoteTextChar"/>
    <w:uiPriority w:val="99"/>
    <w:rsid w:val="0013307B"/>
    <w:rPr>
      <w:rFonts w:eastAsia="MS Mincho"/>
      <w:sz w:val="20"/>
      <w:szCs w:val="20"/>
    </w:rPr>
  </w:style>
  <w:style w:type="character" w:customStyle="1" w:styleId="FootnoteTextChar">
    <w:name w:val="Footnote Text Char"/>
    <w:basedOn w:val="DefaultParagraphFont"/>
    <w:link w:val="FootnoteText"/>
    <w:uiPriority w:val="99"/>
    <w:locked/>
    <w:rsid w:val="0013307B"/>
    <w:rPr>
      <w:rFonts w:eastAsia="MS Mincho" w:cs="Verdana"/>
      <w:sz w:val="20"/>
      <w:szCs w:val="20"/>
      <w:lang w:val="nl-NL"/>
    </w:rPr>
  </w:style>
  <w:style w:type="character" w:styleId="FootnoteReference">
    <w:name w:val="footnote reference"/>
    <w:basedOn w:val="DefaultParagraphFont"/>
    <w:uiPriority w:val="99"/>
    <w:rsid w:val="0013307B"/>
    <w:rPr>
      <w:rFonts w:ascii="Times New Roman" w:hAnsi="Times New Roman" w:cs="Times New Roman"/>
      <w:vertAlign w:val="superscript"/>
    </w:rPr>
  </w:style>
  <w:style w:type="paragraph" w:styleId="Footer">
    <w:name w:val="footer"/>
    <w:basedOn w:val="Normal"/>
    <w:link w:val="FooterChar"/>
    <w:uiPriority w:val="99"/>
    <w:rsid w:val="0013307B"/>
    <w:pPr>
      <w:tabs>
        <w:tab w:val="center" w:pos="4536"/>
        <w:tab w:val="right" w:pos="9072"/>
      </w:tabs>
    </w:pPr>
  </w:style>
  <w:style w:type="character" w:customStyle="1" w:styleId="FooterChar">
    <w:name w:val="Footer Char"/>
    <w:basedOn w:val="DefaultParagraphFont"/>
    <w:link w:val="Footer"/>
    <w:uiPriority w:val="99"/>
    <w:locked/>
    <w:rsid w:val="0013307B"/>
    <w:rPr>
      <w:rFonts w:eastAsia="SimSun" w:cs="Verdana"/>
      <w:sz w:val="18"/>
      <w:szCs w:val="18"/>
      <w:lang w:val="nl-NL"/>
    </w:rPr>
  </w:style>
  <w:style w:type="character" w:styleId="PageNumber">
    <w:name w:val="page number"/>
    <w:basedOn w:val="DefaultParagraphFont"/>
    <w:uiPriority w:val="99"/>
    <w:rsid w:val="0013307B"/>
    <w:rPr>
      <w:rFonts w:ascii="Times New Roman" w:hAnsi="Times New Roman" w:cs="Times New Roman"/>
    </w:rPr>
  </w:style>
  <w:style w:type="paragraph" w:styleId="ListParagraph">
    <w:name w:val="List Paragraph"/>
    <w:basedOn w:val="Normal"/>
    <w:uiPriority w:val="99"/>
    <w:qFormat/>
    <w:rsid w:val="0013307B"/>
    <w:pPr>
      <w:ind w:left="720"/>
    </w:pPr>
  </w:style>
  <w:style w:type="paragraph" w:styleId="Title">
    <w:name w:val="Title"/>
    <w:basedOn w:val="Normal"/>
    <w:next w:val="Normal"/>
    <w:link w:val="TitleChar"/>
    <w:uiPriority w:val="99"/>
    <w:qFormat/>
    <w:rsid w:val="0013307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13307B"/>
    <w:rPr>
      <w:rFonts w:ascii="Cambria" w:hAnsi="Cambria" w:cs="Times New Roman"/>
      <w:color w:val="17365D"/>
      <w:spacing w:val="5"/>
      <w:kern w:val="28"/>
      <w:sz w:val="52"/>
      <w:szCs w:val="52"/>
      <w:lang w:val="nl-NL"/>
    </w:rPr>
  </w:style>
  <w:style w:type="character" w:styleId="SubtleEmphasis">
    <w:name w:val="Subtle Emphasis"/>
    <w:basedOn w:val="DefaultParagraphFont"/>
    <w:uiPriority w:val="99"/>
    <w:qFormat/>
    <w:rsid w:val="0013307B"/>
    <w:rPr>
      <w:rFonts w:cs="Times New Roman"/>
      <w:i/>
      <w:iCs/>
      <w:color w:val="808080"/>
    </w:rPr>
  </w:style>
  <w:style w:type="paragraph" w:styleId="Subtitle">
    <w:name w:val="Subtitle"/>
    <w:basedOn w:val="Normal"/>
    <w:next w:val="Normal"/>
    <w:link w:val="SubtitleChar"/>
    <w:uiPriority w:val="99"/>
    <w:qFormat/>
    <w:rsid w:val="0013307B"/>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locked/>
    <w:rsid w:val="0013307B"/>
    <w:rPr>
      <w:rFonts w:ascii="Cambria" w:hAnsi="Cambria" w:cs="Times New Roman"/>
      <w:i/>
      <w:iCs/>
      <w:color w:val="4F81BD"/>
      <w:spacing w:val="15"/>
      <w:sz w:val="24"/>
      <w:szCs w:val="24"/>
      <w:lang w:val="nl-NL"/>
    </w:rPr>
  </w:style>
  <w:style w:type="paragraph" w:styleId="PlainText">
    <w:name w:val="Plain Text"/>
    <w:basedOn w:val="Normal"/>
    <w:link w:val="PlainTextChar"/>
    <w:uiPriority w:val="99"/>
    <w:rsid w:val="00B72FC4"/>
    <w:pPr>
      <w:spacing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locked/>
    <w:rsid w:val="00B72FC4"/>
    <w:rPr>
      <w:rFonts w:ascii="Calibri" w:hAnsi="Calibri" w:cs="Times New Roman"/>
      <w:sz w:val="21"/>
      <w:szCs w:val="21"/>
      <w:lang w:val="nl-NL"/>
    </w:rPr>
  </w:style>
  <w:style w:type="paragraph" w:styleId="Header">
    <w:name w:val="header"/>
    <w:basedOn w:val="Normal"/>
    <w:link w:val="HeaderChar"/>
    <w:uiPriority w:val="99"/>
    <w:rsid w:val="00B72FC4"/>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2FC4"/>
    <w:rPr>
      <w:rFonts w:eastAsia="SimSun" w:cs="Verdana"/>
      <w:sz w:val="18"/>
      <w:szCs w:val="18"/>
      <w:lang w:val="nl-NL"/>
    </w:rPr>
  </w:style>
  <w:style w:type="character" w:customStyle="1" w:styleId="apple-converted-space">
    <w:name w:val="apple-converted-space"/>
    <w:basedOn w:val="DefaultParagraphFont"/>
    <w:uiPriority w:val="99"/>
    <w:rsid w:val="006965B0"/>
    <w:rPr>
      <w:rFonts w:cs="Times New Roman"/>
    </w:rPr>
  </w:style>
  <w:style w:type="character" w:styleId="CommentReference">
    <w:name w:val="annotation reference"/>
    <w:basedOn w:val="DefaultParagraphFont"/>
    <w:uiPriority w:val="99"/>
    <w:semiHidden/>
    <w:rsid w:val="002F541D"/>
    <w:rPr>
      <w:rFonts w:ascii="Times New Roman" w:hAnsi="Times New Roman" w:cs="Times New Roman"/>
      <w:sz w:val="16"/>
      <w:szCs w:val="16"/>
    </w:rPr>
  </w:style>
  <w:style w:type="paragraph" w:styleId="CommentText">
    <w:name w:val="annotation text"/>
    <w:basedOn w:val="Normal"/>
    <w:link w:val="CommentTextChar"/>
    <w:uiPriority w:val="99"/>
    <w:semiHidden/>
    <w:rsid w:val="002F541D"/>
    <w:rPr>
      <w:sz w:val="20"/>
      <w:szCs w:val="20"/>
    </w:rPr>
  </w:style>
  <w:style w:type="character" w:customStyle="1" w:styleId="CommentTextChar">
    <w:name w:val="Comment Text Char"/>
    <w:basedOn w:val="DefaultParagraphFont"/>
    <w:link w:val="CommentText"/>
    <w:uiPriority w:val="99"/>
    <w:semiHidden/>
    <w:locked/>
    <w:rsid w:val="002F541D"/>
    <w:rPr>
      <w:rFonts w:eastAsia="SimSun" w:cs="Verdana"/>
      <w:sz w:val="20"/>
      <w:szCs w:val="20"/>
      <w:lang w:val="nl-NL"/>
    </w:rPr>
  </w:style>
  <w:style w:type="paragraph" w:styleId="Revision">
    <w:name w:val="Revision"/>
    <w:hidden/>
    <w:uiPriority w:val="99"/>
    <w:semiHidden/>
    <w:rsid w:val="00321A06"/>
    <w:rPr>
      <w:rFonts w:eastAsia="SimSun" w:cs="Verdana"/>
      <w:sz w:val="18"/>
      <w:szCs w:val="18"/>
      <w:lang w:eastAsia="en-US"/>
    </w:rPr>
  </w:style>
  <w:style w:type="paragraph" w:styleId="EndnoteText">
    <w:name w:val="endnote text"/>
    <w:basedOn w:val="Normal"/>
    <w:link w:val="EndnoteTextChar"/>
    <w:uiPriority w:val="99"/>
    <w:semiHidden/>
    <w:rsid w:val="001E0624"/>
    <w:pPr>
      <w:spacing w:line="240" w:lineRule="auto"/>
    </w:pPr>
    <w:rPr>
      <w:sz w:val="20"/>
      <w:szCs w:val="20"/>
    </w:rPr>
  </w:style>
  <w:style w:type="character" w:customStyle="1" w:styleId="EndnoteTextChar">
    <w:name w:val="Endnote Text Char"/>
    <w:basedOn w:val="DefaultParagraphFont"/>
    <w:link w:val="EndnoteText"/>
    <w:uiPriority w:val="99"/>
    <w:semiHidden/>
    <w:locked/>
    <w:rsid w:val="001E0624"/>
    <w:rPr>
      <w:rFonts w:eastAsia="SimSun" w:cs="Verdana"/>
      <w:sz w:val="20"/>
      <w:szCs w:val="20"/>
      <w:lang w:val="nl-NL"/>
    </w:rPr>
  </w:style>
  <w:style w:type="character" w:styleId="EndnoteReference">
    <w:name w:val="endnote reference"/>
    <w:basedOn w:val="DefaultParagraphFont"/>
    <w:uiPriority w:val="99"/>
    <w:semiHidden/>
    <w:rsid w:val="001E0624"/>
    <w:rPr>
      <w:rFonts w:cs="Times New Roman"/>
      <w:vertAlign w:val="superscript"/>
    </w:rPr>
  </w:style>
  <w:style w:type="character" w:styleId="Hyperlink">
    <w:name w:val="Hyperlink"/>
    <w:basedOn w:val="DefaultParagraphFont"/>
    <w:uiPriority w:val="99"/>
    <w:rsid w:val="00747681"/>
    <w:rPr>
      <w:rFonts w:cs="Times New Roman"/>
      <w:color w:val="0000FF"/>
      <w:u w:val="single"/>
    </w:rPr>
  </w:style>
  <w:style w:type="character" w:styleId="FollowedHyperlink">
    <w:name w:val="FollowedHyperlink"/>
    <w:basedOn w:val="DefaultParagraphFont"/>
    <w:uiPriority w:val="99"/>
    <w:semiHidden/>
    <w:rsid w:val="00747681"/>
    <w:rPr>
      <w:rFonts w:cs="Times New Roman"/>
      <w:color w:val="800080"/>
      <w:u w:val="single"/>
    </w:rPr>
  </w:style>
  <w:style w:type="paragraph" w:styleId="CommentSubject">
    <w:name w:val="annotation subject"/>
    <w:basedOn w:val="CommentText"/>
    <w:next w:val="CommentText"/>
    <w:link w:val="CommentSubjectChar"/>
    <w:uiPriority w:val="99"/>
    <w:semiHidden/>
    <w:rsid w:val="00D66BA3"/>
    <w:pPr>
      <w:spacing w:line="240" w:lineRule="auto"/>
    </w:pPr>
    <w:rPr>
      <w:b/>
      <w:bCs/>
    </w:rPr>
  </w:style>
  <w:style w:type="character" w:customStyle="1" w:styleId="CommentSubjectChar">
    <w:name w:val="Comment Subject Char"/>
    <w:basedOn w:val="CommentTextChar"/>
    <w:link w:val="CommentSubject"/>
    <w:uiPriority w:val="99"/>
    <w:semiHidden/>
    <w:locked/>
    <w:rsid w:val="00D66BA3"/>
    <w:rPr>
      <w:rFonts w:eastAsia="SimSun" w:cs="Verdana"/>
      <w:b/>
      <w:bCs/>
      <w:sz w:val="20"/>
      <w:szCs w:val="20"/>
      <w:lang w:val="nl-NL" w:eastAsia="en-US"/>
    </w:rPr>
  </w:style>
  <w:style w:type="character" w:customStyle="1" w:styleId="Heading3Char">
    <w:name w:val="Heading 3 Char"/>
    <w:basedOn w:val="DefaultParagraphFont"/>
    <w:link w:val="Heading3"/>
    <w:rsid w:val="00EE2AD8"/>
    <w:rPr>
      <w:rFonts w:asciiTheme="majorHAnsi" w:eastAsiaTheme="majorEastAsia" w:hAnsiTheme="majorHAnsi" w:cstheme="majorBidi"/>
      <w:b/>
      <w:bCs/>
      <w:color w:val="4F81BD" w:themeColor="accent1"/>
      <w:sz w:val="18"/>
      <w:szCs w:val="18"/>
      <w:lang w:eastAsia="en-US"/>
    </w:rPr>
  </w:style>
  <w:style w:type="character" w:customStyle="1" w:styleId="Heading4Char">
    <w:name w:val="Heading 4 Char"/>
    <w:basedOn w:val="DefaultParagraphFont"/>
    <w:link w:val="Heading4"/>
    <w:rsid w:val="00F50BBB"/>
    <w:rPr>
      <w:rFonts w:asciiTheme="majorHAnsi" w:eastAsiaTheme="majorEastAsia" w:hAnsiTheme="majorHAnsi" w:cstheme="majorBidi"/>
      <w:b/>
      <w:bCs/>
      <w:i/>
      <w:i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942537">
      <w:marLeft w:val="0"/>
      <w:marRight w:val="0"/>
      <w:marTop w:val="0"/>
      <w:marBottom w:val="0"/>
      <w:divBdr>
        <w:top w:val="none" w:sz="0" w:space="0" w:color="auto"/>
        <w:left w:val="none" w:sz="0" w:space="0" w:color="auto"/>
        <w:bottom w:val="none" w:sz="0" w:space="0" w:color="auto"/>
        <w:right w:val="none" w:sz="0" w:space="0" w:color="auto"/>
      </w:divBdr>
    </w:div>
    <w:div w:id="1792942538">
      <w:marLeft w:val="0"/>
      <w:marRight w:val="0"/>
      <w:marTop w:val="0"/>
      <w:marBottom w:val="0"/>
      <w:divBdr>
        <w:top w:val="none" w:sz="0" w:space="0" w:color="auto"/>
        <w:left w:val="none" w:sz="0" w:space="0" w:color="auto"/>
        <w:bottom w:val="none" w:sz="0" w:space="0" w:color="auto"/>
        <w:right w:val="none" w:sz="0" w:space="0" w:color="auto"/>
      </w:divBdr>
    </w:div>
    <w:div w:id="1792942539">
      <w:marLeft w:val="0"/>
      <w:marRight w:val="0"/>
      <w:marTop w:val="0"/>
      <w:marBottom w:val="0"/>
      <w:divBdr>
        <w:top w:val="none" w:sz="0" w:space="0" w:color="auto"/>
        <w:left w:val="none" w:sz="0" w:space="0" w:color="auto"/>
        <w:bottom w:val="none" w:sz="0" w:space="0" w:color="auto"/>
        <w:right w:val="none" w:sz="0" w:space="0" w:color="auto"/>
      </w:divBdr>
    </w:div>
    <w:div w:id="1792942540">
      <w:marLeft w:val="0"/>
      <w:marRight w:val="0"/>
      <w:marTop w:val="0"/>
      <w:marBottom w:val="0"/>
      <w:divBdr>
        <w:top w:val="none" w:sz="0" w:space="0" w:color="auto"/>
        <w:left w:val="none" w:sz="0" w:space="0" w:color="auto"/>
        <w:bottom w:val="none" w:sz="0" w:space="0" w:color="auto"/>
        <w:right w:val="none" w:sz="0" w:space="0" w:color="auto"/>
      </w:divBdr>
    </w:div>
    <w:div w:id="1792942541">
      <w:marLeft w:val="0"/>
      <w:marRight w:val="0"/>
      <w:marTop w:val="0"/>
      <w:marBottom w:val="0"/>
      <w:divBdr>
        <w:top w:val="none" w:sz="0" w:space="0" w:color="auto"/>
        <w:left w:val="none" w:sz="0" w:space="0" w:color="auto"/>
        <w:bottom w:val="none" w:sz="0" w:space="0" w:color="auto"/>
        <w:right w:val="none" w:sz="0" w:space="0" w:color="auto"/>
      </w:divBdr>
    </w:div>
    <w:div w:id="1792942542">
      <w:marLeft w:val="0"/>
      <w:marRight w:val="0"/>
      <w:marTop w:val="0"/>
      <w:marBottom w:val="0"/>
      <w:divBdr>
        <w:top w:val="none" w:sz="0" w:space="0" w:color="auto"/>
        <w:left w:val="none" w:sz="0" w:space="0" w:color="auto"/>
        <w:bottom w:val="none" w:sz="0" w:space="0" w:color="auto"/>
        <w:right w:val="none" w:sz="0" w:space="0" w:color="auto"/>
      </w:divBdr>
    </w:div>
    <w:div w:id="1792942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6561</ap:Words>
  <ap:Characters>36091</ap:Characters>
  <ap:DocSecurity>4</ap:DocSecurity>
  <ap:Lines>300</ap:Lines>
  <ap:Paragraphs>85</ap:Paragraphs>
  <ap:ScaleCrop>false</ap:ScaleCrop>
  <ap:HeadingPairs>
    <vt:vector baseType="variant" size="2">
      <vt:variant>
        <vt:lpstr>Title</vt:lpstr>
      </vt:variant>
      <vt:variant>
        <vt:i4>1</vt:i4>
      </vt:variant>
    </vt:vector>
  </ap:HeadingPairs>
  <ap:TitlesOfParts>
    <vt:vector baseType="lpstr" size="1">
      <vt:lpstr>Grondstoffennotitie</vt:lpstr>
    </vt:vector>
  </ap:TitlesOfParts>
  <ap:LinksUpToDate>false</ap:LinksUpToDate>
  <ap:CharactersWithSpaces>42567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2011-07-11T08:23:00.0000000Z</lastPrinted>
  <dcterms:created xsi:type="dcterms:W3CDTF">2011-07-15T14:26:00.0000000Z</dcterms:created>
  <dcterms:modified xsi:type="dcterms:W3CDTF">2011-07-15T14:26:00.0000000Z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0x01010089989311DACC6843BF3D56845C762451</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