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AD1" w:rsidRDefault="00965AD1">
      <w:pPr>
        <w:rPr>
          <w:b/>
        </w:rPr>
      </w:pPr>
      <w:r w:rsidRPr="00C93A4D">
        <w:rPr>
          <w:b/>
        </w:rPr>
        <w:t xml:space="preserve">Planning </w:t>
      </w:r>
      <w:r>
        <w:rPr>
          <w:b/>
        </w:rPr>
        <w:t>Onderzoek Effecten Inburgering op participatie</w:t>
      </w:r>
    </w:p>
    <w:p w:rsidRPr="00C93A4D" w:rsidR="00965AD1" w:rsidRDefault="00965AD1">
      <w:r>
        <w:t>Versie 19 april 2010</w:t>
      </w:r>
    </w:p>
    <w:p w:rsidR="00965AD1" w:rsidRDefault="00965AD1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/>
      </w:tblPr>
      <w:tblGrid>
        <w:gridCol w:w="3652"/>
        <w:gridCol w:w="1701"/>
        <w:gridCol w:w="1843"/>
      </w:tblGrid>
      <w:tr w:rsidRPr="00DD1DDC" w:rsidR="00965AD1" w:rsidTr="00A56CDC">
        <w:tc>
          <w:tcPr>
            <w:tcW w:w="3652" w:type="dxa"/>
          </w:tcPr>
          <w:p w:rsidRPr="00DD1D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D1DDC">
              <w:rPr>
                <w:b/>
              </w:rPr>
              <w:t>Stappen</w:t>
            </w:r>
          </w:p>
        </w:tc>
        <w:tc>
          <w:tcPr>
            <w:tcW w:w="1701" w:type="dxa"/>
          </w:tcPr>
          <w:p w:rsidRPr="00DD1D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DD1DDC">
              <w:rPr>
                <w:b/>
              </w:rPr>
              <w:t>Planning</w:t>
            </w:r>
          </w:p>
        </w:tc>
        <w:tc>
          <w:tcPr>
            <w:tcW w:w="1843" w:type="dxa"/>
          </w:tcPr>
          <w:p w:rsidRPr="00DD1D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>
              <w:rPr>
                <w:b/>
              </w:rPr>
              <w:t>Week van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0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Startgesprek met klankbordgroep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14 of 15</w:t>
            </w:r>
          </w:p>
          <w:p w:rsidRPr="00634D6A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634D6A">
              <w:rPr>
                <w:b/>
                <w:i/>
              </w:rPr>
              <w:t>Week 16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 april – 23 april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1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Literatuurscan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14 – 15</w:t>
            </w:r>
          </w:p>
          <w:p w:rsidRPr="00634D6A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634D6A">
              <w:rPr>
                <w:b/>
                <w:i/>
              </w:rPr>
              <w:t>Week 15 - 16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2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Selectie cases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16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 april – 23 april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3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Ontwikkelen onderzoeksinstrumenten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16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19 april – 23 april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Toesturen tussenproduct literatuurscan</w:t>
            </w:r>
          </w:p>
        </w:tc>
        <w:tc>
          <w:tcPr>
            <w:tcW w:w="1701" w:type="dxa"/>
          </w:tcPr>
          <w:p w:rsidR="00965AD1" w:rsidP="00A56CDC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 xml:space="preserve">Week 17 </w:t>
            </w:r>
          </w:p>
          <w:p w:rsidR="00965AD1" w:rsidP="00A56CDC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A56CDC">
              <w:rPr>
                <w:b/>
                <w:i/>
              </w:rPr>
              <w:t>Week 1</w:t>
            </w:r>
            <w:r>
              <w:rPr>
                <w:b/>
                <w:i/>
              </w:rPr>
              <w:t>8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3 mei – 8 mei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Gesprek klankbordgroep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18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A56CDC">
              <w:rPr>
                <w:b/>
                <w:i/>
              </w:rPr>
              <w:t>Week 19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10 mei – 14 mei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4</w:t>
            </w:r>
          </w:p>
          <w:p w:rsidR="00965AD1" w:rsidP="00A56CDC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Organiseren en uitvoeren case-studies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19 – 22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 w:rsidRPr="00A56CDC">
              <w:rPr>
                <w:b/>
                <w:i/>
              </w:rPr>
              <w:t>Week 21 - 23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24 mei – 11 juni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5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Analyse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23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Week 24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14 juni – 18 juni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Stap 6</w:t>
            </w: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Opstellen concept rapport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23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Week 25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21 juni – 25 juni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Gesprek klankbordgroep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24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Week 26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A56CDC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28 juni – 2 juli</w:t>
            </w:r>
          </w:p>
        </w:tc>
      </w:tr>
      <w:tr w:rsidR="00965AD1" w:rsidTr="00A56CDC">
        <w:tc>
          <w:tcPr>
            <w:tcW w:w="3652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Aanpassen rapport</w:t>
            </w:r>
          </w:p>
        </w:tc>
        <w:tc>
          <w:tcPr>
            <w:tcW w:w="1701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Week 25</w:t>
            </w:r>
          </w:p>
          <w:p w:rsidRPr="00A56CDC"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i/>
              </w:rPr>
            </w:pPr>
            <w:r>
              <w:rPr>
                <w:b/>
                <w:i/>
              </w:rPr>
              <w:t>Week 27</w:t>
            </w:r>
          </w:p>
        </w:tc>
        <w:tc>
          <w:tcPr>
            <w:tcW w:w="1843" w:type="dxa"/>
          </w:tcPr>
          <w:p w:rsidR="00965AD1" w:rsidP="00504C4D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965AD1" w:rsidP="00A56CDC" w:rsidRDefault="00965AD1">
            <w:pPr>
              <w:pStyle w:val="BodyText"/>
              <w:suppressAutoHyphens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>
              <w:t>5 juli – 9 juli</w:t>
            </w:r>
          </w:p>
        </w:tc>
      </w:tr>
    </w:tbl>
    <w:p w:rsidR="00965AD1" w:rsidRDefault="00965AD1"/>
    <w:sectPr w:rsidR="00965AD1" w:rsidSect="00A357EA">
      <w:pgSz w:w="11906" w:h="16838"/>
      <w:pgMar w:top="1440" w:right="1440" w:bottom="1440" w:left="1440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eSansOffice">
    <w:altName w:val="HelveticaNeue LT 55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D6A"/>
    <w:rsid w:val="00161BF4"/>
    <w:rsid w:val="00412061"/>
    <w:rsid w:val="00504C4D"/>
    <w:rsid w:val="00634D6A"/>
    <w:rsid w:val="00965AD1"/>
    <w:rsid w:val="009C1E56"/>
    <w:rsid w:val="00A357EA"/>
    <w:rsid w:val="00A56CDC"/>
    <w:rsid w:val="00C876E7"/>
    <w:rsid w:val="00C93A4D"/>
    <w:rsid w:val="00DD1DDC"/>
    <w:rsid w:val="00E74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6A"/>
    <w:pPr>
      <w:tabs>
        <w:tab w:val="left" w:pos="35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uppressAutoHyphens/>
      <w:overflowPunct w:val="0"/>
      <w:autoSpaceDE w:val="0"/>
      <w:autoSpaceDN w:val="0"/>
      <w:adjustRightInd w:val="0"/>
      <w:spacing w:line="270" w:lineRule="atLeast"/>
      <w:textAlignment w:val="baseline"/>
    </w:pPr>
    <w:rPr>
      <w:rFonts w:ascii="TheSansOffice" w:eastAsia="Times New Roman" w:hAnsi="TheSansOffice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34D6A"/>
    <w:pPr>
      <w:suppressAutoHyphens w:val="0"/>
      <w:overflowPunct/>
      <w:autoSpaceDE/>
      <w:autoSpaceDN/>
      <w:adjustRightInd/>
      <w:textAlignment w:val="auto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634D6A"/>
    <w:rPr>
      <w:rFonts w:ascii="TheSansOffice" w:hAnsi="TheSansOffice" w:cs="Times New Roman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124</ap:Words>
  <ap:Characters>686</ap:Characters>
  <ap:DocSecurity>0</ap:DocSecurity>
  <ap:Lines>0</ap:Lines>
  <ap:Paragraphs>0</ap:Paragraphs>
  <ap:ScaleCrop>false</ap:ScaleCrop>
  <ap:LinksUpToDate>false</ap:LinksUpToDate>
  <ap:CharactersWithSpaces>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2010-05-10T12:46:00.0000000Z</dcterms:created>
  <dcterms:modified xsi:type="dcterms:W3CDTF">2010-05-10T12:46:00.0000000Z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0x010100D76111D24BCFA643B4D175D3CA53816D</vt:lpwstr>
  </property>
</Properties>
</file>