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47B" w:rsidRDefault="0009747B">
      <w:r>
        <w:t>In Vlaanderen hebben ze het speciaal onderwijs een eigen plek gegeven binnen het onderwijssysteem en niet zoals bij ons onder PO of VO</w:t>
      </w:r>
    </w:p>
    <w:p w:rsidR="0009747B" w:rsidRDefault="0009747B">
      <w:r>
        <w:t>Het kind staat centraal en er wordt gekeken naar de vaardigheden en daarop aangestuurd</w:t>
      </w:r>
    </w:p>
    <w:p w:rsidR="0009747B" w:rsidRDefault="0009747B">
      <w:r>
        <w:t>Speciaal onderwijs heeft zijn lesprogramma gebaseerd op overleg met het bedrijfsleven en de mogelijkheden tot uitstroom.</w:t>
      </w:r>
    </w:p>
    <w:p w:rsidR="0009747B" w:rsidP="000745E7" w:rsidRDefault="0009747B">
      <w:pPr>
        <w:rPr>
          <w:sz w:val="24"/>
        </w:rPr>
      </w:pPr>
      <w:r>
        <w:rPr>
          <w:sz w:val="24"/>
        </w:rPr>
        <w:t xml:space="preserve">De Varens is in meerdere opzichten een buitengewone school. Er wordt hoogwaardig beroepsonderwijs gegeven in kleine groepen, in goed ingerichte lokalen en door bevlogen leraren. Bijzonder is ook dat het beroepsonderwijs in veel gevallen opleidt voor een erkende kwalificatie of deelcertificaten. </w:t>
      </w:r>
    </w:p>
    <w:p w:rsidR="0009747B" w:rsidP="000745E7" w:rsidRDefault="0009747B">
      <w:pPr>
        <w:rPr>
          <w:sz w:val="24"/>
        </w:rPr>
      </w:pPr>
      <w:r>
        <w:rPr>
          <w:sz w:val="24"/>
        </w:rPr>
        <w:t>De school heeft een brede doelgroep: zeer moeilijk lerende leerlingen, moeilijk lerende leerlingen, leerlingen met gedrags- en/of sociaal/emotionele problemen, autistische leerlingen, enz.  Bijzonder is dat de kinderen zijn ingedeeld naar toekomstperspectief en niet naar beperking. De drie opleidingsvormen die de school aanbiedt leiden elk op voor een onderscheiden perspectief op de werk- en leefsituatie in de toekomst.</w:t>
      </w:r>
    </w:p>
    <w:p w:rsidR="0009747B" w:rsidP="00207BA5" w:rsidRDefault="0009747B">
      <w:pPr>
        <w:numPr>
          <w:ilvl w:val="0"/>
          <w:numId w:val="2"/>
        </w:numPr>
        <w:spacing w:after="0" w:line="260" w:lineRule="atLeast"/>
        <w:rPr>
          <w:sz w:val="24"/>
        </w:rPr>
      </w:pPr>
      <w:r>
        <w:rPr>
          <w:sz w:val="24"/>
        </w:rPr>
        <w:t>De Varens is ten opzichte van de Nederlandse onderwijspraktijk clusteroverstijgend</w:t>
      </w:r>
      <w:r>
        <w:rPr>
          <w:rStyle w:val="FootnoteReference"/>
          <w:sz w:val="24"/>
        </w:rPr>
        <w:footnoteReference w:id="2"/>
      </w:r>
      <w:r>
        <w:rPr>
          <w:sz w:val="24"/>
        </w:rPr>
        <w:t>. Het aantal leerlingen is daardoor aanzienlijk groter dan de meeste vso-scholen, zonder dat het massaal wordt. Door het grotere leerlingen aantal is het mogelijk verantwoord te investeren in vaklokalen voor de leerlingen.</w:t>
      </w:r>
    </w:p>
    <w:p w:rsidR="0009747B" w:rsidP="00207BA5" w:rsidRDefault="0009747B">
      <w:pPr>
        <w:numPr>
          <w:ilvl w:val="0"/>
          <w:numId w:val="2"/>
        </w:numPr>
        <w:spacing w:after="0" w:line="260" w:lineRule="atLeast"/>
        <w:rPr>
          <w:sz w:val="24"/>
        </w:rPr>
      </w:pPr>
      <w:r>
        <w:rPr>
          <w:sz w:val="24"/>
        </w:rPr>
        <w:t xml:space="preserve">De functiedifferentiatie tussen docenten en vakleerkrachten in het beroepsgerichte deel van de opleidingen. </w:t>
      </w:r>
    </w:p>
    <w:p w:rsidR="0009747B" w:rsidP="00207BA5" w:rsidRDefault="0009747B">
      <w:pPr>
        <w:numPr>
          <w:ilvl w:val="0"/>
          <w:numId w:val="2"/>
        </w:numPr>
        <w:spacing w:after="0" w:line="260" w:lineRule="atLeast"/>
        <w:rPr>
          <w:sz w:val="24"/>
        </w:rPr>
      </w:pPr>
      <w:r>
        <w:rPr>
          <w:sz w:val="24"/>
        </w:rPr>
        <w:t xml:space="preserve">De rol die de competenties van de vakleerkrachten spelen. Dat vakmanschap werkt zeer motiverend voor de leerlingen. Ze kunnen wat laten zien aan de leerlingen. </w:t>
      </w:r>
    </w:p>
    <w:p w:rsidR="0009747B" w:rsidP="00207BA5" w:rsidRDefault="0009747B">
      <w:pPr>
        <w:numPr>
          <w:ilvl w:val="0"/>
          <w:numId w:val="2"/>
        </w:numPr>
        <w:spacing w:after="0" w:line="260" w:lineRule="atLeast"/>
        <w:rPr>
          <w:sz w:val="24"/>
        </w:rPr>
      </w:pPr>
      <w:r>
        <w:rPr>
          <w:sz w:val="24"/>
        </w:rPr>
        <w:t>De noodzaak van een zo getrouw mogelijke simulatie van de beroepspraktijk..</w:t>
      </w:r>
    </w:p>
    <w:p w:rsidR="0009747B" w:rsidP="00207BA5" w:rsidRDefault="0009747B">
      <w:pPr>
        <w:numPr>
          <w:ilvl w:val="0"/>
          <w:numId w:val="1"/>
        </w:numPr>
        <w:spacing w:after="0" w:line="260" w:lineRule="atLeast"/>
        <w:rPr>
          <w:sz w:val="24"/>
        </w:rPr>
      </w:pPr>
      <w:r>
        <w:rPr>
          <w:sz w:val="24"/>
        </w:rPr>
        <w:t>Wat zinvolle, haalbare en aantrekkelijke beroepsrichtingen en -vaardigheden zijn voor de diverse doelgroepen.</w:t>
      </w:r>
    </w:p>
    <w:p w:rsidR="0009747B" w:rsidP="00207BA5" w:rsidRDefault="0009747B">
      <w:pPr>
        <w:numPr>
          <w:ilvl w:val="0"/>
          <w:numId w:val="1"/>
        </w:numPr>
        <w:spacing w:after="0" w:line="260" w:lineRule="atLeast"/>
        <w:rPr>
          <w:sz w:val="24"/>
        </w:rPr>
      </w:pPr>
      <w:r>
        <w:rPr>
          <w:sz w:val="24"/>
        </w:rPr>
        <w:t>Onderwijsaanbod is zoveel mogelijk afgestemd op de regionale arbeidsmarkt</w:t>
      </w:r>
    </w:p>
    <w:p w:rsidR="0009747B" w:rsidP="00207BA5" w:rsidRDefault="0009747B">
      <w:pPr>
        <w:numPr>
          <w:ilvl w:val="0"/>
          <w:numId w:val="1"/>
        </w:numPr>
        <w:spacing w:after="0" w:line="260" w:lineRule="atLeast"/>
        <w:rPr>
          <w:sz w:val="24"/>
        </w:rPr>
      </w:pPr>
      <w:r w:rsidRPr="003D18D6">
        <w:rPr>
          <w:sz w:val="24"/>
        </w:rPr>
        <w:t>De kwaliteit van de opleiding is samengesteld in overleg met de belanghebbende partijen in de arbeidsmarkt en het opleidingsniveau wordt duidelijk erkend door het bedrijfsleven</w:t>
      </w:r>
    </w:p>
    <w:p w:rsidR="0009747B" w:rsidP="00207BA5" w:rsidRDefault="0009747B">
      <w:pPr>
        <w:spacing w:after="0" w:line="260" w:lineRule="atLeast"/>
        <w:rPr>
          <w:sz w:val="24"/>
        </w:rPr>
      </w:pPr>
    </w:p>
    <w:p w:rsidR="0009747B" w:rsidP="00207BA5" w:rsidRDefault="0009747B">
      <w:pPr>
        <w:rPr>
          <w:sz w:val="24"/>
          <w:szCs w:val="24"/>
        </w:rPr>
      </w:pPr>
      <w:r>
        <w:rPr>
          <w:sz w:val="24"/>
          <w:szCs w:val="24"/>
        </w:rPr>
        <w:t>Dat de opleidingen erkend worden blijkt uit het “trekken” van het bedrijfsleven aan de lassers. De school heeft moeite om de leerlingen hun opleiding af te laten ronden, omdat het bedrijfsleven ze al tijdens de opleiding in dienst wil nemen. Dit geeft aan dat de school in staat is hoge kwaliteit te leveren.</w:t>
      </w:r>
    </w:p>
    <w:p w:rsidR="0009747B" w:rsidP="00207BA5" w:rsidRDefault="0009747B">
      <w:pPr>
        <w:rPr>
          <w:sz w:val="24"/>
        </w:rPr>
      </w:pPr>
      <w:r>
        <w:rPr>
          <w:sz w:val="24"/>
        </w:rPr>
        <w:t>Veel leerlingen die de beroepsopleiding volgen krijgen vast werk in de reguliere arbeidsmarkt.</w:t>
      </w:r>
    </w:p>
    <w:p w:rsidR="0009747B" w:rsidP="00207BA5" w:rsidRDefault="0009747B">
      <w:pPr>
        <w:rPr>
          <w:sz w:val="24"/>
        </w:rPr>
      </w:pPr>
      <w:r>
        <w:rPr>
          <w:sz w:val="24"/>
        </w:rPr>
        <w:t>Voor leerlingen waar dit niet voor mogelijk is wordt er een traject opgezet die moet leiden tot moeiteloze integratie in een beschermde leeromgeving.</w:t>
      </w:r>
    </w:p>
    <w:p w:rsidR="0009747B" w:rsidP="00207BA5" w:rsidRDefault="0009747B">
      <w:pPr>
        <w:rPr>
          <w:sz w:val="24"/>
        </w:rPr>
      </w:pPr>
      <w:r>
        <w:rPr>
          <w:sz w:val="24"/>
        </w:rPr>
        <w:t>Daarnaast is er nog een speciaal traject voor autisten</w:t>
      </w:r>
    </w:p>
    <w:p w:rsidR="0009747B" w:rsidP="00207BA5" w:rsidRDefault="0009747B"/>
    <w:sectPr w:rsidR="0009747B" w:rsidSect="00E17389">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47B" w:rsidRDefault="0009747B" w:rsidP="00207BA5">
      <w:pPr>
        <w:spacing w:after="0"/>
      </w:pPr>
      <w:r>
        <w:separator/>
      </w:r>
    </w:p>
  </w:endnote>
  <w:endnote w:type="continuationSeparator" w:id="1">
    <w:p w:rsidR="0009747B" w:rsidRDefault="0009747B" w:rsidP="00207BA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Tahom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47B" w:rsidRDefault="0009747B" w:rsidP="00207BA5">
      <w:pPr>
        <w:spacing w:after="0"/>
      </w:pPr>
      <w:r>
        <w:separator/>
      </w:r>
    </w:p>
  </w:footnote>
  <w:footnote w:type="continuationSeparator" w:id="1">
    <w:p w:rsidR="0009747B" w:rsidRDefault="0009747B" w:rsidP="00207BA5">
      <w:pPr>
        <w:spacing w:after="0"/>
      </w:pPr>
      <w:r>
        <w:continuationSeparator/>
      </w:r>
    </w:p>
  </w:footnote>
  <w:footnote w:id="2">
    <w:p w:rsidR="0009747B" w:rsidRDefault="0009747B" w:rsidP="00207BA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F5BEE"/>
    <w:multiLevelType w:val="hybridMultilevel"/>
    <w:tmpl w:val="1ABC0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AE7180B"/>
    <w:multiLevelType w:val="hybridMultilevel"/>
    <w:tmpl w:val="08609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5E7"/>
    <w:rsid w:val="000745E7"/>
    <w:rsid w:val="0009747B"/>
    <w:rsid w:val="00207BA5"/>
    <w:rsid w:val="003D18D6"/>
    <w:rsid w:val="00467A15"/>
    <w:rsid w:val="00506113"/>
    <w:rsid w:val="00605126"/>
    <w:rsid w:val="006443F0"/>
    <w:rsid w:val="00957F70"/>
    <w:rsid w:val="00E17389"/>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389"/>
    <w:pPr>
      <w:spacing w:after="200"/>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07BA5"/>
    <w:pPr>
      <w:spacing w:after="0" w:line="260" w:lineRule="atLeast"/>
    </w:pPr>
    <w:rPr>
      <w:rFonts w:ascii="Arial" w:eastAsia="Times New Roman" w:hAnsi="Arial"/>
      <w:sz w:val="20"/>
      <w:szCs w:val="20"/>
      <w:lang w:eastAsia="nl-NL"/>
    </w:rPr>
  </w:style>
  <w:style w:type="character" w:customStyle="1" w:styleId="FootnoteTextChar">
    <w:name w:val="Footnote Text Char"/>
    <w:basedOn w:val="DefaultParagraphFont"/>
    <w:link w:val="FootnoteText"/>
    <w:uiPriority w:val="99"/>
    <w:semiHidden/>
    <w:locked/>
    <w:rsid w:val="00207BA5"/>
    <w:rPr>
      <w:rFonts w:ascii="Arial" w:hAnsi="Arial" w:cs="Times New Roman"/>
      <w:sz w:val="20"/>
      <w:szCs w:val="20"/>
      <w:lang w:eastAsia="nl-NL"/>
    </w:rPr>
  </w:style>
  <w:style w:type="character" w:styleId="FootnoteReference">
    <w:name w:val="footnote reference"/>
    <w:basedOn w:val="DefaultParagraphFont"/>
    <w:uiPriority w:val="99"/>
    <w:semiHidden/>
    <w:rsid w:val="00207BA5"/>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413</ap:Words>
  <ap:Characters>2275</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2009-02-13T14:32:00.0000000Z</dcterms:created>
  <dcterms:modified xsi:type="dcterms:W3CDTF">2009-02-13T14:32:00.0000000Z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0x010100CB203DF0AE1853489E42EAEC94205204</vt:lpwstr>
  </property>
</Properties>
</file>